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C2953" w:rsidRPr="00BA194E" w:rsidRDefault="008C2953" w:rsidP="00FC35E7">
      <w:pPr>
        <w:adjustRightInd w:val="0"/>
        <w:snapToGrid w:val="0"/>
        <w:spacing w:after="0" w:line="360" w:lineRule="auto"/>
        <w:rPr>
          <w:rFonts w:ascii="Book Antiqua" w:hAnsi="Book Antiqua" w:cs="Arial"/>
          <w:b/>
          <w:color w:val="000000" w:themeColor="text1"/>
          <w:sz w:val="24"/>
          <w:szCs w:val="24"/>
          <w:shd w:val="clear" w:color="auto" w:fill="FFFFFF"/>
        </w:rPr>
      </w:pPr>
      <w:r w:rsidRPr="00BA194E">
        <w:rPr>
          <w:rFonts w:ascii="Book Antiqua" w:hAnsi="Book Antiqua" w:cs="Arial"/>
          <w:b/>
          <w:color w:val="000000" w:themeColor="text1"/>
          <w:sz w:val="24"/>
          <w:szCs w:val="24"/>
          <w:shd w:val="clear" w:color="auto" w:fill="FFFFFF"/>
        </w:rPr>
        <w:t>Name of Journal: World Journal of Gastroenterology</w:t>
      </w:r>
    </w:p>
    <w:p w:rsidR="008C2953" w:rsidRPr="00BA194E" w:rsidRDefault="008C2953" w:rsidP="00FC35E7">
      <w:pPr>
        <w:adjustRightInd w:val="0"/>
        <w:snapToGrid w:val="0"/>
        <w:spacing w:after="0" w:line="360" w:lineRule="auto"/>
        <w:rPr>
          <w:rFonts w:ascii="Book Antiqua" w:hAnsi="Book Antiqua" w:cs="Arial"/>
          <w:b/>
          <w:color w:val="000000" w:themeColor="text1"/>
          <w:sz w:val="24"/>
          <w:szCs w:val="24"/>
          <w:shd w:val="clear" w:color="auto" w:fill="FFFFFF"/>
          <w:lang w:eastAsia="zh-CN"/>
        </w:rPr>
      </w:pPr>
      <w:r w:rsidRPr="00BA194E">
        <w:rPr>
          <w:rFonts w:ascii="Book Antiqua" w:hAnsi="Book Antiqua" w:cs="Arial"/>
          <w:b/>
          <w:color w:val="000000" w:themeColor="text1"/>
          <w:sz w:val="24"/>
          <w:szCs w:val="24"/>
          <w:shd w:val="clear" w:color="auto" w:fill="FFFFFF"/>
        </w:rPr>
        <w:t xml:space="preserve">ESPS Manuscript NO: </w:t>
      </w:r>
      <w:r w:rsidRPr="00BA194E">
        <w:rPr>
          <w:rFonts w:ascii="Book Antiqua" w:hAnsi="Book Antiqua" w:cs="Arial"/>
          <w:b/>
          <w:color w:val="000000" w:themeColor="text1"/>
          <w:sz w:val="24"/>
          <w:szCs w:val="24"/>
          <w:shd w:val="clear" w:color="auto" w:fill="FFFFFF"/>
          <w:lang w:eastAsia="zh-CN"/>
        </w:rPr>
        <w:t>25910</w:t>
      </w:r>
    </w:p>
    <w:p w:rsidR="008C2953" w:rsidRPr="00BA194E" w:rsidRDefault="008C2953" w:rsidP="00FC35E7">
      <w:pPr>
        <w:adjustRightInd w:val="0"/>
        <w:snapToGrid w:val="0"/>
        <w:spacing w:after="0" w:line="360" w:lineRule="auto"/>
        <w:jc w:val="both"/>
        <w:outlineLvl w:val="0"/>
        <w:rPr>
          <w:rFonts w:ascii="Book Antiqua" w:hAnsi="Book Antiqua"/>
          <w:b/>
          <w:color w:val="000000" w:themeColor="text1"/>
          <w:sz w:val="24"/>
          <w:szCs w:val="24"/>
          <w:lang w:val="en-US" w:eastAsia="zh-CN"/>
        </w:rPr>
      </w:pPr>
      <w:r w:rsidRPr="00BA194E">
        <w:rPr>
          <w:rFonts w:ascii="Book Antiqua" w:hAnsi="Book Antiqua" w:cs="Arial"/>
          <w:b/>
          <w:color w:val="000000" w:themeColor="text1"/>
          <w:sz w:val="24"/>
          <w:szCs w:val="24"/>
          <w:shd w:val="clear" w:color="auto" w:fill="FFFFFF"/>
        </w:rPr>
        <w:t>Manuscript Type:</w:t>
      </w:r>
      <w:r w:rsidRPr="00BA194E">
        <w:rPr>
          <w:rFonts w:ascii="Book Antiqua" w:hAnsi="Book Antiqua" w:cs="Arial"/>
          <w:b/>
          <w:color w:val="000000" w:themeColor="text1"/>
          <w:sz w:val="24"/>
          <w:szCs w:val="24"/>
          <w:shd w:val="clear" w:color="auto" w:fill="FFFFFF"/>
          <w:lang w:eastAsia="zh-CN"/>
        </w:rPr>
        <w:t xml:space="preserve"> </w:t>
      </w:r>
      <w:r w:rsidRPr="00BA194E">
        <w:rPr>
          <w:rFonts w:ascii="Book Antiqua" w:hAnsi="Book Antiqua"/>
          <w:b/>
          <w:caps/>
          <w:color w:val="000000" w:themeColor="text1"/>
          <w:sz w:val="24"/>
          <w:szCs w:val="24"/>
          <w:lang w:val="en-US"/>
        </w:rPr>
        <w:t>Review</w:t>
      </w:r>
      <w:r w:rsidRPr="00BA194E">
        <w:rPr>
          <w:rFonts w:ascii="Book Antiqua" w:hAnsi="Book Antiqua"/>
          <w:b/>
          <w:color w:val="000000" w:themeColor="text1"/>
          <w:sz w:val="24"/>
          <w:szCs w:val="24"/>
          <w:lang w:val="en-US"/>
        </w:rPr>
        <w:t xml:space="preserve"> </w:t>
      </w:r>
    </w:p>
    <w:p w:rsidR="008C2953" w:rsidRPr="00BA194E" w:rsidRDefault="008C2953" w:rsidP="00FC35E7">
      <w:pPr>
        <w:adjustRightInd w:val="0"/>
        <w:snapToGrid w:val="0"/>
        <w:spacing w:after="0" w:line="360" w:lineRule="auto"/>
        <w:jc w:val="both"/>
        <w:rPr>
          <w:rFonts w:ascii="Book Antiqua" w:hAnsi="Book Antiqua"/>
          <w:b/>
          <w:color w:val="000000" w:themeColor="text1"/>
          <w:sz w:val="24"/>
          <w:szCs w:val="24"/>
          <w:lang w:val="en-US"/>
        </w:rPr>
      </w:pPr>
    </w:p>
    <w:p w:rsidR="008C2953" w:rsidRPr="00BA194E" w:rsidRDefault="008C2953" w:rsidP="00FC35E7">
      <w:pPr>
        <w:adjustRightInd w:val="0"/>
        <w:snapToGrid w:val="0"/>
        <w:spacing w:after="0" w:line="360" w:lineRule="auto"/>
        <w:jc w:val="both"/>
        <w:rPr>
          <w:rFonts w:ascii="Book Antiqua" w:hAnsi="Book Antiqua"/>
          <w:b/>
          <w:color w:val="000000" w:themeColor="text1"/>
          <w:sz w:val="24"/>
          <w:szCs w:val="24"/>
          <w:lang w:val="en-US" w:eastAsia="zh-CN"/>
        </w:rPr>
      </w:pPr>
      <w:r w:rsidRPr="00BA194E">
        <w:rPr>
          <w:rFonts w:ascii="Book Antiqua" w:hAnsi="Book Antiqua"/>
          <w:b/>
          <w:caps/>
          <w:color w:val="000000" w:themeColor="text1"/>
          <w:sz w:val="24"/>
          <w:szCs w:val="24"/>
          <w:lang w:val="en-US"/>
        </w:rPr>
        <w:t>m</w:t>
      </w:r>
      <w:r w:rsidRPr="00BA194E">
        <w:rPr>
          <w:rFonts w:ascii="Book Antiqua" w:hAnsi="Book Antiqua"/>
          <w:b/>
          <w:color w:val="000000" w:themeColor="text1"/>
          <w:sz w:val="24"/>
          <w:szCs w:val="24"/>
          <w:lang w:val="en-US"/>
        </w:rPr>
        <w:t>odulation of microbiota as treatment for intestinal inflammatory disorders</w:t>
      </w:r>
      <w:r w:rsidRPr="00BA194E">
        <w:rPr>
          <w:rFonts w:ascii="Book Antiqua" w:hAnsi="Book Antiqua"/>
          <w:b/>
          <w:color w:val="000000" w:themeColor="text1"/>
          <w:sz w:val="24"/>
          <w:szCs w:val="24"/>
          <w:lang w:val="en-US" w:eastAsia="zh-CN"/>
        </w:rPr>
        <w:t xml:space="preserve">: </w:t>
      </w:r>
      <w:r w:rsidRPr="00BA194E">
        <w:rPr>
          <w:rFonts w:ascii="Book Antiqua" w:hAnsi="Book Antiqua"/>
          <w:b/>
          <w:caps/>
          <w:color w:val="000000" w:themeColor="text1"/>
          <w:sz w:val="24"/>
          <w:szCs w:val="24"/>
          <w:lang w:val="en-US" w:eastAsia="zh-CN"/>
        </w:rPr>
        <w:t>a</w:t>
      </w:r>
      <w:r w:rsidRPr="00BA194E">
        <w:rPr>
          <w:rFonts w:ascii="Book Antiqua" w:hAnsi="Book Antiqua"/>
          <w:b/>
          <w:color w:val="000000" w:themeColor="text1"/>
          <w:sz w:val="24"/>
          <w:szCs w:val="24"/>
          <w:lang w:val="en-US" w:eastAsia="zh-CN"/>
        </w:rPr>
        <w:t>n uptodate</w:t>
      </w:r>
    </w:p>
    <w:p w:rsidR="008C2953" w:rsidRPr="00BA194E" w:rsidRDefault="008C2953" w:rsidP="00FC35E7">
      <w:pPr>
        <w:adjustRightInd w:val="0"/>
        <w:snapToGrid w:val="0"/>
        <w:spacing w:after="0" w:line="360" w:lineRule="auto"/>
        <w:jc w:val="both"/>
        <w:rPr>
          <w:rStyle w:val="A00"/>
          <w:rFonts w:ascii="Book Antiqua" w:hAnsi="Book Antiqua" w:cs="Times New Roman"/>
          <w:b/>
          <w:iCs/>
          <w:color w:val="000000" w:themeColor="text1"/>
          <w:sz w:val="24"/>
          <w:szCs w:val="24"/>
          <w:lang w:val="en-US"/>
        </w:rPr>
      </w:pPr>
    </w:p>
    <w:p w:rsidR="008C2953" w:rsidRPr="00BA194E" w:rsidRDefault="008C2953" w:rsidP="00FC35E7">
      <w:pPr>
        <w:autoSpaceDE w:val="0"/>
        <w:autoSpaceDN w:val="0"/>
        <w:adjustRightInd w:val="0"/>
        <w:snapToGrid w:val="0"/>
        <w:spacing w:after="0" w:line="360" w:lineRule="auto"/>
        <w:jc w:val="both"/>
        <w:outlineLvl w:val="0"/>
        <w:rPr>
          <w:rStyle w:val="A00"/>
          <w:rFonts w:ascii="Book Antiqua" w:hAnsi="Book Antiqua" w:cs="Times New Roman"/>
          <w:iCs/>
          <w:color w:val="000000" w:themeColor="text1"/>
          <w:sz w:val="24"/>
          <w:szCs w:val="24"/>
          <w:lang w:val="en-US"/>
        </w:rPr>
      </w:pPr>
      <w:r w:rsidRPr="00BA194E">
        <w:rPr>
          <w:rFonts w:ascii="Book Antiqua" w:hAnsi="Book Antiqua"/>
          <w:color w:val="000000" w:themeColor="text1"/>
          <w:sz w:val="24"/>
          <w:szCs w:val="24"/>
          <w:lang w:val="en-US"/>
        </w:rPr>
        <w:t>Gallo</w:t>
      </w:r>
      <w:r w:rsidRPr="00BA194E">
        <w:rPr>
          <w:rStyle w:val="A00"/>
          <w:rFonts w:ascii="Book Antiqua" w:hAnsi="Book Antiqua" w:cs="Times New Roman"/>
          <w:iCs/>
          <w:color w:val="000000" w:themeColor="text1"/>
          <w:sz w:val="24"/>
          <w:szCs w:val="24"/>
          <w:lang w:val="en-US"/>
        </w:rPr>
        <w:t xml:space="preserve"> </w:t>
      </w:r>
      <w:r w:rsidRPr="00BA194E">
        <w:rPr>
          <w:rStyle w:val="A00"/>
          <w:rFonts w:ascii="Book Antiqua" w:hAnsi="Book Antiqua" w:cs="Times New Roman"/>
          <w:iCs/>
          <w:color w:val="000000" w:themeColor="text1"/>
          <w:sz w:val="24"/>
          <w:szCs w:val="24"/>
          <w:lang w:val="en-US" w:eastAsia="zh-CN"/>
        </w:rPr>
        <w:t>A</w:t>
      </w:r>
      <w:r w:rsidRPr="00BA194E">
        <w:rPr>
          <w:rStyle w:val="A00"/>
          <w:rFonts w:ascii="Book Antiqua" w:hAnsi="Book Antiqua" w:cs="Times New Roman"/>
          <w:i/>
          <w:iCs/>
          <w:color w:val="000000" w:themeColor="text1"/>
          <w:sz w:val="24"/>
          <w:szCs w:val="24"/>
          <w:lang w:val="en-US" w:eastAsia="zh-CN"/>
        </w:rPr>
        <w:t xml:space="preserve"> et a</w:t>
      </w:r>
      <w:r w:rsidR="00FC35E7" w:rsidRPr="00BA194E">
        <w:rPr>
          <w:rStyle w:val="A00"/>
          <w:rFonts w:ascii="Book Antiqua" w:hAnsi="Book Antiqua" w:cs="Times New Roman"/>
          <w:i/>
          <w:iCs/>
          <w:color w:val="000000" w:themeColor="text1"/>
          <w:sz w:val="24"/>
          <w:szCs w:val="24"/>
          <w:lang w:val="en-US" w:eastAsia="zh-CN"/>
        </w:rPr>
        <w:t xml:space="preserve">L. </w:t>
      </w:r>
      <w:r w:rsidRPr="00BA194E">
        <w:rPr>
          <w:rStyle w:val="A00"/>
          <w:rFonts w:ascii="Book Antiqua" w:hAnsi="Book Antiqua" w:cs="Times New Roman"/>
          <w:iCs/>
          <w:caps/>
          <w:color w:val="000000" w:themeColor="text1"/>
          <w:sz w:val="24"/>
          <w:szCs w:val="24"/>
          <w:lang w:val="en-US"/>
        </w:rPr>
        <w:t>m</w:t>
      </w:r>
      <w:r w:rsidRPr="00BA194E">
        <w:rPr>
          <w:rStyle w:val="A00"/>
          <w:rFonts w:ascii="Book Antiqua" w:hAnsi="Book Antiqua" w:cs="Times New Roman"/>
          <w:iCs/>
          <w:color w:val="000000" w:themeColor="text1"/>
          <w:sz w:val="24"/>
          <w:szCs w:val="24"/>
          <w:lang w:val="en-US"/>
        </w:rPr>
        <w:t>odulation of microflora in intestinal diseases</w:t>
      </w:r>
    </w:p>
    <w:p w:rsidR="008C2953" w:rsidRPr="00BA194E" w:rsidRDefault="008C2953" w:rsidP="00FC35E7">
      <w:pPr>
        <w:adjustRightInd w:val="0"/>
        <w:snapToGrid w:val="0"/>
        <w:spacing w:after="0" w:line="360" w:lineRule="auto"/>
        <w:jc w:val="both"/>
        <w:rPr>
          <w:rFonts w:ascii="Book Antiqua" w:hAnsi="Book Antiqua"/>
          <w:b/>
          <w:color w:val="000000" w:themeColor="text1"/>
          <w:sz w:val="24"/>
          <w:szCs w:val="24"/>
          <w:lang w:val="en-US"/>
        </w:rPr>
      </w:pPr>
    </w:p>
    <w:p w:rsidR="008C2953" w:rsidRPr="00BA194E" w:rsidRDefault="008C2953" w:rsidP="00FC35E7">
      <w:pPr>
        <w:adjustRightInd w:val="0"/>
        <w:snapToGrid w:val="0"/>
        <w:spacing w:after="0" w:line="360" w:lineRule="auto"/>
        <w:jc w:val="both"/>
        <w:rPr>
          <w:rFonts w:ascii="Book Antiqua" w:hAnsi="Book Antiqua"/>
          <w:color w:val="000000" w:themeColor="text1"/>
          <w:sz w:val="24"/>
          <w:szCs w:val="24"/>
          <w:lang w:val="en-US" w:eastAsia="zh-CN"/>
        </w:rPr>
      </w:pPr>
      <w:r w:rsidRPr="00BA194E">
        <w:rPr>
          <w:rFonts w:ascii="Book Antiqua" w:hAnsi="Book Antiqua"/>
          <w:color w:val="000000" w:themeColor="text1"/>
          <w:sz w:val="24"/>
          <w:szCs w:val="24"/>
          <w:lang w:val="en-US"/>
        </w:rPr>
        <w:t>Antonella Gallo, Giovanna Passaro, Antonio Gasbarrini, Raffaele Landolfi, Massimo Montalto</w:t>
      </w:r>
    </w:p>
    <w:p w:rsidR="008C2953" w:rsidRPr="00BA194E" w:rsidRDefault="008C2953" w:rsidP="00FC35E7">
      <w:pPr>
        <w:adjustRightInd w:val="0"/>
        <w:snapToGrid w:val="0"/>
        <w:spacing w:after="0" w:line="360" w:lineRule="auto"/>
        <w:jc w:val="both"/>
        <w:rPr>
          <w:rFonts w:ascii="Book Antiqua" w:hAnsi="Book Antiqua"/>
          <w:color w:val="000000" w:themeColor="text1"/>
          <w:sz w:val="24"/>
          <w:szCs w:val="24"/>
          <w:lang w:val="en-US" w:eastAsia="zh-CN"/>
        </w:rPr>
      </w:pPr>
    </w:p>
    <w:p w:rsidR="008C2953" w:rsidRPr="00BA194E" w:rsidRDefault="008C2953" w:rsidP="00FC35E7">
      <w:pPr>
        <w:autoSpaceDE w:val="0"/>
        <w:autoSpaceDN w:val="0"/>
        <w:adjustRightInd w:val="0"/>
        <w:snapToGrid w:val="0"/>
        <w:spacing w:after="0" w:line="360" w:lineRule="auto"/>
        <w:jc w:val="both"/>
        <w:rPr>
          <w:rStyle w:val="A00"/>
          <w:rFonts w:ascii="Book Antiqua" w:hAnsi="Book Antiqua" w:cs="Times New Roman"/>
          <w:iCs/>
          <w:color w:val="000000" w:themeColor="text1"/>
          <w:sz w:val="24"/>
          <w:szCs w:val="24"/>
          <w:lang w:val="en-US" w:eastAsia="zh-CN"/>
        </w:rPr>
      </w:pPr>
      <w:r w:rsidRPr="00BA194E">
        <w:rPr>
          <w:rStyle w:val="A00"/>
          <w:rFonts w:ascii="Book Antiqua" w:hAnsi="Book Antiqua" w:cs="Times New Roman"/>
          <w:b/>
          <w:iCs/>
          <w:color w:val="000000" w:themeColor="text1"/>
          <w:sz w:val="24"/>
          <w:szCs w:val="24"/>
          <w:lang w:val="en-US"/>
        </w:rPr>
        <w:t>Antonella</w:t>
      </w:r>
      <w:r w:rsidRPr="00BA194E">
        <w:rPr>
          <w:rStyle w:val="A00"/>
          <w:rFonts w:ascii="Book Antiqua" w:hAnsi="Book Antiqua" w:cs="Times New Roman"/>
          <w:iCs/>
          <w:color w:val="000000" w:themeColor="text1"/>
          <w:sz w:val="24"/>
          <w:szCs w:val="24"/>
          <w:lang w:val="en-US"/>
        </w:rPr>
        <w:t xml:space="preserve"> </w:t>
      </w:r>
      <w:r w:rsidRPr="00BA194E">
        <w:rPr>
          <w:rFonts w:ascii="Book Antiqua" w:hAnsi="Book Antiqua"/>
          <w:b/>
          <w:color w:val="000000" w:themeColor="text1"/>
          <w:sz w:val="24"/>
          <w:szCs w:val="24"/>
          <w:lang w:val="en-US"/>
        </w:rPr>
        <w:t>Gallo, Giovanna Passaro, Raffaele Landolfi, Massimo Montalto</w:t>
      </w:r>
      <w:r w:rsidRPr="00BA194E">
        <w:rPr>
          <w:rStyle w:val="A00"/>
          <w:rFonts w:ascii="Book Antiqua" w:hAnsi="Book Antiqua" w:cs="Times New Roman"/>
          <w:iCs/>
          <w:color w:val="000000" w:themeColor="text1"/>
          <w:sz w:val="24"/>
          <w:szCs w:val="24"/>
          <w:lang w:val="en-US"/>
        </w:rPr>
        <w:t>, Institute of Internal Medicine, Department of Medical Science, Catholic University, 00168 Rome, Italy</w:t>
      </w:r>
    </w:p>
    <w:p w:rsidR="008C2953" w:rsidRPr="00BA194E" w:rsidRDefault="008C2953" w:rsidP="00FC35E7">
      <w:pPr>
        <w:autoSpaceDE w:val="0"/>
        <w:autoSpaceDN w:val="0"/>
        <w:adjustRightInd w:val="0"/>
        <w:snapToGrid w:val="0"/>
        <w:spacing w:after="0" w:line="360" w:lineRule="auto"/>
        <w:jc w:val="both"/>
        <w:rPr>
          <w:rStyle w:val="A00"/>
          <w:rFonts w:ascii="Book Antiqua" w:hAnsi="Book Antiqua" w:cs="Times New Roman"/>
          <w:iCs/>
          <w:color w:val="000000" w:themeColor="text1"/>
          <w:sz w:val="24"/>
          <w:szCs w:val="24"/>
          <w:lang w:val="en-US" w:eastAsia="zh-CN"/>
        </w:rPr>
      </w:pPr>
    </w:p>
    <w:p w:rsidR="008C2953" w:rsidRPr="00BA194E" w:rsidRDefault="008C2953" w:rsidP="00FC35E7">
      <w:pPr>
        <w:autoSpaceDE w:val="0"/>
        <w:autoSpaceDN w:val="0"/>
        <w:adjustRightInd w:val="0"/>
        <w:snapToGrid w:val="0"/>
        <w:spacing w:after="0" w:line="360" w:lineRule="auto"/>
        <w:jc w:val="both"/>
        <w:outlineLvl w:val="0"/>
        <w:rPr>
          <w:rStyle w:val="A00"/>
          <w:rFonts w:ascii="Book Antiqua" w:hAnsi="Book Antiqua" w:cs="Times New Roman"/>
          <w:iCs/>
          <w:color w:val="000000" w:themeColor="text1"/>
          <w:sz w:val="24"/>
          <w:szCs w:val="24"/>
          <w:lang w:val="en-GB" w:eastAsia="zh-CN"/>
        </w:rPr>
      </w:pPr>
      <w:r w:rsidRPr="00BA194E">
        <w:rPr>
          <w:rFonts w:ascii="Book Antiqua" w:hAnsi="Book Antiqua"/>
          <w:b/>
          <w:color w:val="000000" w:themeColor="text1"/>
          <w:sz w:val="24"/>
          <w:szCs w:val="24"/>
          <w:lang w:val="en-GB"/>
        </w:rPr>
        <w:t>Antonio Gasbarrini</w:t>
      </w:r>
      <w:r w:rsidRPr="00BA194E">
        <w:rPr>
          <w:rStyle w:val="A00"/>
          <w:rFonts w:ascii="Book Antiqua" w:hAnsi="Book Antiqua" w:cs="Times New Roman"/>
          <w:iCs/>
          <w:color w:val="000000" w:themeColor="text1"/>
          <w:sz w:val="24"/>
          <w:szCs w:val="24"/>
          <w:lang w:val="en-GB"/>
        </w:rPr>
        <w:t>, Institute of Internal Medicine, Gastroenterology and Hepatology, Department of Medical Science, Catholic University, 00168 Rome, Italy</w:t>
      </w:r>
    </w:p>
    <w:p w:rsidR="008C2953" w:rsidRPr="00BA194E" w:rsidRDefault="008C2953" w:rsidP="00FC35E7">
      <w:pPr>
        <w:autoSpaceDE w:val="0"/>
        <w:autoSpaceDN w:val="0"/>
        <w:adjustRightInd w:val="0"/>
        <w:snapToGrid w:val="0"/>
        <w:spacing w:after="0" w:line="360" w:lineRule="auto"/>
        <w:jc w:val="both"/>
        <w:outlineLvl w:val="0"/>
        <w:rPr>
          <w:rStyle w:val="A00"/>
          <w:rFonts w:ascii="Book Antiqua" w:hAnsi="Book Antiqua" w:cs="Times New Roman"/>
          <w:iCs/>
          <w:color w:val="000000" w:themeColor="text1"/>
          <w:sz w:val="24"/>
          <w:szCs w:val="24"/>
          <w:lang w:val="en-GB" w:eastAsia="zh-CN"/>
        </w:rPr>
      </w:pPr>
    </w:p>
    <w:p w:rsidR="008C2953" w:rsidRPr="00BA194E" w:rsidRDefault="008C2953" w:rsidP="00FC35E7">
      <w:pPr>
        <w:autoSpaceDE w:val="0"/>
        <w:autoSpaceDN w:val="0"/>
        <w:adjustRightInd w:val="0"/>
        <w:snapToGrid w:val="0"/>
        <w:spacing w:after="0" w:line="360" w:lineRule="auto"/>
        <w:jc w:val="both"/>
        <w:outlineLvl w:val="0"/>
        <w:rPr>
          <w:rStyle w:val="A00"/>
          <w:rFonts w:ascii="Book Antiqua" w:hAnsi="Book Antiqua" w:cs="Times New Roman"/>
          <w:iCs/>
          <w:color w:val="000000" w:themeColor="text1"/>
          <w:sz w:val="24"/>
          <w:szCs w:val="24"/>
          <w:lang w:val="en-US"/>
        </w:rPr>
      </w:pPr>
      <w:r w:rsidRPr="00BA194E">
        <w:rPr>
          <w:rStyle w:val="A00"/>
          <w:rFonts w:ascii="Book Antiqua" w:hAnsi="Book Antiqua" w:cs="Times New Roman"/>
          <w:b/>
          <w:iCs/>
          <w:color w:val="000000" w:themeColor="text1"/>
          <w:sz w:val="24"/>
          <w:szCs w:val="24"/>
          <w:lang w:val="en-US"/>
        </w:rPr>
        <w:t>Author contributions</w:t>
      </w:r>
      <w:r w:rsidRPr="00BA194E">
        <w:rPr>
          <w:rStyle w:val="A00"/>
          <w:rFonts w:ascii="Book Antiqua" w:hAnsi="Book Antiqua" w:cs="Times New Roman"/>
          <w:iCs/>
          <w:color w:val="000000" w:themeColor="text1"/>
          <w:sz w:val="24"/>
          <w:szCs w:val="24"/>
          <w:lang w:val="en-US"/>
        </w:rPr>
        <w:t xml:space="preserve">: Gallo </w:t>
      </w:r>
      <w:r w:rsidRPr="00BA194E">
        <w:rPr>
          <w:rStyle w:val="A00"/>
          <w:rFonts w:ascii="Book Antiqua" w:hAnsi="Book Antiqua" w:cs="Times New Roman"/>
          <w:iCs/>
          <w:color w:val="000000" w:themeColor="text1"/>
          <w:sz w:val="24"/>
          <w:szCs w:val="24"/>
          <w:lang w:val="en-US" w:eastAsia="zh-CN"/>
        </w:rPr>
        <w:t xml:space="preserve">A </w:t>
      </w:r>
      <w:r w:rsidRPr="00BA194E">
        <w:rPr>
          <w:rStyle w:val="A00"/>
          <w:rFonts w:ascii="Book Antiqua" w:hAnsi="Book Antiqua" w:cs="Times New Roman"/>
          <w:iCs/>
          <w:color w:val="000000" w:themeColor="text1"/>
          <w:sz w:val="24"/>
          <w:szCs w:val="24"/>
          <w:lang w:val="en-US"/>
        </w:rPr>
        <w:t xml:space="preserve">and Passaro </w:t>
      </w:r>
      <w:r w:rsidRPr="00BA194E">
        <w:rPr>
          <w:rStyle w:val="A00"/>
          <w:rFonts w:ascii="Book Antiqua" w:hAnsi="Book Antiqua" w:cs="Times New Roman"/>
          <w:iCs/>
          <w:color w:val="000000" w:themeColor="text1"/>
          <w:sz w:val="24"/>
          <w:szCs w:val="24"/>
          <w:lang w:val="en-US" w:eastAsia="zh-CN"/>
        </w:rPr>
        <w:t xml:space="preserve">G </w:t>
      </w:r>
      <w:r w:rsidRPr="00BA194E">
        <w:rPr>
          <w:rStyle w:val="A00"/>
          <w:rFonts w:ascii="Book Antiqua" w:hAnsi="Book Antiqua" w:cs="Times New Roman"/>
          <w:iCs/>
          <w:color w:val="000000" w:themeColor="text1"/>
          <w:sz w:val="24"/>
          <w:szCs w:val="24"/>
          <w:lang w:val="en-US"/>
        </w:rPr>
        <w:t>collected data and wrote the paper together with Montalto</w:t>
      </w:r>
      <w:r w:rsidRPr="00BA194E">
        <w:rPr>
          <w:rStyle w:val="A00"/>
          <w:rFonts w:ascii="Book Antiqua" w:hAnsi="Book Antiqua" w:cs="Times New Roman"/>
          <w:iCs/>
          <w:color w:val="000000" w:themeColor="text1"/>
          <w:sz w:val="24"/>
          <w:szCs w:val="24"/>
          <w:lang w:val="en-US" w:eastAsia="zh-CN"/>
        </w:rPr>
        <w:t xml:space="preserve"> M</w:t>
      </w:r>
      <w:r w:rsidRPr="00BA194E">
        <w:rPr>
          <w:rStyle w:val="A00"/>
          <w:rFonts w:ascii="Book Antiqua" w:hAnsi="Book Antiqua" w:cs="Times New Roman"/>
          <w:iCs/>
          <w:color w:val="000000" w:themeColor="text1"/>
          <w:sz w:val="24"/>
          <w:szCs w:val="24"/>
          <w:lang w:val="en-US"/>
        </w:rPr>
        <w:t xml:space="preserve">, Gasbarrini </w:t>
      </w:r>
      <w:r w:rsidRPr="00BA194E">
        <w:rPr>
          <w:rStyle w:val="A00"/>
          <w:rFonts w:ascii="Book Antiqua" w:hAnsi="Book Antiqua" w:cs="Times New Roman"/>
          <w:iCs/>
          <w:color w:val="000000" w:themeColor="text1"/>
          <w:sz w:val="24"/>
          <w:szCs w:val="24"/>
          <w:lang w:val="en-US" w:eastAsia="zh-CN"/>
        </w:rPr>
        <w:t xml:space="preserve">A </w:t>
      </w:r>
      <w:r w:rsidRPr="00BA194E">
        <w:rPr>
          <w:rStyle w:val="A00"/>
          <w:rFonts w:ascii="Book Antiqua" w:hAnsi="Book Antiqua" w:cs="Times New Roman"/>
          <w:iCs/>
          <w:color w:val="000000" w:themeColor="text1"/>
          <w:sz w:val="24"/>
          <w:szCs w:val="24"/>
          <w:lang w:val="en-US"/>
        </w:rPr>
        <w:t>and Landolfi</w:t>
      </w:r>
      <w:r w:rsidRPr="00BA194E">
        <w:rPr>
          <w:rStyle w:val="A00"/>
          <w:rFonts w:ascii="Book Antiqua" w:hAnsi="Book Antiqua" w:cs="Times New Roman"/>
          <w:iCs/>
          <w:color w:val="000000" w:themeColor="text1"/>
          <w:sz w:val="24"/>
          <w:szCs w:val="24"/>
          <w:lang w:val="en-US" w:eastAsia="zh-CN"/>
        </w:rPr>
        <w:t xml:space="preserve"> R;</w:t>
      </w:r>
      <w:r w:rsidRPr="00BA194E">
        <w:rPr>
          <w:rStyle w:val="A00"/>
          <w:rFonts w:ascii="Book Antiqua" w:hAnsi="Book Antiqua" w:cs="Times New Roman"/>
          <w:iCs/>
          <w:color w:val="000000" w:themeColor="text1"/>
          <w:sz w:val="24"/>
          <w:szCs w:val="24"/>
          <w:lang w:val="en-US"/>
        </w:rPr>
        <w:t xml:space="preserve"> </w:t>
      </w:r>
      <w:r w:rsidR="00980374" w:rsidRPr="00BA194E">
        <w:rPr>
          <w:rStyle w:val="A00"/>
          <w:rFonts w:ascii="Book Antiqua" w:hAnsi="Book Antiqua" w:cs="Times New Roman"/>
          <w:iCs/>
          <w:color w:val="000000" w:themeColor="text1"/>
          <w:sz w:val="24"/>
          <w:szCs w:val="24"/>
          <w:lang w:val="en-US"/>
        </w:rPr>
        <w:t>a</w:t>
      </w:r>
      <w:r w:rsidRPr="00BA194E">
        <w:rPr>
          <w:rStyle w:val="A00"/>
          <w:rFonts w:ascii="Book Antiqua" w:hAnsi="Book Antiqua" w:cs="Times New Roman"/>
          <w:iCs/>
          <w:color w:val="000000" w:themeColor="text1"/>
          <w:sz w:val="24"/>
          <w:szCs w:val="24"/>
          <w:lang w:val="en-US"/>
        </w:rPr>
        <w:t xml:space="preserve">ll the </w:t>
      </w:r>
      <w:r w:rsidR="00980374" w:rsidRPr="00BA194E">
        <w:rPr>
          <w:rStyle w:val="A00"/>
          <w:rFonts w:ascii="Book Antiqua" w:hAnsi="Book Antiqua" w:cs="Times New Roman"/>
          <w:iCs/>
          <w:color w:val="000000" w:themeColor="text1"/>
          <w:sz w:val="24"/>
          <w:szCs w:val="24"/>
          <w:lang w:val="en-US"/>
        </w:rPr>
        <w:t>a</w:t>
      </w:r>
      <w:r w:rsidRPr="00BA194E">
        <w:rPr>
          <w:rStyle w:val="A00"/>
          <w:rFonts w:ascii="Book Antiqua" w:hAnsi="Book Antiqua" w:cs="Times New Roman"/>
          <w:iCs/>
          <w:color w:val="000000" w:themeColor="text1"/>
          <w:sz w:val="24"/>
          <w:szCs w:val="24"/>
          <w:lang w:val="en-US"/>
        </w:rPr>
        <w:t>uthors gave final approval of the version of the article to be published.</w:t>
      </w:r>
    </w:p>
    <w:p w:rsidR="008C2953" w:rsidRPr="00BA194E" w:rsidRDefault="008C2953" w:rsidP="00FC35E7">
      <w:pPr>
        <w:autoSpaceDE w:val="0"/>
        <w:autoSpaceDN w:val="0"/>
        <w:adjustRightInd w:val="0"/>
        <w:snapToGrid w:val="0"/>
        <w:spacing w:after="0" w:line="360" w:lineRule="auto"/>
        <w:jc w:val="both"/>
        <w:outlineLvl w:val="0"/>
        <w:rPr>
          <w:rStyle w:val="A00"/>
          <w:rFonts w:ascii="Book Antiqua" w:hAnsi="Book Antiqua" w:cs="Times New Roman"/>
          <w:b/>
          <w:iCs/>
          <w:color w:val="000000" w:themeColor="text1"/>
          <w:sz w:val="24"/>
          <w:szCs w:val="24"/>
          <w:lang w:val="en-GB" w:eastAsia="zh-CN"/>
        </w:rPr>
      </w:pPr>
    </w:p>
    <w:p w:rsidR="008C2953" w:rsidRPr="00BA194E" w:rsidRDefault="008C2953" w:rsidP="00FC35E7">
      <w:pPr>
        <w:autoSpaceDE w:val="0"/>
        <w:autoSpaceDN w:val="0"/>
        <w:adjustRightInd w:val="0"/>
        <w:snapToGrid w:val="0"/>
        <w:spacing w:after="0" w:line="360" w:lineRule="auto"/>
        <w:jc w:val="both"/>
        <w:outlineLvl w:val="0"/>
        <w:rPr>
          <w:rStyle w:val="A00"/>
          <w:rFonts w:ascii="Book Antiqua" w:hAnsi="Book Antiqua" w:cs="Times New Roman"/>
          <w:iCs/>
          <w:color w:val="000000" w:themeColor="text1"/>
          <w:sz w:val="24"/>
          <w:szCs w:val="24"/>
          <w:lang w:val="en-GB" w:eastAsia="zh-CN"/>
        </w:rPr>
      </w:pPr>
      <w:r w:rsidRPr="00BA194E">
        <w:rPr>
          <w:rStyle w:val="A00"/>
          <w:rFonts w:ascii="Book Antiqua" w:hAnsi="Book Antiqua" w:cs="Times New Roman"/>
          <w:b/>
          <w:iCs/>
          <w:color w:val="000000" w:themeColor="text1"/>
          <w:sz w:val="24"/>
          <w:szCs w:val="24"/>
          <w:lang w:val="en-GB"/>
        </w:rPr>
        <w:t>Conflict-of-interest statement</w:t>
      </w:r>
      <w:r w:rsidRPr="00BA194E">
        <w:rPr>
          <w:rStyle w:val="A00"/>
          <w:rFonts w:ascii="Book Antiqua" w:hAnsi="Book Antiqua" w:cs="Times New Roman"/>
          <w:iCs/>
          <w:color w:val="000000" w:themeColor="text1"/>
          <w:sz w:val="24"/>
          <w:szCs w:val="24"/>
          <w:lang w:val="en-GB"/>
        </w:rPr>
        <w:t>: Authors declare no conflict of interests for this article.</w:t>
      </w:r>
    </w:p>
    <w:p w:rsidR="008C2953" w:rsidRPr="00BA194E" w:rsidRDefault="008C2953" w:rsidP="00FC35E7">
      <w:pPr>
        <w:autoSpaceDE w:val="0"/>
        <w:autoSpaceDN w:val="0"/>
        <w:adjustRightInd w:val="0"/>
        <w:snapToGrid w:val="0"/>
        <w:spacing w:after="0" w:line="360" w:lineRule="auto"/>
        <w:jc w:val="both"/>
        <w:outlineLvl w:val="0"/>
        <w:rPr>
          <w:rStyle w:val="A00"/>
          <w:rFonts w:ascii="Book Antiqua" w:hAnsi="Book Antiqua" w:cs="Times New Roman"/>
          <w:iCs/>
          <w:color w:val="000000" w:themeColor="text1"/>
          <w:sz w:val="24"/>
          <w:szCs w:val="24"/>
          <w:lang w:val="en-GB" w:eastAsia="zh-CN"/>
        </w:rPr>
      </w:pPr>
    </w:p>
    <w:p w:rsidR="008C2953" w:rsidRPr="00BA194E" w:rsidRDefault="008C2953" w:rsidP="00F00956">
      <w:pPr>
        <w:adjustRightInd w:val="0"/>
        <w:snapToGrid w:val="0"/>
        <w:spacing w:after="0" w:line="360" w:lineRule="auto"/>
        <w:jc w:val="both"/>
        <w:rPr>
          <w:rFonts w:ascii="Book Antiqua" w:hAnsi="Book Antiqua"/>
          <w:color w:val="000000" w:themeColor="text1"/>
          <w:sz w:val="24"/>
          <w:szCs w:val="24"/>
        </w:rPr>
      </w:pPr>
      <w:bookmarkStart w:id="0" w:name="OLE_LINK507"/>
      <w:bookmarkStart w:id="1" w:name="OLE_LINK506"/>
      <w:bookmarkStart w:id="2" w:name="OLE_LINK496"/>
      <w:bookmarkStart w:id="3" w:name="OLE_LINK479"/>
      <w:r w:rsidRPr="00BA194E">
        <w:rPr>
          <w:rFonts w:ascii="Book Antiqua" w:hAnsi="Book Antiqua"/>
          <w:b/>
          <w:color w:val="000000" w:themeColor="text1"/>
          <w:sz w:val="24"/>
          <w:szCs w:val="24"/>
        </w:rPr>
        <w:t xml:space="preserve">Open-Access: </w:t>
      </w:r>
      <w:r w:rsidRPr="00BA194E">
        <w:rPr>
          <w:rFonts w:ascii="Book Antiqua" w:hAnsi="Book Antiqua"/>
          <w:color w:val="000000" w:themeColor="text1"/>
          <w:sz w:val="24"/>
          <w:szCs w:val="24"/>
        </w:rPr>
        <w:t>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w:t>
      </w:r>
      <w:r w:rsidR="00FC35E7" w:rsidRPr="00BA194E">
        <w:rPr>
          <w:rFonts w:ascii="Book Antiqua" w:hAnsi="Book Antiqua"/>
          <w:i/>
          <w:color w:val="000000" w:themeColor="text1"/>
          <w:sz w:val="24"/>
          <w:szCs w:val="24"/>
        </w:rPr>
        <w:t xml:space="preserve">L. </w:t>
      </w:r>
      <w:r w:rsidRPr="00BA194E">
        <w:rPr>
          <w:rFonts w:ascii="Book Antiqua" w:hAnsi="Book Antiqua"/>
          <w:color w:val="000000" w:themeColor="text1"/>
          <w:sz w:val="24"/>
          <w:szCs w:val="24"/>
        </w:rPr>
        <w:t xml:space="preserve">See: </w:t>
      </w:r>
      <w:hyperlink r:id="rId9" w:history="1">
        <w:r w:rsidRPr="00BA194E">
          <w:rPr>
            <w:rStyle w:val="a4"/>
            <w:rFonts w:ascii="Book Antiqua" w:hAnsi="Book Antiqua"/>
            <w:color w:val="000000" w:themeColor="text1"/>
            <w:sz w:val="24"/>
            <w:szCs w:val="24"/>
            <w:u w:val="none"/>
          </w:rPr>
          <w:t>http://creativecommons.org/licenses/by-nc/4.0/</w:t>
        </w:r>
      </w:hyperlink>
      <w:bookmarkEnd w:id="0"/>
      <w:bookmarkEnd w:id="1"/>
      <w:bookmarkEnd w:id="2"/>
      <w:bookmarkEnd w:id="3"/>
    </w:p>
    <w:p w:rsidR="008C2953" w:rsidRPr="00BA194E" w:rsidRDefault="008C2953" w:rsidP="00FC35E7">
      <w:pPr>
        <w:adjustRightInd w:val="0"/>
        <w:snapToGrid w:val="0"/>
        <w:spacing w:after="0" w:line="360" w:lineRule="auto"/>
        <w:rPr>
          <w:rFonts w:ascii="Book Antiqua" w:hAnsi="Book Antiqua"/>
          <w:b/>
          <w:color w:val="000000" w:themeColor="text1"/>
          <w:sz w:val="24"/>
          <w:szCs w:val="24"/>
          <w:lang w:eastAsia="zh-CN"/>
        </w:rPr>
      </w:pPr>
    </w:p>
    <w:p w:rsidR="008C2953" w:rsidRPr="00BA194E" w:rsidRDefault="008C2953" w:rsidP="00FC35E7">
      <w:pPr>
        <w:adjustRightInd w:val="0"/>
        <w:snapToGrid w:val="0"/>
        <w:spacing w:after="0" w:line="360" w:lineRule="auto"/>
        <w:rPr>
          <w:rFonts w:ascii="Book Antiqua" w:hAnsi="Book Antiqua"/>
          <w:color w:val="000000" w:themeColor="text1"/>
          <w:sz w:val="24"/>
          <w:szCs w:val="24"/>
        </w:rPr>
      </w:pPr>
      <w:r w:rsidRPr="00BA194E">
        <w:rPr>
          <w:rFonts w:ascii="Book Antiqua" w:hAnsi="Book Antiqua"/>
          <w:b/>
          <w:color w:val="000000" w:themeColor="text1"/>
          <w:sz w:val="24"/>
          <w:szCs w:val="24"/>
        </w:rPr>
        <w:lastRenderedPageBreak/>
        <w:t xml:space="preserve">Manuscript source: </w:t>
      </w:r>
      <w:r w:rsidRPr="00BA194E">
        <w:rPr>
          <w:rFonts w:ascii="Book Antiqua" w:hAnsi="Book Antiqua"/>
          <w:color w:val="000000" w:themeColor="text1"/>
          <w:sz w:val="24"/>
          <w:szCs w:val="24"/>
        </w:rPr>
        <w:t>Invited manuscript</w:t>
      </w:r>
    </w:p>
    <w:p w:rsidR="008C2953" w:rsidRPr="00BA194E" w:rsidRDefault="008C2953" w:rsidP="00FC35E7">
      <w:pPr>
        <w:autoSpaceDE w:val="0"/>
        <w:autoSpaceDN w:val="0"/>
        <w:adjustRightInd w:val="0"/>
        <w:snapToGrid w:val="0"/>
        <w:spacing w:after="0" w:line="360" w:lineRule="auto"/>
        <w:jc w:val="both"/>
        <w:outlineLvl w:val="0"/>
        <w:rPr>
          <w:rStyle w:val="A00"/>
          <w:rFonts w:ascii="Book Antiqua" w:hAnsi="Book Antiqua" w:cs="Times New Roman"/>
          <w:iCs/>
          <w:color w:val="000000" w:themeColor="text1"/>
          <w:sz w:val="24"/>
          <w:szCs w:val="24"/>
          <w:lang w:eastAsia="zh-CN"/>
        </w:rPr>
      </w:pPr>
    </w:p>
    <w:p w:rsidR="008C2953" w:rsidRPr="00BA194E" w:rsidRDefault="008C2953" w:rsidP="00FC35E7">
      <w:pPr>
        <w:pStyle w:val="a5"/>
        <w:adjustRightInd w:val="0"/>
        <w:snapToGrid w:val="0"/>
        <w:spacing w:line="360" w:lineRule="auto"/>
        <w:ind w:firstLine="0"/>
        <w:rPr>
          <w:rFonts w:ascii="Book Antiqua" w:hAnsi="Book Antiqua"/>
          <w:color w:val="000000" w:themeColor="text1"/>
          <w:szCs w:val="24"/>
          <w:lang w:val="en-GB"/>
        </w:rPr>
      </w:pPr>
      <w:r w:rsidRPr="00BA194E">
        <w:rPr>
          <w:rStyle w:val="A00"/>
          <w:rFonts w:ascii="Book Antiqua" w:hAnsi="Book Antiqua" w:cs="Times New Roman"/>
          <w:b/>
          <w:iCs/>
          <w:color w:val="000000" w:themeColor="text1"/>
          <w:sz w:val="24"/>
          <w:szCs w:val="24"/>
          <w:lang w:val="en-GB"/>
        </w:rPr>
        <w:t>Correspondence to</w:t>
      </w:r>
      <w:r w:rsidRPr="00BA194E">
        <w:rPr>
          <w:rStyle w:val="A00"/>
          <w:rFonts w:ascii="Book Antiqua" w:hAnsi="Book Antiqua" w:cs="Times New Roman"/>
          <w:iCs/>
          <w:color w:val="000000" w:themeColor="text1"/>
          <w:sz w:val="24"/>
          <w:szCs w:val="24"/>
          <w:lang w:val="en-GB"/>
        </w:rPr>
        <w:t>:</w:t>
      </w:r>
      <w:r w:rsidRPr="00BA194E">
        <w:rPr>
          <w:rFonts w:ascii="Book Antiqua" w:hAnsi="Book Antiqua"/>
          <w:color w:val="000000" w:themeColor="text1"/>
          <w:szCs w:val="24"/>
          <w:lang w:val="en-GB"/>
        </w:rPr>
        <w:t xml:space="preserve"> </w:t>
      </w:r>
      <w:r w:rsidRPr="00BA194E">
        <w:rPr>
          <w:rFonts w:ascii="Book Antiqua" w:hAnsi="Book Antiqua"/>
          <w:b/>
          <w:color w:val="000000" w:themeColor="text1"/>
          <w:szCs w:val="24"/>
          <w:lang w:val="en-GB"/>
        </w:rPr>
        <w:t>Antonella Gallo, MD,</w:t>
      </w:r>
      <w:r w:rsidRPr="00BA194E">
        <w:rPr>
          <w:rFonts w:ascii="Book Antiqua" w:hAnsi="Book Antiqua"/>
          <w:color w:val="000000" w:themeColor="text1"/>
          <w:szCs w:val="24"/>
          <w:lang w:val="en-GB"/>
        </w:rPr>
        <w:t xml:space="preserve"> Institute of Internal Medicine, Fondazione Policlinico “Agostino Gemelli”, Catholic University of Sacred Heart, Largo A. Gemelli, 8, 00168, Rome, Italy</w:t>
      </w:r>
      <w:r w:rsidRPr="00BA194E">
        <w:rPr>
          <w:rFonts w:ascii="Book Antiqua" w:hAnsi="Book Antiqua"/>
          <w:b/>
          <w:bCs/>
          <w:color w:val="000000" w:themeColor="text1"/>
          <w:szCs w:val="24"/>
          <w:lang w:val="en-GB"/>
        </w:rPr>
        <w:t xml:space="preserve">. </w:t>
      </w:r>
      <w:hyperlink r:id="rId10" w:history="1">
        <w:r w:rsidRPr="00BA194E">
          <w:rPr>
            <w:rStyle w:val="a4"/>
            <w:rFonts w:ascii="Book Antiqua" w:hAnsi="Book Antiqua"/>
            <w:color w:val="000000" w:themeColor="text1"/>
            <w:szCs w:val="24"/>
            <w:u w:val="none"/>
            <w:lang w:val="fr-FR"/>
          </w:rPr>
          <w:t>antonellagallo.1983@gmai</w:t>
        </w:r>
        <w:r w:rsidR="00857B1C" w:rsidRPr="00857B1C">
          <w:rPr>
            <w:rStyle w:val="a4"/>
            <w:rFonts w:ascii="Book Antiqua" w:hAnsi="Book Antiqua"/>
            <w:color w:val="000000" w:themeColor="text1"/>
            <w:szCs w:val="24"/>
            <w:u w:val="none"/>
            <w:lang w:val="fr-FR"/>
          </w:rPr>
          <w:t>l</w:t>
        </w:r>
        <w:r w:rsidR="00857B1C">
          <w:rPr>
            <w:rStyle w:val="a4"/>
            <w:rFonts w:ascii="Book Antiqua" w:hAnsi="Book Antiqua"/>
            <w:i/>
            <w:color w:val="000000" w:themeColor="text1"/>
            <w:szCs w:val="24"/>
            <w:u w:val="none"/>
            <w:lang w:val="fr-FR"/>
          </w:rPr>
          <w:t>.</w:t>
        </w:r>
        <w:r w:rsidRPr="00BA194E">
          <w:rPr>
            <w:rStyle w:val="a4"/>
            <w:rFonts w:ascii="Book Antiqua" w:hAnsi="Book Antiqua"/>
            <w:color w:val="000000" w:themeColor="text1"/>
            <w:szCs w:val="24"/>
            <w:u w:val="none"/>
            <w:lang w:val="fr-FR"/>
          </w:rPr>
          <w:t>com</w:t>
        </w:r>
      </w:hyperlink>
      <w:r w:rsidRPr="00BA194E">
        <w:rPr>
          <w:rFonts w:ascii="Book Antiqua" w:hAnsi="Book Antiqua"/>
          <w:color w:val="000000" w:themeColor="text1"/>
          <w:szCs w:val="24"/>
          <w:lang w:val="en-GB"/>
        </w:rPr>
        <w:t xml:space="preserve"> </w:t>
      </w:r>
    </w:p>
    <w:p w:rsidR="008C2953" w:rsidRPr="00BA194E" w:rsidRDefault="008C2953" w:rsidP="00FC35E7">
      <w:pPr>
        <w:pStyle w:val="a5"/>
        <w:adjustRightInd w:val="0"/>
        <w:snapToGrid w:val="0"/>
        <w:spacing w:line="360" w:lineRule="auto"/>
        <w:ind w:firstLine="0"/>
        <w:jc w:val="left"/>
        <w:outlineLvl w:val="0"/>
        <w:rPr>
          <w:rFonts w:ascii="Book Antiqua" w:eastAsiaTheme="minorEastAsia" w:hAnsi="Book Antiqua"/>
          <w:color w:val="000000" w:themeColor="text1"/>
          <w:szCs w:val="24"/>
          <w:lang w:val="en-GB" w:eastAsia="zh-CN"/>
        </w:rPr>
      </w:pPr>
      <w:r w:rsidRPr="00BA194E">
        <w:rPr>
          <w:rFonts w:ascii="Book Antiqua" w:hAnsi="Book Antiqua"/>
          <w:b/>
          <w:color w:val="000000" w:themeColor="text1"/>
          <w:szCs w:val="24"/>
          <w:lang w:val="en-GB"/>
        </w:rPr>
        <w:t xml:space="preserve">Telephone: </w:t>
      </w:r>
      <w:r w:rsidRPr="00BA194E">
        <w:rPr>
          <w:rFonts w:ascii="Book Antiqua" w:hAnsi="Book Antiqua"/>
          <w:color w:val="000000" w:themeColor="text1"/>
          <w:szCs w:val="24"/>
          <w:lang w:val="en-GB"/>
        </w:rPr>
        <w:t>+39-6</w:t>
      </w:r>
      <w:r w:rsidRPr="00BA194E">
        <w:rPr>
          <w:rFonts w:ascii="Book Antiqua" w:eastAsiaTheme="minorEastAsia" w:hAnsi="Book Antiqua"/>
          <w:color w:val="000000" w:themeColor="text1"/>
          <w:szCs w:val="24"/>
          <w:lang w:val="en-GB" w:eastAsia="zh-CN"/>
        </w:rPr>
        <w:t>-</w:t>
      </w:r>
      <w:r w:rsidRPr="00BA194E">
        <w:rPr>
          <w:rFonts w:ascii="Book Antiqua" w:hAnsi="Book Antiqua"/>
          <w:color w:val="000000" w:themeColor="text1"/>
          <w:szCs w:val="24"/>
          <w:lang w:val="en-GB"/>
        </w:rPr>
        <w:t>30154334</w:t>
      </w:r>
    </w:p>
    <w:p w:rsidR="008C2953" w:rsidRPr="00BA194E" w:rsidRDefault="008C2953" w:rsidP="00FC35E7">
      <w:pPr>
        <w:pStyle w:val="a5"/>
        <w:adjustRightInd w:val="0"/>
        <w:snapToGrid w:val="0"/>
        <w:spacing w:line="360" w:lineRule="auto"/>
        <w:ind w:firstLine="0"/>
        <w:jc w:val="left"/>
        <w:outlineLvl w:val="0"/>
        <w:rPr>
          <w:rFonts w:ascii="Book Antiqua" w:hAnsi="Book Antiqua"/>
          <w:color w:val="000000" w:themeColor="text1"/>
          <w:szCs w:val="24"/>
          <w:lang w:val="fr-FR"/>
        </w:rPr>
      </w:pPr>
      <w:r w:rsidRPr="00BA194E">
        <w:rPr>
          <w:rFonts w:ascii="Book Antiqua" w:hAnsi="Book Antiqua"/>
          <w:b/>
          <w:color w:val="000000" w:themeColor="text1"/>
          <w:szCs w:val="24"/>
          <w:lang w:val="fr-FR"/>
        </w:rPr>
        <w:t xml:space="preserve">Fax: </w:t>
      </w:r>
      <w:r w:rsidRPr="00BA194E">
        <w:rPr>
          <w:rFonts w:ascii="Book Antiqua" w:hAnsi="Book Antiqua"/>
          <w:color w:val="000000" w:themeColor="text1"/>
          <w:szCs w:val="24"/>
          <w:lang w:val="fr-FR"/>
        </w:rPr>
        <w:t>+39-6</w:t>
      </w:r>
      <w:r w:rsidRPr="00BA194E">
        <w:rPr>
          <w:rFonts w:ascii="Book Antiqua" w:eastAsiaTheme="minorEastAsia" w:hAnsi="Book Antiqua"/>
          <w:color w:val="000000" w:themeColor="text1"/>
          <w:szCs w:val="24"/>
          <w:lang w:val="fr-FR" w:eastAsia="zh-CN"/>
        </w:rPr>
        <w:t>-</w:t>
      </w:r>
      <w:r w:rsidRPr="00BA194E">
        <w:rPr>
          <w:rFonts w:ascii="Book Antiqua" w:hAnsi="Book Antiqua"/>
          <w:color w:val="000000" w:themeColor="text1"/>
          <w:szCs w:val="24"/>
          <w:lang w:val="fr-FR"/>
        </w:rPr>
        <w:t>35502775</w:t>
      </w:r>
    </w:p>
    <w:p w:rsidR="008C2953" w:rsidRPr="00BA194E" w:rsidRDefault="008C2953" w:rsidP="00FC35E7">
      <w:pPr>
        <w:pStyle w:val="a5"/>
        <w:adjustRightInd w:val="0"/>
        <w:snapToGrid w:val="0"/>
        <w:spacing w:line="360" w:lineRule="auto"/>
        <w:ind w:firstLine="0"/>
        <w:jc w:val="left"/>
        <w:rPr>
          <w:rFonts w:ascii="Book Antiqua" w:eastAsiaTheme="minorEastAsia" w:hAnsi="Book Antiqua"/>
          <w:color w:val="000000" w:themeColor="text1"/>
          <w:szCs w:val="24"/>
          <w:lang w:val="en-GB" w:eastAsia="zh-CN"/>
        </w:rPr>
      </w:pPr>
    </w:p>
    <w:p w:rsidR="008C2953" w:rsidRPr="00BA194E" w:rsidRDefault="008C2953" w:rsidP="00FC35E7">
      <w:pPr>
        <w:adjustRightInd w:val="0"/>
        <w:snapToGrid w:val="0"/>
        <w:spacing w:after="0" w:line="360" w:lineRule="auto"/>
        <w:rPr>
          <w:rFonts w:ascii="Book Antiqua" w:hAnsi="Book Antiqua"/>
          <w:b/>
          <w:color w:val="000000" w:themeColor="text1"/>
          <w:sz w:val="24"/>
          <w:szCs w:val="24"/>
          <w:lang w:eastAsia="zh-CN"/>
        </w:rPr>
      </w:pPr>
      <w:r w:rsidRPr="00BA194E">
        <w:rPr>
          <w:rFonts w:ascii="Book Antiqua" w:hAnsi="Book Antiqua"/>
          <w:b/>
          <w:color w:val="000000" w:themeColor="text1"/>
          <w:sz w:val="24"/>
          <w:szCs w:val="24"/>
        </w:rPr>
        <w:t xml:space="preserve">Received: </w:t>
      </w:r>
      <w:r w:rsidR="00980374" w:rsidRPr="00BA194E">
        <w:rPr>
          <w:rFonts w:ascii="Book Antiqua" w:hAnsi="Book Antiqua"/>
          <w:color w:val="000000" w:themeColor="text1"/>
          <w:sz w:val="24"/>
          <w:szCs w:val="24"/>
        </w:rPr>
        <w:t>March</w:t>
      </w:r>
      <w:r w:rsidR="00980374" w:rsidRPr="00BA194E">
        <w:rPr>
          <w:rFonts w:ascii="Book Antiqua" w:hAnsi="Book Antiqua"/>
          <w:color w:val="000000" w:themeColor="text1"/>
          <w:sz w:val="24"/>
          <w:szCs w:val="24"/>
          <w:lang w:eastAsia="zh-CN"/>
        </w:rPr>
        <w:t xml:space="preserve"> 25, 2016</w:t>
      </w:r>
    </w:p>
    <w:p w:rsidR="008C2953" w:rsidRPr="00BA194E" w:rsidRDefault="008C2953" w:rsidP="00FC35E7">
      <w:pPr>
        <w:adjustRightInd w:val="0"/>
        <w:snapToGrid w:val="0"/>
        <w:spacing w:after="0" w:line="360" w:lineRule="auto"/>
        <w:rPr>
          <w:rFonts w:ascii="Book Antiqua" w:hAnsi="Book Antiqua"/>
          <w:b/>
          <w:color w:val="000000" w:themeColor="text1"/>
          <w:sz w:val="24"/>
          <w:szCs w:val="24"/>
          <w:lang w:eastAsia="zh-CN"/>
        </w:rPr>
      </w:pPr>
      <w:r w:rsidRPr="00BA194E">
        <w:rPr>
          <w:rFonts w:ascii="Book Antiqua" w:hAnsi="Book Antiqua"/>
          <w:b/>
          <w:color w:val="000000" w:themeColor="text1"/>
          <w:sz w:val="24"/>
          <w:szCs w:val="24"/>
        </w:rPr>
        <w:t>Peer-review started:</w:t>
      </w:r>
      <w:r w:rsidR="00980374" w:rsidRPr="00BA194E">
        <w:rPr>
          <w:rFonts w:ascii="Book Antiqua" w:hAnsi="Book Antiqua"/>
          <w:b/>
          <w:color w:val="000000" w:themeColor="text1"/>
          <w:sz w:val="24"/>
          <w:szCs w:val="24"/>
          <w:lang w:eastAsia="zh-CN"/>
        </w:rPr>
        <w:t xml:space="preserve"> </w:t>
      </w:r>
      <w:r w:rsidR="00980374" w:rsidRPr="00BA194E">
        <w:rPr>
          <w:rFonts w:ascii="Book Antiqua" w:hAnsi="Book Antiqua"/>
          <w:color w:val="000000" w:themeColor="text1"/>
          <w:sz w:val="24"/>
          <w:szCs w:val="24"/>
        </w:rPr>
        <w:t>March</w:t>
      </w:r>
      <w:r w:rsidR="00980374" w:rsidRPr="00BA194E">
        <w:rPr>
          <w:rFonts w:ascii="Book Antiqua" w:hAnsi="Book Antiqua"/>
          <w:color w:val="000000" w:themeColor="text1"/>
          <w:sz w:val="24"/>
          <w:szCs w:val="24"/>
          <w:lang w:eastAsia="zh-CN"/>
        </w:rPr>
        <w:t xml:space="preserve"> 26, 2016</w:t>
      </w:r>
    </w:p>
    <w:p w:rsidR="008C2953" w:rsidRPr="00BA194E" w:rsidRDefault="008C2953" w:rsidP="00FC35E7">
      <w:pPr>
        <w:adjustRightInd w:val="0"/>
        <w:snapToGrid w:val="0"/>
        <w:spacing w:after="0" w:line="360" w:lineRule="auto"/>
        <w:rPr>
          <w:rFonts w:ascii="Book Antiqua" w:hAnsi="Book Antiqua"/>
          <w:color w:val="000000" w:themeColor="text1"/>
          <w:sz w:val="24"/>
          <w:szCs w:val="24"/>
          <w:lang w:eastAsia="zh-CN"/>
        </w:rPr>
      </w:pPr>
      <w:r w:rsidRPr="00BA194E">
        <w:rPr>
          <w:rFonts w:ascii="Book Antiqua" w:hAnsi="Book Antiqua"/>
          <w:b/>
          <w:color w:val="000000" w:themeColor="text1"/>
          <w:sz w:val="24"/>
          <w:szCs w:val="24"/>
        </w:rPr>
        <w:t>First decision:</w:t>
      </w:r>
      <w:r w:rsidR="0057441C" w:rsidRPr="00BA194E">
        <w:rPr>
          <w:rFonts w:ascii="Book Antiqua" w:hAnsi="Book Antiqua"/>
          <w:b/>
          <w:color w:val="000000" w:themeColor="text1"/>
          <w:sz w:val="24"/>
          <w:szCs w:val="24"/>
          <w:lang w:eastAsia="zh-CN"/>
        </w:rPr>
        <w:t xml:space="preserve"> </w:t>
      </w:r>
      <w:r w:rsidR="0057441C" w:rsidRPr="00BA194E">
        <w:rPr>
          <w:rFonts w:ascii="Book Antiqua" w:hAnsi="Book Antiqua"/>
          <w:color w:val="000000" w:themeColor="text1"/>
          <w:sz w:val="24"/>
          <w:szCs w:val="24"/>
          <w:lang w:eastAsia="zh-CN"/>
        </w:rPr>
        <w:t>May 12, 2016</w:t>
      </w:r>
    </w:p>
    <w:p w:rsidR="008C2953" w:rsidRPr="00BA194E" w:rsidRDefault="008C2953" w:rsidP="00FC35E7">
      <w:pPr>
        <w:adjustRightInd w:val="0"/>
        <w:snapToGrid w:val="0"/>
        <w:spacing w:after="0" w:line="360" w:lineRule="auto"/>
        <w:rPr>
          <w:rFonts w:ascii="Book Antiqua" w:hAnsi="Book Antiqua"/>
          <w:b/>
          <w:color w:val="000000" w:themeColor="text1"/>
          <w:sz w:val="24"/>
          <w:szCs w:val="24"/>
          <w:lang w:eastAsia="zh-CN"/>
        </w:rPr>
      </w:pPr>
      <w:r w:rsidRPr="00BA194E">
        <w:rPr>
          <w:rFonts w:ascii="Book Antiqua" w:hAnsi="Book Antiqua"/>
          <w:b/>
          <w:color w:val="000000" w:themeColor="text1"/>
          <w:sz w:val="24"/>
          <w:szCs w:val="24"/>
        </w:rPr>
        <w:t xml:space="preserve">Revised: </w:t>
      </w:r>
      <w:r w:rsidR="0057441C" w:rsidRPr="00BA194E">
        <w:rPr>
          <w:rFonts w:ascii="Book Antiqua" w:hAnsi="Book Antiqua"/>
          <w:color w:val="000000" w:themeColor="text1"/>
          <w:sz w:val="24"/>
          <w:szCs w:val="24"/>
        </w:rPr>
        <w:t>June</w:t>
      </w:r>
      <w:r w:rsidR="0057441C" w:rsidRPr="00BA194E">
        <w:rPr>
          <w:rFonts w:ascii="Book Antiqua" w:hAnsi="Book Antiqua"/>
          <w:color w:val="000000" w:themeColor="text1"/>
          <w:sz w:val="24"/>
          <w:szCs w:val="24"/>
          <w:lang w:eastAsia="zh-CN"/>
        </w:rPr>
        <w:t xml:space="preserve"> 23, 2016</w:t>
      </w:r>
    </w:p>
    <w:p w:rsidR="008C2953" w:rsidRPr="00D15A91" w:rsidRDefault="008C2953" w:rsidP="00D15A91">
      <w:pPr>
        <w:spacing w:line="360" w:lineRule="auto"/>
        <w:rPr>
          <w:rFonts w:ascii="Book Antiqua" w:hAnsi="Book Antiqua"/>
          <w:color w:val="000000"/>
          <w:sz w:val="24"/>
        </w:rPr>
      </w:pPr>
      <w:r w:rsidRPr="00BA194E">
        <w:rPr>
          <w:rFonts w:ascii="Book Antiqua" w:hAnsi="Book Antiqua"/>
          <w:b/>
          <w:color w:val="000000" w:themeColor="text1"/>
          <w:sz w:val="24"/>
          <w:szCs w:val="24"/>
        </w:rPr>
        <w:t>Accepted:</w:t>
      </w:r>
      <w:r w:rsidR="009D2A9D" w:rsidRPr="00BA194E">
        <w:rPr>
          <w:rFonts w:ascii="Book Antiqua" w:hAnsi="Book Antiqua"/>
          <w:b/>
          <w:color w:val="000000" w:themeColor="text1"/>
          <w:sz w:val="24"/>
          <w:szCs w:val="24"/>
        </w:rPr>
        <w:t xml:space="preserve"> </w:t>
      </w:r>
      <w:r w:rsidR="00D15A91">
        <w:rPr>
          <w:rFonts w:ascii="Book Antiqua" w:hAnsi="Book Antiqua"/>
          <w:color w:val="000000"/>
          <w:sz w:val="24"/>
        </w:rPr>
        <w:t>August 1, 2016</w:t>
      </w:r>
    </w:p>
    <w:p w:rsidR="008C2953" w:rsidRPr="00BA194E" w:rsidRDefault="008C2953" w:rsidP="00FC35E7">
      <w:pPr>
        <w:adjustRightInd w:val="0"/>
        <w:snapToGrid w:val="0"/>
        <w:spacing w:after="0" w:line="360" w:lineRule="auto"/>
        <w:rPr>
          <w:rFonts w:ascii="Book Antiqua" w:hAnsi="Book Antiqua"/>
          <w:b/>
          <w:color w:val="000000" w:themeColor="text1"/>
          <w:sz w:val="24"/>
          <w:szCs w:val="24"/>
        </w:rPr>
      </w:pPr>
      <w:r w:rsidRPr="00BA194E">
        <w:rPr>
          <w:rFonts w:ascii="Book Antiqua" w:hAnsi="Book Antiqua"/>
          <w:b/>
          <w:color w:val="000000" w:themeColor="text1"/>
          <w:sz w:val="24"/>
          <w:szCs w:val="24"/>
        </w:rPr>
        <w:t>Article in press:</w:t>
      </w:r>
    </w:p>
    <w:p w:rsidR="008C2953" w:rsidRPr="00BA194E" w:rsidRDefault="008C2953" w:rsidP="00FC35E7">
      <w:pPr>
        <w:adjustRightInd w:val="0"/>
        <w:snapToGrid w:val="0"/>
        <w:spacing w:after="0" w:line="360" w:lineRule="auto"/>
        <w:rPr>
          <w:rFonts w:ascii="Book Antiqua" w:hAnsi="Book Antiqua"/>
          <w:color w:val="000000" w:themeColor="text1"/>
          <w:sz w:val="24"/>
          <w:szCs w:val="24"/>
        </w:rPr>
      </w:pPr>
      <w:r w:rsidRPr="00BA194E">
        <w:rPr>
          <w:rFonts w:ascii="Book Antiqua" w:hAnsi="Book Antiqua"/>
          <w:b/>
          <w:color w:val="000000" w:themeColor="text1"/>
          <w:sz w:val="24"/>
          <w:szCs w:val="24"/>
        </w:rPr>
        <w:t>Published online:</w:t>
      </w:r>
    </w:p>
    <w:p w:rsidR="0057441C" w:rsidRPr="00BA194E" w:rsidRDefault="0057441C" w:rsidP="00FC35E7">
      <w:pPr>
        <w:adjustRightInd w:val="0"/>
        <w:snapToGrid w:val="0"/>
        <w:spacing w:after="0" w:line="360" w:lineRule="auto"/>
        <w:jc w:val="both"/>
        <w:rPr>
          <w:rFonts w:ascii="Book Antiqua" w:hAnsi="Book Antiqua"/>
          <w:b/>
          <w:color w:val="000000" w:themeColor="text1"/>
          <w:sz w:val="24"/>
          <w:szCs w:val="24"/>
          <w:lang w:val="en-US"/>
        </w:rPr>
      </w:pPr>
      <w:r w:rsidRPr="00BA194E">
        <w:rPr>
          <w:rFonts w:ascii="Book Antiqua" w:hAnsi="Book Antiqua"/>
          <w:b/>
          <w:color w:val="000000" w:themeColor="text1"/>
          <w:sz w:val="24"/>
          <w:szCs w:val="24"/>
          <w:lang w:val="en-US"/>
        </w:rPr>
        <w:br w:type="page"/>
      </w:r>
    </w:p>
    <w:p w:rsidR="004A372D" w:rsidRPr="00BA194E" w:rsidRDefault="008C2953" w:rsidP="00FC35E7">
      <w:pPr>
        <w:adjustRightInd w:val="0"/>
        <w:snapToGrid w:val="0"/>
        <w:spacing w:after="0" w:line="360" w:lineRule="auto"/>
        <w:outlineLvl w:val="0"/>
        <w:rPr>
          <w:rFonts w:ascii="Book Antiqua" w:hAnsi="Book Antiqua"/>
          <w:b/>
          <w:color w:val="000000" w:themeColor="text1"/>
          <w:sz w:val="24"/>
          <w:szCs w:val="24"/>
          <w:lang w:val="en-US"/>
        </w:rPr>
      </w:pPr>
      <w:r w:rsidRPr="00BA194E">
        <w:rPr>
          <w:rFonts w:ascii="Book Antiqua" w:hAnsi="Book Antiqua"/>
          <w:b/>
          <w:color w:val="000000" w:themeColor="text1"/>
          <w:sz w:val="24"/>
          <w:szCs w:val="24"/>
          <w:lang w:val="en-US"/>
        </w:rPr>
        <w:lastRenderedPageBreak/>
        <w:t xml:space="preserve">Abstract </w:t>
      </w:r>
    </w:p>
    <w:p w:rsidR="00CD1D8B" w:rsidRPr="00BA194E" w:rsidRDefault="00CD1D8B" w:rsidP="00FC35E7">
      <w:pPr>
        <w:autoSpaceDE w:val="0"/>
        <w:autoSpaceDN w:val="0"/>
        <w:adjustRightInd w:val="0"/>
        <w:snapToGrid w:val="0"/>
        <w:spacing w:after="0" w:line="360" w:lineRule="auto"/>
        <w:jc w:val="both"/>
        <w:rPr>
          <w:rFonts w:ascii="Book Antiqua" w:hAnsi="Book Antiqua"/>
          <w:color w:val="000000" w:themeColor="text1"/>
          <w:sz w:val="24"/>
          <w:szCs w:val="24"/>
          <w:lang w:val="en-US"/>
        </w:rPr>
      </w:pPr>
      <w:r w:rsidRPr="00BA194E">
        <w:rPr>
          <w:rFonts w:ascii="Book Antiqua" w:eastAsia="MinionPro-Regular" w:hAnsi="Book Antiqua"/>
          <w:color w:val="000000" w:themeColor="text1"/>
          <w:sz w:val="24"/>
          <w:szCs w:val="24"/>
          <w:lang w:val="en-US"/>
        </w:rPr>
        <w:t>A</w:t>
      </w:r>
      <w:r w:rsidRPr="00BA194E">
        <w:rPr>
          <w:rFonts w:ascii="Book Antiqua" w:hAnsi="Book Antiqua"/>
          <w:color w:val="000000" w:themeColor="text1"/>
          <w:sz w:val="24"/>
          <w:szCs w:val="24"/>
          <w:lang w:val="en-US"/>
        </w:rPr>
        <w:t xml:space="preserve">lterations of intestinal microflora may significantly contribute to the pathogenesis of different inflammatory and autoimmune disorders. </w:t>
      </w:r>
      <w:r w:rsidR="004B2E5C" w:rsidRPr="00BA194E">
        <w:rPr>
          <w:rFonts w:ascii="Book Antiqua" w:hAnsi="Book Antiqua"/>
          <w:color w:val="000000" w:themeColor="text1"/>
          <w:sz w:val="24"/>
          <w:szCs w:val="24"/>
          <w:lang w:val="en-US"/>
        </w:rPr>
        <w:t>There is e</w:t>
      </w:r>
      <w:r w:rsidRPr="00BA194E">
        <w:rPr>
          <w:rFonts w:ascii="Book Antiqua" w:hAnsi="Book Antiqua"/>
          <w:color w:val="000000" w:themeColor="text1"/>
          <w:sz w:val="24"/>
          <w:szCs w:val="24"/>
          <w:lang w:val="en-US"/>
        </w:rPr>
        <w:t>merging interest on the role of selective modulation of microflora in inducing benefits in in</w:t>
      </w:r>
      <w:r w:rsidR="004B2E5C" w:rsidRPr="00BA194E">
        <w:rPr>
          <w:rFonts w:ascii="Book Antiqua" w:hAnsi="Book Antiqua"/>
          <w:color w:val="000000" w:themeColor="text1"/>
          <w:sz w:val="24"/>
          <w:szCs w:val="24"/>
          <w:lang w:val="en-US"/>
        </w:rPr>
        <w:t xml:space="preserve">flammatory intestinal disorders, by as </w:t>
      </w:r>
      <w:r w:rsidRPr="00BA194E">
        <w:rPr>
          <w:rFonts w:ascii="Book Antiqua" w:hAnsi="Book Antiqua"/>
          <w:color w:val="000000" w:themeColor="text1"/>
          <w:sz w:val="24"/>
          <w:szCs w:val="24"/>
          <w:lang w:val="en-US"/>
        </w:rPr>
        <w:t>probiotics, prebiotics, synbiotics, antibiotics, and fecal mic</w:t>
      </w:r>
      <w:r w:rsidR="008C2953" w:rsidRPr="00BA194E">
        <w:rPr>
          <w:rFonts w:ascii="Book Antiqua" w:hAnsi="Book Antiqua"/>
          <w:color w:val="000000" w:themeColor="text1"/>
          <w:sz w:val="24"/>
          <w:szCs w:val="24"/>
          <w:lang w:val="en-US"/>
        </w:rPr>
        <w:t xml:space="preserve">robiota transplantation (FMT). </w:t>
      </w:r>
      <w:r w:rsidRPr="00BA194E">
        <w:rPr>
          <w:rFonts w:ascii="Book Antiqua" w:hAnsi="Book Antiqua"/>
          <w:color w:val="000000" w:themeColor="text1"/>
          <w:sz w:val="24"/>
          <w:szCs w:val="24"/>
          <w:lang w:val="en-US"/>
        </w:rPr>
        <w:t xml:space="preserve">To summarize </w:t>
      </w:r>
      <w:r w:rsidRPr="00BA194E">
        <w:rPr>
          <w:rFonts w:ascii="Book Antiqua" w:hAnsi="Book Antiqua"/>
          <w:color w:val="000000" w:themeColor="text1"/>
          <w:sz w:val="24"/>
          <w:szCs w:val="24"/>
          <w:lang w:val="en-GB"/>
        </w:rPr>
        <w:t xml:space="preserve">recent evidences on microflora modulation in </w:t>
      </w:r>
      <w:r w:rsidRPr="00BA194E">
        <w:rPr>
          <w:rFonts w:ascii="Book Antiqua" w:hAnsi="Book Antiqua"/>
          <w:color w:val="000000" w:themeColor="text1"/>
          <w:sz w:val="24"/>
          <w:szCs w:val="24"/>
          <w:lang w:val="en-US"/>
        </w:rPr>
        <w:t>main intestinal inflammatory disorders</w:t>
      </w:r>
      <w:r w:rsidR="001145DF" w:rsidRPr="00BA194E">
        <w:rPr>
          <w:rFonts w:ascii="Book Antiqua" w:hAnsi="Book Antiqua"/>
          <w:color w:val="000000" w:themeColor="text1"/>
          <w:sz w:val="24"/>
          <w:szCs w:val="24"/>
          <w:lang w:val="en-US"/>
        </w:rPr>
        <w:t xml:space="preserve">, </w:t>
      </w:r>
      <w:r w:rsidR="004C74DB" w:rsidRPr="00BA194E">
        <w:rPr>
          <w:rFonts w:ascii="Book Antiqua" w:hAnsi="Book Antiqua"/>
          <w:color w:val="000000" w:themeColor="text1"/>
          <w:sz w:val="24"/>
          <w:szCs w:val="24"/>
          <w:lang w:val="en-US" w:eastAsia="it-IT"/>
        </w:rPr>
        <w:t xml:space="preserve">PubMed </w:t>
      </w:r>
      <w:r w:rsidR="00A01FC3" w:rsidRPr="00BA194E">
        <w:rPr>
          <w:rFonts w:ascii="Book Antiqua" w:hAnsi="Book Antiqua"/>
          <w:color w:val="000000" w:themeColor="text1"/>
          <w:sz w:val="24"/>
          <w:szCs w:val="24"/>
          <w:lang w:val="en-US" w:eastAsia="it-IT"/>
        </w:rPr>
        <w:t>was</w:t>
      </w:r>
      <w:r w:rsidRPr="00BA194E">
        <w:rPr>
          <w:rFonts w:ascii="Book Antiqua" w:hAnsi="Book Antiqua"/>
          <w:color w:val="000000" w:themeColor="text1"/>
          <w:sz w:val="24"/>
          <w:szCs w:val="24"/>
          <w:lang w:val="en-US" w:eastAsia="it-IT"/>
        </w:rPr>
        <w:t xml:space="preserve"> searched using terms microbiota, intestinal flora, probiotics, prebiotics, fecal transplantation. </w:t>
      </w:r>
      <w:r w:rsidR="006F7F64" w:rsidRPr="00BA194E">
        <w:rPr>
          <w:rFonts w:ascii="Book Antiqua" w:hAnsi="Book Antiqua"/>
          <w:color w:val="000000" w:themeColor="text1"/>
          <w:sz w:val="24"/>
          <w:szCs w:val="24"/>
          <w:lang w:val="en-GB"/>
        </w:rPr>
        <w:t xml:space="preserve">More than three </w:t>
      </w:r>
      <w:r w:rsidR="004B1F4B" w:rsidRPr="00BA194E">
        <w:rPr>
          <w:rFonts w:ascii="Book Antiqua" w:hAnsi="Book Antiqua"/>
          <w:color w:val="000000" w:themeColor="text1"/>
          <w:sz w:val="24"/>
          <w:szCs w:val="24"/>
          <w:lang w:val="en-GB"/>
        </w:rPr>
        <w:t xml:space="preserve">hundred articles </w:t>
      </w:r>
      <w:r w:rsidR="003721B4" w:rsidRPr="00BA194E">
        <w:rPr>
          <w:rFonts w:ascii="Book Antiqua" w:hAnsi="Book Antiqua"/>
          <w:color w:val="000000" w:themeColor="text1"/>
          <w:sz w:val="24"/>
          <w:szCs w:val="24"/>
          <w:lang w:val="en-GB"/>
        </w:rPr>
        <w:t xml:space="preserve">published </w:t>
      </w:r>
      <w:r w:rsidR="004C74DB" w:rsidRPr="00BA194E">
        <w:rPr>
          <w:rFonts w:ascii="Book Antiqua" w:hAnsi="Book Antiqua"/>
          <w:color w:val="000000" w:themeColor="text1"/>
          <w:sz w:val="24"/>
          <w:szCs w:val="24"/>
          <w:lang w:val="en-GB"/>
        </w:rPr>
        <w:t>up to 2015</w:t>
      </w:r>
      <w:r w:rsidR="004B1F4B" w:rsidRPr="00BA194E">
        <w:rPr>
          <w:rFonts w:ascii="Book Antiqua" w:hAnsi="Book Antiqua"/>
          <w:color w:val="000000" w:themeColor="text1"/>
          <w:sz w:val="24"/>
          <w:szCs w:val="24"/>
          <w:lang w:val="en-GB"/>
        </w:rPr>
        <w:t xml:space="preserve"> were selected</w:t>
      </w:r>
      <w:r w:rsidR="006D1046" w:rsidRPr="00BA194E">
        <w:rPr>
          <w:rFonts w:ascii="Book Antiqua" w:hAnsi="Book Antiqua"/>
          <w:color w:val="000000" w:themeColor="text1"/>
          <w:sz w:val="24"/>
          <w:szCs w:val="24"/>
          <w:lang w:val="en-GB"/>
        </w:rPr>
        <w:t xml:space="preserve"> and reviewed. </w:t>
      </w:r>
      <w:r w:rsidR="006D1046" w:rsidRPr="00BA194E">
        <w:rPr>
          <w:rFonts w:ascii="Book Antiqua" w:hAnsi="Book Antiqua" w:cs="Tahoma"/>
          <w:color w:val="000000" w:themeColor="text1"/>
          <w:sz w:val="24"/>
          <w:szCs w:val="24"/>
          <w:lang w:val="en-US" w:eastAsia="it-IT"/>
        </w:rPr>
        <w:t>Randomized placebo-controlled trials</w:t>
      </w:r>
      <w:r w:rsidR="006D1046" w:rsidRPr="00BA194E">
        <w:rPr>
          <w:rFonts w:ascii="Book Antiqua" w:hAnsi="Book Antiqua"/>
          <w:color w:val="000000" w:themeColor="text1"/>
          <w:sz w:val="24"/>
          <w:szCs w:val="24"/>
          <w:lang w:val="en-GB"/>
        </w:rPr>
        <w:t xml:space="preserve"> and meta-analysis were firstly </w:t>
      </w:r>
      <w:r w:rsidR="003721B4" w:rsidRPr="00BA194E">
        <w:rPr>
          <w:rFonts w:ascii="Book Antiqua" w:hAnsi="Book Antiqua"/>
          <w:color w:val="000000" w:themeColor="text1"/>
          <w:sz w:val="24"/>
          <w:szCs w:val="24"/>
          <w:lang w:val="en-GB"/>
        </w:rPr>
        <w:t>included</w:t>
      </w:r>
      <w:r w:rsidR="00CE4F09" w:rsidRPr="00BA194E">
        <w:rPr>
          <w:rFonts w:ascii="Book Antiqua" w:hAnsi="Book Antiqua"/>
          <w:color w:val="000000" w:themeColor="text1"/>
          <w:sz w:val="24"/>
          <w:szCs w:val="24"/>
          <w:lang w:val="en-GB"/>
        </w:rPr>
        <w:t xml:space="preserve">, mainly for probiotics. </w:t>
      </w:r>
      <w:r w:rsidR="003721B4" w:rsidRPr="00BA194E">
        <w:rPr>
          <w:rFonts w:ascii="Book Antiqua" w:hAnsi="Book Antiqua"/>
          <w:color w:val="000000" w:themeColor="text1"/>
          <w:sz w:val="24"/>
          <w:szCs w:val="24"/>
          <w:lang w:val="en-GB"/>
        </w:rPr>
        <w:t>A meta-analysis was not performed because of the heterogeneity of these studies.</w:t>
      </w:r>
      <w:r w:rsidR="006D1046" w:rsidRPr="00BA194E">
        <w:rPr>
          <w:rFonts w:ascii="Book Antiqua" w:hAnsi="Book Antiqua" w:cs="Tahoma"/>
          <w:color w:val="000000" w:themeColor="text1"/>
          <w:sz w:val="24"/>
          <w:szCs w:val="24"/>
          <w:lang w:val="en-US" w:eastAsia="it-IT"/>
        </w:rPr>
        <w:t xml:space="preserve"> </w:t>
      </w:r>
      <w:r w:rsidRPr="00BA194E">
        <w:rPr>
          <w:rFonts w:ascii="Book Antiqua" w:hAnsi="Book Antiqua"/>
          <w:color w:val="000000" w:themeColor="text1"/>
          <w:sz w:val="24"/>
          <w:szCs w:val="24"/>
          <w:lang w:val="en-GB"/>
        </w:rPr>
        <w:t xml:space="preserve">Most of relevant data derived from studies on </w:t>
      </w:r>
      <w:r w:rsidRPr="00BA194E">
        <w:rPr>
          <w:rFonts w:ascii="Book Antiqua" w:hAnsi="Book Antiqua"/>
          <w:color w:val="000000" w:themeColor="text1"/>
          <w:sz w:val="24"/>
          <w:szCs w:val="24"/>
          <w:lang w:val="en-US"/>
        </w:rPr>
        <w:t>probiotics, reporting s</w:t>
      </w:r>
      <w:r w:rsidRPr="00BA194E">
        <w:rPr>
          <w:rFonts w:ascii="Book Antiqua" w:hAnsi="Book Antiqua"/>
          <w:color w:val="000000" w:themeColor="text1"/>
          <w:sz w:val="24"/>
          <w:szCs w:val="24"/>
          <w:lang w:val="en-US" w:eastAsia="it-IT"/>
        </w:rPr>
        <w:t xml:space="preserve">ome efficacy in ulcerative colitis and in pouchitis, while disappointing results are available for Crohn’s disease. Probiotic supplementation may significantly reduce rates of rotavirus diarrhea. Efficacy of </w:t>
      </w:r>
      <w:r w:rsidRPr="00BA194E">
        <w:rPr>
          <w:rFonts w:ascii="Book Antiqua" w:hAnsi="Book Antiqua"/>
          <w:color w:val="000000" w:themeColor="text1"/>
          <w:sz w:val="24"/>
          <w:szCs w:val="24"/>
          <w:lang w:val="en-US"/>
        </w:rPr>
        <w:t xml:space="preserve">probiotics in NSAID enteropathy and irritable bowel syndrome is still controversial, </w:t>
      </w:r>
      <w:r w:rsidRPr="00BA194E">
        <w:rPr>
          <w:rFonts w:ascii="Book Antiqua" w:hAnsi="Book Antiqua"/>
          <w:color w:val="000000" w:themeColor="text1"/>
          <w:sz w:val="24"/>
          <w:szCs w:val="24"/>
          <w:lang w:val="en-GB"/>
        </w:rPr>
        <w:t xml:space="preserve">Finally, </w:t>
      </w:r>
      <w:r w:rsidRPr="00BA194E">
        <w:rPr>
          <w:rFonts w:ascii="Book Antiqua" w:hAnsi="Book Antiqua"/>
          <w:color w:val="000000" w:themeColor="text1"/>
          <w:sz w:val="24"/>
          <w:szCs w:val="24"/>
          <w:lang w:val="en-US" w:eastAsia="it-IT"/>
        </w:rPr>
        <w:t>FMT has been recently recognized as an efficacious treatment</w:t>
      </w:r>
      <w:r w:rsidRPr="00BA194E">
        <w:rPr>
          <w:rFonts w:ascii="Book Antiqua" w:hAnsi="Book Antiqua"/>
          <w:color w:val="000000" w:themeColor="text1"/>
          <w:sz w:val="24"/>
          <w:szCs w:val="24"/>
          <w:lang w:val="en-GB"/>
        </w:rPr>
        <w:t xml:space="preserve"> </w:t>
      </w:r>
      <w:r w:rsidRPr="00BA194E">
        <w:rPr>
          <w:rFonts w:ascii="Book Antiqua" w:hAnsi="Book Antiqua"/>
          <w:color w:val="000000" w:themeColor="text1"/>
          <w:sz w:val="24"/>
          <w:szCs w:val="24"/>
          <w:lang w:val="en-US" w:eastAsia="it-IT"/>
        </w:rPr>
        <w:t>for recurrent C</w:t>
      </w:r>
      <w:r w:rsidRPr="00BA194E">
        <w:rPr>
          <w:rFonts w:ascii="Book Antiqua" w:hAnsi="Book Antiqua"/>
          <w:i/>
          <w:color w:val="000000" w:themeColor="text1"/>
          <w:sz w:val="24"/>
          <w:szCs w:val="24"/>
          <w:lang w:val="en-US" w:eastAsia="it-IT"/>
        </w:rPr>
        <w:t xml:space="preserve">lostridium difficile </w:t>
      </w:r>
      <w:r w:rsidRPr="00BA194E">
        <w:rPr>
          <w:rFonts w:ascii="Book Antiqua" w:hAnsi="Book Antiqua"/>
          <w:color w:val="000000" w:themeColor="text1"/>
          <w:sz w:val="24"/>
          <w:szCs w:val="24"/>
          <w:lang w:val="en-US" w:eastAsia="it-IT"/>
        </w:rPr>
        <w:t>infection.</w:t>
      </w:r>
    </w:p>
    <w:p w:rsidR="00BA6E98" w:rsidRPr="00BA194E" w:rsidRDefault="00CD1D8B" w:rsidP="00FC35E7">
      <w:pPr>
        <w:adjustRightInd w:val="0"/>
        <w:snapToGrid w:val="0"/>
        <w:spacing w:after="0" w:line="360" w:lineRule="auto"/>
        <w:jc w:val="both"/>
        <w:rPr>
          <w:rStyle w:val="A00"/>
          <w:rFonts w:ascii="Book Antiqua" w:hAnsi="Book Antiqua" w:cs="Times New Roman"/>
          <w:color w:val="000000" w:themeColor="text1"/>
          <w:sz w:val="24"/>
          <w:szCs w:val="24"/>
          <w:lang w:val="en-US"/>
        </w:rPr>
      </w:pPr>
      <w:r w:rsidRPr="00BA194E">
        <w:rPr>
          <w:rFonts w:ascii="Book Antiqua" w:eastAsia="MinionPro-Regular" w:hAnsi="Book Antiqua"/>
          <w:color w:val="000000" w:themeColor="text1"/>
          <w:sz w:val="24"/>
          <w:szCs w:val="24"/>
          <w:lang w:val="en-US" w:eastAsia="it-IT"/>
        </w:rPr>
        <w:t xml:space="preserve">Modulation of intestinal flora represents a very interesting therapeutic target, although it still deserves some doubts and limitations. </w:t>
      </w:r>
      <w:r w:rsidR="004A372D" w:rsidRPr="00BA194E">
        <w:rPr>
          <w:rFonts w:ascii="Book Antiqua" w:eastAsia="MinionPro-Regular" w:hAnsi="Book Antiqua"/>
          <w:color w:val="000000" w:themeColor="text1"/>
          <w:sz w:val="24"/>
          <w:szCs w:val="24"/>
          <w:lang w:val="en-US" w:eastAsia="it-IT"/>
        </w:rPr>
        <w:t>F</w:t>
      </w:r>
      <w:r w:rsidRPr="00BA194E">
        <w:rPr>
          <w:rFonts w:ascii="Book Antiqua" w:eastAsia="MinionPro-Regular" w:hAnsi="Book Antiqua"/>
          <w:color w:val="000000" w:themeColor="text1"/>
          <w:sz w:val="24"/>
          <w:szCs w:val="24"/>
          <w:lang w:val="en-US" w:eastAsia="it-IT"/>
        </w:rPr>
        <w:t>uture studies</w:t>
      </w:r>
      <w:r w:rsidR="004A372D" w:rsidRPr="00BA194E">
        <w:rPr>
          <w:rFonts w:ascii="Book Antiqua" w:eastAsia="MinionPro-Regular" w:hAnsi="Book Antiqua"/>
          <w:color w:val="000000" w:themeColor="text1"/>
          <w:sz w:val="24"/>
          <w:szCs w:val="24"/>
          <w:lang w:val="en-US" w:eastAsia="it-IT"/>
        </w:rPr>
        <w:t xml:space="preserve"> should be encouraged to </w:t>
      </w:r>
      <w:r w:rsidRPr="00BA194E">
        <w:rPr>
          <w:rFonts w:ascii="Book Antiqua" w:eastAsia="MinionPro-Regular" w:hAnsi="Book Antiqua"/>
          <w:color w:val="000000" w:themeColor="text1"/>
          <w:sz w:val="24"/>
          <w:szCs w:val="24"/>
          <w:lang w:val="en-US" w:eastAsia="it-IT"/>
        </w:rPr>
        <w:t>provid</w:t>
      </w:r>
      <w:r w:rsidR="004A372D" w:rsidRPr="00BA194E">
        <w:rPr>
          <w:rFonts w:ascii="Book Antiqua" w:eastAsia="MinionPro-Regular" w:hAnsi="Book Antiqua"/>
          <w:color w:val="000000" w:themeColor="text1"/>
          <w:sz w:val="24"/>
          <w:szCs w:val="24"/>
          <w:lang w:val="en-US" w:eastAsia="it-IT"/>
        </w:rPr>
        <w:t>e</w:t>
      </w:r>
      <w:r w:rsidRPr="00BA194E">
        <w:rPr>
          <w:rFonts w:ascii="Book Antiqua" w:eastAsia="MinionPro-Regular" w:hAnsi="Book Antiqua"/>
          <w:color w:val="000000" w:themeColor="text1"/>
          <w:sz w:val="24"/>
          <w:szCs w:val="24"/>
          <w:lang w:val="en-US" w:eastAsia="it-IT"/>
        </w:rPr>
        <w:t xml:space="preserve"> new understanding about its therapeutical role</w:t>
      </w:r>
      <w:r w:rsidR="00C57291" w:rsidRPr="00BA194E">
        <w:rPr>
          <w:rFonts w:ascii="Book Antiqua" w:eastAsia="MinionPro-Regular" w:hAnsi="Book Antiqua"/>
          <w:color w:val="000000" w:themeColor="text1"/>
          <w:sz w:val="24"/>
          <w:szCs w:val="24"/>
          <w:lang w:val="en-US" w:eastAsia="it-IT"/>
        </w:rPr>
        <w:t>.</w:t>
      </w:r>
    </w:p>
    <w:p w:rsidR="00B81D57" w:rsidRPr="00BA194E" w:rsidRDefault="00B81D57" w:rsidP="00FC35E7">
      <w:pPr>
        <w:adjustRightInd w:val="0"/>
        <w:snapToGrid w:val="0"/>
        <w:spacing w:after="0" w:line="360" w:lineRule="auto"/>
        <w:rPr>
          <w:rStyle w:val="A00"/>
          <w:rFonts w:ascii="Book Antiqua" w:hAnsi="Book Antiqua" w:cs="Times New Roman"/>
          <w:b/>
          <w:iCs/>
          <w:color w:val="000000" w:themeColor="text1"/>
          <w:sz w:val="24"/>
          <w:szCs w:val="24"/>
          <w:lang w:val="en-US" w:eastAsia="zh-CN"/>
        </w:rPr>
      </w:pPr>
    </w:p>
    <w:p w:rsidR="000171B8" w:rsidRPr="00BA194E" w:rsidRDefault="00A9063B" w:rsidP="00FC35E7">
      <w:pPr>
        <w:autoSpaceDE w:val="0"/>
        <w:autoSpaceDN w:val="0"/>
        <w:adjustRightInd w:val="0"/>
        <w:snapToGrid w:val="0"/>
        <w:spacing w:after="0" w:line="360" w:lineRule="auto"/>
        <w:jc w:val="both"/>
        <w:rPr>
          <w:rStyle w:val="A00"/>
          <w:rFonts w:ascii="Book Antiqua" w:hAnsi="Book Antiqua" w:cs="Times New Roman"/>
          <w:iCs/>
          <w:color w:val="000000" w:themeColor="text1"/>
          <w:sz w:val="24"/>
          <w:szCs w:val="24"/>
          <w:lang w:val="en-US" w:eastAsia="zh-CN"/>
        </w:rPr>
      </w:pPr>
      <w:r w:rsidRPr="00BA194E">
        <w:rPr>
          <w:rStyle w:val="A00"/>
          <w:rFonts w:ascii="Book Antiqua" w:hAnsi="Book Antiqua" w:cs="Times New Roman"/>
          <w:b/>
          <w:iCs/>
          <w:color w:val="000000" w:themeColor="text1"/>
          <w:sz w:val="24"/>
          <w:szCs w:val="24"/>
          <w:lang w:val="en-US"/>
        </w:rPr>
        <w:t>Key</w:t>
      </w:r>
      <w:r w:rsidR="008C2953" w:rsidRPr="00BA194E">
        <w:rPr>
          <w:rStyle w:val="A00"/>
          <w:rFonts w:ascii="Book Antiqua" w:hAnsi="Book Antiqua" w:cs="Times New Roman"/>
          <w:b/>
          <w:iCs/>
          <w:color w:val="000000" w:themeColor="text1"/>
          <w:sz w:val="24"/>
          <w:szCs w:val="24"/>
          <w:lang w:val="en-US" w:eastAsia="zh-CN"/>
        </w:rPr>
        <w:t xml:space="preserve"> </w:t>
      </w:r>
      <w:r w:rsidRPr="00BA194E">
        <w:rPr>
          <w:rStyle w:val="A00"/>
          <w:rFonts w:ascii="Book Antiqua" w:hAnsi="Book Antiqua" w:cs="Times New Roman"/>
          <w:b/>
          <w:iCs/>
          <w:color w:val="000000" w:themeColor="text1"/>
          <w:sz w:val="24"/>
          <w:szCs w:val="24"/>
          <w:lang w:val="en-US"/>
        </w:rPr>
        <w:t xml:space="preserve">words: </w:t>
      </w:r>
      <w:r w:rsidR="008C2953" w:rsidRPr="00BA194E">
        <w:rPr>
          <w:rStyle w:val="A00"/>
          <w:rFonts w:ascii="Book Antiqua" w:hAnsi="Book Antiqua" w:cs="Times New Roman"/>
          <w:iCs/>
          <w:color w:val="000000" w:themeColor="text1"/>
          <w:sz w:val="24"/>
          <w:szCs w:val="24"/>
          <w:lang w:val="en-US"/>
        </w:rPr>
        <w:t>Microbiota</w:t>
      </w:r>
      <w:r w:rsidR="008C2953" w:rsidRPr="00BA194E">
        <w:rPr>
          <w:rStyle w:val="A00"/>
          <w:rFonts w:ascii="Book Antiqua" w:hAnsi="Book Antiqua" w:cs="Times New Roman"/>
          <w:iCs/>
          <w:color w:val="000000" w:themeColor="text1"/>
          <w:sz w:val="24"/>
          <w:szCs w:val="24"/>
          <w:lang w:val="en-US" w:eastAsia="zh-CN"/>
        </w:rPr>
        <w:t>;</w:t>
      </w:r>
      <w:r w:rsidRPr="00BA194E">
        <w:rPr>
          <w:rStyle w:val="A00"/>
          <w:rFonts w:ascii="Book Antiqua" w:hAnsi="Book Antiqua" w:cs="Times New Roman"/>
          <w:iCs/>
          <w:color w:val="000000" w:themeColor="text1"/>
          <w:sz w:val="24"/>
          <w:szCs w:val="24"/>
          <w:lang w:val="en-US"/>
        </w:rPr>
        <w:t xml:space="preserve"> </w:t>
      </w:r>
      <w:r w:rsidR="008C2953" w:rsidRPr="00BA194E">
        <w:rPr>
          <w:rStyle w:val="A00"/>
          <w:rFonts w:ascii="Book Antiqua" w:hAnsi="Book Antiqua" w:cs="Times New Roman"/>
          <w:iCs/>
          <w:color w:val="000000" w:themeColor="text1"/>
          <w:sz w:val="24"/>
          <w:szCs w:val="24"/>
          <w:lang w:val="en-US"/>
        </w:rPr>
        <w:t>Inflammation</w:t>
      </w:r>
      <w:r w:rsidR="008C2953" w:rsidRPr="00BA194E">
        <w:rPr>
          <w:rStyle w:val="A00"/>
          <w:rFonts w:ascii="Book Antiqua" w:hAnsi="Book Antiqua" w:cs="Times New Roman"/>
          <w:iCs/>
          <w:color w:val="000000" w:themeColor="text1"/>
          <w:sz w:val="24"/>
          <w:szCs w:val="24"/>
          <w:lang w:val="en-US" w:eastAsia="zh-CN"/>
        </w:rPr>
        <w:t>;</w:t>
      </w:r>
      <w:r w:rsidRPr="00BA194E">
        <w:rPr>
          <w:rStyle w:val="A00"/>
          <w:rFonts w:ascii="Book Antiqua" w:hAnsi="Book Antiqua" w:cs="Times New Roman"/>
          <w:iCs/>
          <w:color w:val="000000" w:themeColor="text1"/>
          <w:sz w:val="24"/>
          <w:szCs w:val="24"/>
          <w:lang w:val="en-US"/>
        </w:rPr>
        <w:t xml:space="preserve"> </w:t>
      </w:r>
      <w:r w:rsidR="008C2953" w:rsidRPr="00BA194E">
        <w:rPr>
          <w:rStyle w:val="A00"/>
          <w:rFonts w:ascii="Book Antiqua" w:hAnsi="Book Antiqua" w:cs="Times New Roman"/>
          <w:iCs/>
          <w:color w:val="000000" w:themeColor="text1"/>
          <w:sz w:val="24"/>
          <w:szCs w:val="24"/>
          <w:lang w:val="en-US"/>
        </w:rPr>
        <w:t>Gut</w:t>
      </w:r>
      <w:r w:rsidR="008C2953" w:rsidRPr="00BA194E">
        <w:rPr>
          <w:rStyle w:val="A00"/>
          <w:rFonts w:ascii="Book Antiqua" w:hAnsi="Book Antiqua" w:cs="Times New Roman"/>
          <w:iCs/>
          <w:color w:val="000000" w:themeColor="text1"/>
          <w:sz w:val="24"/>
          <w:szCs w:val="24"/>
          <w:lang w:val="en-US" w:eastAsia="zh-CN"/>
        </w:rPr>
        <w:t>;</w:t>
      </w:r>
      <w:r w:rsidR="00A50AD2" w:rsidRPr="00BA194E">
        <w:rPr>
          <w:rStyle w:val="A00"/>
          <w:rFonts w:ascii="Book Antiqua" w:hAnsi="Book Antiqua" w:cs="Times New Roman"/>
          <w:iCs/>
          <w:color w:val="000000" w:themeColor="text1"/>
          <w:sz w:val="24"/>
          <w:szCs w:val="24"/>
          <w:lang w:val="en-US"/>
        </w:rPr>
        <w:t xml:space="preserve"> </w:t>
      </w:r>
      <w:r w:rsidR="008C2953" w:rsidRPr="00BA194E">
        <w:rPr>
          <w:rStyle w:val="A00"/>
          <w:rFonts w:ascii="Book Antiqua" w:hAnsi="Book Antiqua" w:cs="Times New Roman"/>
          <w:iCs/>
          <w:color w:val="000000" w:themeColor="text1"/>
          <w:sz w:val="24"/>
          <w:szCs w:val="24"/>
          <w:lang w:val="en-US"/>
        </w:rPr>
        <w:t>Probiotic</w:t>
      </w:r>
      <w:r w:rsidR="008C2953" w:rsidRPr="00BA194E">
        <w:rPr>
          <w:rStyle w:val="A00"/>
          <w:rFonts w:ascii="Book Antiqua" w:hAnsi="Book Antiqua" w:cs="Times New Roman"/>
          <w:iCs/>
          <w:color w:val="000000" w:themeColor="text1"/>
          <w:sz w:val="24"/>
          <w:szCs w:val="24"/>
          <w:lang w:val="en-US" w:eastAsia="zh-CN"/>
        </w:rPr>
        <w:t>;</w:t>
      </w:r>
      <w:r w:rsidR="00A50AD2" w:rsidRPr="00BA194E">
        <w:rPr>
          <w:rStyle w:val="A00"/>
          <w:rFonts w:ascii="Book Antiqua" w:hAnsi="Book Antiqua" w:cs="Times New Roman"/>
          <w:iCs/>
          <w:color w:val="000000" w:themeColor="text1"/>
          <w:sz w:val="24"/>
          <w:szCs w:val="24"/>
          <w:lang w:val="en-US"/>
        </w:rPr>
        <w:t xml:space="preserve"> </w:t>
      </w:r>
      <w:r w:rsidR="008C2953" w:rsidRPr="00BA194E">
        <w:rPr>
          <w:rStyle w:val="A00"/>
          <w:rFonts w:ascii="Book Antiqua" w:hAnsi="Book Antiqua" w:cs="Times New Roman"/>
          <w:iCs/>
          <w:color w:val="000000" w:themeColor="text1"/>
          <w:sz w:val="24"/>
          <w:szCs w:val="24"/>
          <w:lang w:val="en-US"/>
        </w:rPr>
        <w:t>Prebiotic</w:t>
      </w:r>
    </w:p>
    <w:p w:rsidR="009D2A9D" w:rsidRPr="00BA194E" w:rsidRDefault="009D2A9D" w:rsidP="00FC35E7">
      <w:pPr>
        <w:autoSpaceDE w:val="0"/>
        <w:autoSpaceDN w:val="0"/>
        <w:adjustRightInd w:val="0"/>
        <w:snapToGrid w:val="0"/>
        <w:spacing w:after="0" w:line="360" w:lineRule="auto"/>
        <w:jc w:val="both"/>
        <w:rPr>
          <w:rStyle w:val="A00"/>
          <w:rFonts w:ascii="Book Antiqua" w:hAnsi="Book Antiqua" w:cs="Times New Roman"/>
          <w:iCs/>
          <w:color w:val="000000" w:themeColor="text1"/>
          <w:sz w:val="24"/>
          <w:szCs w:val="24"/>
          <w:lang w:val="en-US" w:eastAsia="zh-CN"/>
        </w:rPr>
      </w:pPr>
    </w:p>
    <w:p w:rsidR="009D2A9D" w:rsidRPr="00BA194E" w:rsidRDefault="009D2A9D" w:rsidP="00FC35E7">
      <w:pPr>
        <w:autoSpaceDE w:val="0"/>
        <w:autoSpaceDN w:val="0"/>
        <w:adjustRightInd w:val="0"/>
        <w:snapToGrid w:val="0"/>
        <w:spacing w:after="0" w:line="360" w:lineRule="auto"/>
        <w:rPr>
          <w:rFonts w:ascii="Book Antiqua" w:hAnsi="Book Antiqua" w:cs="Arial Unicode MS"/>
          <w:color w:val="000000" w:themeColor="text1"/>
          <w:sz w:val="24"/>
          <w:szCs w:val="24"/>
        </w:rPr>
      </w:pPr>
      <w:bookmarkStart w:id="4" w:name="OLE_LINK98"/>
      <w:bookmarkStart w:id="5" w:name="OLE_LINK156"/>
      <w:bookmarkStart w:id="6" w:name="OLE_LINK196"/>
      <w:bookmarkStart w:id="7" w:name="OLE_LINK217"/>
      <w:bookmarkStart w:id="8" w:name="OLE_LINK242"/>
      <w:bookmarkStart w:id="9" w:name="OLE_LINK247"/>
      <w:bookmarkStart w:id="10" w:name="OLE_LINK311"/>
      <w:bookmarkStart w:id="11" w:name="OLE_LINK312"/>
      <w:bookmarkStart w:id="12" w:name="OLE_LINK325"/>
      <w:bookmarkStart w:id="13" w:name="OLE_LINK330"/>
      <w:bookmarkStart w:id="14" w:name="OLE_LINK513"/>
      <w:bookmarkStart w:id="15" w:name="OLE_LINK514"/>
      <w:bookmarkStart w:id="16" w:name="OLE_LINK464"/>
      <w:bookmarkStart w:id="17" w:name="OLE_LINK465"/>
      <w:bookmarkStart w:id="18" w:name="OLE_LINK466"/>
      <w:bookmarkStart w:id="19" w:name="OLE_LINK470"/>
      <w:bookmarkStart w:id="20" w:name="OLE_LINK471"/>
      <w:bookmarkStart w:id="21" w:name="OLE_LINK472"/>
      <w:bookmarkStart w:id="22" w:name="OLE_LINK474"/>
      <w:bookmarkStart w:id="23" w:name="OLE_LINK512"/>
      <w:bookmarkStart w:id="24" w:name="OLE_LINK800"/>
      <w:bookmarkStart w:id="25" w:name="OLE_LINK982"/>
      <w:bookmarkStart w:id="26" w:name="OLE_LINK1027"/>
      <w:bookmarkStart w:id="27" w:name="OLE_LINK504"/>
      <w:bookmarkStart w:id="28" w:name="OLE_LINK546"/>
      <w:bookmarkStart w:id="29" w:name="OLE_LINK547"/>
      <w:bookmarkStart w:id="30" w:name="OLE_LINK575"/>
      <w:bookmarkStart w:id="31" w:name="OLE_LINK640"/>
      <w:bookmarkStart w:id="32" w:name="OLE_LINK672"/>
      <w:bookmarkStart w:id="33" w:name="OLE_LINK714"/>
      <w:bookmarkStart w:id="34" w:name="OLE_LINK651"/>
      <w:bookmarkStart w:id="35" w:name="OLE_LINK652"/>
      <w:bookmarkStart w:id="36" w:name="OLE_LINK744"/>
      <w:bookmarkStart w:id="37" w:name="OLE_LINK758"/>
      <w:bookmarkStart w:id="38" w:name="OLE_LINK787"/>
      <w:bookmarkStart w:id="39" w:name="OLE_LINK807"/>
      <w:bookmarkStart w:id="40" w:name="OLE_LINK820"/>
      <w:bookmarkStart w:id="41" w:name="OLE_LINK862"/>
      <w:bookmarkStart w:id="42" w:name="OLE_LINK879"/>
      <w:bookmarkStart w:id="43" w:name="OLE_LINK906"/>
      <w:bookmarkStart w:id="44" w:name="OLE_LINK928"/>
      <w:bookmarkStart w:id="45" w:name="OLE_LINK960"/>
      <w:bookmarkStart w:id="46" w:name="OLE_LINK861"/>
      <w:bookmarkStart w:id="47" w:name="OLE_LINK983"/>
      <w:bookmarkStart w:id="48" w:name="OLE_LINK1334"/>
      <w:bookmarkStart w:id="49" w:name="OLE_LINK1029"/>
      <w:bookmarkStart w:id="50" w:name="OLE_LINK1060"/>
      <w:bookmarkStart w:id="51" w:name="OLE_LINK1061"/>
      <w:bookmarkStart w:id="52" w:name="OLE_LINK1348"/>
      <w:bookmarkStart w:id="53" w:name="OLE_LINK1086"/>
      <w:bookmarkStart w:id="54" w:name="OLE_LINK1100"/>
      <w:bookmarkStart w:id="55" w:name="OLE_LINK1125"/>
      <w:bookmarkStart w:id="56" w:name="OLE_LINK1163"/>
      <w:bookmarkStart w:id="57" w:name="OLE_LINK1193"/>
      <w:bookmarkStart w:id="58" w:name="OLE_LINK1219"/>
      <w:bookmarkStart w:id="59" w:name="OLE_LINK1247"/>
      <w:bookmarkStart w:id="60" w:name="OLE_LINK1284"/>
      <w:bookmarkStart w:id="61" w:name="OLE_LINK1313"/>
      <w:bookmarkStart w:id="62" w:name="OLE_LINK1361"/>
      <w:bookmarkStart w:id="63" w:name="OLE_LINK1384"/>
      <w:bookmarkStart w:id="64" w:name="OLE_LINK1403"/>
      <w:bookmarkStart w:id="65" w:name="OLE_LINK1437"/>
      <w:bookmarkStart w:id="66" w:name="OLE_LINK1454"/>
      <w:bookmarkStart w:id="67" w:name="OLE_LINK1480"/>
      <w:bookmarkStart w:id="68" w:name="OLE_LINK1504"/>
      <w:bookmarkStart w:id="69" w:name="OLE_LINK1516"/>
      <w:bookmarkStart w:id="70" w:name="OLE_LINK135"/>
      <w:bookmarkStart w:id="71" w:name="OLE_LINK216"/>
      <w:bookmarkStart w:id="72" w:name="OLE_LINK259"/>
      <w:bookmarkStart w:id="73" w:name="OLE_LINK1186"/>
      <w:bookmarkStart w:id="74" w:name="OLE_LINK1265"/>
      <w:bookmarkStart w:id="75" w:name="OLE_LINK1373"/>
      <w:bookmarkStart w:id="76" w:name="OLE_LINK1478"/>
      <w:bookmarkStart w:id="77" w:name="OLE_LINK1644"/>
      <w:bookmarkStart w:id="78" w:name="OLE_LINK1884"/>
      <w:bookmarkStart w:id="79" w:name="OLE_LINK1885"/>
      <w:bookmarkStart w:id="80" w:name="OLE_LINK1538"/>
      <w:bookmarkStart w:id="81" w:name="OLE_LINK1539"/>
      <w:bookmarkStart w:id="82" w:name="OLE_LINK1543"/>
      <w:bookmarkStart w:id="83" w:name="OLE_LINK1549"/>
      <w:bookmarkStart w:id="84" w:name="OLE_LINK1778"/>
      <w:bookmarkStart w:id="85" w:name="OLE_LINK1756"/>
      <w:bookmarkStart w:id="86" w:name="OLE_LINK1776"/>
      <w:bookmarkStart w:id="87" w:name="OLE_LINK1777"/>
      <w:bookmarkStart w:id="88" w:name="OLE_LINK1868"/>
      <w:bookmarkStart w:id="89" w:name="OLE_LINK1744"/>
      <w:bookmarkStart w:id="90" w:name="OLE_LINK1817"/>
      <w:bookmarkStart w:id="91" w:name="OLE_LINK1835"/>
      <w:bookmarkStart w:id="92" w:name="OLE_LINK1866"/>
      <w:bookmarkStart w:id="93" w:name="OLE_LINK1882"/>
      <w:bookmarkStart w:id="94" w:name="OLE_LINK1901"/>
      <w:bookmarkStart w:id="95" w:name="OLE_LINK1902"/>
      <w:bookmarkStart w:id="96" w:name="OLE_LINK2013"/>
      <w:bookmarkStart w:id="97" w:name="OLE_LINK1894"/>
      <w:bookmarkStart w:id="98" w:name="OLE_LINK1929"/>
      <w:bookmarkStart w:id="99" w:name="OLE_LINK1941"/>
      <w:bookmarkStart w:id="100" w:name="OLE_LINK1995"/>
      <w:bookmarkStart w:id="101" w:name="OLE_LINK1938"/>
      <w:bookmarkStart w:id="102" w:name="OLE_LINK2081"/>
      <w:bookmarkStart w:id="103" w:name="OLE_LINK2082"/>
      <w:bookmarkStart w:id="104" w:name="OLE_LINK2292"/>
      <w:bookmarkStart w:id="105" w:name="OLE_LINK1931"/>
      <w:bookmarkStart w:id="106" w:name="OLE_LINK1964"/>
      <w:bookmarkStart w:id="107" w:name="OLE_LINK2020"/>
      <w:bookmarkStart w:id="108" w:name="OLE_LINK2071"/>
      <w:bookmarkStart w:id="109" w:name="OLE_LINK2134"/>
      <w:bookmarkStart w:id="110" w:name="OLE_LINK2265"/>
      <w:bookmarkStart w:id="111" w:name="OLE_LINK2562"/>
      <w:bookmarkStart w:id="112" w:name="OLE_LINK1923"/>
      <w:bookmarkStart w:id="113" w:name="OLE_LINK2192"/>
      <w:bookmarkStart w:id="114" w:name="OLE_LINK2110"/>
      <w:bookmarkStart w:id="115" w:name="OLE_LINK2445"/>
      <w:bookmarkStart w:id="116" w:name="OLE_LINK2446"/>
      <w:bookmarkStart w:id="117" w:name="OLE_LINK2169"/>
      <w:bookmarkStart w:id="118" w:name="OLE_LINK2190"/>
      <w:bookmarkStart w:id="119" w:name="OLE_LINK2331"/>
      <w:bookmarkStart w:id="120" w:name="OLE_LINK2345"/>
      <w:bookmarkStart w:id="121" w:name="OLE_LINK2467"/>
      <w:bookmarkStart w:id="122" w:name="OLE_LINK2484"/>
      <w:bookmarkStart w:id="123" w:name="OLE_LINK2157"/>
      <w:bookmarkStart w:id="124" w:name="OLE_LINK2221"/>
      <w:bookmarkStart w:id="125" w:name="OLE_LINK2252"/>
      <w:bookmarkStart w:id="126" w:name="OLE_LINK2348"/>
      <w:bookmarkStart w:id="127" w:name="OLE_LINK2451"/>
      <w:bookmarkStart w:id="128" w:name="OLE_LINK2627"/>
      <w:bookmarkStart w:id="129" w:name="OLE_LINK2482"/>
      <w:bookmarkStart w:id="130" w:name="OLE_LINK2663"/>
      <w:bookmarkStart w:id="131" w:name="OLE_LINK2761"/>
      <w:bookmarkStart w:id="132" w:name="OLE_LINK2856"/>
      <w:bookmarkStart w:id="133" w:name="OLE_LINK2993"/>
      <w:bookmarkStart w:id="134" w:name="OLE_LINK2643"/>
      <w:bookmarkStart w:id="135" w:name="OLE_LINK2583"/>
      <w:bookmarkStart w:id="136" w:name="OLE_LINK2762"/>
      <w:bookmarkStart w:id="137" w:name="OLE_LINK2962"/>
      <w:bookmarkStart w:id="138" w:name="OLE_LINK2582"/>
      <w:r w:rsidRPr="00BA194E">
        <w:rPr>
          <w:rFonts w:ascii="Book Antiqua" w:hAnsi="Book Antiqua"/>
          <w:b/>
          <w:color w:val="000000" w:themeColor="text1"/>
          <w:sz w:val="24"/>
          <w:szCs w:val="24"/>
          <w:lang w:val="en-GB"/>
        </w:rPr>
        <w:t xml:space="preserve">© </w:t>
      </w:r>
      <w:r w:rsidRPr="00BA194E">
        <w:rPr>
          <w:rFonts w:ascii="Book Antiqua" w:eastAsia="AdvTimes" w:hAnsi="Book Antiqua" w:cs="AdvTimes"/>
          <w:b/>
          <w:color w:val="000000" w:themeColor="text1"/>
          <w:sz w:val="24"/>
          <w:szCs w:val="24"/>
        </w:rPr>
        <w:t>The Author(s) 201</w:t>
      </w:r>
      <w:r w:rsidRPr="00BA194E">
        <w:rPr>
          <w:rFonts w:ascii="Book Antiqua" w:hAnsi="Book Antiqua" w:cs="AdvTimes"/>
          <w:b/>
          <w:color w:val="000000" w:themeColor="text1"/>
          <w:sz w:val="24"/>
          <w:szCs w:val="24"/>
        </w:rPr>
        <w:t>6</w:t>
      </w:r>
      <w:r w:rsidRPr="00BA194E">
        <w:rPr>
          <w:rFonts w:ascii="Book Antiqua" w:eastAsia="AdvTimes" w:hAnsi="Book Antiqua" w:cs="AdvTimes"/>
          <w:b/>
          <w:color w:val="000000" w:themeColor="text1"/>
          <w:sz w:val="24"/>
          <w:szCs w:val="24"/>
        </w:rPr>
        <w:t>.</w:t>
      </w:r>
      <w:r w:rsidRPr="00BA194E">
        <w:rPr>
          <w:rFonts w:ascii="Book Antiqua" w:eastAsia="AdvTimes" w:hAnsi="Book Antiqua" w:cs="AdvTimes"/>
          <w:color w:val="000000" w:themeColor="text1"/>
          <w:sz w:val="24"/>
          <w:szCs w:val="24"/>
        </w:rPr>
        <w:t xml:space="preserve"> Published by </w:t>
      </w:r>
      <w:r w:rsidRPr="00BA194E">
        <w:rPr>
          <w:rFonts w:ascii="Book Antiqua" w:hAnsi="Book Antiqua" w:cs="Arial Unicode MS"/>
          <w:color w:val="000000" w:themeColor="text1"/>
          <w:sz w:val="24"/>
          <w:szCs w:val="24"/>
          <w:lang w:val="en-GB"/>
        </w:rPr>
        <w:t>Baishideng Publishing Group Inc.</w:t>
      </w:r>
      <w:r w:rsidRPr="00BA194E">
        <w:rPr>
          <w:rFonts w:ascii="Book Antiqua" w:hAnsi="Book Antiqua" w:cs="Arial Unicode MS"/>
          <w:color w:val="000000" w:themeColor="text1"/>
          <w:sz w:val="24"/>
          <w:szCs w:val="24"/>
        </w:rPr>
        <w:t xml:space="preserve"> All rights reserved.</w:t>
      </w:r>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p>
    <w:p w:rsidR="009D2A9D" w:rsidRPr="00BA194E" w:rsidRDefault="009D2A9D" w:rsidP="00FC35E7">
      <w:pPr>
        <w:autoSpaceDE w:val="0"/>
        <w:autoSpaceDN w:val="0"/>
        <w:adjustRightInd w:val="0"/>
        <w:snapToGrid w:val="0"/>
        <w:spacing w:after="0" w:line="360" w:lineRule="auto"/>
        <w:jc w:val="both"/>
        <w:rPr>
          <w:rFonts w:ascii="Book Antiqua" w:hAnsi="Book Antiqua"/>
          <w:b/>
          <w:iCs/>
          <w:color w:val="000000" w:themeColor="text1"/>
          <w:sz w:val="24"/>
          <w:szCs w:val="24"/>
          <w:lang w:val="en-US" w:eastAsia="zh-CN"/>
        </w:rPr>
      </w:pPr>
    </w:p>
    <w:p w:rsidR="00165C80" w:rsidRPr="00BA194E" w:rsidRDefault="001E33AD" w:rsidP="00FC35E7">
      <w:pPr>
        <w:autoSpaceDE w:val="0"/>
        <w:autoSpaceDN w:val="0"/>
        <w:adjustRightInd w:val="0"/>
        <w:snapToGrid w:val="0"/>
        <w:spacing w:after="0" w:line="360" w:lineRule="auto"/>
        <w:jc w:val="both"/>
        <w:rPr>
          <w:rFonts w:ascii="Book Antiqua" w:hAnsi="Book Antiqua"/>
          <w:color w:val="000000" w:themeColor="text1"/>
          <w:sz w:val="24"/>
          <w:szCs w:val="24"/>
          <w:lang w:val="en-GB"/>
        </w:rPr>
      </w:pPr>
      <w:r w:rsidRPr="00BA194E">
        <w:rPr>
          <w:rFonts w:ascii="Book Antiqua" w:hAnsi="Book Antiqua"/>
          <w:b/>
          <w:color w:val="000000" w:themeColor="text1"/>
          <w:sz w:val="24"/>
          <w:szCs w:val="24"/>
          <w:lang w:val="en-US"/>
        </w:rPr>
        <w:t xml:space="preserve">Core tip: </w:t>
      </w:r>
      <w:r w:rsidR="002F10A4" w:rsidRPr="00BA194E">
        <w:rPr>
          <w:rFonts w:ascii="Book Antiqua" w:eastAsia="MinionPro-Regular" w:hAnsi="Book Antiqua"/>
          <w:color w:val="000000" w:themeColor="text1"/>
          <w:sz w:val="24"/>
          <w:szCs w:val="24"/>
          <w:lang w:val="en-US"/>
        </w:rPr>
        <w:t>A</w:t>
      </w:r>
      <w:r w:rsidR="002F10A4" w:rsidRPr="00BA194E">
        <w:rPr>
          <w:rFonts w:ascii="Book Antiqua" w:hAnsi="Book Antiqua"/>
          <w:color w:val="000000" w:themeColor="text1"/>
          <w:sz w:val="24"/>
          <w:szCs w:val="24"/>
          <w:lang w:val="en-US"/>
        </w:rPr>
        <w:t xml:space="preserve">lterations of intestinal microflora may significantly contribute to the pathogenesis of different inflammatory and autoimmune disorders. </w:t>
      </w:r>
      <w:r w:rsidR="000E6B8B" w:rsidRPr="00BA194E">
        <w:rPr>
          <w:rFonts w:ascii="Book Antiqua" w:hAnsi="Book Antiqua"/>
          <w:color w:val="000000" w:themeColor="text1"/>
          <w:sz w:val="24"/>
          <w:szCs w:val="24"/>
          <w:lang w:val="en-US"/>
        </w:rPr>
        <w:t>It is conceivable that s</w:t>
      </w:r>
      <w:r w:rsidR="006257CB" w:rsidRPr="00BA194E">
        <w:rPr>
          <w:rFonts w:ascii="Book Antiqua" w:hAnsi="Book Antiqua"/>
          <w:color w:val="000000" w:themeColor="text1"/>
          <w:sz w:val="24"/>
          <w:szCs w:val="24"/>
          <w:lang w:val="en-US"/>
        </w:rPr>
        <w:t>elective modulation of intestinal microflora may induce benefits.</w:t>
      </w:r>
      <w:r w:rsidR="009D2A9D" w:rsidRPr="00BA194E">
        <w:rPr>
          <w:rFonts w:ascii="Book Antiqua" w:hAnsi="Book Antiqua"/>
          <w:color w:val="000000" w:themeColor="text1"/>
          <w:sz w:val="24"/>
          <w:szCs w:val="24"/>
          <w:lang w:val="en-US"/>
        </w:rPr>
        <w:t xml:space="preserve"> </w:t>
      </w:r>
      <w:r w:rsidR="00165C80" w:rsidRPr="00BA194E">
        <w:rPr>
          <w:rFonts w:ascii="Book Antiqua" w:hAnsi="Book Antiqua"/>
          <w:color w:val="000000" w:themeColor="text1"/>
          <w:sz w:val="24"/>
          <w:szCs w:val="24"/>
          <w:lang w:val="en-US"/>
        </w:rPr>
        <w:t>In th</w:t>
      </w:r>
      <w:r w:rsidR="001D3BDA" w:rsidRPr="00BA194E">
        <w:rPr>
          <w:rFonts w:ascii="Book Antiqua" w:hAnsi="Book Antiqua"/>
          <w:color w:val="000000" w:themeColor="text1"/>
          <w:sz w:val="24"/>
          <w:szCs w:val="24"/>
          <w:lang w:val="en-US"/>
        </w:rPr>
        <w:t>is</w:t>
      </w:r>
      <w:r w:rsidR="00165C80" w:rsidRPr="00BA194E">
        <w:rPr>
          <w:rFonts w:ascii="Book Antiqua" w:hAnsi="Book Antiqua"/>
          <w:color w:val="000000" w:themeColor="text1"/>
          <w:sz w:val="24"/>
          <w:szCs w:val="24"/>
          <w:lang w:val="en-US"/>
        </w:rPr>
        <w:t xml:space="preserve"> </w:t>
      </w:r>
      <w:r w:rsidR="003570F7" w:rsidRPr="00BA194E">
        <w:rPr>
          <w:rFonts w:ascii="Book Antiqua" w:hAnsi="Book Antiqua"/>
          <w:color w:val="000000" w:themeColor="text1"/>
          <w:sz w:val="24"/>
          <w:szCs w:val="24"/>
          <w:lang w:val="en-US"/>
        </w:rPr>
        <w:t>article</w:t>
      </w:r>
      <w:r w:rsidR="00165C80" w:rsidRPr="00BA194E">
        <w:rPr>
          <w:rFonts w:ascii="Book Antiqua" w:hAnsi="Book Antiqua"/>
          <w:color w:val="000000" w:themeColor="text1"/>
          <w:sz w:val="24"/>
          <w:szCs w:val="24"/>
          <w:lang w:val="en-US"/>
        </w:rPr>
        <w:t xml:space="preserve"> we tried to summarize </w:t>
      </w:r>
      <w:r w:rsidR="00165C80" w:rsidRPr="00BA194E">
        <w:rPr>
          <w:rFonts w:ascii="Book Antiqua" w:hAnsi="Book Antiqua"/>
          <w:color w:val="000000" w:themeColor="text1"/>
          <w:sz w:val="24"/>
          <w:szCs w:val="24"/>
          <w:lang w:val="en-GB"/>
        </w:rPr>
        <w:t xml:space="preserve">recent evidences on microflora modulation in </w:t>
      </w:r>
      <w:r w:rsidR="00165C80" w:rsidRPr="00BA194E">
        <w:rPr>
          <w:rFonts w:ascii="Book Antiqua" w:hAnsi="Book Antiqua"/>
          <w:color w:val="000000" w:themeColor="text1"/>
          <w:sz w:val="24"/>
          <w:szCs w:val="24"/>
          <w:lang w:val="en-US"/>
        </w:rPr>
        <w:t xml:space="preserve">main intestinal inflammatory disorders, </w:t>
      </w:r>
      <w:r w:rsidR="00165C80" w:rsidRPr="00BA194E">
        <w:rPr>
          <w:rFonts w:ascii="Book Antiqua" w:hAnsi="Book Antiqua"/>
          <w:color w:val="000000" w:themeColor="text1"/>
          <w:sz w:val="24"/>
          <w:szCs w:val="24"/>
          <w:lang w:val="en-GB"/>
        </w:rPr>
        <w:t xml:space="preserve">providing practical perspectives on its therapeutical role in these conditions. </w:t>
      </w:r>
    </w:p>
    <w:p w:rsidR="000E6B8B" w:rsidRPr="00BA194E" w:rsidRDefault="000E6B8B" w:rsidP="00FC35E7">
      <w:pPr>
        <w:autoSpaceDE w:val="0"/>
        <w:autoSpaceDN w:val="0"/>
        <w:adjustRightInd w:val="0"/>
        <w:snapToGrid w:val="0"/>
        <w:spacing w:after="0" w:line="360" w:lineRule="auto"/>
        <w:jc w:val="both"/>
        <w:rPr>
          <w:rFonts w:ascii="Book Antiqua" w:hAnsi="Book Antiqua"/>
          <w:color w:val="000000" w:themeColor="text1"/>
          <w:sz w:val="24"/>
          <w:szCs w:val="24"/>
          <w:lang w:val="en-GB"/>
        </w:rPr>
      </w:pPr>
    </w:p>
    <w:p w:rsidR="006257CB" w:rsidRPr="00BA194E" w:rsidRDefault="0024257D" w:rsidP="00FC35E7">
      <w:pPr>
        <w:adjustRightInd w:val="0"/>
        <w:snapToGrid w:val="0"/>
        <w:spacing w:after="0" w:line="360" w:lineRule="auto"/>
        <w:jc w:val="both"/>
        <w:rPr>
          <w:rFonts w:ascii="Book Antiqua" w:hAnsi="Book Antiqua"/>
          <w:color w:val="000000" w:themeColor="text1"/>
          <w:sz w:val="24"/>
          <w:szCs w:val="24"/>
          <w:lang w:val="en-US" w:eastAsia="zh-CN"/>
        </w:rPr>
      </w:pPr>
      <w:r w:rsidRPr="00BA194E">
        <w:rPr>
          <w:rFonts w:ascii="Book Antiqua" w:hAnsi="Book Antiqua"/>
          <w:color w:val="000000" w:themeColor="text1"/>
          <w:sz w:val="24"/>
          <w:szCs w:val="24"/>
          <w:lang w:val="en-US"/>
        </w:rPr>
        <w:lastRenderedPageBreak/>
        <w:t xml:space="preserve">Gallo A, Passaro G, Gasbarrini A, Landolfi R, Montalto M. </w:t>
      </w:r>
      <w:r w:rsidR="008C2953" w:rsidRPr="00BA194E">
        <w:rPr>
          <w:rFonts w:ascii="Book Antiqua" w:hAnsi="Book Antiqua"/>
          <w:color w:val="000000" w:themeColor="text1"/>
          <w:sz w:val="24"/>
          <w:szCs w:val="24"/>
          <w:lang w:val="en-US"/>
        </w:rPr>
        <w:t>Modulation of microbiota as treatment for intestinal inflammatory disorders: An uptodate</w:t>
      </w:r>
      <w:r w:rsidRPr="00BA194E">
        <w:rPr>
          <w:rFonts w:ascii="Book Antiqua" w:hAnsi="Book Antiqua"/>
          <w:color w:val="000000" w:themeColor="text1"/>
          <w:sz w:val="24"/>
          <w:szCs w:val="24"/>
          <w:lang w:val="en-US"/>
        </w:rPr>
        <w:t>.</w:t>
      </w:r>
      <w:r w:rsidR="008C2953" w:rsidRPr="00BA194E">
        <w:rPr>
          <w:rFonts w:ascii="Book Antiqua" w:hAnsi="Book Antiqua"/>
          <w:color w:val="000000" w:themeColor="text1"/>
          <w:sz w:val="24"/>
          <w:szCs w:val="24"/>
          <w:lang w:val="en-US" w:eastAsia="zh-CN"/>
        </w:rPr>
        <w:t xml:space="preserve"> </w:t>
      </w:r>
      <w:r w:rsidR="009D2A9D" w:rsidRPr="00BA194E">
        <w:rPr>
          <w:rFonts w:ascii="Book Antiqua" w:hAnsi="Book Antiqua"/>
          <w:i/>
          <w:color w:val="000000" w:themeColor="text1"/>
          <w:sz w:val="24"/>
          <w:szCs w:val="24"/>
          <w:lang w:val="en-US" w:eastAsia="zh-CN"/>
        </w:rPr>
        <w:t>World J Gastroenterol</w:t>
      </w:r>
      <w:r w:rsidR="009D2A9D" w:rsidRPr="00BA194E">
        <w:rPr>
          <w:rFonts w:ascii="Book Antiqua" w:hAnsi="Book Antiqua"/>
          <w:color w:val="000000" w:themeColor="text1"/>
          <w:sz w:val="24"/>
          <w:szCs w:val="24"/>
          <w:lang w:val="en-US" w:eastAsia="zh-CN"/>
        </w:rPr>
        <w:t xml:space="preserve"> 2016; In press</w:t>
      </w:r>
      <w:r w:rsidR="006257CB" w:rsidRPr="00BA194E">
        <w:rPr>
          <w:rFonts w:ascii="Book Antiqua" w:hAnsi="Book Antiqua"/>
          <w:b/>
          <w:color w:val="000000" w:themeColor="text1"/>
          <w:sz w:val="24"/>
          <w:szCs w:val="24"/>
          <w:lang w:val="en-US"/>
        </w:rPr>
        <w:br w:type="page"/>
      </w:r>
    </w:p>
    <w:p w:rsidR="00607128" w:rsidRPr="00BA194E" w:rsidRDefault="00607128" w:rsidP="00FC35E7">
      <w:pPr>
        <w:adjustRightInd w:val="0"/>
        <w:snapToGrid w:val="0"/>
        <w:spacing w:after="0" w:line="360" w:lineRule="auto"/>
        <w:jc w:val="both"/>
        <w:outlineLvl w:val="0"/>
        <w:rPr>
          <w:rFonts w:ascii="Book Antiqua" w:hAnsi="Book Antiqua"/>
          <w:b/>
          <w:color w:val="000000" w:themeColor="text1"/>
          <w:sz w:val="24"/>
          <w:szCs w:val="24"/>
          <w:lang w:val="en-US"/>
        </w:rPr>
      </w:pPr>
      <w:r w:rsidRPr="00BA194E">
        <w:rPr>
          <w:rFonts w:ascii="Book Antiqua" w:hAnsi="Book Antiqua"/>
          <w:b/>
          <w:color w:val="000000" w:themeColor="text1"/>
          <w:sz w:val="24"/>
          <w:szCs w:val="24"/>
          <w:lang w:val="en-US"/>
        </w:rPr>
        <w:lastRenderedPageBreak/>
        <w:t>INTRODUCTION</w:t>
      </w:r>
    </w:p>
    <w:p w:rsidR="00607128" w:rsidRPr="00BA194E" w:rsidRDefault="009D2A9D" w:rsidP="00FC35E7">
      <w:pPr>
        <w:adjustRightInd w:val="0"/>
        <w:snapToGrid w:val="0"/>
        <w:spacing w:after="0" w:line="360" w:lineRule="auto"/>
        <w:jc w:val="both"/>
        <w:outlineLvl w:val="0"/>
        <w:rPr>
          <w:rFonts w:ascii="Book Antiqua" w:hAnsi="Book Antiqua"/>
          <w:b/>
          <w:i/>
          <w:color w:val="000000" w:themeColor="text1"/>
          <w:sz w:val="24"/>
          <w:szCs w:val="24"/>
          <w:lang w:val="en-US"/>
        </w:rPr>
      </w:pPr>
      <w:r w:rsidRPr="00BA194E">
        <w:rPr>
          <w:rFonts w:ascii="Book Antiqua" w:hAnsi="Book Antiqua"/>
          <w:b/>
          <w:i/>
          <w:color w:val="000000" w:themeColor="text1"/>
          <w:sz w:val="24"/>
          <w:szCs w:val="24"/>
          <w:lang w:val="en-US"/>
        </w:rPr>
        <w:t>Gut microbiota</w:t>
      </w:r>
    </w:p>
    <w:p w:rsidR="00607128" w:rsidRPr="00BA194E" w:rsidRDefault="009D517F" w:rsidP="00FC35E7">
      <w:pPr>
        <w:adjustRightInd w:val="0"/>
        <w:snapToGrid w:val="0"/>
        <w:spacing w:after="0" w:line="360" w:lineRule="auto"/>
        <w:jc w:val="both"/>
        <w:outlineLvl w:val="0"/>
        <w:rPr>
          <w:rFonts w:ascii="Book Antiqua" w:hAnsi="Book Antiqua"/>
          <w:b/>
          <w:color w:val="000000" w:themeColor="text1"/>
          <w:sz w:val="24"/>
          <w:szCs w:val="24"/>
          <w:lang w:val="en-US" w:eastAsia="zh-CN"/>
        </w:rPr>
      </w:pPr>
      <w:r w:rsidRPr="00BA194E">
        <w:rPr>
          <w:rFonts w:ascii="Book Antiqua" w:hAnsi="Book Antiqua"/>
          <w:b/>
          <w:color w:val="000000" w:themeColor="text1"/>
          <w:sz w:val="24"/>
          <w:szCs w:val="24"/>
          <w:lang w:val="en-US"/>
        </w:rPr>
        <w:t>Definition</w:t>
      </w:r>
      <w:r w:rsidR="009D2A9D" w:rsidRPr="00BA194E">
        <w:rPr>
          <w:rFonts w:ascii="Book Antiqua" w:hAnsi="Book Antiqua"/>
          <w:b/>
          <w:color w:val="000000" w:themeColor="text1"/>
          <w:sz w:val="24"/>
          <w:szCs w:val="24"/>
          <w:lang w:val="en-US" w:eastAsia="zh-CN"/>
        </w:rPr>
        <w:t xml:space="preserve">: </w:t>
      </w:r>
      <w:r w:rsidR="00607128" w:rsidRPr="00BA194E">
        <w:rPr>
          <w:rFonts w:ascii="Book Antiqua" w:hAnsi="Book Antiqua"/>
          <w:color w:val="000000" w:themeColor="text1"/>
          <w:sz w:val="24"/>
          <w:szCs w:val="24"/>
          <w:lang w:val="en-US"/>
        </w:rPr>
        <w:t xml:space="preserve">The </w:t>
      </w:r>
      <w:r w:rsidR="00607128" w:rsidRPr="00BA194E">
        <w:rPr>
          <w:rFonts w:ascii="Book Antiqua" w:eastAsia="MinionPro-Regular" w:hAnsi="Book Antiqua"/>
          <w:color w:val="000000" w:themeColor="text1"/>
          <w:sz w:val="24"/>
          <w:szCs w:val="24"/>
          <w:lang w:val="en-US"/>
        </w:rPr>
        <w:t xml:space="preserve">human </w:t>
      </w:r>
      <w:r w:rsidR="00607128" w:rsidRPr="00BA194E">
        <w:rPr>
          <w:rFonts w:ascii="Book Antiqua" w:hAnsi="Book Antiqua"/>
          <w:color w:val="000000" w:themeColor="text1"/>
          <w:sz w:val="24"/>
          <w:szCs w:val="24"/>
          <w:lang w:val="en-US"/>
        </w:rPr>
        <w:t>intestinal</w:t>
      </w:r>
      <w:r w:rsidR="000975D0" w:rsidRPr="00BA194E">
        <w:rPr>
          <w:rFonts w:ascii="Book Antiqua" w:eastAsia="MinionPro-Regular" w:hAnsi="Book Antiqua"/>
          <w:color w:val="000000" w:themeColor="text1"/>
          <w:sz w:val="24"/>
          <w:szCs w:val="24"/>
          <w:lang w:val="en-US"/>
        </w:rPr>
        <w:t xml:space="preserve"> </w:t>
      </w:r>
      <w:r w:rsidR="00607128" w:rsidRPr="00BA194E">
        <w:rPr>
          <w:rFonts w:ascii="Book Antiqua" w:eastAsia="MinionPro-Regular" w:hAnsi="Book Antiqua"/>
          <w:color w:val="000000" w:themeColor="text1"/>
          <w:sz w:val="24"/>
          <w:szCs w:val="24"/>
          <w:lang w:val="en-US"/>
        </w:rPr>
        <w:t>microflora, known as “microbiota</w:t>
      </w:r>
      <w:r w:rsidR="00DD7B11" w:rsidRPr="00BA194E">
        <w:rPr>
          <w:rFonts w:ascii="Book Antiqua" w:eastAsia="MinionPro-Regular" w:hAnsi="Book Antiqua"/>
          <w:color w:val="000000" w:themeColor="text1"/>
          <w:sz w:val="24"/>
          <w:szCs w:val="24"/>
          <w:lang w:val="en-US"/>
        </w:rPr>
        <w:t>”</w:t>
      </w:r>
      <w:r w:rsidR="00607128" w:rsidRPr="00BA194E">
        <w:rPr>
          <w:rFonts w:ascii="Book Antiqua" w:eastAsia="MinionPro-Regular" w:hAnsi="Book Antiqua"/>
          <w:color w:val="000000" w:themeColor="text1"/>
          <w:sz w:val="24"/>
          <w:szCs w:val="24"/>
          <w:lang w:val="en-US"/>
        </w:rPr>
        <w:t xml:space="preserve">, </w:t>
      </w:r>
      <w:r w:rsidR="00B96DDA" w:rsidRPr="00BA194E">
        <w:rPr>
          <w:rFonts w:ascii="Book Antiqua" w:hAnsi="Book Antiqua"/>
          <w:color w:val="000000" w:themeColor="text1"/>
          <w:sz w:val="24"/>
          <w:szCs w:val="24"/>
          <w:lang w:val="en-GB"/>
        </w:rPr>
        <w:t>includes 100 trillion (10</w:t>
      </w:r>
      <w:r w:rsidR="00B96DDA" w:rsidRPr="00BA194E">
        <w:rPr>
          <w:rFonts w:ascii="Book Antiqua" w:hAnsi="Book Antiqua"/>
          <w:color w:val="000000" w:themeColor="text1"/>
          <w:sz w:val="24"/>
          <w:szCs w:val="24"/>
          <w:vertAlign w:val="superscript"/>
          <w:lang w:val="en-GB"/>
        </w:rPr>
        <w:t>14</w:t>
      </w:r>
      <w:r w:rsidR="00B96DDA" w:rsidRPr="00BA194E">
        <w:rPr>
          <w:rFonts w:ascii="Book Antiqua" w:hAnsi="Book Antiqua"/>
          <w:color w:val="000000" w:themeColor="text1"/>
          <w:sz w:val="24"/>
          <w:szCs w:val="24"/>
          <w:lang w:val="en-GB"/>
        </w:rPr>
        <w:t xml:space="preserve">) bacteria, quadrillion viruses, fungi, parasites, and archaea </w:t>
      </w:r>
      <w:r w:rsidR="00607128" w:rsidRPr="00BA194E">
        <w:rPr>
          <w:rFonts w:ascii="Book Antiqua" w:eastAsia="MinionPro-Regular" w:hAnsi="Book Antiqua"/>
          <w:color w:val="000000" w:themeColor="text1"/>
          <w:sz w:val="24"/>
          <w:szCs w:val="24"/>
          <w:lang w:val="en-US"/>
        </w:rPr>
        <w:t>for a total weight of about 1 Kg</w:t>
      </w:r>
      <w:r w:rsidR="00510451" w:rsidRPr="00BA194E">
        <w:rPr>
          <w:rFonts w:ascii="Book Antiqua" w:eastAsia="MinionPro-Regular" w:hAnsi="Book Antiqua"/>
          <w:color w:val="000000" w:themeColor="text1"/>
          <w:sz w:val="24"/>
          <w:szCs w:val="24"/>
          <w:vertAlign w:val="superscript"/>
          <w:lang w:val="en-US"/>
        </w:rPr>
        <w:t>[1]</w:t>
      </w:r>
      <w:r w:rsidR="00607128" w:rsidRPr="00BA194E">
        <w:rPr>
          <w:rFonts w:ascii="Book Antiqua" w:eastAsia="MinionPro-Regular" w:hAnsi="Book Antiqua"/>
          <w:color w:val="000000" w:themeColor="text1"/>
          <w:sz w:val="24"/>
          <w:szCs w:val="24"/>
          <w:lang w:val="en-US"/>
        </w:rPr>
        <w:t xml:space="preserve">. </w:t>
      </w:r>
      <w:r w:rsidR="00607128" w:rsidRPr="00BA194E">
        <w:rPr>
          <w:rFonts w:ascii="Book Antiqua" w:hAnsi="Book Antiqua"/>
          <w:color w:val="000000" w:themeColor="text1"/>
          <w:sz w:val="24"/>
          <w:szCs w:val="24"/>
          <w:lang w:val="en-US"/>
        </w:rPr>
        <w:t xml:space="preserve">The stomach and small intestine </w:t>
      </w:r>
      <w:r w:rsidR="004140CF" w:rsidRPr="00BA194E">
        <w:rPr>
          <w:rFonts w:ascii="Book Antiqua" w:hAnsi="Book Antiqua"/>
          <w:color w:val="000000" w:themeColor="text1"/>
          <w:sz w:val="24"/>
          <w:szCs w:val="24"/>
          <w:lang w:val="en-US"/>
        </w:rPr>
        <w:t>are</w:t>
      </w:r>
      <w:r w:rsidR="0018503A" w:rsidRPr="00BA194E">
        <w:rPr>
          <w:rFonts w:ascii="Book Antiqua" w:hAnsi="Book Antiqua"/>
          <w:color w:val="000000" w:themeColor="text1"/>
          <w:sz w:val="24"/>
          <w:szCs w:val="24"/>
          <w:lang w:val="en-US"/>
        </w:rPr>
        <w:t xml:space="preserve"> colonized</w:t>
      </w:r>
      <w:r w:rsidR="00607128" w:rsidRPr="00BA194E">
        <w:rPr>
          <w:rFonts w:ascii="Book Antiqua" w:hAnsi="Book Antiqua"/>
          <w:color w:val="000000" w:themeColor="text1"/>
          <w:sz w:val="24"/>
          <w:szCs w:val="24"/>
          <w:lang w:val="en-US"/>
        </w:rPr>
        <w:t xml:space="preserve"> only </w:t>
      </w:r>
      <w:r w:rsidR="0018503A" w:rsidRPr="00BA194E">
        <w:rPr>
          <w:rFonts w:ascii="Book Antiqua" w:hAnsi="Book Antiqua"/>
          <w:color w:val="000000" w:themeColor="text1"/>
          <w:sz w:val="24"/>
          <w:szCs w:val="24"/>
          <w:lang w:val="en-US"/>
        </w:rPr>
        <w:t xml:space="preserve">by </w:t>
      </w:r>
      <w:r w:rsidR="00607128" w:rsidRPr="00BA194E">
        <w:rPr>
          <w:rFonts w:ascii="Book Antiqua" w:hAnsi="Book Antiqua"/>
          <w:color w:val="000000" w:themeColor="text1"/>
          <w:sz w:val="24"/>
          <w:szCs w:val="24"/>
          <w:lang w:val="en-US"/>
        </w:rPr>
        <w:t>a few species of bacteria, mainly</w:t>
      </w:r>
      <w:r w:rsidR="00150FB8" w:rsidRPr="00BA194E">
        <w:rPr>
          <w:rFonts w:ascii="Book Antiqua" w:hAnsi="Book Antiqua"/>
          <w:color w:val="000000" w:themeColor="text1"/>
          <w:sz w:val="24"/>
          <w:szCs w:val="24"/>
          <w:lang w:val="en-US"/>
        </w:rPr>
        <w:t xml:space="preserve"> </w:t>
      </w:r>
      <w:r w:rsidR="00607128" w:rsidRPr="00BA194E">
        <w:rPr>
          <w:rFonts w:ascii="Book Antiqua" w:hAnsi="Book Antiqua"/>
          <w:color w:val="000000" w:themeColor="text1"/>
          <w:sz w:val="24"/>
          <w:szCs w:val="24"/>
          <w:lang w:val="en-US"/>
        </w:rPr>
        <w:t>because of the acid envir</w:t>
      </w:r>
      <w:r w:rsidR="00B12F53" w:rsidRPr="00BA194E">
        <w:rPr>
          <w:rFonts w:ascii="Book Antiqua" w:hAnsi="Book Antiqua"/>
          <w:color w:val="000000" w:themeColor="text1"/>
          <w:sz w:val="24"/>
          <w:szCs w:val="24"/>
          <w:lang w:val="en-US"/>
        </w:rPr>
        <w:t xml:space="preserve">onment, </w:t>
      </w:r>
      <w:r w:rsidR="00511694" w:rsidRPr="00BA194E">
        <w:rPr>
          <w:rFonts w:ascii="Book Antiqua" w:hAnsi="Book Antiqua"/>
          <w:color w:val="000000" w:themeColor="text1"/>
          <w:sz w:val="24"/>
          <w:szCs w:val="24"/>
          <w:lang w:val="en-US"/>
        </w:rPr>
        <w:t>the presence of bile and pancreatic secretions</w:t>
      </w:r>
      <w:r w:rsidR="004140CF" w:rsidRPr="00BA194E">
        <w:rPr>
          <w:rFonts w:ascii="Book Antiqua" w:hAnsi="Book Antiqua"/>
          <w:color w:val="000000" w:themeColor="text1"/>
          <w:sz w:val="24"/>
          <w:szCs w:val="24"/>
          <w:lang w:val="en-US"/>
        </w:rPr>
        <w:t>,</w:t>
      </w:r>
      <w:r w:rsidR="00B12F53" w:rsidRPr="00BA194E">
        <w:rPr>
          <w:rFonts w:ascii="Book Antiqua" w:hAnsi="Book Antiqua"/>
          <w:color w:val="000000" w:themeColor="text1"/>
          <w:sz w:val="24"/>
          <w:szCs w:val="24"/>
          <w:lang w:val="en-US"/>
        </w:rPr>
        <w:t xml:space="preserve"> and </w:t>
      </w:r>
      <w:r w:rsidR="004140CF" w:rsidRPr="00BA194E">
        <w:rPr>
          <w:rFonts w:ascii="Book Antiqua" w:hAnsi="Book Antiqua"/>
          <w:color w:val="000000" w:themeColor="text1"/>
          <w:sz w:val="24"/>
          <w:szCs w:val="24"/>
          <w:lang w:val="en-US"/>
        </w:rPr>
        <w:t xml:space="preserve">the </w:t>
      </w:r>
      <w:r w:rsidR="00B12F53" w:rsidRPr="00BA194E">
        <w:rPr>
          <w:rFonts w:ascii="Book Antiqua" w:hAnsi="Book Antiqua"/>
          <w:color w:val="000000" w:themeColor="text1"/>
          <w:sz w:val="24"/>
          <w:szCs w:val="24"/>
          <w:lang w:val="en-US"/>
        </w:rPr>
        <w:t>peristaltic activity</w:t>
      </w:r>
      <w:r w:rsidR="004140CF" w:rsidRPr="00BA194E">
        <w:rPr>
          <w:rFonts w:ascii="Book Antiqua" w:hAnsi="Book Antiqua"/>
          <w:color w:val="000000" w:themeColor="text1"/>
          <w:sz w:val="24"/>
          <w:szCs w:val="24"/>
          <w:lang w:val="en-US"/>
        </w:rPr>
        <w:t xml:space="preserve"> limiti</w:t>
      </w:r>
      <w:r w:rsidR="009D2A9D" w:rsidRPr="00BA194E">
        <w:rPr>
          <w:rFonts w:ascii="Book Antiqua" w:hAnsi="Book Antiqua"/>
          <w:color w:val="000000" w:themeColor="text1"/>
          <w:sz w:val="24"/>
          <w:szCs w:val="24"/>
          <w:lang w:val="en-US"/>
        </w:rPr>
        <w:t>ng bacteria stable colonization</w:t>
      </w:r>
      <w:r w:rsidR="00150FB8" w:rsidRPr="00BA194E">
        <w:rPr>
          <w:rFonts w:ascii="Book Antiqua" w:hAnsi="Book Antiqua"/>
          <w:color w:val="000000" w:themeColor="text1"/>
          <w:sz w:val="24"/>
          <w:szCs w:val="24"/>
          <w:vertAlign w:val="superscript"/>
          <w:lang w:val="en-US"/>
        </w:rPr>
        <w:t>[2]</w:t>
      </w:r>
      <w:r w:rsidR="00150FB8" w:rsidRPr="00BA194E">
        <w:rPr>
          <w:rFonts w:ascii="Book Antiqua" w:hAnsi="Book Antiqua"/>
          <w:color w:val="000000" w:themeColor="text1"/>
          <w:sz w:val="24"/>
          <w:szCs w:val="24"/>
          <w:lang w:val="en-US"/>
        </w:rPr>
        <w:t>.</w:t>
      </w:r>
      <w:r w:rsidR="00607128" w:rsidRPr="00BA194E">
        <w:rPr>
          <w:rFonts w:ascii="Book Antiqua" w:hAnsi="Book Antiqua"/>
          <w:color w:val="000000" w:themeColor="text1"/>
          <w:sz w:val="24"/>
          <w:szCs w:val="24"/>
          <w:lang w:val="en-US"/>
        </w:rPr>
        <w:t xml:space="preserve"> </w:t>
      </w:r>
      <w:r w:rsidR="00607128" w:rsidRPr="00BA194E">
        <w:rPr>
          <w:rFonts w:ascii="Book Antiqua" w:eastAsia="MinionPro-Regular" w:hAnsi="Book Antiqua"/>
          <w:color w:val="000000" w:themeColor="text1"/>
          <w:sz w:val="24"/>
          <w:szCs w:val="24"/>
          <w:lang w:val="en-US"/>
        </w:rPr>
        <w:t>On the contrary, the colon harbours about 10</w:t>
      </w:r>
      <w:r w:rsidR="00607128" w:rsidRPr="00BA194E">
        <w:rPr>
          <w:rFonts w:ascii="Book Antiqua" w:eastAsia="MinionPro-Regular" w:hAnsi="Book Antiqua"/>
          <w:color w:val="000000" w:themeColor="text1"/>
          <w:sz w:val="24"/>
          <w:szCs w:val="24"/>
          <w:vertAlign w:val="superscript"/>
          <w:lang w:val="en-US"/>
        </w:rPr>
        <w:t>12</w:t>
      </w:r>
      <w:r w:rsidR="009D2A9D" w:rsidRPr="00BA194E">
        <w:rPr>
          <w:rFonts w:ascii="Book Antiqua" w:eastAsia="MinionPro-Regular" w:hAnsi="Book Antiqua"/>
          <w:color w:val="000000" w:themeColor="text1"/>
          <w:sz w:val="24"/>
          <w:szCs w:val="24"/>
          <w:lang w:val="en-US"/>
        </w:rPr>
        <w:t xml:space="preserve"> microorganisms</w:t>
      </w:r>
      <w:r w:rsidR="0029025A" w:rsidRPr="00BA194E">
        <w:rPr>
          <w:rFonts w:ascii="Book Antiqua" w:eastAsia="MinionPro-Regular" w:hAnsi="Book Antiqua"/>
          <w:color w:val="000000" w:themeColor="text1"/>
          <w:sz w:val="24"/>
          <w:szCs w:val="24"/>
          <w:vertAlign w:val="superscript"/>
          <w:lang w:val="en-US"/>
        </w:rPr>
        <w:t>[3</w:t>
      </w:r>
      <w:r w:rsidR="00105514" w:rsidRPr="00BA194E">
        <w:rPr>
          <w:rFonts w:ascii="Book Antiqua" w:eastAsia="MinionPro-Regular" w:hAnsi="Book Antiqua"/>
          <w:color w:val="000000" w:themeColor="text1"/>
          <w:sz w:val="24"/>
          <w:szCs w:val="24"/>
          <w:vertAlign w:val="superscript"/>
          <w:lang w:val="en-US"/>
        </w:rPr>
        <w:t>]</w:t>
      </w:r>
      <w:r w:rsidR="00105514" w:rsidRPr="00BA194E">
        <w:rPr>
          <w:rFonts w:ascii="Book Antiqua" w:eastAsia="MinionPro-Regular" w:hAnsi="Book Antiqua"/>
          <w:color w:val="000000" w:themeColor="text1"/>
          <w:sz w:val="24"/>
          <w:szCs w:val="24"/>
          <w:lang w:val="en-US"/>
        </w:rPr>
        <w:t xml:space="preserve">. </w:t>
      </w:r>
      <w:r w:rsidR="00607128" w:rsidRPr="00BA194E">
        <w:rPr>
          <w:rFonts w:ascii="Book Antiqua" w:eastAsia="MinionPro-Regular" w:hAnsi="Book Antiqua"/>
          <w:color w:val="000000" w:themeColor="text1"/>
          <w:sz w:val="24"/>
          <w:szCs w:val="24"/>
          <w:lang w:val="en-US"/>
        </w:rPr>
        <w:t>Also several</w:t>
      </w:r>
      <w:r w:rsidR="0029025A" w:rsidRPr="00BA194E">
        <w:rPr>
          <w:rFonts w:ascii="Book Antiqua" w:hAnsi="Book Antiqua"/>
          <w:color w:val="000000" w:themeColor="text1"/>
          <w:sz w:val="24"/>
          <w:szCs w:val="24"/>
          <w:lang w:val="en-US"/>
        </w:rPr>
        <w:t xml:space="preserve"> </w:t>
      </w:r>
      <w:r w:rsidR="00607128" w:rsidRPr="00BA194E">
        <w:rPr>
          <w:rFonts w:ascii="Book Antiqua" w:eastAsia="MinionPro-Regular" w:hAnsi="Book Antiqua"/>
          <w:color w:val="000000" w:themeColor="text1"/>
          <w:sz w:val="24"/>
          <w:szCs w:val="24"/>
          <w:lang w:val="en-US"/>
        </w:rPr>
        <w:t xml:space="preserve">yeasts </w:t>
      </w:r>
      <w:r w:rsidR="002019EE" w:rsidRPr="00BA194E">
        <w:rPr>
          <w:rFonts w:ascii="Book Antiqua" w:eastAsia="MinionPro-Regular" w:hAnsi="Book Antiqua"/>
          <w:color w:val="000000" w:themeColor="text1"/>
          <w:sz w:val="24"/>
          <w:szCs w:val="24"/>
          <w:lang w:val="en-US"/>
        </w:rPr>
        <w:t xml:space="preserve">(“gut mycome”) </w:t>
      </w:r>
      <w:r w:rsidR="00607128" w:rsidRPr="00BA194E">
        <w:rPr>
          <w:rFonts w:ascii="Book Antiqua" w:eastAsia="MinionPro-Regular" w:hAnsi="Book Antiqua"/>
          <w:color w:val="000000" w:themeColor="text1"/>
          <w:sz w:val="24"/>
          <w:szCs w:val="24"/>
          <w:lang w:val="en-US"/>
        </w:rPr>
        <w:t>are included in</w:t>
      </w:r>
      <w:r w:rsidR="000975D0" w:rsidRPr="00BA194E">
        <w:rPr>
          <w:rFonts w:ascii="Book Antiqua" w:eastAsia="MinionPro-Regular" w:hAnsi="Book Antiqua"/>
          <w:color w:val="000000" w:themeColor="text1"/>
          <w:sz w:val="24"/>
          <w:szCs w:val="24"/>
          <w:lang w:val="en-US"/>
        </w:rPr>
        <w:t xml:space="preserve"> the</w:t>
      </w:r>
      <w:r w:rsidR="00607128" w:rsidRPr="00BA194E">
        <w:rPr>
          <w:rFonts w:ascii="Book Antiqua" w:eastAsia="MinionPro-Regular" w:hAnsi="Book Antiqua"/>
          <w:color w:val="000000" w:themeColor="text1"/>
          <w:sz w:val="24"/>
          <w:szCs w:val="24"/>
          <w:lang w:val="en-US"/>
        </w:rPr>
        <w:t xml:space="preserve"> gut microbiota, but their rol</w:t>
      </w:r>
      <w:r w:rsidR="009D2A9D" w:rsidRPr="00BA194E">
        <w:rPr>
          <w:rFonts w:ascii="Book Antiqua" w:eastAsia="MinionPro-Regular" w:hAnsi="Book Antiqua"/>
          <w:color w:val="000000" w:themeColor="text1"/>
          <w:sz w:val="24"/>
          <w:szCs w:val="24"/>
          <w:lang w:val="en-US"/>
        </w:rPr>
        <w:t>e is still not well established</w:t>
      </w:r>
      <w:r w:rsidR="002C7CBC" w:rsidRPr="00BA194E">
        <w:rPr>
          <w:rFonts w:ascii="Book Antiqua" w:eastAsia="MinionPro-Regular" w:hAnsi="Book Antiqua"/>
          <w:color w:val="000000" w:themeColor="text1"/>
          <w:sz w:val="24"/>
          <w:szCs w:val="24"/>
          <w:vertAlign w:val="superscript"/>
          <w:lang w:val="en-US"/>
        </w:rPr>
        <w:t>[</w:t>
      </w:r>
      <w:r w:rsidR="009A1300" w:rsidRPr="00BA194E">
        <w:rPr>
          <w:rFonts w:ascii="Book Antiqua" w:eastAsia="MinionPro-Regular" w:hAnsi="Book Antiqua"/>
          <w:color w:val="000000" w:themeColor="text1"/>
          <w:sz w:val="24"/>
          <w:szCs w:val="24"/>
          <w:vertAlign w:val="superscript"/>
          <w:lang w:val="en-US"/>
        </w:rPr>
        <w:t>1,</w:t>
      </w:r>
      <w:r w:rsidR="002C7CBC" w:rsidRPr="00BA194E">
        <w:rPr>
          <w:rFonts w:ascii="Book Antiqua" w:eastAsia="MinionPro-Regular" w:hAnsi="Book Antiqua"/>
          <w:color w:val="000000" w:themeColor="text1"/>
          <w:sz w:val="24"/>
          <w:szCs w:val="24"/>
          <w:vertAlign w:val="superscript"/>
          <w:lang w:val="en-US"/>
        </w:rPr>
        <w:t>4</w:t>
      </w:r>
      <w:r w:rsidR="009D2A9D" w:rsidRPr="00BA194E">
        <w:rPr>
          <w:rFonts w:ascii="Book Antiqua" w:hAnsi="Book Antiqua"/>
          <w:color w:val="000000" w:themeColor="text1"/>
          <w:sz w:val="24"/>
          <w:szCs w:val="24"/>
          <w:vertAlign w:val="superscript"/>
          <w:lang w:val="en-US" w:eastAsia="zh-CN"/>
        </w:rPr>
        <w:t>,</w:t>
      </w:r>
      <w:r w:rsidR="008476A0" w:rsidRPr="00BA194E">
        <w:rPr>
          <w:rFonts w:ascii="Book Antiqua" w:eastAsia="MinionPro-Regular" w:hAnsi="Book Antiqua"/>
          <w:color w:val="000000" w:themeColor="text1"/>
          <w:sz w:val="24"/>
          <w:szCs w:val="24"/>
          <w:vertAlign w:val="superscript"/>
          <w:lang w:val="en-US"/>
        </w:rPr>
        <w:t>5</w:t>
      </w:r>
      <w:r w:rsidR="002C7CBC" w:rsidRPr="00BA194E">
        <w:rPr>
          <w:rFonts w:ascii="Book Antiqua" w:eastAsia="MinionPro-Regular" w:hAnsi="Book Antiqua"/>
          <w:color w:val="000000" w:themeColor="text1"/>
          <w:sz w:val="24"/>
          <w:szCs w:val="24"/>
          <w:vertAlign w:val="superscript"/>
          <w:lang w:val="en-US"/>
        </w:rPr>
        <w:t>]</w:t>
      </w:r>
      <w:r w:rsidR="00607128" w:rsidRPr="00BA194E">
        <w:rPr>
          <w:rFonts w:ascii="Book Antiqua" w:eastAsia="MinionPro-Regular" w:hAnsi="Book Antiqua"/>
          <w:color w:val="000000" w:themeColor="text1"/>
          <w:sz w:val="24"/>
          <w:szCs w:val="24"/>
          <w:lang w:val="en-US"/>
        </w:rPr>
        <w:t>.</w:t>
      </w:r>
    </w:p>
    <w:p w:rsidR="00607128" w:rsidRPr="00BA194E" w:rsidRDefault="00607128" w:rsidP="00FC35E7">
      <w:pPr>
        <w:autoSpaceDE w:val="0"/>
        <w:autoSpaceDN w:val="0"/>
        <w:adjustRightInd w:val="0"/>
        <w:snapToGrid w:val="0"/>
        <w:spacing w:after="0" w:line="360" w:lineRule="auto"/>
        <w:jc w:val="both"/>
        <w:rPr>
          <w:rFonts w:ascii="Book Antiqua" w:hAnsi="Book Antiqua"/>
          <w:color w:val="000000" w:themeColor="text1"/>
          <w:sz w:val="24"/>
          <w:szCs w:val="24"/>
          <w:lang w:val="en-US"/>
        </w:rPr>
      </w:pPr>
    </w:p>
    <w:p w:rsidR="00607128" w:rsidRPr="00BA194E" w:rsidRDefault="009D2A9D" w:rsidP="00FC35E7">
      <w:pPr>
        <w:autoSpaceDE w:val="0"/>
        <w:autoSpaceDN w:val="0"/>
        <w:adjustRightInd w:val="0"/>
        <w:snapToGrid w:val="0"/>
        <w:spacing w:after="0" w:line="360" w:lineRule="auto"/>
        <w:jc w:val="both"/>
        <w:outlineLvl w:val="0"/>
        <w:rPr>
          <w:rFonts w:ascii="Book Antiqua" w:hAnsi="Book Antiqua"/>
          <w:b/>
          <w:color w:val="000000" w:themeColor="text1"/>
          <w:sz w:val="24"/>
          <w:szCs w:val="24"/>
          <w:lang w:val="en-US" w:eastAsia="zh-CN"/>
        </w:rPr>
      </w:pPr>
      <w:r w:rsidRPr="00BA194E">
        <w:rPr>
          <w:rFonts w:ascii="Book Antiqua" w:hAnsi="Book Antiqua"/>
          <w:b/>
          <w:color w:val="000000" w:themeColor="text1"/>
          <w:sz w:val="24"/>
          <w:szCs w:val="24"/>
          <w:lang w:val="en-US"/>
        </w:rPr>
        <w:t>Composition</w:t>
      </w:r>
      <w:r w:rsidRPr="00BA194E">
        <w:rPr>
          <w:rFonts w:ascii="Book Antiqua" w:hAnsi="Book Antiqua"/>
          <w:b/>
          <w:color w:val="000000" w:themeColor="text1"/>
          <w:sz w:val="24"/>
          <w:szCs w:val="24"/>
          <w:lang w:val="en-US" w:eastAsia="zh-CN"/>
        </w:rPr>
        <w:t xml:space="preserve">: </w:t>
      </w:r>
      <w:r w:rsidR="00B12F53" w:rsidRPr="00BA194E">
        <w:rPr>
          <w:rFonts w:ascii="Book Antiqua" w:eastAsia="MinionPro-Regular" w:hAnsi="Book Antiqua"/>
          <w:color w:val="000000" w:themeColor="text1"/>
          <w:sz w:val="24"/>
          <w:szCs w:val="24"/>
          <w:lang w:val="en-US"/>
        </w:rPr>
        <w:t xml:space="preserve">Colonization of human gut starts </w:t>
      </w:r>
      <w:r w:rsidR="00B12F53" w:rsidRPr="00BA194E">
        <w:rPr>
          <w:rFonts w:ascii="Book Antiqua" w:hAnsi="Book Antiqua"/>
          <w:color w:val="000000" w:themeColor="text1"/>
          <w:sz w:val="24"/>
          <w:szCs w:val="24"/>
          <w:lang w:val="en-US"/>
        </w:rPr>
        <w:t>few days</w:t>
      </w:r>
      <w:r w:rsidR="00B12F53" w:rsidRPr="00BA194E">
        <w:rPr>
          <w:rFonts w:ascii="Book Antiqua" w:eastAsia="MinionPro-Regular" w:hAnsi="Book Antiqua"/>
          <w:color w:val="000000" w:themeColor="text1"/>
          <w:sz w:val="24"/>
          <w:szCs w:val="24"/>
          <w:lang w:val="en-US"/>
        </w:rPr>
        <w:t xml:space="preserve"> after birth. </w:t>
      </w:r>
      <w:r w:rsidR="004140CF" w:rsidRPr="00BA194E">
        <w:rPr>
          <w:rFonts w:ascii="Book Antiqua" w:eastAsia="MinionPro-Regular" w:hAnsi="Book Antiqua"/>
          <w:color w:val="000000" w:themeColor="text1"/>
          <w:sz w:val="24"/>
          <w:szCs w:val="24"/>
          <w:lang w:val="en-US"/>
        </w:rPr>
        <w:t>P</w:t>
      </w:r>
      <w:r w:rsidR="00607128" w:rsidRPr="00BA194E">
        <w:rPr>
          <w:rFonts w:ascii="Book Antiqua" w:hAnsi="Book Antiqua"/>
          <w:color w:val="000000" w:themeColor="text1"/>
          <w:sz w:val="24"/>
          <w:szCs w:val="24"/>
          <w:lang w:val="en-US"/>
        </w:rPr>
        <w:t>attern</w:t>
      </w:r>
      <w:r w:rsidR="004140CF" w:rsidRPr="00BA194E">
        <w:rPr>
          <w:rFonts w:ascii="Book Antiqua" w:hAnsi="Book Antiqua"/>
          <w:color w:val="000000" w:themeColor="text1"/>
          <w:sz w:val="24"/>
          <w:szCs w:val="24"/>
          <w:lang w:val="en-US"/>
        </w:rPr>
        <w:t xml:space="preserve"> of intestinal microbiota</w:t>
      </w:r>
      <w:r w:rsidR="00607128" w:rsidRPr="00BA194E">
        <w:rPr>
          <w:rFonts w:ascii="Book Antiqua" w:hAnsi="Book Antiqua"/>
          <w:color w:val="000000" w:themeColor="text1"/>
          <w:sz w:val="24"/>
          <w:szCs w:val="24"/>
          <w:lang w:val="en-US"/>
        </w:rPr>
        <w:t xml:space="preserve"> </w:t>
      </w:r>
      <w:r w:rsidR="004140CF" w:rsidRPr="00BA194E">
        <w:rPr>
          <w:rFonts w:ascii="Book Antiqua" w:hAnsi="Book Antiqua"/>
          <w:color w:val="000000" w:themeColor="text1"/>
          <w:sz w:val="24"/>
          <w:szCs w:val="24"/>
          <w:lang w:val="en-US"/>
        </w:rPr>
        <w:t>may be</w:t>
      </w:r>
      <w:r w:rsidR="00607128" w:rsidRPr="00BA194E">
        <w:rPr>
          <w:rFonts w:ascii="Book Antiqua" w:hAnsi="Book Antiqua"/>
          <w:color w:val="000000" w:themeColor="text1"/>
          <w:sz w:val="24"/>
          <w:szCs w:val="24"/>
          <w:lang w:val="en-US"/>
        </w:rPr>
        <w:t xml:space="preserve"> </w:t>
      </w:r>
      <w:r w:rsidR="004140CF" w:rsidRPr="00BA194E">
        <w:rPr>
          <w:rFonts w:ascii="Book Antiqua" w:hAnsi="Book Antiqua"/>
          <w:color w:val="000000" w:themeColor="text1"/>
          <w:sz w:val="24"/>
          <w:szCs w:val="24"/>
          <w:lang w:val="en-US"/>
        </w:rPr>
        <w:t xml:space="preserve">firstly </w:t>
      </w:r>
      <w:r w:rsidR="00607128" w:rsidRPr="00BA194E">
        <w:rPr>
          <w:rFonts w:ascii="Book Antiqua" w:hAnsi="Book Antiqua"/>
          <w:color w:val="000000" w:themeColor="text1"/>
          <w:sz w:val="24"/>
          <w:szCs w:val="24"/>
          <w:lang w:val="en-US"/>
        </w:rPr>
        <w:t>influenced by ty</w:t>
      </w:r>
      <w:r w:rsidRPr="00BA194E">
        <w:rPr>
          <w:rFonts w:ascii="Book Antiqua" w:hAnsi="Book Antiqua"/>
          <w:color w:val="000000" w:themeColor="text1"/>
          <w:sz w:val="24"/>
          <w:szCs w:val="24"/>
          <w:lang w:val="en-US"/>
        </w:rPr>
        <w:t>pe of delivery and type of diet</w:t>
      </w:r>
      <w:r w:rsidR="00AF2168" w:rsidRPr="00BA194E">
        <w:rPr>
          <w:rFonts w:ascii="Book Antiqua" w:hAnsi="Book Antiqua"/>
          <w:color w:val="000000" w:themeColor="text1"/>
          <w:sz w:val="24"/>
          <w:szCs w:val="24"/>
          <w:vertAlign w:val="superscript"/>
          <w:lang w:val="en-US"/>
        </w:rPr>
        <w:t>[2]</w:t>
      </w:r>
      <w:r w:rsidR="004140CF" w:rsidRPr="00BA194E">
        <w:rPr>
          <w:rFonts w:ascii="Book Antiqua" w:hAnsi="Book Antiqua"/>
          <w:color w:val="000000" w:themeColor="text1"/>
          <w:sz w:val="24"/>
          <w:szCs w:val="24"/>
          <w:lang w:val="en-US"/>
        </w:rPr>
        <w:t xml:space="preserve"> and, later, by</w:t>
      </w:r>
      <w:r w:rsidR="00607128" w:rsidRPr="00BA194E">
        <w:rPr>
          <w:rFonts w:ascii="Book Antiqua" w:eastAsia="MinionPro-Regular" w:hAnsi="Book Antiqua"/>
          <w:color w:val="000000" w:themeColor="text1"/>
          <w:sz w:val="24"/>
          <w:szCs w:val="24"/>
          <w:lang w:val="en-US"/>
        </w:rPr>
        <w:t xml:space="preserve"> immune </w:t>
      </w:r>
      <w:r w:rsidR="00EF6857" w:rsidRPr="00BA194E">
        <w:rPr>
          <w:rFonts w:ascii="Book Antiqua" w:eastAsia="MinionPro-Regular" w:hAnsi="Book Antiqua"/>
          <w:color w:val="000000" w:themeColor="text1"/>
          <w:sz w:val="24"/>
          <w:szCs w:val="24"/>
          <w:lang w:val="en-US"/>
        </w:rPr>
        <w:t>stimulaton</w:t>
      </w:r>
      <w:r w:rsidR="00607128" w:rsidRPr="00BA194E">
        <w:rPr>
          <w:rFonts w:ascii="Book Antiqua" w:eastAsia="MinionPro-Regular" w:hAnsi="Book Antiqua"/>
          <w:color w:val="000000" w:themeColor="text1"/>
          <w:sz w:val="24"/>
          <w:szCs w:val="24"/>
          <w:lang w:val="en-US"/>
        </w:rPr>
        <w:t xml:space="preserve"> and environmental factors</w:t>
      </w:r>
      <w:r w:rsidR="007F4918" w:rsidRPr="00BA194E">
        <w:rPr>
          <w:rFonts w:ascii="Book Antiqua" w:eastAsia="MinionPro-Regular" w:hAnsi="Book Antiqua"/>
          <w:color w:val="000000" w:themeColor="text1"/>
          <w:sz w:val="24"/>
          <w:szCs w:val="24"/>
          <w:lang w:val="en-US"/>
        </w:rPr>
        <w:t>, becoming more stable a</w:t>
      </w:r>
      <w:r w:rsidR="00607128" w:rsidRPr="00BA194E">
        <w:rPr>
          <w:rFonts w:ascii="Book Antiqua" w:eastAsia="MinionPro-Regular" w:hAnsi="Book Antiqua"/>
          <w:color w:val="000000" w:themeColor="text1"/>
          <w:sz w:val="24"/>
          <w:szCs w:val="24"/>
          <w:lang w:val="en-US"/>
        </w:rPr>
        <w:t>fter the first two years</w:t>
      </w:r>
      <w:r w:rsidR="00DF2DB2" w:rsidRPr="00BA194E">
        <w:rPr>
          <w:rFonts w:ascii="Book Antiqua" w:eastAsia="MinionPro-Regular" w:hAnsi="Book Antiqua"/>
          <w:color w:val="000000" w:themeColor="text1"/>
          <w:sz w:val="24"/>
          <w:szCs w:val="24"/>
          <w:vertAlign w:val="superscript"/>
          <w:lang w:val="en-US"/>
        </w:rPr>
        <w:t>[</w:t>
      </w:r>
      <w:r w:rsidR="008476A0" w:rsidRPr="00BA194E">
        <w:rPr>
          <w:rFonts w:ascii="Book Antiqua" w:eastAsia="MinionPro-Regular" w:hAnsi="Book Antiqua"/>
          <w:color w:val="000000" w:themeColor="text1"/>
          <w:sz w:val="24"/>
          <w:szCs w:val="24"/>
          <w:vertAlign w:val="superscript"/>
          <w:lang w:val="en-US"/>
        </w:rPr>
        <w:t>6</w:t>
      </w:r>
      <w:r w:rsidR="00DF2DB2" w:rsidRPr="00BA194E">
        <w:rPr>
          <w:rFonts w:ascii="Book Antiqua" w:eastAsia="MinionPro-Regular" w:hAnsi="Book Antiqua"/>
          <w:color w:val="000000" w:themeColor="text1"/>
          <w:sz w:val="24"/>
          <w:szCs w:val="24"/>
          <w:vertAlign w:val="superscript"/>
          <w:lang w:val="en-US"/>
        </w:rPr>
        <w:t>]</w:t>
      </w:r>
      <w:r w:rsidR="00DF2DB2" w:rsidRPr="00BA194E">
        <w:rPr>
          <w:rFonts w:ascii="Book Antiqua" w:eastAsia="MinionPro-Regular" w:hAnsi="Book Antiqua"/>
          <w:color w:val="000000" w:themeColor="text1"/>
          <w:sz w:val="24"/>
          <w:szCs w:val="24"/>
          <w:lang w:val="en-US"/>
        </w:rPr>
        <w:t>, even</w:t>
      </w:r>
      <w:r w:rsidR="00607128" w:rsidRPr="00BA194E">
        <w:rPr>
          <w:rFonts w:ascii="Book Antiqua" w:eastAsia="MinionPro-Regular" w:hAnsi="Book Antiqua"/>
          <w:color w:val="000000" w:themeColor="text1"/>
          <w:sz w:val="24"/>
          <w:szCs w:val="24"/>
          <w:lang w:val="en-US"/>
        </w:rPr>
        <w:t xml:space="preserve"> </w:t>
      </w:r>
      <w:r w:rsidR="00B16CE0" w:rsidRPr="00BA194E">
        <w:rPr>
          <w:rFonts w:ascii="Book Antiqua" w:eastAsia="MinionPro-Regular" w:hAnsi="Book Antiqua"/>
          <w:color w:val="000000" w:themeColor="text1"/>
          <w:sz w:val="24"/>
          <w:szCs w:val="24"/>
          <w:lang w:val="en-US"/>
        </w:rPr>
        <w:t>though</w:t>
      </w:r>
      <w:r w:rsidR="00607128" w:rsidRPr="00BA194E">
        <w:rPr>
          <w:rFonts w:ascii="Book Antiqua" w:eastAsia="MinionPro-Regular" w:hAnsi="Book Antiqua"/>
          <w:color w:val="000000" w:themeColor="text1"/>
          <w:sz w:val="24"/>
          <w:szCs w:val="24"/>
          <w:lang w:val="en-US"/>
        </w:rPr>
        <w:t xml:space="preserve"> it can be modified </w:t>
      </w:r>
      <w:r w:rsidR="00607128" w:rsidRPr="00BA194E">
        <w:rPr>
          <w:rFonts w:ascii="Book Antiqua" w:hAnsi="Book Antiqua"/>
          <w:color w:val="000000" w:themeColor="text1"/>
          <w:sz w:val="24"/>
          <w:szCs w:val="24"/>
          <w:lang w:val="en-US"/>
        </w:rPr>
        <w:t>under some circumstances, such as diarrhea,</w:t>
      </w:r>
      <w:r w:rsidR="00607128" w:rsidRPr="00BA194E">
        <w:rPr>
          <w:rFonts w:ascii="Book Antiqua" w:eastAsia="MinionPro-Regular" w:hAnsi="Book Antiqua"/>
          <w:color w:val="000000" w:themeColor="text1"/>
          <w:sz w:val="24"/>
          <w:szCs w:val="24"/>
          <w:lang w:val="en-US"/>
        </w:rPr>
        <w:t xml:space="preserve"> </w:t>
      </w:r>
      <w:r w:rsidR="00607128" w:rsidRPr="00BA194E">
        <w:rPr>
          <w:rFonts w:ascii="Book Antiqua" w:hAnsi="Book Antiqua"/>
          <w:color w:val="000000" w:themeColor="text1"/>
          <w:sz w:val="24"/>
          <w:szCs w:val="24"/>
          <w:lang w:val="en-US"/>
        </w:rPr>
        <w:t>antibiotic treatment, or dietary</w:t>
      </w:r>
      <w:r w:rsidR="00607128" w:rsidRPr="00BA194E">
        <w:rPr>
          <w:rFonts w:ascii="Book Antiqua" w:eastAsia="MinionPro-Regular" w:hAnsi="Book Antiqua"/>
          <w:color w:val="000000" w:themeColor="text1"/>
          <w:sz w:val="24"/>
          <w:szCs w:val="24"/>
          <w:lang w:val="en-US"/>
        </w:rPr>
        <w:t xml:space="preserve"> </w:t>
      </w:r>
      <w:r w:rsidR="00607128" w:rsidRPr="00BA194E">
        <w:rPr>
          <w:rFonts w:ascii="Book Antiqua" w:hAnsi="Book Antiqua"/>
          <w:color w:val="000000" w:themeColor="text1"/>
          <w:sz w:val="24"/>
          <w:szCs w:val="24"/>
          <w:lang w:val="en-US"/>
        </w:rPr>
        <w:t>interventions</w:t>
      </w:r>
      <w:r w:rsidR="00607128" w:rsidRPr="00BA194E">
        <w:rPr>
          <w:rFonts w:ascii="Book Antiqua" w:eastAsia="MinionPro-Regular" w:hAnsi="Book Antiqua"/>
          <w:color w:val="000000" w:themeColor="text1"/>
          <w:sz w:val="24"/>
          <w:szCs w:val="24"/>
          <w:lang w:val="en-US"/>
        </w:rPr>
        <w:t xml:space="preserve">. </w:t>
      </w:r>
      <w:r w:rsidR="004140CF" w:rsidRPr="00BA194E">
        <w:rPr>
          <w:rFonts w:ascii="Book Antiqua" w:eastAsia="MinionPro-Regular" w:hAnsi="Book Antiqua"/>
          <w:color w:val="000000" w:themeColor="text1"/>
          <w:sz w:val="24"/>
          <w:szCs w:val="24"/>
          <w:lang w:val="en-US"/>
        </w:rPr>
        <w:t>Gut microf</w:t>
      </w:r>
      <w:r w:rsidR="00393ECF" w:rsidRPr="00BA194E">
        <w:rPr>
          <w:rFonts w:ascii="Book Antiqua" w:eastAsia="MinionPro-Regular" w:hAnsi="Book Antiqua"/>
          <w:color w:val="000000" w:themeColor="text1"/>
          <w:sz w:val="24"/>
          <w:szCs w:val="24"/>
          <w:lang w:val="en-US"/>
        </w:rPr>
        <w:t xml:space="preserve">lora may be characterized by </w:t>
      </w:r>
      <w:r w:rsidR="00393ECF" w:rsidRPr="00BA194E">
        <w:rPr>
          <w:rFonts w:ascii="Book Antiqua" w:hAnsi="Book Antiqua"/>
          <w:color w:val="000000" w:themeColor="text1"/>
          <w:sz w:val="24"/>
          <w:szCs w:val="24"/>
          <w:lang w:val="en-US" w:eastAsia="it-IT"/>
        </w:rPr>
        <w:t>c</w:t>
      </w:r>
      <w:r w:rsidR="00105514" w:rsidRPr="00BA194E">
        <w:rPr>
          <w:rFonts w:ascii="Book Antiqua" w:hAnsi="Book Antiqua"/>
          <w:color w:val="000000" w:themeColor="text1"/>
          <w:sz w:val="24"/>
          <w:szCs w:val="24"/>
          <w:lang w:val="en-US" w:eastAsia="it-IT"/>
        </w:rPr>
        <w:t xml:space="preserve">onventional culturing techniques </w:t>
      </w:r>
      <w:r w:rsidR="004140CF" w:rsidRPr="00BA194E">
        <w:rPr>
          <w:rFonts w:ascii="Book Antiqua" w:hAnsi="Book Antiqua"/>
          <w:color w:val="000000" w:themeColor="text1"/>
          <w:sz w:val="24"/>
          <w:szCs w:val="24"/>
          <w:lang w:val="en-US" w:eastAsia="it-IT"/>
        </w:rPr>
        <w:t>which fail</w:t>
      </w:r>
      <w:r w:rsidR="00393ECF" w:rsidRPr="00BA194E">
        <w:rPr>
          <w:rFonts w:ascii="Book Antiqua" w:hAnsi="Book Antiqua"/>
          <w:color w:val="000000" w:themeColor="text1"/>
          <w:sz w:val="24"/>
          <w:szCs w:val="24"/>
          <w:lang w:val="en-US" w:eastAsia="it-IT"/>
        </w:rPr>
        <w:t xml:space="preserve"> to </w:t>
      </w:r>
      <w:r w:rsidR="00105514" w:rsidRPr="00BA194E">
        <w:rPr>
          <w:rFonts w:ascii="Book Antiqua" w:hAnsi="Book Antiqua"/>
          <w:color w:val="000000" w:themeColor="text1"/>
          <w:sz w:val="24"/>
          <w:szCs w:val="24"/>
          <w:lang w:val="en-US" w:eastAsia="it-IT"/>
        </w:rPr>
        <w:t xml:space="preserve">detect </w:t>
      </w:r>
      <w:r w:rsidR="00393ECF" w:rsidRPr="00BA194E">
        <w:rPr>
          <w:rFonts w:ascii="Book Antiqua" w:hAnsi="Book Antiqua"/>
          <w:color w:val="000000" w:themeColor="text1"/>
          <w:sz w:val="24"/>
          <w:szCs w:val="24"/>
          <w:lang w:val="en-US" w:eastAsia="it-IT"/>
        </w:rPr>
        <w:t xml:space="preserve">more than </w:t>
      </w:r>
      <w:r w:rsidR="00105514" w:rsidRPr="00BA194E">
        <w:rPr>
          <w:rFonts w:ascii="Book Antiqua" w:hAnsi="Book Antiqua"/>
          <w:color w:val="000000" w:themeColor="text1"/>
          <w:sz w:val="24"/>
          <w:szCs w:val="24"/>
          <w:lang w:val="en-US" w:eastAsia="it-IT"/>
        </w:rPr>
        <w:t xml:space="preserve">30% of total bacteria in the gut, </w:t>
      </w:r>
      <w:r w:rsidR="00607128" w:rsidRPr="00BA194E">
        <w:rPr>
          <w:rFonts w:ascii="Book Antiqua" w:eastAsia="MinionPro-Regular" w:hAnsi="Book Antiqua"/>
          <w:color w:val="000000" w:themeColor="text1"/>
          <w:sz w:val="24"/>
          <w:szCs w:val="24"/>
          <w:lang w:val="en-US"/>
        </w:rPr>
        <w:t xml:space="preserve">therefore molecular approaches, </w:t>
      </w:r>
      <w:r w:rsidR="00B16CE0" w:rsidRPr="00BA194E">
        <w:rPr>
          <w:rFonts w:ascii="Book Antiqua" w:eastAsia="MinionPro-Regular" w:hAnsi="Book Antiqua"/>
          <w:color w:val="000000" w:themeColor="text1"/>
          <w:sz w:val="24"/>
          <w:szCs w:val="24"/>
          <w:lang w:val="en-US"/>
        </w:rPr>
        <w:t xml:space="preserve">such as </w:t>
      </w:r>
      <w:r w:rsidR="00B16CE0" w:rsidRPr="00BA194E">
        <w:rPr>
          <w:rFonts w:ascii="Book Antiqua" w:hAnsi="Book Antiqua"/>
          <w:color w:val="000000" w:themeColor="text1"/>
          <w:sz w:val="24"/>
          <w:szCs w:val="24"/>
          <w:lang w:val="en-US"/>
        </w:rPr>
        <w:t xml:space="preserve">metagenomic analysis and 16S ribosomal RNA gene sequencing, </w:t>
      </w:r>
      <w:r w:rsidR="00607128" w:rsidRPr="00BA194E">
        <w:rPr>
          <w:rFonts w:ascii="Book Antiqua" w:eastAsia="MinionPro-Regular" w:hAnsi="Book Antiqua"/>
          <w:color w:val="000000" w:themeColor="text1"/>
          <w:sz w:val="24"/>
          <w:szCs w:val="24"/>
          <w:lang w:val="en-US"/>
        </w:rPr>
        <w:t xml:space="preserve">are now </w:t>
      </w:r>
      <w:r w:rsidR="00393ECF" w:rsidRPr="00BA194E">
        <w:rPr>
          <w:rFonts w:ascii="Book Antiqua" w:eastAsia="MinionPro-Regular" w:hAnsi="Book Antiqua"/>
          <w:color w:val="000000" w:themeColor="text1"/>
          <w:sz w:val="24"/>
          <w:szCs w:val="24"/>
          <w:lang w:val="en-US"/>
        </w:rPr>
        <w:t xml:space="preserve">commonly </w:t>
      </w:r>
      <w:r w:rsidRPr="00BA194E">
        <w:rPr>
          <w:rFonts w:ascii="Book Antiqua" w:eastAsia="MinionPro-Regular" w:hAnsi="Book Antiqua"/>
          <w:color w:val="000000" w:themeColor="text1"/>
          <w:sz w:val="24"/>
          <w:szCs w:val="24"/>
          <w:lang w:val="en-US"/>
        </w:rPr>
        <w:t>used</w:t>
      </w:r>
      <w:r w:rsidR="00B16CE0" w:rsidRPr="00BA194E">
        <w:rPr>
          <w:rFonts w:ascii="Book Antiqua" w:eastAsia="MinionPro-Regular" w:hAnsi="Book Antiqua"/>
          <w:color w:val="000000" w:themeColor="text1"/>
          <w:sz w:val="24"/>
          <w:szCs w:val="24"/>
          <w:vertAlign w:val="superscript"/>
          <w:lang w:val="en-US"/>
        </w:rPr>
        <w:t>[</w:t>
      </w:r>
      <w:r w:rsidR="008476A0" w:rsidRPr="00BA194E">
        <w:rPr>
          <w:rFonts w:ascii="Book Antiqua" w:eastAsia="MinionPro-Regular" w:hAnsi="Book Antiqua"/>
          <w:color w:val="000000" w:themeColor="text1"/>
          <w:sz w:val="24"/>
          <w:szCs w:val="24"/>
          <w:vertAlign w:val="superscript"/>
          <w:lang w:val="en-US"/>
        </w:rPr>
        <w:t>7</w:t>
      </w:r>
      <w:r w:rsidR="00B16CE0" w:rsidRPr="00BA194E">
        <w:rPr>
          <w:rFonts w:ascii="Book Antiqua" w:eastAsia="MinionPro-Regular" w:hAnsi="Book Antiqua"/>
          <w:color w:val="000000" w:themeColor="text1"/>
          <w:sz w:val="24"/>
          <w:szCs w:val="24"/>
          <w:vertAlign w:val="superscript"/>
          <w:lang w:val="en-US"/>
        </w:rPr>
        <w:t>]</w:t>
      </w:r>
      <w:r w:rsidR="00B16CE0" w:rsidRPr="00BA194E">
        <w:rPr>
          <w:rFonts w:ascii="Book Antiqua" w:eastAsia="MinionPro-Regular" w:hAnsi="Book Antiqua"/>
          <w:color w:val="000000" w:themeColor="text1"/>
          <w:sz w:val="24"/>
          <w:szCs w:val="24"/>
          <w:lang w:val="en-US"/>
        </w:rPr>
        <w:t>.</w:t>
      </w:r>
    </w:p>
    <w:p w:rsidR="00607128" w:rsidRPr="00BA194E" w:rsidRDefault="00607128" w:rsidP="00FC35E7">
      <w:pPr>
        <w:autoSpaceDE w:val="0"/>
        <w:autoSpaceDN w:val="0"/>
        <w:adjustRightInd w:val="0"/>
        <w:snapToGrid w:val="0"/>
        <w:spacing w:after="0" w:line="360" w:lineRule="auto"/>
        <w:ind w:firstLineChars="200" w:firstLine="480"/>
        <w:jc w:val="both"/>
        <w:rPr>
          <w:rFonts w:ascii="Book Antiqua" w:hAnsi="Book Antiqua"/>
          <w:color w:val="000000" w:themeColor="text1"/>
          <w:sz w:val="24"/>
          <w:szCs w:val="24"/>
          <w:lang w:val="en-US"/>
        </w:rPr>
      </w:pPr>
      <w:r w:rsidRPr="00BA194E">
        <w:rPr>
          <w:rFonts w:ascii="Book Antiqua" w:hAnsi="Book Antiqua"/>
          <w:color w:val="000000" w:themeColor="text1"/>
          <w:sz w:val="24"/>
          <w:szCs w:val="24"/>
          <w:lang w:val="en-US"/>
        </w:rPr>
        <w:t xml:space="preserve">Bacteria in stomach, duodenum, and jejunum are mostly represented by oropharyngeal origin aerobic gram-positive </w:t>
      </w:r>
      <w:r w:rsidR="00D61F6F" w:rsidRPr="00BA194E">
        <w:rPr>
          <w:rFonts w:ascii="Book Antiqua" w:hAnsi="Book Antiqua"/>
          <w:color w:val="000000" w:themeColor="text1"/>
          <w:sz w:val="24"/>
          <w:szCs w:val="24"/>
          <w:lang w:val="en-US"/>
        </w:rPr>
        <w:t>ones</w:t>
      </w:r>
      <w:r w:rsidRPr="00BA194E">
        <w:rPr>
          <w:rFonts w:ascii="Book Antiqua" w:hAnsi="Book Antiqua"/>
          <w:color w:val="000000" w:themeColor="text1"/>
          <w:sz w:val="24"/>
          <w:szCs w:val="24"/>
          <w:lang w:val="en-US"/>
        </w:rPr>
        <w:t xml:space="preserve">, whereas in the ileum coliforms are the predominant species. </w:t>
      </w:r>
      <w:r w:rsidR="005E7559" w:rsidRPr="00BA194E">
        <w:rPr>
          <w:rFonts w:ascii="Book Antiqua" w:hAnsi="Book Antiqua"/>
          <w:color w:val="000000" w:themeColor="text1"/>
          <w:sz w:val="24"/>
          <w:szCs w:val="24"/>
          <w:lang w:val="en-US"/>
        </w:rPr>
        <w:t xml:space="preserve">Post </w:t>
      </w:r>
      <w:r w:rsidRPr="00BA194E">
        <w:rPr>
          <w:rFonts w:ascii="Book Antiqua" w:hAnsi="Book Antiqua"/>
          <w:color w:val="000000" w:themeColor="text1"/>
          <w:sz w:val="24"/>
          <w:szCs w:val="24"/>
          <w:lang w:val="en-US"/>
        </w:rPr>
        <w:t>ileocecal valve, there is a growing of bacterial anaerobic species, mainly Bacteroides, Bifidobacteria, Clostridi and Lactobacilli</w:t>
      </w:r>
      <w:r w:rsidR="00591515" w:rsidRPr="00BA194E">
        <w:rPr>
          <w:rFonts w:ascii="Book Antiqua" w:hAnsi="Book Antiqua"/>
          <w:color w:val="000000" w:themeColor="text1"/>
          <w:sz w:val="24"/>
          <w:szCs w:val="24"/>
          <w:vertAlign w:val="superscript"/>
          <w:lang w:val="en-US"/>
        </w:rPr>
        <w:t>[</w:t>
      </w:r>
      <w:r w:rsidR="008476A0" w:rsidRPr="00BA194E">
        <w:rPr>
          <w:rFonts w:ascii="Book Antiqua" w:hAnsi="Book Antiqua"/>
          <w:color w:val="000000" w:themeColor="text1"/>
          <w:sz w:val="24"/>
          <w:szCs w:val="24"/>
          <w:vertAlign w:val="superscript"/>
          <w:lang w:val="en-US"/>
        </w:rPr>
        <w:t>8</w:t>
      </w:r>
      <w:r w:rsidR="00591515" w:rsidRPr="00BA194E">
        <w:rPr>
          <w:rFonts w:ascii="Book Antiqua" w:hAnsi="Book Antiqua"/>
          <w:color w:val="000000" w:themeColor="text1"/>
          <w:sz w:val="24"/>
          <w:szCs w:val="24"/>
          <w:vertAlign w:val="superscript"/>
          <w:lang w:val="en-US"/>
        </w:rPr>
        <w:t>]</w:t>
      </w:r>
      <w:r w:rsidRPr="00BA194E">
        <w:rPr>
          <w:rFonts w:ascii="Book Antiqua" w:hAnsi="Book Antiqua"/>
          <w:color w:val="000000" w:themeColor="text1"/>
          <w:sz w:val="24"/>
          <w:szCs w:val="24"/>
          <w:lang w:val="en-US"/>
        </w:rPr>
        <w:t>.</w:t>
      </w:r>
    </w:p>
    <w:p w:rsidR="00607128" w:rsidRPr="00BA194E" w:rsidRDefault="00607128" w:rsidP="00FC35E7">
      <w:pPr>
        <w:autoSpaceDE w:val="0"/>
        <w:autoSpaceDN w:val="0"/>
        <w:adjustRightInd w:val="0"/>
        <w:snapToGrid w:val="0"/>
        <w:spacing w:after="0" w:line="360" w:lineRule="auto"/>
        <w:jc w:val="both"/>
        <w:rPr>
          <w:rFonts w:ascii="Book Antiqua" w:hAnsi="Book Antiqua"/>
          <w:color w:val="000000" w:themeColor="text1"/>
          <w:sz w:val="24"/>
          <w:szCs w:val="24"/>
          <w:lang w:val="en-US"/>
        </w:rPr>
      </w:pPr>
    </w:p>
    <w:p w:rsidR="00591812" w:rsidRPr="00BA194E" w:rsidRDefault="005E7559" w:rsidP="00FC35E7">
      <w:pPr>
        <w:autoSpaceDE w:val="0"/>
        <w:autoSpaceDN w:val="0"/>
        <w:adjustRightInd w:val="0"/>
        <w:snapToGrid w:val="0"/>
        <w:spacing w:after="0" w:line="360" w:lineRule="auto"/>
        <w:jc w:val="both"/>
        <w:outlineLvl w:val="0"/>
        <w:rPr>
          <w:rFonts w:ascii="Book Antiqua" w:hAnsi="Book Antiqua"/>
          <w:b/>
          <w:color w:val="000000" w:themeColor="text1"/>
          <w:sz w:val="24"/>
          <w:szCs w:val="24"/>
          <w:lang w:val="en-US" w:eastAsia="zh-CN"/>
        </w:rPr>
      </w:pPr>
      <w:r w:rsidRPr="00BA194E">
        <w:rPr>
          <w:rFonts w:ascii="Book Antiqua" w:hAnsi="Book Antiqua"/>
          <w:b/>
          <w:color w:val="000000" w:themeColor="text1"/>
          <w:sz w:val="24"/>
          <w:szCs w:val="24"/>
          <w:lang w:val="en-US"/>
        </w:rPr>
        <w:t>Functions</w:t>
      </w:r>
      <w:r w:rsidR="009D2A9D" w:rsidRPr="00BA194E">
        <w:rPr>
          <w:rFonts w:ascii="Book Antiqua" w:hAnsi="Book Antiqua"/>
          <w:b/>
          <w:color w:val="000000" w:themeColor="text1"/>
          <w:sz w:val="24"/>
          <w:szCs w:val="24"/>
          <w:lang w:val="en-US" w:eastAsia="zh-CN"/>
        </w:rPr>
        <w:t xml:space="preserve">: </w:t>
      </w:r>
      <w:r w:rsidR="00607128" w:rsidRPr="00BA194E">
        <w:rPr>
          <w:rFonts w:ascii="Book Antiqua" w:hAnsi="Book Antiqua"/>
          <w:color w:val="000000" w:themeColor="text1"/>
          <w:sz w:val="24"/>
          <w:szCs w:val="24"/>
          <w:lang w:val="en-US"/>
        </w:rPr>
        <w:t xml:space="preserve">The main metabolic function is represented by the fermentation of large polysaccharides </w:t>
      </w:r>
      <w:r w:rsidR="00E41EEA" w:rsidRPr="00BA194E">
        <w:rPr>
          <w:rFonts w:ascii="Book Antiqua" w:hAnsi="Book Antiqua"/>
          <w:color w:val="000000" w:themeColor="text1"/>
          <w:sz w:val="24"/>
          <w:szCs w:val="24"/>
          <w:lang w:val="en-US"/>
        </w:rPr>
        <w:t xml:space="preserve">and </w:t>
      </w:r>
      <w:r w:rsidR="00607128" w:rsidRPr="00BA194E">
        <w:rPr>
          <w:rFonts w:ascii="Book Antiqua" w:hAnsi="Book Antiqua"/>
          <w:color w:val="000000" w:themeColor="text1"/>
          <w:sz w:val="24"/>
          <w:szCs w:val="24"/>
          <w:lang w:val="en-US"/>
        </w:rPr>
        <w:t>some oligosaccharides, unabsorbed sugars, and host-derived carbohydrates from mucus glycoproteins</w:t>
      </w:r>
      <w:r w:rsidR="00E70D7E" w:rsidRPr="00BA194E">
        <w:rPr>
          <w:rFonts w:ascii="Book Antiqua" w:hAnsi="Book Antiqua"/>
          <w:color w:val="000000" w:themeColor="text1"/>
          <w:sz w:val="24"/>
          <w:szCs w:val="24"/>
          <w:vertAlign w:val="superscript"/>
          <w:lang w:val="en-US"/>
        </w:rPr>
        <w:t>[</w:t>
      </w:r>
      <w:r w:rsidR="008476A0" w:rsidRPr="00BA194E">
        <w:rPr>
          <w:rFonts w:ascii="Book Antiqua" w:hAnsi="Book Antiqua"/>
          <w:color w:val="000000" w:themeColor="text1"/>
          <w:sz w:val="24"/>
          <w:szCs w:val="24"/>
          <w:vertAlign w:val="superscript"/>
          <w:lang w:val="en-US"/>
        </w:rPr>
        <w:t>9</w:t>
      </w:r>
      <w:r w:rsidR="00E70D7E" w:rsidRPr="00BA194E">
        <w:rPr>
          <w:rFonts w:ascii="Book Antiqua" w:hAnsi="Book Antiqua"/>
          <w:color w:val="000000" w:themeColor="text1"/>
          <w:sz w:val="24"/>
          <w:szCs w:val="24"/>
          <w:vertAlign w:val="superscript"/>
          <w:lang w:val="en-US"/>
        </w:rPr>
        <w:t>]</w:t>
      </w:r>
      <w:r w:rsidR="00607128" w:rsidRPr="00BA194E">
        <w:rPr>
          <w:rFonts w:ascii="Book Antiqua" w:hAnsi="Book Antiqua"/>
          <w:color w:val="000000" w:themeColor="text1"/>
          <w:sz w:val="24"/>
          <w:szCs w:val="24"/>
          <w:lang w:val="en-US"/>
        </w:rPr>
        <w:t xml:space="preserve">. The </w:t>
      </w:r>
      <w:r w:rsidR="001F2B8B" w:rsidRPr="00BA194E">
        <w:rPr>
          <w:rFonts w:ascii="Book Antiqua" w:hAnsi="Book Antiqua"/>
          <w:color w:val="000000" w:themeColor="text1"/>
          <w:sz w:val="24"/>
          <w:szCs w:val="24"/>
          <w:lang w:val="en-US"/>
        </w:rPr>
        <w:t>major</w:t>
      </w:r>
      <w:r w:rsidR="00607128" w:rsidRPr="00BA194E">
        <w:rPr>
          <w:rFonts w:ascii="Book Antiqua" w:hAnsi="Book Antiqua"/>
          <w:color w:val="000000" w:themeColor="text1"/>
          <w:sz w:val="24"/>
          <w:szCs w:val="24"/>
          <w:lang w:val="en-US"/>
        </w:rPr>
        <w:t xml:space="preserve"> products of carbohydrate metabolism are gasses (hydrogen and carbon dioxide), ethanol and short chain fatty acids (SCFAs)</w:t>
      </w:r>
      <w:r w:rsidR="008476A0" w:rsidRPr="00BA194E">
        <w:rPr>
          <w:rFonts w:ascii="Book Antiqua" w:hAnsi="Book Antiqua"/>
          <w:color w:val="000000" w:themeColor="text1"/>
          <w:sz w:val="24"/>
          <w:szCs w:val="24"/>
          <w:vertAlign w:val="superscript"/>
          <w:lang w:val="en-US"/>
        </w:rPr>
        <w:t>[2,9</w:t>
      </w:r>
      <w:r w:rsidR="0048294B" w:rsidRPr="00BA194E">
        <w:rPr>
          <w:rFonts w:ascii="Book Antiqua" w:hAnsi="Book Antiqua"/>
          <w:color w:val="000000" w:themeColor="text1"/>
          <w:sz w:val="24"/>
          <w:szCs w:val="24"/>
          <w:vertAlign w:val="superscript"/>
          <w:lang w:val="en-US"/>
        </w:rPr>
        <w:t>]</w:t>
      </w:r>
      <w:r w:rsidR="00607128" w:rsidRPr="00BA194E">
        <w:rPr>
          <w:rFonts w:ascii="Book Antiqua" w:hAnsi="Book Antiqua"/>
          <w:color w:val="000000" w:themeColor="text1"/>
          <w:sz w:val="24"/>
          <w:szCs w:val="24"/>
          <w:lang w:val="en-US"/>
        </w:rPr>
        <w:t>. The</w:t>
      </w:r>
      <w:r w:rsidR="001F2B8B" w:rsidRPr="00BA194E">
        <w:rPr>
          <w:rFonts w:ascii="Book Antiqua" w:hAnsi="Book Antiqua"/>
          <w:color w:val="000000" w:themeColor="text1"/>
          <w:sz w:val="24"/>
          <w:szCs w:val="24"/>
          <w:lang w:val="en-US"/>
        </w:rPr>
        <w:t>se</w:t>
      </w:r>
      <w:r w:rsidR="00607128" w:rsidRPr="00BA194E">
        <w:rPr>
          <w:rFonts w:ascii="Book Antiqua" w:hAnsi="Book Antiqua"/>
          <w:color w:val="000000" w:themeColor="text1"/>
          <w:sz w:val="24"/>
          <w:szCs w:val="24"/>
          <w:lang w:val="en-US"/>
        </w:rPr>
        <w:t xml:space="preserve"> latter, represented by butyric, propionic, and acetic acid, are important energy sources for colonocytes</w:t>
      </w:r>
      <w:r w:rsidR="00E41EEA" w:rsidRPr="00BA194E">
        <w:rPr>
          <w:rFonts w:ascii="Book Antiqua" w:hAnsi="Book Antiqua"/>
          <w:color w:val="000000" w:themeColor="text1"/>
          <w:sz w:val="24"/>
          <w:szCs w:val="24"/>
          <w:lang w:val="en-US"/>
        </w:rPr>
        <w:t xml:space="preserve">, </w:t>
      </w:r>
      <w:r w:rsidR="004140CF" w:rsidRPr="00BA194E">
        <w:rPr>
          <w:rFonts w:ascii="Book Antiqua" w:hAnsi="Book Antiqua"/>
          <w:color w:val="000000" w:themeColor="text1"/>
          <w:sz w:val="24"/>
          <w:szCs w:val="24"/>
          <w:lang w:val="en-US"/>
        </w:rPr>
        <w:t>and may inflence</w:t>
      </w:r>
      <w:r w:rsidR="00E41EEA" w:rsidRPr="00BA194E">
        <w:rPr>
          <w:rFonts w:ascii="Book Antiqua" w:hAnsi="Book Antiqua"/>
          <w:color w:val="000000" w:themeColor="text1"/>
          <w:sz w:val="24"/>
          <w:szCs w:val="24"/>
          <w:lang w:val="en-US"/>
        </w:rPr>
        <w:t xml:space="preserve"> g</w:t>
      </w:r>
      <w:r w:rsidR="00607128" w:rsidRPr="00BA194E">
        <w:rPr>
          <w:rFonts w:ascii="Book Antiqua" w:hAnsi="Book Antiqua"/>
          <w:color w:val="000000" w:themeColor="text1"/>
          <w:sz w:val="24"/>
          <w:szCs w:val="24"/>
          <w:lang w:val="en-US"/>
        </w:rPr>
        <w:t xml:space="preserve">lucose </w:t>
      </w:r>
      <w:r w:rsidR="0048294B" w:rsidRPr="00BA194E">
        <w:rPr>
          <w:rFonts w:ascii="Book Antiqua" w:hAnsi="Book Antiqua"/>
          <w:color w:val="000000" w:themeColor="text1"/>
          <w:sz w:val="24"/>
          <w:szCs w:val="24"/>
          <w:lang w:val="en-US"/>
        </w:rPr>
        <w:t>metabolism</w:t>
      </w:r>
      <w:r w:rsidR="0048294B" w:rsidRPr="00BA194E">
        <w:rPr>
          <w:rFonts w:ascii="Book Antiqua" w:hAnsi="Book Antiqua"/>
          <w:color w:val="000000" w:themeColor="text1"/>
          <w:sz w:val="24"/>
          <w:szCs w:val="24"/>
          <w:vertAlign w:val="superscript"/>
          <w:lang w:val="en-US"/>
        </w:rPr>
        <w:t>[</w:t>
      </w:r>
      <w:r w:rsidR="008476A0" w:rsidRPr="00BA194E">
        <w:rPr>
          <w:rFonts w:ascii="Book Antiqua" w:hAnsi="Book Antiqua"/>
          <w:color w:val="000000" w:themeColor="text1"/>
          <w:sz w:val="24"/>
          <w:szCs w:val="24"/>
          <w:vertAlign w:val="superscript"/>
          <w:lang w:val="en-US"/>
        </w:rPr>
        <w:t>10</w:t>
      </w:r>
      <w:r w:rsidR="0048294B" w:rsidRPr="00BA194E">
        <w:rPr>
          <w:rFonts w:ascii="Book Antiqua" w:hAnsi="Book Antiqua"/>
          <w:color w:val="000000" w:themeColor="text1"/>
          <w:sz w:val="24"/>
          <w:szCs w:val="24"/>
          <w:vertAlign w:val="superscript"/>
          <w:lang w:val="en-US"/>
        </w:rPr>
        <w:t>]</w:t>
      </w:r>
      <w:r w:rsidR="0048294B" w:rsidRPr="00BA194E">
        <w:rPr>
          <w:rFonts w:ascii="Book Antiqua" w:hAnsi="Book Antiqua"/>
          <w:color w:val="000000" w:themeColor="text1"/>
          <w:sz w:val="24"/>
          <w:szCs w:val="24"/>
          <w:lang w:val="en-US"/>
        </w:rPr>
        <w:t>.</w:t>
      </w:r>
      <w:r w:rsidR="00607128" w:rsidRPr="00BA194E">
        <w:rPr>
          <w:rFonts w:ascii="Book Antiqua" w:hAnsi="Book Antiqua"/>
          <w:color w:val="000000" w:themeColor="text1"/>
          <w:sz w:val="24"/>
          <w:szCs w:val="24"/>
          <w:lang w:val="en-US"/>
        </w:rPr>
        <w:t xml:space="preserve"> Colonic bacteria are also involved in vitamin synthesis, absorption </w:t>
      </w:r>
      <w:r w:rsidR="009D2A9D" w:rsidRPr="00BA194E">
        <w:rPr>
          <w:rFonts w:ascii="Book Antiqua" w:hAnsi="Book Antiqua"/>
          <w:color w:val="000000" w:themeColor="text1"/>
          <w:sz w:val="24"/>
          <w:szCs w:val="24"/>
          <w:lang w:val="en-US"/>
        </w:rPr>
        <w:t>of calcium, magnesium, and iron</w:t>
      </w:r>
      <w:r w:rsidR="008476A0" w:rsidRPr="00BA194E">
        <w:rPr>
          <w:rFonts w:ascii="Book Antiqua" w:hAnsi="Book Antiqua"/>
          <w:color w:val="000000" w:themeColor="text1"/>
          <w:sz w:val="24"/>
          <w:szCs w:val="24"/>
          <w:vertAlign w:val="superscript"/>
          <w:lang w:val="en-US"/>
        </w:rPr>
        <w:t>[11</w:t>
      </w:r>
      <w:r w:rsidR="009D2A9D" w:rsidRPr="00BA194E">
        <w:rPr>
          <w:rFonts w:ascii="Book Antiqua" w:hAnsi="Book Antiqua"/>
          <w:color w:val="000000" w:themeColor="text1"/>
          <w:sz w:val="24"/>
          <w:szCs w:val="24"/>
          <w:vertAlign w:val="superscript"/>
          <w:lang w:val="en-US" w:eastAsia="zh-CN"/>
        </w:rPr>
        <w:t>,</w:t>
      </w:r>
      <w:r w:rsidR="008476A0" w:rsidRPr="00BA194E">
        <w:rPr>
          <w:rFonts w:ascii="Book Antiqua" w:hAnsi="Book Antiqua"/>
          <w:color w:val="000000" w:themeColor="text1"/>
          <w:sz w:val="24"/>
          <w:szCs w:val="24"/>
          <w:vertAlign w:val="superscript"/>
          <w:lang w:val="en-US"/>
        </w:rPr>
        <w:t>12</w:t>
      </w:r>
      <w:r w:rsidR="004336C2" w:rsidRPr="00BA194E">
        <w:rPr>
          <w:rFonts w:ascii="Book Antiqua" w:hAnsi="Book Antiqua"/>
          <w:color w:val="000000" w:themeColor="text1"/>
          <w:sz w:val="24"/>
          <w:szCs w:val="24"/>
          <w:vertAlign w:val="superscript"/>
          <w:lang w:val="en-US"/>
        </w:rPr>
        <w:t>]</w:t>
      </w:r>
      <w:r w:rsidR="00607128" w:rsidRPr="00BA194E">
        <w:rPr>
          <w:rFonts w:ascii="Book Antiqua" w:hAnsi="Book Antiqua"/>
          <w:color w:val="000000" w:themeColor="text1"/>
          <w:sz w:val="24"/>
          <w:szCs w:val="24"/>
          <w:lang w:val="en-US"/>
        </w:rPr>
        <w:t xml:space="preserve">. </w:t>
      </w:r>
    </w:p>
    <w:p w:rsidR="00BF16EC" w:rsidRPr="00BA194E" w:rsidRDefault="00DD7B11" w:rsidP="00FC35E7">
      <w:pPr>
        <w:autoSpaceDE w:val="0"/>
        <w:autoSpaceDN w:val="0"/>
        <w:adjustRightInd w:val="0"/>
        <w:snapToGrid w:val="0"/>
        <w:spacing w:after="0" w:line="360" w:lineRule="auto"/>
        <w:ind w:firstLineChars="200" w:firstLine="480"/>
        <w:jc w:val="both"/>
        <w:rPr>
          <w:rFonts w:ascii="Book Antiqua" w:hAnsi="Book Antiqua"/>
          <w:color w:val="000000" w:themeColor="text1"/>
          <w:sz w:val="24"/>
          <w:szCs w:val="24"/>
          <w:lang w:val="en-US"/>
        </w:rPr>
      </w:pPr>
      <w:r w:rsidRPr="00BA194E">
        <w:rPr>
          <w:rFonts w:ascii="Book Antiqua" w:hAnsi="Book Antiqua"/>
          <w:color w:val="000000" w:themeColor="text1"/>
          <w:sz w:val="24"/>
          <w:szCs w:val="24"/>
          <w:lang w:val="en-US"/>
        </w:rPr>
        <w:lastRenderedPageBreak/>
        <w:t>D</w:t>
      </w:r>
      <w:r w:rsidR="00607128" w:rsidRPr="00BA194E">
        <w:rPr>
          <w:rFonts w:ascii="Book Antiqua" w:hAnsi="Book Antiqua"/>
          <w:color w:val="000000" w:themeColor="text1"/>
          <w:sz w:val="24"/>
          <w:szCs w:val="24"/>
          <w:lang w:val="en-US"/>
        </w:rPr>
        <w:t xml:space="preserve">ifferentiation and proliferation of epithelial cells is greatly influenced by interaction with resident microflora. This effect is mainly mediated by the SCFAs which promote </w:t>
      </w:r>
      <w:r w:rsidR="00607128" w:rsidRPr="00BA194E">
        <w:rPr>
          <w:rFonts w:ascii="Book Antiqua" w:hAnsi="Book Antiqua"/>
          <w:color w:val="000000" w:themeColor="text1"/>
          <w:sz w:val="24"/>
          <w:szCs w:val="24"/>
          <w:lang w:val="en-US" w:eastAsia="it-IT"/>
        </w:rPr>
        <w:t>the development of intestinal microvilli</w:t>
      </w:r>
      <w:r w:rsidR="000778DD" w:rsidRPr="00BA194E">
        <w:rPr>
          <w:rFonts w:ascii="Book Antiqua" w:hAnsi="Book Antiqua"/>
          <w:color w:val="000000" w:themeColor="text1"/>
          <w:sz w:val="24"/>
          <w:szCs w:val="24"/>
          <w:vertAlign w:val="superscript"/>
          <w:lang w:val="en-US"/>
        </w:rPr>
        <w:t>[1</w:t>
      </w:r>
      <w:r w:rsidR="008476A0" w:rsidRPr="00BA194E">
        <w:rPr>
          <w:rFonts w:ascii="Book Antiqua" w:hAnsi="Book Antiqua"/>
          <w:color w:val="000000" w:themeColor="text1"/>
          <w:sz w:val="24"/>
          <w:szCs w:val="24"/>
          <w:vertAlign w:val="superscript"/>
          <w:lang w:val="en-US"/>
        </w:rPr>
        <w:t>3</w:t>
      </w:r>
      <w:r w:rsidR="000778DD" w:rsidRPr="00BA194E">
        <w:rPr>
          <w:rFonts w:ascii="Book Antiqua" w:hAnsi="Book Antiqua"/>
          <w:color w:val="000000" w:themeColor="text1"/>
          <w:sz w:val="24"/>
          <w:szCs w:val="24"/>
          <w:vertAlign w:val="superscript"/>
          <w:lang w:val="en-US"/>
        </w:rPr>
        <w:t>]</w:t>
      </w:r>
      <w:r w:rsidR="00607128" w:rsidRPr="00BA194E">
        <w:rPr>
          <w:rFonts w:ascii="Book Antiqua" w:hAnsi="Book Antiqua"/>
          <w:color w:val="000000" w:themeColor="text1"/>
          <w:sz w:val="24"/>
          <w:szCs w:val="24"/>
          <w:lang w:val="en-US"/>
        </w:rPr>
        <w:t xml:space="preserve">. </w:t>
      </w:r>
    </w:p>
    <w:p w:rsidR="00607128" w:rsidRPr="00BA194E" w:rsidRDefault="00607128" w:rsidP="00FC35E7">
      <w:pPr>
        <w:autoSpaceDE w:val="0"/>
        <w:autoSpaceDN w:val="0"/>
        <w:adjustRightInd w:val="0"/>
        <w:snapToGrid w:val="0"/>
        <w:spacing w:after="0" w:line="360" w:lineRule="auto"/>
        <w:ind w:firstLineChars="200" w:firstLine="480"/>
        <w:jc w:val="both"/>
        <w:rPr>
          <w:rFonts w:ascii="Book Antiqua" w:hAnsi="Book Antiqua"/>
          <w:color w:val="000000" w:themeColor="text1"/>
          <w:sz w:val="24"/>
          <w:szCs w:val="24"/>
          <w:lang w:val="en-US"/>
        </w:rPr>
      </w:pPr>
      <w:r w:rsidRPr="00BA194E">
        <w:rPr>
          <w:rFonts w:ascii="Book Antiqua" w:hAnsi="Book Antiqua"/>
          <w:color w:val="000000" w:themeColor="text1"/>
          <w:sz w:val="24"/>
          <w:szCs w:val="24"/>
          <w:lang w:val="en-US"/>
        </w:rPr>
        <w:t xml:space="preserve">Intestinal microbiota plays </w:t>
      </w:r>
      <w:r w:rsidR="0066268B" w:rsidRPr="00BA194E">
        <w:rPr>
          <w:rFonts w:ascii="Book Antiqua" w:hAnsi="Book Antiqua"/>
          <w:color w:val="000000" w:themeColor="text1"/>
          <w:sz w:val="24"/>
          <w:szCs w:val="24"/>
          <w:lang w:val="en-US"/>
        </w:rPr>
        <w:t xml:space="preserve">also </w:t>
      </w:r>
      <w:r w:rsidRPr="00BA194E">
        <w:rPr>
          <w:rFonts w:ascii="Book Antiqua" w:hAnsi="Book Antiqua"/>
          <w:color w:val="000000" w:themeColor="text1"/>
          <w:sz w:val="24"/>
          <w:szCs w:val="24"/>
          <w:lang w:val="en-US"/>
        </w:rPr>
        <w:t>a pivotal role in development of the gut immune system, especially during early life, establishing an efficac</w:t>
      </w:r>
      <w:r w:rsidR="009D2A9D" w:rsidRPr="00BA194E">
        <w:rPr>
          <w:rFonts w:ascii="Book Antiqua" w:hAnsi="Book Antiqua"/>
          <w:color w:val="000000" w:themeColor="text1"/>
          <w:sz w:val="24"/>
          <w:szCs w:val="24"/>
          <w:lang w:val="en-US"/>
        </w:rPr>
        <w:t>ious “cross-talk” with the host</w:t>
      </w:r>
      <w:r w:rsidR="005F6A6C" w:rsidRPr="00BA194E">
        <w:rPr>
          <w:rFonts w:ascii="Book Antiqua" w:hAnsi="Book Antiqua"/>
          <w:color w:val="000000" w:themeColor="text1"/>
          <w:sz w:val="24"/>
          <w:szCs w:val="24"/>
          <w:vertAlign w:val="superscript"/>
          <w:lang w:val="en-US"/>
        </w:rPr>
        <w:t>[1</w:t>
      </w:r>
      <w:r w:rsidR="008476A0" w:rsidRPr="00BA194E">
        <w:rPr>
          <w:rFonts w:ascii="Book Antiqua" w:hAnsi="Book Antiqua"/>
          <w:color w:val="000000" w:themeColor="text1"/>
          <w:sz w:val="24"/>
          <w:szCs w:val="24"/>
          <w:vertAlign w:val="superscript"/>
          <w:lang w:val="en-US"/>
        </w:rPr>
        <w:t>4</w:t>
      </w:r>
      <w:r w:rsidR="009D2A9D" w:rsidRPr="00BA194E">
        <w:rPr>
          <w:rFonts w:ascii="Book Antiqua" w:hAnsi="Book Antiqua"/>
          <w:color w:val="000000" w:themeColor="text1"/>
          <w:sz w:val="24"/>
          <w:szCs w:val="24"/>
          <w:vertAlign w:val="superscript"/>
          <w:lang w:val="en-US" w:eastAsia="zh-CN"/>
        </w:rPr>
        <w:t>,</w:t>
      </w:r>
      <w:r w:rsidR="00DD7B11" w:rsidRPr="00BA194E">
        <w:rPr>
          <w:rFonts w:ascii="Book Antiqua" w:hAnsi="Book Antiqua"/>
          <w:color w:val="000000" w:themeColor="text1"/>
          <w:sz w:val="24"/>
          <w:szCs w:val="24"/>
          <w:vertAlign w:val="superscript"/>
          <w:lang w:val="en-US"/>
        </w:rPr>
        <w:t>1</w:t>
      </w:r>
      <w:r w:rsidR="008476A0" w:rsidRPr="00BA194E">
        <w:rPr>
          <w:rFonts w:ascii="Book Antiqua" w:hAnsi="Book Antiqua"/>
          <w:color w:val="000000" w:themeColor="text1"/>
          <w:sz w:val="24"/>
          <w:szCs w:val="24"/>
          <w:vertAlign w:val="superscript"/>
          <w:lang w:val="en-US"/>
        </w:rPr>
        <w:t>5</w:t>
      </w:r>
      <w:r w:rsidR="005F6A6C" w:rsidRPr="00BA194E">
        <w:rPr>
          <w:rFonts w:ascii="Book Antiqua" w:hAnsi="Book Antiqua"/>
          <w:color w:val="000000" w:themeColor="text1"/>
          <w:sz w:val="24"/>
          <w:szCs w:val="24"/>
          <w:vertAlign w:val="superscript"/>
          <w:lang w:val="en-US"/>
        </w:rPr>
        <w:t>]</w:t>
      </w:r>
      <w:r w:rsidRPr="00BA194E">
        <w:rPr>
          <w:rFonts w:ascii="Book Antiqua" w:hAnsi="Book Antiqua"/>
          <w:color w:val="000000" w:themeColor="text1"/>
          <w:sz w:val="24"/>
          <w:szCs w:val="24"/>
          <w:lang w:val="en-US"/>
        </w:rPr>
        <w:t xml:space="preserve">. Germ-free animals </w:t>
      </w:r>
      <w:r w:rsidR="003C20EE" w:rsidRPr="00BA194E">
        <w:rPr>
          <w:rFonts w:ascii="Book Antiqua" w:hAnsi="Book Antiqua"/>
          <w:color w:val="000000" w:themeColor="text1"/>
          <w:sz w:val="24"/>
          <w:szCs w:val="24"/>
          <w:lang w:val="en-US"/>
        </w:rPr>
        <w:t xml:space="preserve">are characterized by a different and less complex gut immune system than normal animals, </w:t>
      </w:r>
      <w:r w:rsidR="004140CF" w:rsidRPr="00BA194E">
        <w:rPr>
          <w:rFonts w:ascii="Book Antiqua" w:hAnsi="Book Antiqua"/>
          <w:color w:val="000000" w:themeColor="text1"/>
          <w:sz w:val="24"/>
          <w:szCs w:val="24"/>
          <w:lang w:val="en-US"/>
        </w:rPr>
        <w:t>showing</w:t>
      </w:r>
      <w:r w:rsidR="003C20EE" w:rsidRPr="00BA194E">
        <w:rPr>
          <w:rFonts w:ascii="Book Antiqua" w:hAnsi="Book Antiqua"/>
          <w:color w:val="000000" w:themeColor="text1"/>
          <w:sz w:val="24"/>
          <w:szCs w:val="24"/>
          <w:lang w:val="en-US"/>
        </w:rPr>
        <w:t xml:space="preserve"> defects in </w:t>
      </w:r>
      <w:r w:rsidRPr="00BA194E">
        <w:rPr>
          <w:rFonts w:ascii="Book Antiqua" w:hAnsi="Book Antiqua"/>
          <w:color w:val="000000" w:themeColor="text1"/>
          <w:sz w:val="24"/>
          <w:szCs w:val="24"/>
          <w:lang w:val="en-US"/>
        </w:rPr>
        <w:t>gut-associated lymphoid tissue (GALT) and antibody production</w:t>
      </w:r>
      <w:r w:rsidR="005F6A6C" w:rsidRPr="00BA194E">
        <w:rPr>
          <w:rFonts w:ascii="Book Antiqua" w:hAnsi="Book Antiqua"/>
          <w:color w:val="000000" w:themeColor="text1"/>
          <w:sz w:val="24"/>
          <w:szCs w:val="24"/>
          <w:vertAlign w:val="superscript"/>
          <w:lang w:val="en-US"/>
        </w:rPr>
        <w:t>[1</w:t>
      </w:r>
      <w:r w:rsidR="008476A0" w:rsidRPr="00BA194E">
        <w:rPr>
          <w:rFonts w:ascii="Book Antiqua" w:hAnsi="Book Antiqua"/>
          <w:color w:val="000000" w:themeColor="text1"/>
          <w:sz w:val="24"/>
          <w:szCs w:val="24"/>
          <w:vertAlign w:val="superscript"/>
          <w:lang w:val="en-US"/>
        </w:rPr>
        <w:t>5</w:t>
      </w:r>
      <w:r w:rsidR="005F6A6C" w:rsidRPr="00BA194E">
        <w:rPr>
          <w:rFonts w:ascii="Book Antiqua" w:hAnsi="Book Antiqua"/>
          <w:color w:val="000000" w:themeColor="text1"/>
          <w:sz w:val="24"/>
          <w:szCs w:val="24"/>
          <w:vertAlign w:val="superscript"/>
          <w:lang w:val="en-US"/>
        </w:rPr>
        <w:t>]</w:t>
      </w:r>
      <w:r w:rsidRPr="00BA194E">
        <w:rPr>
          <w:rFonts w:ascii="Book Antiqua" w:hAnsi="Book Antiqua"/>
          <w:color w:val="000000" w:themeColor="text1"/>
          <w:sz w:val="24"/>
          <w:szCs w:val="24"/>
          <w:lang w:val="en-US"/>
        </w:rPr>
        <w:t>. On the contrary, immediately afte</w:t>
      </w:r>
      <w:r w:rsidR="003C20EE" w:rsidRPr="00BA194E">
        <w:rPr>
          <w:rFonts w:ascii="Book Antiqua" w:hAnsi="Book Antiqua"/>
          <w:color w:val="000000" w:themeColor="text1"/>
          <w:sz w:val="24"/>
          <w:szCs w:val="24"/>
          <w:lang w:val="en-US"/>
        </w:rPr>
        <w:t xml:space="preserve">r exposure to luminal microbes, development of a complete and helpful immune system is stimulated </w:t>
      </w:r>
      <w:r w:rsidR="00C0058E" w:rsidRPr="00BA194E">
        <w:rPr>
          <w:rFonts w:ascii="Book Antiqua" w:hAnsi="Book Antiqua"/>
          <w:color w:val="000000" w:themeColor="text1"/>
          <w:sz w:val="24"/>
          <w:szCs w:val="24"/>
          <w:lang w:val="en-US"/>
        </w:rPr>
        <w:t>by</w:t>
      </w:r>
      <w:r w:rsidR="003C20EE" w:rsidRPr="00BA194E">
        <w:rPr>
          <w:rFonts w:ascii="Book Antiqua" w:hAnsi="Book Antiqua"/>
          <w:color w:val="000000" w:themeColor="text1"/>
          <w:sz w:val="24"/>
          <w:szCs w:val="24"/>
          <w:lang w:val="en-US"/>
        </w:rPr>
        <w:t xml:space="preserve"> </w:t>
      </w:r>
      <w:r w:rsidRPr="00BA194E">
        <w:rPr>
          <w:rFonts w:ascii="Book Antiqua" w:hAnsi="Book Antiqua"/>
          <w:color w:val="000000" w:themeColor="text1"/>
          <w:sz w:val="24"/>
          <w:szCs w:val="24"/>
          <w:lang w:val="en-US"/>
        </w:rPr>
        <w:t>increase in the number of intraepithelial</w:t>
      </w:r>
      <w:r w:rsidRPr="00BA194E">
        <w:rPr>
          <w:rFonts w:ascii="Book Antiqua" w:hAnsi="Book Antiqua"/>
          <w:iCs/>
          <w:color w:val="000000" w:themeColor="text1"/>
          <w:sz w:val="24"/>
          <w:szCs w:val="24"/>
          <w:lang w:val="en-US"/>
        </w:rPr>
        <w:t xml:space="preserve"> </w:t>
      </w:r>
      <w:r w:rsidR="003C20EE" w:rsidRPr="00BA194E">
        <w:rPr>
          <w:rFonts w:ascii="Book Antiqua" w:hAnsi="Book Antiqua"/>
          <w:color w:val="000000" w:themeColor="text1"/>
          <w:sz w:val="24"/>
          <w:szCs w:val="24"/>
          <w:lang w:val="en-US"/>
        </w:rPr>
        <w:t>lymphocytes and production of both mucosal immunoglobulin in</w:t>
      </w:r>
      <w:r w:rsidR="009D2A9D" w:rsidRPr="00BA194E">
        <w:rPr>
          <w:rFonts w:ascii="Book Antiqua" w:hAnsi="Book Antiqua"/>
          <w:color w:val="000000" w:themeColor="text1"/>
          <w:sz w:val="24"/>
          <w:szCs w:val="24"/>
          <w:lang w:val="en-US"/>
        </w:rPr>
        <w:t xml:space="preserve"> </w:t>
      </w:r>
      <w:r w:rsidRPr="00BA194E">
        <w:rPr>
          <w:rFonts w:ascii="Book Antiqua" w:hAnsi="Book Antiqua"/>
          <w:color w:val="000000" w:themeColor="text1"/>
          <w:sz w:val="24"/>
          <w:szCs w:val="24"/>
          <w:lang w:val="en-US"/>
        </w:rPr>
        <w:t xml:space="preserve">germinal centers </w:t>
      </w:r>
      <w:r w:rsidR="003C20EE" w:rsidRPr="00BA194E">
        <w:rPr>
          <w:rFonts w:ascii="Book Antiqua" w:hAnsi="Book Antiqua"/>
          <w:color w:val="000000" w:themeColor="text1"/>
          <w:sz w:val="24"/>
          <w:szCs w:val="24"/>
          <w:lang w:val="en-US"/>
        </w:rPr>
        <w:t>than</w:t>
      </w:r>
      <w:r w:rsidR="009D2A9D" w:rsidRPr="00BA194E">
        <w:rPr>
          <w:rFonts w:ascii="Book Antiqua" w:hAnsi="Book Antiqua"/>
          <w:color w:val="000000" w:themeColor="text1"/>
          <w:sz w:val="24"/>
          <w:szCs w:val="24"/>
          <w:lang w:val="en-US"/>
        </w:rPr>
        <w:t xml:space="preserve"> in serum</w:t>
      </w:r>
      <w:r w:rsidR="009D2A9D" w:rsidRPr="00BA194E">
        <w:rPr>
          <w:rFonts w:ascii="Book Antiqua" w:hAnsi="Book Antiqua"/>
          <w:color w:val="000000" w:themeColor="text1"/>
          <w:sz w:val="24"/>
          <w:szCs w:val="24"/>
          <w:vertAlign w:val="superscript"/>
          <w:lang w:val="en-US"/>
        </w:rPr>
        <w:t>[2,</w:t>
      </w:r>
      <w:r w:rsidR="00023CE5" w:rsidRPr="00BA194E">
        <w:rPr>
          <w:rFonts w:ascii="Book Antiqua" w:hAnsi="Book Antiqua"/>
          <w:color w:val="000000" w:themeColor="text1"/>
          <w:sz w:val="24"/>
          <w:szCs w:val="24"/>
          <w:vertAlign w:val="superscript"/>
          <w:lang w:val="en-US"/>
        </w:rPr>
        <w:t>1</w:t>
      </w:r>
      <w:r w:rsidR="008476A0" w:rsidRPr="00BA194E">
        <w:rPr>
          <w:rFonts w:ascii="Book Antiqua" w:hAnsi="Book Antiqua"/>
          <w:color w:val="000000" w:themeColor="text1"/>
          <w:sz w:val="24"/>
          <w:szCs w:val="24"/>
          <w:vertAlign w:val="superscript"/>
          <w:lang w:val="en-US"/>
        </w:rPr>
        <w:t>5</w:t>
      </w:r>
      <w:r w:rsidR="00023CE5" w:rsidRPr="00BA194E">
        <w:rPr>
          <w:rFonts w:ascii="Book Antiqua" w:hAnsi="Book Antiqua"/>
          <w:color w:val="000000" w:themeColor="text1"/>
          <w:sz w:val="24"/>
          <w:szCs w:val="24"/>
          <w:vertAlign w:val="superscript"/>
          <w:lang w:val="en-US"/>
        </w:rPr>
        <w:t>]</w:t>
      </w:r>
      <w:r w:rsidRPr="00BA194E">
        <w:rPr>
          <w:rFonts w:ascii="Book Antiqua" w:hAnsi="Book Antiqua"/>
          <w:color w:val="000000" w:themeColor="text1"/>
          <w:sz w:val="24"/>
          <w:szCs w:val="24"/>
          <w:lang w:val="en-US"/>
        </w:rPr>
        <w:t xml:space="preserve">. It is known that cells of innate immunity are able to </w:t>
      </w:r>
      <w:r w:rsidR="00876C1D" w:rsidRPr="00BA194E">
        <w:rPr>
          <w:rFonts w:ascii="Book Antiqua" w:hAnsi="Book Antiqua"/>
          <w:color w:val="000000" w:themeColor="text1"/>
          <w:sz w:val="24"/>
          <w:szCs w:val="24"/>
          <w:lang w:val="en-US"/>
        </w:rPr>
        <w:t>discriminate</w:t>
      </w:r>
      <w:r w:rsidRPr="00BA194E">
        <w:rPr>
          <w:rFonts w:ascii="Book Antiqua" w:hAnsi="Book Antiqua"/>
          <w:color w:val="000000" w:themeColor="text1"/>
          <w:sz w:val="24"/>
          <w:szCs w:val="24"/>
          <w:lang w:val="en-US"/>
        </w:rPr>
        <w:t xml:space="preserve"> between pathogenic </w:t>
      </w:r>
      <w:r w:rsidR="00876C1D" w:rsidRPr="00BA194E">
        <w:rPr>
          <w:rFonts w:ascii="Book Antiqua" w:hAnsi="Book Antiqua"/>
          <w:color w:val="000000" w:themeColor="text1"/>
          <w:sz w:val="24"/>
          <w:szCs w:val="24"/>
          <w:lang w:val="en-US"/>
        </w:rPr>
        <w:t xml:space="preserve">and harmless </w:t>
      </w:r>
      <w:r w:rsidRPr="00BA194E">
        <w:rPr>
          <w:rFonts w:ascii="Book Antiqua" w:hAnsi="Book Antiqua"/>
          <w:color w:val="000000" w:themeColor="text1"/>
          <w:sz w:val="24"/>
          <w:szCs w:val="24"/>
          <w:lang w:val="en-US"/>
        </w:rPr>
        <w:t>microbial components by “pattern recognition receptors” (PRRs). Among them, toll-like receptors (TLRs), mainly present on macrophages, neutrophils, dendritic cells (DCs),</w:t>
      </w:r>
      <w:r w:rsidR="00DD7B11" w:rsidRPr="00BA194E">
        <w:rPr>
          <w:rFonts w:ascii="Book Antiqua" w:hAnsi="Book Antiqua"/>
          <w:color w:val="000000" w:themeColor="text1"/>
          <w:sz w:val="24"/>
          <w:szCs w:val="24"/>
          <w:lang w:val="en-US"/>
        </w:rPr>
        <w:t xml:space="preserve"> </w:t>
      </w:r>
      <w:r w:rsidRPr="00BA194E">
        <w:rPr>
          <w:rFonts w:ascii="Book Antiqua" w:hAnsi="Book Antiqua"/>
          <w:color w:val="000000" w:themeColor="text1"/>
          <w:sz w:val="24"/>
          <w:szCs w:val="24"/>
          <w:lang w:val="en-US"/>
        </w:rPr>
        <w:t>intestinal epithelial cells (IECs), enable these cells to recognize typical molecules present on microorganism, like lipopolysacchari</w:t>
      </w:r>
      <w:r w:rsidR="006C5D2A" w:rsidRPr="00BA194E">
        <w:rPr>
          <w:rFonts w:ascii="Book Antiqua" w:hAnsi="Book Antiqua"/>
          <w:color w:val="000000" w:themeColor="text1"/>
          <w:sz w:val="24"/>
          <w:szCs w:val="24"/>
          <w:lang w:val="en-US"/>
        </w:rPr>
        <w:t>des, peptidoglycans, flagellin</w:t>
      </w:r>
      <w:r w:rsidR="00FC2488" w:rsidRPr="00BA194E">
        <w:rPr>
          <w:rFonts w:ascii="Book Antiqua" w:hAnsi="Book Antiqua"/>
          <w:color w:val="000000" w:themeColor="text1"/>
          <w:sz w:val="24"/>
          <w:szCs w:val="24"/>
          <w:lang w:val="en-US"/>
        </w:rPr>
        <w:t>s, described as pathogen-associated molecular patterns (PAMPs), or better, microbe-associated molecular patterns (MAMPs)</w:t>
      </w:r>
      <w:r w:rsidR="008476A0" w:rsidRPr="00BA194E">
        <w:rPr>
          <w:rFonts w:ascii="Book Antiqua" w:hAnsi="Book Antiqua"/>
          <w:color w:val="000000" w:themeColor="text1"/>
          <w:sz w:val="24"/>
          <w:szCs w:val="24"/>
          <w:vertAlign w:val="superscript"/>
          <w:lang w:val="en-US"/>
        </w:rPr>
        <w:t>[16</w:t>
      </w:r>
      <w:r w:rsidR="00DD7B11" w:rsidRPr="00BA194E">
        <w:rPr>
          <w:rFonts w:ascii="Book Antiqua" w:hAnsi="Book Antiqua"/>
          <w:color w:val="000000" w:themeColor="text1"/>
          <w:sz w:val="24"/>
          <w:szCs w:val="24"/>
          <w:vertAlign w:val="superscript"/>
          <w:lang w:val="en-US"/>
        </w:rPr>
        <w:t>-1</w:t>
      </w:r>
      <w:r w:rsidR="008476A0" w:rsidRPr="00BA194E">
        <w:rPr>
          <w:rFonts w:ascii="Book Antiqua" w:hAnsi="Book Antiqua"/>
          <w:color w:val="000000" w:themeColor="text1"/>
          <w:sz w:val="24"/>
          <w:szCs w:val="24"/>
          <w:vertAlign w:val="superscript"/>
          <w:lang w:val="en-US"/>
        </w:rPr>
        <w:t>9</w:t>
      </w:r>
      <w:r w:rsidR="00C10E9F" w:rsidRPr="00BA194E">
        <w:rPr>
          <w:rFonts w:ascii="Book Antiqua" w:hAnsi="Book Antiqua"/>
          <w:color w:val="000000" w:themeColor="text1"/>
          <w:sz w:val="24"/>
          <w:szCs w:val="24"/>
          <w:vertAlign w:val="superscript"/>
          <w:lang w:val="en-US"/>
        </w:rPr>
        <w:t>]</w:t>
      </w:r>
      <w:r w:rsidR="005F6324" w:rsidRPr="00BA194E">
        <w:rPr>
          <w:rFonts w:ascii="Book Antiqua" w:hAnsi="Book Antiqua"/>
          <w:color w:val="000000" w:themeColor="text1"/>
          <w:sz w:val="24"/>
          <w:szCs w:val="24"/>
          <w:lang w:val="en-US"/>
        </w:rPr>
        <w:t xml:space="preserve">. </w:t>
      </w:r>
      <w:r w:rsidRPr="00BA194E">
        <w:rPr>
          <w:rFonts w:ascii="Book Antiqua" w:hAnsi="Book Antiqua"/>
          <w:color w:val="000000" w:themeColor="text1"/>
          <w:sz w:val="24"/>
          <w:szCs w:val="24"/>
          <w:lang w:val="en-US"/>
        </w:rPr>
        <w:t xml:space="preserve">It is probably that </w:t>
      </w:r>
      <w:r w:rsidRPr="00BA194E">
        <w:rPr>
          <w:rFonts w:ascii="Book Antiqua" w:hAnsi="Book Antiqua"/>
          <w:color w:val="000000" w:themeColor="text1"/>
          <w:sz w:val="24"/>
          <w:szCs w:val="24"/>
          <w:lang w:val="en-US" w:eastAsia="it-IT"/>
        </w:rPr>
        <w:t xml:space="preserve">different populations of DCs are responsible for induction of tolerance for commensal while stimulating immune response for pathogens, </w:t>
      </w:r>
      <w:r w:rsidR="00120FB1" w:rsidRPr="00BA194E">
        <w:rPr>
          <w:rFonts w:ascii="Book Antiqua" w:hAnsi="Book Antiqua"/>
          <w:color w:val="000000" w:themeColor="text1"/>
          <w:sz w:val="24"/>
          <w:szCs w:val="24"/>
          <w:lang w:val="en-US"/>
        </w:rPr>
        <w:t>by</w:t>
      </w:r>
      <w:r w:rsidRPr="00BA194E">
        <w:rPr>
          <w:rFonts w:ascii="Book Antiqua" w:hAnsi="Book Antiqua"/>
          <w:color w:val="000000" w:themeColor="text1"/>
          <w:sz w:val="24"/>
          <w:szCs w:val="24"/>
          <w:lang w:val="en-US"/>
        </w:rPr>
        <w:t xml:space="preserve"> differentiation of naïve T cells into either regulatory T cells or effectors cells </w:t>
      </w:r>
      <w:r w:rsidRPr="00BA194E">
        <w:rPr>
          <w:rFonts w:ascii="Book Antiqua" w:hAnsi="Book Antiqua"/>
          <w:color w:val="000000" w:themeColor="text1"/>
          <w:sz w:val="24"/>
          <w:szCs w:val="24"/>
          <w:lang w:val="en-US" w:eastAsia="it-IT"/>
        </w:rPr>
        <w:t>indispensable for clearing infectio</w:t>
      </w:r>
      <w:r w:rsidR="009D2A9D" w:rsidRPr="00BA194E">
        <w:rPr>
          <w:rFonts w:ascii="Book Antiqua" w:hAnsi="Book Antiqua"/>
          <w:color w:val="000000" w:themeColor="text1"/>
          <w:sz w:val="24"/>
          <w:szCs w:val="24"/>
          <w:lang w:val="en-US" w:eastAsia="it-IT"/>
        </w:rPr>
        <w:t>ns</w:t>
      </w:r>
      <w:r w:rsidR="004E29D4" w:rsidRPr="00BA194E">
        <w:rPr>
          <w:rFonts w:ascii="Book Antiqua" w:hAnsi="Book Antiqua"/>
          <w:color w:val="000000" w:themeColor="text1"/>
          <w:sz w:val="24"/>
          <w:szCs w:val="24"/>
          <w:vertAlign w:val="superscript"/>
          <w:lang w:val="en-US"/>
        </w:rPr>
        <w:t>[1</w:t>
      </w:r>
      <w:r w:rsidR="008476A0" w:rsidRPr="00BA194E">
        <w:rPr>
          <w:rFonts w:ascii="Book Antiqua" w:hAnsi="Book Antiqua"/>
          <w:color w:val="000000" w:themeColor="text1"/>
          <w:sz w:val="24"/>
          <w:szCs w:val="24"/>
          <w:vertAlign w:val="superscript"/>
          <w:lang w:val="en-US"/>
        </w:rPr>
        <w:t>5</w:t>
      </w:r>
      <w:r w:rsidR="004E29D4" w:rsidRPr="00BA194E">
        <w:rPr>
          <w:rFonts w:ascii="Book Antiqua" w:hAnsi="Book Antiqua"/>
          <w:color w:val="000000" w:themeColor="text1"/>
          <w:sz w:val="24"/>
          <w:szCs w:val="24"/>
          <w:vertAlign w:val="superscript"/>
          <w:lang w:val="en-US"/>
        </w:rPr>
        <w:t>,1</w:t>
      </w:r>
      <w:r w:rsidR="008476A0" w:rsidRPr="00BA194E">
        <w:rPr>
          <w:rFonts w:ascii="Book Antiqua" w:hAnsi="Book Antiqua"/>
          <w:color w:val="000000" w:themeColor="text1"/>
          <w:sz w:val="24"/>
          <w:szCs w:val="24"/>
          <w:vertAlign w:val="superscript"/>
          <w:lang w:val="en-US"/>
        </w:rPr>
        <w:t>9-22</w:t>
      </w:r>
      <w:r w:rsidR="004E29D4" w:rsidRPr="00BA194E">
        <w:rPr>
          <w:rFonts w:ascii="Book Antiqua" w:hAnsi="Book Antiqua"/>
          <w:color w:val="000000" w:themeColor="text1"/>
          <w:sz w:val="24"/>
          <w:szCs w:val="24"/>
          <w:vertAlign w:val="superscript"/>
          <w:lang w:val="en-US"/>
        </w:rPr>
        <w:t>]</w:t>
      </w:r>
      <w:r w:rsidR="00FA63C1" w:rsidRPr="00BA194E">
        <w:rPr>
          <w:rFonts w:ascii="Book Antiqua" w:hAnsi="Book Antiqua"/>
          <w:color w:val="000000" w:themeColor="text1"/>
          <w:sz w:val="24"/>
          <w:szCs w:val="24"/>
          <w:lang w:val="en-US"/>
        </w:rPr>
        <w:t>.</w:t>
      </w:r>
      <w:r w:rsidRPr="00BA194E">
        <w:rPr>
          <w:rFonts w:ascii="Book Antiqua" w:hAnsi="Book Antiqua"/>
          <w:color w:val="000000" w:themeColor="text1"/>
          <w:sz w:val="24"/>
          <w:szCs w:val="24"/>
          <w:lang w:val="en-US"/>
        </w:rPr>
        <w:t xml:space="preserve"> Components of normal microflora thus induce in the gut a state of</w:t>
      </w:r>
      <w:r w:rsidR="009D2A9D" w:rsidRPr="00BA194E">
        <w:rPr>
          <w:rFonts w:ascii="Book Antiqua" w:hAnsi="Book Antiqua"/>
          <w:color w:val="000000" w:themeColor="text1"/>
          <w:sz w:val="24"/>
          <w:szCs w:val="24"/>
          <w:lang w:val="en-US"/>
        </w:rPr>
        <w:t xml:space="preserve"> </w:t>
      </w:r>
      <w:r w:rsidRPr="00BA194E">
        <w:rPr>
          <w:rFonts w:ascii="Book Antiqua" w:hAnsi="Book Antiqua"/>
          <w:color w:val="000000" w:themeColor="text1"/>
          <w:sz w:val="24"/>
          <w:szCs w:val="24"/>
          <w:lang w:val="en-US"/>
        </w:rPr>
        <w:t>“physiological” inflammatory response, maintained by ba</w:t>
      </w:r>
      <w:r w:rsidR="009D2A9D" w:rsidRPr="00BA194E">
        <w:rPr>
          <w:rFonts w:ascii="Book Antiqua" w:hAnsi="Book Antiqua"/>
          <w:color w:val="000000" w:themeColor="text1"/>
          <w:sz w:val="24"/>
          <w:szCs w:val="24"/>
          <w:lang w:val="en-US"/>
        </w:rPr>
        <w:t>lanced and controlled responses</w:t>
      </w:r>
      <w:r w:rsidR="004514FD" w:rsidRPr="00BA194E">
        <w:rPr>
          <w:rFonts w:ascii="Book Antiqua" w:hAnsi="Book Antiqua"/>
          <w:color w:val="000000" w:themeColor="text1"/>
          <w:sz w:val="24"/>
          <w:szCs w:val="24"/>
          <w:vertAlign w:val="superscript"/>
          <w:lang w:val="en-US"/>
        </w:rPr>
        <w:t>[1</w:t>
      </w:r>
      <w:r w:rsidR="008476A0" w:rsidRPr="00BA194E">
        <w:rPr>
          <w:rFonts w:ascii="Book Antiqua" w:hAnsi="Book Antiqua"/>
          <w:color w:val="000000" w:themeColor="text1"/>
          <w:sz w:val="24"/>
          <w:szCs w:val="24"/>
          <w:vertAlign w:val="superscript"/>
          <w:lang w:val="en-US"/>
        </w:rPr>
        <w:t>9</w:t>
      </w:r>
      <w:r w:rsidR="004514FD" w:rsidRPr="00BA194E">
        <w:rPr>
          <w:rFonts w:ascii="Book Antiqua" w:hAnsi="Book Antiqua"/>
          <w:color w:val="000000" w:themeColor="text1"/>
          <w:sz w:val="24"/>
          <w:szCs w:val="24"/>
          <w:vertAlign w:val="superscript"/>
          <w:lang w:val="en-US"/>
        </w:rPr>
        <w:t>]</w:t>
      </w:r>
      <w:r w:rsidRPr="00BA194E">
        <w:rPr>
          <w:rFonts w:ascii="Book Antiqua" w:hAnsi="Book Antiqua"/>
          <w:color w:val="000000" w:themeColor="text1"/>
          <w:sz w:val="24"/>
          <w:szCs w:val="24"/>
          <w:lang w:val="en-US"/>
        </w:rPr>
        <w:t xml:space="preserve">. </w:t>
      </w:r>
    </w:p>
    <w:p w:rsidR="00607128" w:rsidRPr="00BA194E" w:rsidRDefault="00120FB1" w:rsidP="00FC35E7">
      <w:pPr>
        <w:autoSpaceDE w:val="0"/>
        <w:autoSpaceDN w:val="0"/>
        <w:adjustRightInd w:val="0"/>
        <w:snapToGrid w:val="0"/>
        <w:spacing w:after="0" w:line="360" w:lineRule="auto"/>
        <w:jc w:val="both"/>
        <w:rPr>
          <w:rFonts w:ascii="Book Antiqua" w:hAnsi="Book Antiqua"/>
          <w:color w:val="000000" w:themeColor="text1"/>
          <w:sz w:val="24"/>
          <w:szCs w:val="24"/>
          <w:lang w:val="en-US"/>
        </w:rPr>
      </w:pPr>
      <w:r w:rsidRPr="00BA194E">
        <w:rPr>
          <w:rFonts w:ascii="Book Antiqua" w:hAnsi="Book Antiqua"/>
          <w:color w:val="000000" w:themeColor="text1"/>
          <w:sz w:val="24"/>
          <w:szCs w:val="24"/>
          <w:lang w:val="en-US"/>
        </w:rPr>
        <w:t>N</w:t>
      </w:r>
      <w:r w:rsidR="00607128" w:rsidRPr="00BA194E">
        <w:rPr>
          <w:rFonts w:ascii="Book Antiqua" w:hAnsi="Book Antiqua"/>
          <w:color w:val="000000" w:themeColor="text1"/>
          <w:sz w:val="24"/>
          <w:szCs w:val="24"/>
          <w:lang w:val="en-US"/>
        </w:rPr>
        <w:t xml:space="preserve">on-pathogenic bacteria can also </w:t>
      </w:r>
      <w:r w:rsidR="007F1A0E" w:rsidRPr="00BA194E">
        <w:rPr>
          <w:rFonts w:ascii="Book Antiqua" w:hAnsi="Book Antiqua"/>
          <w:color w:val="000000" w:themeColor="text1"/>
          <w:sz w:val="24"/>
          <w:szCs w:val="24"/>
          <w:lang w:val="en-US"/>
        </w:rPr>
        <w:t>avoid</w:t>
      </w:r>
      <w:r w:rsidR="00607128" w:rsidRPr="00BA194E">
        <w:rPr>
          <w:rFonts w:ascii="Book Antiqua" w:hAnsi="Book Antiqua"/>
          <w:color w:val="000000" w:themeColor="text1"/>
          <w:sz w:val="24"/>
          <w:szCs w:val="24"/>
          <w:lang w:val="en-US"/>
        </w:rPr>
        <w:t xml:space="preserve"> </w:t>
      </w:r>
      <w:r w:rsidR="007F1A0E" w:rsidRPr="00BA194E">
        <w:rPr>
          <w:rFonts w:ascii="Book Antiqua" w:hAnsi="Book Antiqua"/>
          <w:color w:val="000000" w:themeColor="text1"/>
          <w:sz w:val="24"/>
          <w:szCs w:val="24"/>
          <w:lang w:val="en-US"/>
        </w:rPr>
        <w:t>access</w:t>
      </w:r>
      <w:r w:rsidR="00607128" w:rsidRPr="00BA194E">
        <w:rPr>
          <w:rFonts w:ascii="Book Antiqua" w:hAnsi="Book Antiqua"/>
          <w:color w:val="000000" w:themeColor="text1"/>
          <w:sz w:val="24"/>
          <w:szCs w:val="24"/>
          <w:lang w:val="en-US"/>
        </w:rPr>
        <w:t xml:space="preserve"> of pathogen bacteria into </w:t>
      </w:r>
      <w:r w:rsidRPr="00BA194E">
        <w:rPr>
          <w:rFonts w:ascii="Book Antiqua" w:hAnsi="Book Antiqua"/>
          <w:color w:val="000000" w:themeColor="text1"/>
          <w:sz w:val="24"/>
          <w:szCs w:val="24"/>
          <w:lang w:val="en-US"/>
        </w:rPr>
        <w:t>intestinal lumen by attachment to the epithelial cells</w:t>
      </w:r>
      <w:r w:rsidR="00607128" w:rsidRPr="00BA194E">
        <w:rPr>
          <w:rFonts w:ascii="Book Antiqua" w:hAnsi="Book Antiqua"/>
          <w:color w:val="000000" w:themeColor="text1"/>
          <w:sz w:val="24"/>
          <w:szCs w:val="24"/>
          <w:lang w:val="en-US"/>
        </w:rPr>
        <w:t xml:space="preserve"> </w:t>
      </w:r>
      <w:r w:rsidR="00384029" w:rsidRPr="00BA194E">
        <w:rPr>
          <w:rFonts w:ascii="Book Antiqua" w:hAnsi="Book Antiqua"/>
          <w:color w:val="000000" w:themeColor="text1"/>
          <w:sz w:val="24"/>
          <w:szCs w:val="24"/>
          <w:vertAlign w:val="superscript"/>
          <w:lang w:val="en-US"/>
        </w:rPr>
        <w:t>[2]</w:t>
      </w:r>
      <w:r w:rsidR="00607128" w:rsidRPr="00BA194E">
        <w:rPr>
          <w:rFonts w:ascii="Book Antiqua" w:hAnsi="Book Antiqua"/>
          <w:color w:val="000000" w:themeColor="text1"/>
          <w:sz w:val="24"/>
          <w:szCs w:val="24"/>
          <w:lang w:val="en-US"/>
        </w:rPr>
        <w:t xml:space="preserve">. Microbiota can regulate the production of the mucins from intestinal goblet cells, thus limiting access to pathogens. Moreover, commensal bacteria compete for nutrient availability in ecological niches </w:t>
      </w:r>
      <w:r w:rsidR="00384029" w:rsidRPr="00BA194E">
        <w:rPr>
          <w:rFonts w:ascii="Book Antiqua" w:hAnsi="Book Antiqua"/>
          <w:color w:val="000000" w:themeColor="text1"/>
          <w:sz w:val="24"/>
          <w:szCs w:val="24"/>
          <w:vertAlign w:val="superscript"/>
          <w:lang w:val="en-US"/>
        </w:rPr>
        <w:t>[1</w:t>
      </w:r>
      <w:r w:rsidR="008476A0" w:rsidRPr="00BA194E">
        <w:rPr>
          <w:rFonts w:ascii="Book Antiqua" w:hAnsi="Book Antiqua"/>
          <w:color w:val="000000" w:themeColor="text1"/>
          <w:sz w:val="24"/>
          <w:szCs w:val="24"/>
          <w:vertAlign w:val="superscript"/>
          <w:lang w:val="en-US"/>
        </w:rPr>
        <w:t>5</w:t>
      </w:r>
      <w:r w:rsidR="00384029" w:rsidRPr="00BA194E">
        <w:rPr>
          <w:rFonts w:ascii="Book Antiqua" w:hAnsi="Book Antiqua"/>
          <w:color w:val="000000" w:themeColor="text1"/>
          <w:sz w:val="24"/>
          <w:szCs w:val="24"/>
          <w:vertAlign w:val="superscript"/>
          <w:lang w:val="en-US"/>
        </w:rPr>
        <w:t>]</w:t>
      </w:r>
      <w:r w:rsidR="00607128" w:rsidRPr="00BA194E">
        <w:rPr>
          <w:rFonts w:ascii="Book Antiqua" w:hAnsi="Book Antiqua"/>
          <w:color w:val="000000" w:themeColor="text1"/>
          <w:sz w:val="24"/>
          <w:szCs w:val="24"/>
          <w:lang w:val="en-US"/>
        </w:rPr>
        <w:t>.</w:t>
      </w:r>
    </w:p>
    <w:p w:rsidR="00607128" w:rsidRPr="00BA194E" w:rsidRDefault="00607128" w:rsidP="00FC35E7">
      <w:pPr>
        <w:autoSpaceDE w:val="0"/>
        <w:autoSpaceDN w:val="0"/>
        <w:adjustRightInd w:val="0"/>
        <w:snapToGrid w:val="0"/>
        <w:spacing w:after="0" w:line="360" w:lineRule="auto"/>
        <w:jc w:val="both"/>
        <w:rPr>
          <w:rFonts w:ascii="Book Antiqua" w:hAnsi="Book Antiqua"/>
          <w:color w:val="000000" w:themeColor="text1"/>
          <w:sz w:val="24"/>
          <w:szCs w:val="24"/>
          <w:lang w:val="en-US"/>
        </w:rPr>
      </w:pPr>
    </w:p>
    <w:p w:rsidR="00607128" w:rsidRPr="00BA194E" w:rsidRDefault="00607128" w:rsidP="00FC35E7">
      <w:pPr>
        <w:autoSpaceDE w:val="0"/>
        <w:autoSpaceDN w:val="0"/>
        <w:adjustRightInd w:val="0"/>
        <w:snapToGrid w:val="0"/>
        <w:spacing w:after="0" w:line="360" w:lineRule="auto"/>
        <w:jc w:val="both"/>
        <w:rPr>
          <w:rFonts w:ascii="Book Antiqua" w:hAnsi="Book Antiqua"/>
          <w:b/>
          <w:color w:val="000000" w:themeColor="text1"/>
          <w:sz w:val="24"/>
          <w:szCs w:val="24"/>
          <w:lang w:val="en-US"/>
        </w:rPr>
      </w:pPr>
      <w:r w:rsidRPr="00BA194E">
        <w:rPr>
          <w:rFonts w:ascii="Book Antiqua" w:hAnsi="Book Antiqua"/>
          <w:b/>
          <w:color w:val="000000" w:themeColor="text1"/>
          <w:sz w:val="24"/>
          <w:szCs w:val="24"/>
          <w:lang w:val="en-US"/>
        </w:rPr>
        <w:t>RATIONAL AND APPROACHES</w:t>
      </w:r>
      <w:r w:rsidR="00360786" w:rsidRPr="00BA194E">
        <w:rPr>
          <w:rFonts w:ascii="Book Antiqua" w:hAnsi="Book Antiqua"/>
          <w:b/>
          <w:color w:val="000000" w:themeColor="text1"/>
          <w:sz w:val="24"/>
          <w:szCs w:val="24"/>
          <w:lang w:val="en-US"/>
        </w:rPr>
        <w:t xml:space="preserve"> </w:t>
      </w:r>
      <w:r w:rsidR="00C7038D" w:rsidRPr="00BA194E">
        <w:rPr>
          <w:rFonts w:ascii="Book Antiqua" w:hAnsi="Book Antiqua"/>
          <w:b/>
          <w:color w:val="000000" w:themeColor="text1"/>
          <w:sz w:val="24"/>
          <w:szCs w:val="24"/>
          <w:lang w:val="en-US"/>
        </w:rPr>
        <w:t>OF MODULATION OF INTESTINAL MICROBIOTA</w:t>
      </w:r>
    </w:p>
    <w:p w:rsidR="00A834CC" w:rsidRPr="00BA194E" w:rsidRDefault="00A834CC" w:rsidP="00FC35E7">
      <w:pPr>
        <w:autoSpaceDE w:val="0"/>
        <w:autoSpaceDN w:val="0"/>
        <w:adjustRightInd w:val="0"/>
        <w:snapToGrid w:val="0"/>
        <w:spacing w:after="0" w:line="360" w:lineRule="auto"/>
        <w:jc w:val="both"/>
        <w:rPr>
          <w:rFonts w:ascii="Book Antiqua" w:hAnsi="Book Antiqua"/>
          <w:b/>
          <w:color w:val="000000" w:themeColor="text1"/>
          <w:sz w:val="24"/>
          <w:szCs w:val="24"/>
          <w:lang w:val="en-US"/>
        </w:rPr>
      </w:pPr>
    </w:p>
    <w:p w:rsidR="00607128" w:rsidRPr="00BA194E" w:rsidRDefault="00607128" w:rsidP="00FC35E7">
      <w:pPr>
        <w:autoSpaceDE w:val="0"/>
        <w:autoSpaceDN w:val="0"/>
        <w:adjustRightInd w:val="0"/>
        <w:snapToGrid w:val="0"/>
        <w:spacing w:after="0" w:line="360" w:lineRule="auto"/>
        <w:jc w:val="both"/>
        <w:rPr>
          <w:rFonts w:ascii="Book Antiqua" w:hAnsi="Book Antiqua"/>
          <w:color w:val="000000" w:themeColor="text1"/>
          <w:sz w:val="24"/>
          <w:szCs w:val="24"/>
          <w:lang w:val="en-US" w:eastAsia="it-IT"/>
        </w:rPr>
      </w:pPr>
      <w:r w:rsidRPr="00BA194E">
        <w:rPr>
          <w:rFonts w:ascii="Book Antiqua" w:hAnsi="Book Antiqua"/>
          <w:color w:val="000000" w:themeColor="text1"/>
          <w:sz w:val="24"/>
          <w:szCs w:val="24"/>
          <w:lang w:val="en-US"/>
        </w:rPr>
        <w:lastRenderedPageBreak/>
        <w:t>It is now generally accepted that th</w:t>
      </w:r>
      <w:r w:rsidR="007D0915" w:rsidRPr="00BA194E">
        <w:rPr>
          <w:rFonts w:ascii="Book Antiqua" w:hAnsi="Book Antiqua"/>
          <w:color w:val="000000" w:themeColor="text1"/>
          <w:sz w:val="24"/>
          <w:szCs w:val="24"/>
          <w:lang w:val="en-US"/>
        </w:rPr>
        <w:t xml:space="preserve">e intestinal </w:t>
      </w:r>
      <w:r w:rsidRPr="00BA194E">
        <w:rPr>
          <w:rFonts w:ascii="Book Antiqua" w:hAnsi="Book Antiqua"/>
          <w:color w:val="000000" w:themeColor="text1"/>
          <w:sz w:val="24"/>
          <w:szCs w:val="24"/>
          <w:lang w:val="en-US"/>
        </w:rPr>
        <w:t>flora plays a key role in maintaining</w:t>
      </w:r>
      <w:r w:rsidR="009D2A9D" w:rsidRPr="00BA194E">
        <w:rPr>
          <w:rFonts w:ascii="Book Antiqua" w:hAnsi="Book Antiqua"/>
          <w:color w:val="000000" w:themeColor="text1"/>
          <w:sz w:val="24"/>
          <w:szCs w:val="24"/>
          <w:lang w:val="en-US"/>
        </w:rPr>
        <w:t xml:space="preserve"> </w:t>
      </w:r>
      <w:r w:rsidRPr="00BA194E">
        <w:rPr>
          <w:rFonts w:ascii="Book Antiqua" w:hAnsi="Book Antiqua"/>
          <w:color w:val="000000" w:themeColor="text1"/>
          <w:sz w:val="24"/>
          <w:szCs w:val="24"/>
          <w:lang w:val="en-US"/>
        </w:rPr>
        <w:t>the host’s health status</w:t>
      </w:r>
      <w:r w:rsidR="00E02E27" w:rsidRPr="00BA194E">
        <w:rPr>
          <w:rFonts w:ascii="Book Antiqua" w:hAnsi="Book Antiqua"/>
          <w:color w:val="000000" w:themeColor="text1"/>
          <w:sz w:val="24"/>
          <w:szCs w:val="24"/>
          <w:lang w:val="en-US"/>
        </w:rPr>
        <w:t>, while</w:t>
      </w:r>
      <w:r w:rsidR="00C0058E" w:rsidRPr="00BA194E">
        <w:rPr>
          <w:rFonts w:ascii="Book Antiqua" w:hAnsi="Book Antiqua"/>
          <w:color w:val="000000" w:themeColor="text1"/>
          <w:sz w:val="24"/>
          <w:szCs w:val="24"/>
          <w:lang w:val="en-US"/>
        </w:rPr>
        <w:t xml:space="preserve"> its alteration or a dysregulation of the intestinal immune response to normal bacterial environment may significantly contribute to the pathogenesis of different inflammatory and autoimmune disorders</w:t>
      </w:r>
      <w:r w:rsidR="00C0058E" w:rsidRPr="00BA194E">
        <w:rPr>
          <w:rFonts w:ascii="Book Antiqua" w:hAnsi="Book Antiqua"/>
          <w:color w:val="000000" w:themeColor="text1"/>
          <w:sz w:val="24"/>
          <w:szCs w:val="24"/>
          <w:vertAlign w:val="superscript"/>
          <w:lang w:val="en-US"/>
        </w:rPr>
        <w:t>[23,24]</w:t>
      </w:r>
      <w:r w:rsidR="00C0058E" w:rsidRPr="00BA194E">
        <w:rPr>
          <w:rFonts w:ascii="Book Antiqua" w:hAnsi="Book Antiqua"/>
          <w:color w:val="000000" w:themeColor="text1"/>
          <w:sz w:val="24"/>
          <w:szCs w:val="24"/>
          <w:lang w:val="en-US"/>
        </w:rPr>
        <w:t xml:space="preserve">. As for example, </w:t>
      </w:r>
      <w:r w:rsidR="0062786C" w:rsidRPr="00BA194E">
        <w:rPr>
          <w:rFonts w:ascii="Book Antiqua" w:hAnsi="Book Antiqua"/>
          <w:color w:val="000000" w:themeColor="text1"/>
          <w:sz w:val="24"/>
          <w:szCs w:val="24"/>
          <w:lang w:val="en-US"/>
        </w:rPr>
        <w:t>broad-spectrum antibiotics</w:t>
      </w:r>
      <w:r w:rsidR="00C0058E" w:rsidRPr="00BA194E">
        <w:rPr>
          <w:rFonts w:ascii="Book Antiqua" w:hAnsi="Book Antiqua"/>
          <w:color w:val="000000" w:themeColor="text1"/>
          <w:sz w:val="24"/>
          <w:szCs w:val="24"/>
          <w:lang w:val="en-US"/>
        </w:rPr>
        <w:t xml:space="preserve"> may suppress components of normal microbiota, leading other pathogenic organisms to grow up and cause disease. Otherwise, normal cross-talk host-microbiota may be altered and the constituents of the normal intestinal flora may be recognized not as friends, thus triggering an inappropriate inflammatory response. </w:t>
      </w:r>
      <w:r w:rsidRPr="00BA194E">
        <w:rPr>
          <w:rFonts w:ascii="Book Antiqua" w:hAnsi="Book Antiqua"/>
          <w:color w:val="000000" w:themeColor="text1"/>
          <w:sz w:val="24"/>
          <w:szCs w:val="24"/>
          <w:lang w:val="en-US"/>
        </w:rPr>
        <w:t>Moreover, when gut mucosa is injured, the “leaky gut” lets bacteria to pass from the gastrointestinal tract through the epithelial layer to the submuco</w:t>
      </w:r>
      <w:r w:rsidR="00E138EE" w:rsidRPr="00BA194E">
        <w:rPr>
          <w:rFonts w:ascii="Book Antiqua" w:hAnsi="Book Antiqua"/>
          <w:color w:val="000000" w:themeColor="text1"/>
          <w:sz w:val="24"/>
          <w:szCs w:val="24"/>
          <w:lang w:val="en-US"/>
        </w:rPr>
        <w:t>sa and even to the circulation, potentially disseminating</w:t>
      </w:r>
      <w:r w:rsidRPr="00BA194E">
        <w:rPr>
          <w:rFonts w:ascii="Book Antiqua" w:hAnsi="Book Antiqua"/>
          <w:color w:val="000000" w:themeColor="text1"/>
          <w:sz w:val="24"/>
          <w:szCs w:val="24"/>
          <w:lang w:val="en-US"/>
        </w:rPr>
        <w:t xml:space="preserve"> throughout the body</w:t>
      </w:r>
      <w:r w:rsidRPr="00BA194E">
        <w:rPr>
          <w:rFonts w:ascii="Book Antiqua" w:hAnsi="Book Antiqua"/>
          <w:color w:val="000000" w:themeColor="text1"/>
          <w:sz w:val="24"/>
          <w:szCs w:val="24"/>
          <w:lang w:val="en-US" w:eastAsia="it-IT"/>
        </w:rPr>
        <w:t xml:space="preserve"> </w:t>
      </w:r>
      <w:r w:rsidR="00855890" w:rsidRPr="00BA194E">
        <w:rPr>
          <w:rFonts w:ascii="Book Antiqua" w:hAnsi="Book Antiqua"/>
          <w:color w:val="000000" w:themeColor="text1"/>
          <w:sz w:val="24"/>
          <w:szCs w:val="24"/>
          <w:lang w:val="en-US" w:eastAsia="it-IT"/>
        </w:rPr>
        <w:t>and causing</w:t>
      </w:r>
      <w:r w:rsidR="00E138EE" w:rsidRPr="00BA194E">
        <w:rPr>
          <w:rFonts w:ascii="Book Antiqua" w:hAnsi="Book Antiqua"/>
          <w:color w:val="000000" w:themeColor="text1"/>
          <w:sz w:val="24"/>
          <w:szCs w:val="24"/>
          <w:lang w:val="en-US" w:eastAsia="it-IT"/>
        </w:rPr>
        <w:t xml:space="preserve"> </w:t>
      </w:r>
      <w:r w:rsidR="00E138EE" w:rsidRPr="00BA194E">
        <w:rPr>
          <w:rFonts w:ascii="Book Antiqua" w:hAnsi="Book Antiqua"/>
          <w:color w:val="000000" w:themeColor="text1"/>
          <w:sz w:val="24"/>
          <w:szCs w:val="24"/>
          <w:lang w:val="en-US"/>
        </w:rPr>
        <w:t>sepsis, shock and</w:t>
      </w:r>
      <w:r w:rsidR="009D2A9D" w:rsidRPr="00BA194E">
        <w:rPr>
          <w:rFonts w:ascii="Book Antiqua" w:hAnsi="Book Antiqua"/>
          <w:color w:val="000000" w:themeColor="text1"/>
          <w:sz w:val="24"/>
          <w:szCs w:val="24"/>
          <w:lang w:val="en-US"/>
        </w:rPr>
        <w:t xml:space="preserve"> multisystem organ failure</w:t>
      </w:r>
      <w:r w:rsidR="00B51160" w:rsidRPr="00BA194E">
        <w:rPr>
          <w:rFonts w:ascii="Book Antiqua" w:hAnsi="Book Antiqua"/>
          <w:color w:val="000000" w:themeColor="text1"/>
          <w:sz w:val="24"/>
          <w:szCs w:val="24"/>
          <w:vertAlign w:val="superscript"/>
          <w:lang w:val="en-US"/>
        </w:rPr>
        <w:t>[2,2</w:t>
      </w:r>
      <w:r w:rsidR="008476A0" w:rsidRPr="00BA194E">
        <w:rPr>
          <w:rFonts w:ascii="Book Antiqua" w:hAnsi="Book Antiqua"/>
          <w:color w:val="000000" w:themeColor="text1"/>
          <w:sz w:val="24"/>
          <w:szCs w:val="24"/>
          <w:vertAlign w:val="superscript"/>
          <w:lang w:val="en-US"/>
        </w:rPr>
        <w:t>3</w:t>
      </w:r>
      <w:r w:rsidR="00B51160" w:rsidRPr="00BA194E">
        <w:rPr>
          <w:rFonts w:ascii="Book Antiqua" w:hAnsi="Book Antiqua"/>
          <w:color w:val="000000" w:themeColor="text1"/>
          <w:sz w:val="24"/>
          <w:szCs w:val="24"/>
          <w:vertAlign w:val="superscript"/>
          <w:lang w:val="en-US"/>
        </w:rPr>
        <w:t>]</w:t>
      </w:r>
      <w:r w:rsidR="00B51160" w:rsidRPr="00BA194E">
        <w:rPr>
          <w:rFonts w:ascii="Book Antiqua" w:hAnsi="Book Antiqua"/>
          <w:color w:val="000000" w:themeColor="text1"/>
          <w:sz w:val="24"/>
          <w:szCs w:val="24"/>
          <w:lang w:val="en-US"/>
        </w:rPr>
        <w:t>.</w:t>
      </w:r>
    </w:p>
    <w:p w:rsidR="00360786" w:rsidRPr="00BA194E" w:rsidRDefault="00607128" w:rsidP="00FC35E7">
      <w:pPr>
        <w:autoSpaceDE w:val="0"/>
        <w:autoSpaceDN w:val="0"/>
        <w:adjustRightInd w:val="0"/>
        <w:snapToGrid w:val="0"/>
        <w:spacing w:after="0" w:line="360" w:lineRule="auto"/>
        <w:ind w:firstLineChars="200" w:firstLine="480"/>
        <w:jc w:val="both"/>
        <w:rPr>
          <w:rFonts w:ascii="Book Antiqua" w:hAnsi="Book Antiqua"/>
          <w:color w:val="000000" w:themeColor="text1"/>
          <w:sz w:val="24"/>
          <w:szCs w:val="24"/>
          <w:lang w:val="en-US"/>
        </w:rPr>
      </w:pPr>
      <w:r w:rsidRPr="00BA194E">
        <w:rPr>
          <w:rFonts w:ascii="Book Antiqua" w:hAnsi="Book Antiqua"/>
          <w:color w:val="000000" w:themeColor="text1"/>
          <w:sz w:val="24"/>
          <w:szCs w:val="24"/>
          <w:lang w:val="en-US"/>
        </w:rPr>
        <w:t xml:space="preserve">For all these reasons, in the last years, interest on the eventual role of selective modulation of microflora </w:t>
      </w:r>
      <w:r w:rsidR="00855890" w:rsidRPr="00BA194E">
        <w:rPr>
          <w:rFonts w:ascii="Book Antiqua" w:hAnsi="Book Antiqua"/>
          <w:color w:val="000000" w:themeColor="text1"/>
          <w:sz w:val="24"/>
          <w:szCs w:val="24"/>
          <w:lang w:val="en-US"/>
        </w:rPr>
        <w:t>in inducing</w:t>
      </w:r>
      <w:r w:rsidRPr="00BA194E">
        <w:rPr>
          <w:rFonts w:ascii="Book Antiqua" w:hAnsi="Book Antiqua"/>
          <w:color w:val="000000" w:themeColor="text1"/>
          <w:sz w:val="24"/>
          <w:szCs w:val="24"/>
          <w:lang w:val="en-US"/>
        </w:rPr>
        <w:t xml:space="preserve"> benefits in inflammatory </w:t>
      </w:r>
      <w:r w:rsidR="00855890" w:rsidRPr="00BA194E">
        <w:rPr>
          <w:rFonts w:ascii="Book Antiqua" w:hAnsi="Book Antiqua"/>
          <w:color w:val="000000" w:themeColor="text1"/>
          <w:sz w:val="24"/>
          <w:szCs w:val="24"/>
          <w:lang w:val="en-US"/>
        </w:rPr>
        <w:t xml:space="preserve">intestinal </w:t>
      </w:r>
      <w:r w:rsidRPr="00BA194E">
        <w:rPr>
          <w:rFonts w:ascii="Book Antiqua" w:hAnsi="Book Antiqua"/>
          <w:color w:val="000000" w:themeColor="text1"/>
          <w:sz w:val="24"/>
          <w:szCs w:val="24"/>
          <w:lang w:val="en-US"/>
        </w:rPr>
        <w:t>disorders</w:t>
      </w:r>
      <w:r w:rsidR="008D41D8" w:rsidRPr="00BA194E">
        <w:rPr>
          <w:rFonts w:ascii="Book Antiqua" w:hAnsi="Book Antiqua"/>
          <w:color w:val="000000" w:themeColor="text1"/>
          <w:sz w:val="24"/>
          <w:szCs w:val="24"/>
          <w:lang w:val="en-US"/>
        </w:rPr>
        <w:t xml:space="preserve"> has been growing</w:t>
      </w:r>
      <w:r w:rsidR="00855890" w:rsidRPr="00BA194E">
        <w:rPr>
          <w:rFonts w:ascii="Book Antiqua" w:hAnsi="Book Antiqua"/>
          <w:color w:val="000000" w:themeColor="text1"/>
          <w:sz w:val="24"/>
          <w:szCs w:val="24"/>
          <w:lang w:val="en-US"/>
        </w:rPr>
        <w:t xml:space="preserve">. </w:t>
      </w:r>
    </w:p>
    <w:p w:rsidR="00607128" w:rsidRPr="00BA194E" w:rsidRDefault="008D41D8" w:rsidP="00FC35E7">
      <w:pPr>
        <w:autoSpaceDE w:val="0"/>
        <w:autoSpaceDN w:val="0"/>
        <w:adjustRightInd w:val="0"/>
        <w:snapToGrid w:val="0"/>
        <w:spacing w:after="0" w:line="360" w:lineRule="auto"/>
        <w:ind w:firstLineChars="200" w:firstLine="480"/>
        <w:jc w:val="both"/>
        <w:rPr>
          <w:rFonts w:ascii="Book Antiqua" w:hAnsi="Book Antiqua"/>
          <w:color w:val="000000" w:themeColor="text1"/>
          <w:sz w:val="24"/>
          <w:szCs w:val="24"/>
          <w:lang w:val="en-US"/>
        </w:rPr>
      </w:pPr>
      <w:r w:rsidRPr="00BA194E">
        <w:rPr>
          <w:rFonts w:ascii="Book Antiqua" w:hAnsi="Book Antiqua"/>
          <w:color w:val="000000" w:themeColor="text1"/>
          <w:sz w:val="24"/>
          <w:szCs w:val="24"/>
          <w:lang w:val="en-US"/>
        </w:rPr>
        <w:t>At this regards, d</w:t>
      </w:r>
      <w:r w:rsidR="00855890" w:rsidRPr="00BA194E">
        <w:rPr>
          <w:rFonts w:ascii="Book Antiqua" w:hAnsi="Book Antiqua"/>
          <w:color w:val="000000" w:themeColor="text1"/>
          <w:sz w:val="24"/>
          <w:szCs w:val="24"/>
          <w:lang w:val="en-US"/>
        </w:rPr>
        <w:t xml:space="preserve">ifferent approaches have been investigated, </w:t>
      </w:r>
      <w:r w:rsidR="00607128" w:rsidRPr="00BA194E">
        <w:rPr>
          <w:rFonts w:ascii="Book Antiqua" w:hAnsi="Book Antiqua"/>
          <w:color w:val="000000" w:themeColor="text1"/>
          <w:sz w:val="24"/>
          <w:szCs w:val="24"/>
          <w:lang w:val="en-US"/>
        </w:rPr>
        <w:t xml:space="preserve">mainly </w:t>
      </w:r>
      <w:r w:rsidR="00855890" w:rsidRPr="00BA194E">
        <w:rPr>
          <w:rFonts w:ascii="Book Antiqua" w:hAnsi="Book Antiqua"/>
          <w:color w:val="000000" w:themeColor="text1"/>
          <w:sz w:val="24"/>
          <w:szCs w:val="24"/>
          <w:lang w:val="en-US"/>
        </w:rPr>
        <w:t xml:space="preserve">represented </w:t>
      </w:r>
      <w:r w:rsidR="00607128" w:rsidRPr="00BA194E">
        <w:rPr>
          <w:rFonts w:ascii="Book Antiqua" w:hAnsi="Book Antiqua"/>
          <w:color w:val="000000" w:themeColor="text1"/>
          <w:sz w:val="24"/>
          <w:szCs w:val="24"/>
          <w:lang w:val="en-US"/>
        </w:rPr>
        <w:t>by probiotics</w:t>
      </w:r>
      <w:r w:rsidR="00AA1F62" w:rsidRPr="00BA194E">
        <w:rPr>
          <w:rFonts w:ascii="Book Antiqua" w:hAnsi="Book Antiqua"/>
          <w:color w:val="000000" w:themeColor="text1"/>
          <w:sz w:val="24"/>
          <w:szCs w:val="24"/>
          <w:lang w:val="en-US"/>
        </w:rPr>
        <w:t>, but also</w:t>
      </w:r>
      <w:r w:rsidR="00607128" w:rsidRPr="00BA194E">
        <w:rPr>
          <w:rFonts w:ascii="Book Antiqua" w:hAnsi="Book Antiqua"/>
          <w:color w:val="000000" w:themeColor="text1"/>
          <w:sz w:val="24"/>
          <w:szCs w:val="24"/>
          <w:lang w:val="en-US"/>
        </w:rPr>
        <w:t xml:space="preserve"> prebiotics, synbiotics, antibiotics, and</w:t>
      </w:r>
      <w:r w:rsidR="00855890" w:rsidRPr="00BA194E">
        <w:rPr>
          <w:rFonts w:ascii="Book Antiqua" w:hAnsi="Book Antiqua"/>
          <w:color w:val="000000" w:themeColor="text1"/>
          <w:sz w:val="24"/>
          <w:szCs w:val="24"/>
          <w:lang w:val="en-US"/>
        </w:rPr>
        <w:t>, lastly,</w:t>
      </w:r>
      <w:r w:rsidR="00607128" w:rsidRPr="00BA194E">
        <w:rPr>
          <w:rFonts w:ascii="Book Antiqua" w:hAnsi="Book Antiqua"/>
          <w:color w:val="000000" w:themeColor="text1"/>
          <w:sz w:val="24"/>
          <w:szCs w:val="24"/>
          <w:lang w:val="en-US"/>
        </w:rPr>
        <w:t xml:space="preserve"> fecal transplantation</w:t>
      </w:r>
      <w:r w:rsidR="00AA1F62" w:rsidRPr="00BA194E">
        <w:rPr>
          <w:rFonts w:ascii="Book Antiqua" w:hAnsi="Book Antiqua"/>
          <w:color w:val="000000" w:themeColor="text1"/>
          <w:sz w:val="24"/>
          <w:szCs w:val="24"/>
          <w:lang w:val="en-US"/>
        </w:rPr>
        <w:t>.</w:t>
      </w:r>
    </w:p>
    <w:p w:rsidR="003570F7" w:rsidRPr="00BA194E" w:rsidRDefault="003570F7" w:rsidP="00FC35E7">
      <w:pPr>
        <w:autoSpaceDE w:val="0"/>
        <w:autoSpaceDN w:val="0"/>
        <w:adjustRightInd w:val="0"/>
        <w:snapToGrid w:val="0"/>
        <w:spacing w:after="0" w:line="360" w:lineRule="auto"/>
        <w:outlineLvl w:val="0"/>
        <w:rPr>
          <w:rFonts w:ascii="Book Antiqua" w:hAnsi="Book Antiqua"/>
          <w:b/>
          <w:color w:val="000000" w:themeColor="text1"/>
          <w:sz w:val="24"/>
          <w:szCs w:val="24"/>
          <w:lang w:val="en-US"/>
        </w:rPr>
      </w:pPr>
    </w:p>
    <w:p w:rsidR="00607128" w:rsidRPr="00BA194E" w:rsidRDefault="00607128" w:rsidP="00FC35E7">
      <w:pPr>
        <w:autoSpaceDE w:val="0"/>
        <w:autoSpaceDN w:val="0"/>
        <w:adjustRightInd w:val="0"/>
        <w:snapToGrid w:val="0"/>
        <w:spacing w:after="0" w:line="360" w:lineRule="auto"/>
        <w:outlineLvl w:val="0"/>
        <w:rPr>
          <w:rFonts w:ascii="Book Antiqua" w:hAnsi="Book Antiqua"/>
          <w:b/>
          <w:i/>
          <w:color w:val="000000" w:themeColor="text1"/>
          <w:sz w:val="24"/>
          <w:szCs w:val="24"/>
          <w:lang w:val="en-US"/>
        </w:rPr>
      </w:pPr>
      <w:r w:rsidRPr="00BA194E">
        <w:rPr>
          <w:rFonts w:ascii="Book Antiqua" w:hAnsi="Book Antiqua"/>
          <w:b/>
          <w:i/>
          <w:color w:val="000000" w:themeColor="text1"/>
          <w:sz w:val="24"/>
          <w:szCs w:val="24"/>
          <w:lang w:val="en-US"/>
        </w:rPr>
        <w:t>Probiotics</w:t>
      </w:r>
    </w:p>
    <w:p w:rsidR="006F7F64" w:rsidRPr="00BA194E" w:rsidRDefault="006F7F64" w:rsidP="00FC35E7">
      <w:pPr>
        <w:autoSpaceDE w:val="0"/>
        <w:autoSpaceDN w:val="0"/>
        <w:adjustRightInd w:val="0"/>
        <w:snapToGrid w:val="0"/>
        <w:spacing w:after="0" w:line="360" w:lineRule="auto"/>
        <w:jc w:val="both"/>
        <w:rPr>
          <w:rFonts w:ascii="Book Antiqua" w:hAnsi="Book Antiqua"/>
          <w:color w:val="000000" w:themeColor="text1"/>
          <w:sz w:val="24"/>
          <w:szCs w:val="24"/>
          <w:lang w:val="en-US"/>
        </w:rPr>
      </w:pPr>
      <w:r w:rsidRPr="00BA194E">
        <w:rPr>
          <w:rFonts w:ascii="Book Antiqua" w:hAnsi="Book Antiqua"/>
          <w:color w:val="000000" w:themeColor="text1"/>
          <w:sz w:val="24"/>
          <w:szCs w:val="24"/>
          <w:lang w:val="en-US"/>
        </w:rPr>
        <w:t xml:space="preserve">Probiotics are defined as “live microorganisms that, when administered in adequate amounts, confer a </w:t>
      </w:r>
      <w:r w:rsidR="009D2A9D" w:rsidRPr="00BA194E">
        <w:rPr>
          <w:rFonts w:ascii="Book Antiqua" w:hAnsi="Book Antiqua"/>
          <w:color w:val="000000" w:themeColor="text1"/>
          <w:sz w:val="24"/>
          <w:szCs w:val="24"/>
          <w:lang w:val="en-US"/>
        </w:rPr>
        <w:t>health benefit on the consumer”</w:t>
      </w:r>
      <w:r w:rsidRPr="00BA194E">
        <w:rPr>
          <w:rFonts w:ascii="Book Antiqua" w:hAnsi="Book Antiqua"/>
          <w:color w:val="000000" w:themeColor="text1"/>
          <w:sz w:val="24"/>
          <w:szCs w:val="24"/>
          <w:vertAlign w:val="superscript"/>
          <w:lang w:val="en-US"/>
        </w:rPr>
        <w:t>[25]</w:t>
      </w:r>
      <w:r w:rsidRPr="00BA194E">
        <w:rPr>
          <w:rFonts w:ascii="Book Antiqua" w:hAnsi="Book Antiqua"/>
          <w:color w:val="000000" w:themeColor="text1"/>
          <w:sz w:val="24"/>
          <w:szCs w:val="24"/>
          <w:lang w:val="en-US"/>
        </w:rPr>
        <w:t xml:space="preserve">. Probiotics include both bacteria and yeast. </w:t>
      </w:r>
      <w:r w:rsidR="005C77B2" w:rsidRPr="00BA194E">
        <w:rPr>
          <w:rFonts w:ascii="Book Antiqua" w:hAnsi="Book Antiqua"/>
          <w:color w:val="000000" w:themeColor="text1"/>
          <w:sz w:val="24"/>
          <w:szCs w:val="24"/>
          <w:lang w:val="en-US"/>
        </w:rPr>
        <w:t xml:space="preserve">Most of </w:t>
      </w:r>
      <w:r w:rsidRPr="00BA194E">
        <w:rPr>
          <w:rFonts w:ascii="Book Antiqua" w:hAnsi="Book Antiqua"/>
          <w:color w:val="000000" w:themeColor="text1"/>
          <w:sz w:val="24"/>
          <w:szCs w:val="24"/>
          <w:lang w:val="en-US"/>
        </w:rPr>
        <w:t xml:space="preserve">probiotics include </w:t>
      </w:r>
      <w:r w:rsidRPr="00BA194E">
        <w:rPr>
          <w:rFonts w:ascii="Book Antiqua" w:hAnsi="Book Antiqua"/>
          <w:i/>
          <w:iCs/>
          <w:color w:val="000000" w:themeColor="text1"/>
          <w:sz w:val="24"/>
          <w:szCs w:val="24"/>
          <w:lang w:val="en-US"/>
        </w:rPr>
        <w:t xml:space="preserve">Lactobacillus </w:t>
      </w:r>
      <w:r w:rsidRPr="00BA194E">
        <w:rPr>
          <w:rFonts w:ascii="Book Antiqua" w:hAnsi="Book Antiqua"/>
          <w:color w:val="000000" w:themeColor="text1"/>
          <w:sz w:val="24"/>
          <w:szCs w:val="24"/>
          <w:lang w:val="en-US"/>
        </w:rPr>
        <w:t xml:space="preserve">species, </w:t>
      </w:r>
      <w:r w:rsidRPr="00BA194E">
        <w:rPr>
          <w:rFonts w:ascii="Book Antiqua" w:hAnsi="Book Antiqua"/>
          <w:i/>
          <w:iCs/>
          <w:color w:val="000000" w:themeColor="text1"/>
          <w:sz w:val="24"/>
          <w:szCs w:val="24"/>
          <w:lang w:val="en-US"/>
        </w:rPr>
        <w:t xml:space="preserve">Bifidobacterium </w:t>
      </w:r>
      <w:r w:rsidRPr="00BA194E">
        <w:rPr>
          <w:rFonts w:ascii="Book Antiqua" w:hAnsi="Book Antiqua"/>
          <w:color w:val="000000" w:themeColor="text1"/>
          <w:sz w:val="24"/>
          <w:szCs w:val="24"/>
          <w:lang w:val="en-US"/>
        </w:rPr>
        <w:t xml:space="preserve">species, </w:t>
      </w:r>
      <w:r w:rsidRPr="00BA194E">
        <w:rPr>
          <w:rFonts w:ascii="Book Antiqua" w:hAnsi="Book Antiqua"/>
          <w:i/>
          <w:iCs/>
          <w:color w:val="000000" w:themeColor="text1"/>
          <w:sz w:val="24"/>
          <w:szCs w:val="24"/>
          <w:lang w:val="en-US"/>
        </w:rPr>
        <w:t>Escherichia</w:t>
      </w:r>
      <w:r w:rsidRPr="00BA194E">
        <w:rPr>
          <w:rFonts w:ascii="Book Antiqua" w:hAnsi="Book Antiqua"/>
          <w:color w:val="000000" w:themeColor="text1"/>
          <w:sz w:val="24"/>
          <w:szCs w:val="24"/>
          <w:lang w:val="en-US"/>
        </w:rPr>
        <w:t xml:space="preserve"> </w:t>
      </w:r>
      <w:r w:rsidRPr="00BA194E">
        <w:rPr>
          <w:rFonts w:ascii="Book Antiqua" w:hAnsi="Book Antiqua"/>
          <w:i/>
          <w:iCs/>
          <w:color w:val="000000" w:themeColor="text1"/>
          <w:sz w:val="24"/>
          <w:szCs w:val="24"/>
          <w:lang w:val="en-US"/>
        </w:rPr>
        <w:t>coli</w:t>
      </w:r>
      <w:r w:rsidR="009D2A9D" w:rsidRPr="00BA194E">
        <w:rPr>
          <w:rFonts w:ascii="Book Antiqua" w:hAnsi="Book Antiqua"/>
          <w:i/>
          <w:iCs/>
          <w:color w:val="000000" w:themeColor="text1"/>
          <w:sz w:val="24"/>
          <w:szCs w:val="24"/>
          <w:lang w:val="en-US" w:eastAsia="zh-CN"/>
        </w:rPr>
        <w:t xml:space="preserve"> </w:t>
      </w:r>
      <w:r w:rsidR="009D2A9D" w:rsidRPr="00BA194E">
        <w:rPr>
          <w:rFonts w:ascii="Book Antiqua" w:hAnsi="Book Antiqua"/>
          <w:iCs/>
          <w:color w:val="000000" w:themeColor="text1"/>
          <w:sz w:val="24"/>
          <w:szCs w:val="24"/>
          <w:lang w:val="en-US" w:eastAsia="zh-CN"/>
        </w:rPr>
        <w:t>(</w:t>
      </w:r>
      <w:r w:rsidR="009D2A9D" w:rsidRPr="00BA194E">
        <w:rPr>
          <w:rFonts w:ascii="Book Antiqua" w:hAnsi="Book Antiqua"/>
          <w:i/>
          <w:iCs/>
          <w:color w:val="000000" w:themeColor="text1"/>
          <w:sz w:val="24"/>
          <w:szCs w:val="24"/>
          <w:lang w:val="en-US" w:eastAsia="zh-CN"/>
        </w:rPr>
        <w:t xml:space="preserve">E. </w:t>
      </w:r>
      <w:r w:rsidR="009D2A9D" w:rsidRPr="00BA194E">
        <w:rPr>
          <w:rFonts w:ascii="Book Antiqua" w:hAnsi="Book Antiqua"/>
          <w:i/>
          <w:iCs/>
          <w:color w:val="000000" w:themeColor="text1"/>
          <w:sz w:val="24"/>
          <w:szCs w:val="24"/>
          <w:lang w:val="en-US"/>
        </w:rPr>
        <w:t>coli</w:t>
      </w:r>
      <w:r w:rsidR="009D2A9D" w:rsidRPr="00BA194E">
        <w:rPr>
          <w:rFonts w:ascii="Book Antiqua" w:hAnsi="Book Antiqua"/>
          <w:iCs/>
          <w:color w:val="000000" w:themeColor="text1"/>
          <w:sz w:val="24"/>
          <w:szCs w:val="24"/>
          <w:lang w:val="en-US" w:eastAsia="zh-CN"/>
        </w:rPr>
        <w:t>)</w:t>
      </w:r>
      <w:r w:rsidRPr="00BA194E">
        <w:rPr>
          <w:rFonts w:ascii="Book Antiqua" w:hAnsi="Book Antiqua"/>
          <w:color w:val="000000" w:themeColor="text1"/>
          <w:sz w:val="24"/>
          <w:szCs w:val="24"/>
          <w:lang w:val="en-US"/>
        </w:rPr>
        <w:t xml:space="preserve">, </w:t>
      </w:r>
      <w:r w:rsidRPr="00BA194E">
        <w:rPr>
          <w:rFonts w:ascii="Book Antiqua" w:hAnsi="Book Antiqua"/>
          <w:i/>
          <w:iCs/>
          <w:color w:val="000000" w:themeColor="text1"/>
          <w:sz w:val="24"/>
          <w:szCs w:val="24"/>
          <w:lang w:val="en-US"/>
        </w:rPr>
        <w:t xml:space="preserve">Streptococcus </w:t>
      </w:r>
      <w:r w:rsidRPr="00BA194E">
        <w:rPr>
          <w:rFonts w:ascii="Book Antiqua" w:hAnsi="Book Antiqua"/>
          <w:color w:val="000000" w:themeColor="text1"/>
          <w:sz w:val="24"/>
          <w:szCs w:val="24"/>
          <w:lang w:val="en-US"/>
        </w:rPr>
        <w:t xml:space="preserve">species, </w:t>
      </w:r>
      <w:r w:rsidRPr="00BA194E">
        <w:rPr>
          <w:rFonts w:ascii="Book Antiqua" w:hAnsi="Book Antiqua"/>
          <w:i/>
          <w:iCs/>
          <w:color w:val="000000" w:themeColor="text1"/>
          <w:sz w:val="24"/>
          <w:szCs w:val="24"/>
          <w:lang w:val="en-US"/>
        </w:rPr>
        <w:t xml:space="preserve">Lactococcus lactis </w:t>
      </w:r>
      <w:r w:rsidRPr="00BA194E">
        <w:rPr>
          <w:rFonts w:ascii="Book Antiqua" w:hAnsi="Book Antiqua"/>
          <w:color w:val="000000" w:themeColor="text1"/>
          <w:sz w:val="24"/>
          <w:szCs w:val="24"/>
          <w:lang w:val="en-US"/>
        </w:rPr>
        <w:t xml:space="preserve">and some </w:t>
      </w:r>
      <w:r w:rsidRPr="00BA194E">
        <w:rPr>
          <w:rFonts w:ascii="Book Antiqua" w:hAnsi="Book Antiqua"/>
          <w:i/>
          <w:iCs/>
          <w:color w:val="000000" w:themeColor="text1"/>
          <w:sz w:val="24"/>
          <w:szCs w:val="24"/>
          <w:lang w:val="en-US"/>
        </w:rPr>
        <w:t xml:space="preserve">Enterococcus </w:t>
      </w:r>
      <w:r w:rsidR="009D2A9D" w:rsidRPr="00BA194E">
        <w:rPr>
          <w:rFonts w:ascii="Book Antiqua" w:hAnsi="Book Antiqua"/>
          <w:color w:val="000000" w:themeColor="text1"/>
          <w:sz w:val="24"/>
          <w:szCs w:val="24"/>
          <w:lang w:val="en-US"/>
        </w:rPr>
        <w:t>species</w:t>
      </w:r>
      <w:r w:rsidRPr="00BA194E">
        <w:rPr>
          <w:rFonts w:ascii="Book Antiqua" w:hAnsi="Book Antiqua"/>
          <w:color w:val="000000" w:themeColor="text1"/>
          <w:sz w:val="24"/>
          <w:szCs w:val="24"/>
          <w:vertAlign w:val="superscript"/>
          <w:lang w:val="en-US"/>
        </w:rPr>
        <w:t>[26]</w:t>
      </w:r>
      <w:r w:rsidRPr="00BA194E">
        <w:rPr>
          <w:rFonts w:ascii="Book Antiqua" w:hAnsi="Book Antiqua"/>
          <w:color w:val="000000" w:themeColor="text1"/>
          <w:sz w:val="24"/>
          <w:szCs w:val="24"/>
          <w:lang w:val="en-US" w:eastAsia="it-IT"/>
        </w:rPr>
        <w:t xml:space="preserve">. The most commonly used yeast is </w:t>
      </w:r>
      <w:r w:rsidRPr="00BA194E">
        <w:rPr>
          <w:rFonts w:ascii="Book Antiqua" w:hAnsi="Book Antiqua"/>
          <w:i/>
          <w:color w:val="000000" w:themeColor="text1"/>
          <w:sz w:val="24"/>
          <w:szCs w:val="24"/>
          <w:lang w:val="en-US" w:eastAsia="it-IT"/>
        </w:rPr>
        <w:t>Saccharomyces boulardii.</w:t>
      </w:r>
      <w:r w:rsidR="009D2A9D" w:rsidRPr="00BA194E">
        <w:rPr>
          <w:rFonts w:ascii="Book Antiqua" w:hAnsi="Book Antiqua"/>
          <w:color w:val="000000" w:themeColor="text1"/>
          <w:sz w:val="24"/>
          <w:szCs w:val="24"/>
          <w:lang w:val="en-US" w:eastAsia="it-IT"/>
        </w:rPr>
        <w:t xml:space="preserve"> </w:t>
      </w:r>
      <w:r w:rsidRPr="00BA194E">
        <w:rPr>
          <w:rFonts w:ascii="Book Antiqua" w:hAnsi="Book Antiqua"/>
          <w:color w:val="000000" w:themeColor="text1"/>
          <w:sz w:val="24"/>
          <w:szCs w:val="24"/>
          <w:lang w:val="en-US" w:eastAsia="it-IT"/>
        </w:rPr>
        <w:t>Probiotics must survive gastric acid and bile</w:t>
      </w:r>
      <w:r w:rsidR="00334324" w:rsidRPr="00BA194E">
        <w:rPr>
          <w:rFonts w:ascii="Book Antiqua" w:hAnsi="Book Antiqua"/>
          <w:color w:val="000000" w:themeColor="text1"/>
          <w:sz w:val="24"/>
          <w:szCs w:val="24"/>
          <w:lang w:val="en-US" w:eastAsia="it-IT"/>
        </w:rPr>
        <w:t xml:space="preserve">, so they can exert their effect in </w:t>
      </w:r>
      <w:r w:rsidRPr="00BA194E">
        <w:rPr>
          <w:rFonts w:ascii="Book Antiqua" w:hAnsi="Book Antiqua"/>
          <w:color w:val="000000" w:themeColor="text1"/>
          <w:sz w:val="24"/>
          <w:szCs w:val="24"/>
          <w:lang w:val="en-US" w:eastAsia="it-IT"/>
        </w:rPr>
        <w:t>the small and large intestine</w:t>
      </w:r>
      <w:r w:rsidRPr="00BA194E">
        <w:rPr>
          <w:rFonts w:ascii="Book Antiqua" w:hAnsi="Book Antiqua"/>
          <w:color w:val="000000" w:themeColor="text1"/>
          <w:sz w:val="24"/>
          <w:szCs w:val="24"/>
          <w:vertAlign w:val="superscript"/>
          <w:lang w:val="en-US" w:eastAsia="it-IT"/>
        </w:rPr>
        <w:t>[27</w:t>
      </w:r>
      <w:r w:rsidR="009D2A9D" w:rsidRPr="00BA194E">
        <w:rPr>
          <w:rFonts w:ascii="Book Antiqua" w:hAnsi="Book Antiqua"/>
          <w:color w:val="000000" w:themeColor="text1"/>
          <w:sz w:val="24"/>
          <w:szCs w:val="24"/>
          <w:vertAlign w:val="superscript"/>
          <w:lang w:val="en-US" w:eastAsia="zh-CN"/>
        </w:rPr>
        <w:t>,</w:t>
      </w:r>
      <w:r w:rsidRPr="00BA194E">
        <w:rPr>
          <w:rFonts w:ascii="Book Antiqua" w:hAnsi="Book Antiqua"/>
          <w:color w:val="000000" w:themeColor="text1"/>
          <w:sz w:val="24"/>
          <w:szCs w:val="24"/>
          <w:vertAlign w:val="superscript"/>
          <w:lang w:val="en-US" w:eastAsia="it-IT"/>
        </w:rPr>
        <w:t>28]</w:t>
      </w:r>
      <w:r w:rsidRPr="00BA194E">
        <w:rPr>
          <w:rFonts w:ascii="Book Antiqua" w:hAnsi="Book Antiqua"/>
          <w:color w:val="000000" w:themeColor="text1"/>
          <w:sz w:val="24"/>
          <w:szCs w:val="24"/>
          <w:lang w:val="en-US" w:eastAsia="it-IT"/>
        </w:rPr>
        <w:t>.</w:t>
      </w:r>
      <w:r w:rsidR="009D2A9D" w:rsidRPr="00BA194E">
        <w:rPr>
          <w:rFonts w:ascii="Book Antiqua" w:hAnsi="Book Antiqua"/>
          <w:color w:val="000000" w:themeColor="text1"/>
          <w:sz w:val="24"/>
          <w:szCs w:val="24"/>
          <w:lang w:val="en-US" w:eastAsia="it-IT"/>
        </w:rPr>
        <w:t xml:space="preserve"> </w:t>
      </w:r>
      <w:r w:rsidR="00334324" w:rsidRPr="00BA194E">
        <w:rPr>
          <w:rFonts w:ascii="Book Antiqua" w:hAnsi="Book Antiqua"/>
          <w:color w:val="000000" w:themeColor="text1"/>
          <w:sz w:val="24"/>
          <w:szCs w:val="24"/>
          <w:lang w:val="en-US" w:eastAsia="it-IT"/>
        </w:rPr>
        <w:t xml:space="preserve">Probiotics colonize the gut temporarily and act modifying </w:t>
      </w:r>
      <w:r w:rsidRPr="00BA194E">
        <w:rPr>
          <w:rFonts w:ascii="Book Antiqua" w:hAnsi="Book Antiqua"/>
          <w:color w:val="000000" w:themeColor="text1"/>
          <w:sz w:val="24"/>
          <w:szCs w:val="24"/>
          <w:lang w:val="en-US" w:eastAsia="it-IT"/>
        </w:rPr>
        <w:t xml:space="preserve">colonic environment </w:t>
      </w:r>
      <w:r w:rsidR="00812006" w:rsidRPr="00BA194E">
        <w:rPr>
          <w:rFonts w:ascii="Book Antiqua" w:hAnsi="Book Antiqua"/>
          <w:color w:val="000000" w:themeColor="text1"/>
          <w:sz w:val="24"/>
          <w:szCs w:val="24"/>
          <w:lang w:val="en-US" w:eastAsia="it-IT"/>
        </w:rPr>
        <w:t xml:space="preserve">according </w:t>
      </w:r>
      <w:r w:rsidR="00334324" w:rsidRPr="00BA194E">
        <w:rPr>
          <w:rFonts w:ascii="Book Antiqua" w:hAnsi="Book Antiqua"/>
          <w:color w:val="000000" w:themeColor="text1"/>
          <w:sz w:val="24"/>
          <w:szCs w:val="24"/>
          <w:lang w:val="en-US" w:eastAsia="it-IT"/>
        </w:rPr>
        <w:t>to the</w:t>
      </w:r>
      <w:r w:rsidRPr="00BA194E">
        <w:rPr>
          <w:rFonts w:ascii="Book Antiqua" w:hAnsi="Book Antiqua"/>
          <w:color w:val="000000" w:themeColor="text1"/>
          <w:sz w:val="24"/>
          <w:szCs w:val="24"/>
          <w:lang w:val="en-US" w:eastAsia="it-IT"/>
        </w:rPr>
        <w:t xml:space="preserve"> fecal persistence of the ingested strains</w:t>
      </w:r>
      <w:r w:rsidRPr="00BA194E">
        <w:rPr>
          <w:rFonts w:ascii="Book Antiqua" w:hAnsi="Book Antiqua"/>
          <w:color w:val="000000" w:themeColor="text1"/>
          <w:sz w:val="24"/>
          <w:szCs w:val="24"/>
          <w:vertAlign w:val="superscript"/>
          <w:lang w:val="en-US" w:eastAsia="it-IT"/>
        </w:rPr>
        <w:t>[28]</w:t>
      </w:r>
      <w:r w:rsidRPr="00BA194E">
        <w:rPr>
          <w:rFonts w:ascii="Book Antiqua" w:hAnsi="Book Antiqua"/>
          <w:color w:val="000000" w:themeColor="text1"/>
          <w:sz w:val="24"/>
          <w:szCs w:val="24"/>
          <w:lang w:val="en-US" w:eastAsia="it-IT"/>
        </w:rPr>
        <w:t xml:space="preserve">. </w:t>
      </w:r>
      <w:r w:rsidRPr="00BA194E">
        <w:rPr>
          <w:rFonts w:ascii="Book Antiqua" w:hAnsi="Book Antiqua"/>
          <w:color w:val="000000" w:themeColor="text1"/>
          <w:sz w:val="24"/>
          <w:szCs w:val="24"/>
          <w:lang w:val="en-US"/>
        </w:rPr>
        <w:t xml:space="preserve">Different mechanisms are involved in the protective role of probiotics and are represented </w:t>
      </w:r>
      <w:r w:rsidR="00812006" w:rsidRPr="00BA194E">
        <w:rPr>
          <w:rFonts w:ascii="Book Antiqua" w:hAnsi="Book Antiqua"/>
          <w:color w:val="000000" w:themeColor="text1"/>
          <w:sz w:val="24"/>
          <w:szCs w:val="24"/>
          <w:lang w:val="en-US"/>
        </w:rPr>
        <w:t xml:space="preserve">both </w:t>
      </w:r>
      <w:r w:rsidRPr="00BA194E">
        <w:rPr>
          <w:rFonts w:ascii="Book Antiqua" w:hAnsi="Book Antiqua"/>
          <w:color w:val="000000" w:themeColor="text1"/>
          <w:sz w:val="24"/>
          <w:szCs w:val="24"/>
          <w:lang w:val="en-US"/>
        </w:rPr>
        <w:t xml:space="preserve">by direct interaction with the host and </w:t>
      </w:r>
      <w:r w:rsidR="00B7762F" w:rsidRPr="00BA194E">
        <w:rPr>
          <w:rFonts w:ascii="Book Antiqua" w:hAnsi="Book Antiqua"/>
          <w:color w:val="000000" w:themeColor="text1"/>
          <w:sz w:val="24"/>
          <w:szCs w:val="24"/>
          <w:lang w:val="en-US"/>
        </w:rPr>
        <w:t xml:space="preserve">by </w:t>
      </w:r>
      <w:r w:rsidRPr="00BA194E">
        <w:rPr>
          <w:rFonts w:ascii="Book Antiqua" w:hAnsi="Book Antiqua"/>
          <w:color w:val="000000" w:themeColor="text1"/>
          <w:sz w:val="24"/>
          <w:szCs w:val="24"/>
          <w:lang w:val="en-US"/>
        </w:rPr>
        <w:t xml:space="preserve">indirect modulation of the </w:t>
      </w:r>
      <w:r w:rsidR="00812006" w:rsidRPr="00BA194E">
        <w:rPr>
          <w:rFonts w:ascii="Book Antiqua" w:hAnsi="Book Antiqua"/>
          <w:color w:val="000000" w:themeColor="text1"/>
          <w:sz w:val="24"/>
          <w:szCs w:val="24"/>
          <w:lang w:val="en-US"/>
        </w:rPr>
        <w:t>intestinal</w:t>
      </w:r>
      <w:r w:rsidRPr="00BA194E">
        <w:rPr>
          <w:rFonts w:ascii="Book Antiqua" w:hAnsi="Book Antiqua"/>
          <w:color w:val="000000" w:themeColor="text1"/>
          <w:sz w:val="24"/>
          <w:szCs w:val="24"/>
          <w:lang w:val="en-US"/>
        </w:rPr>
        <w:t xml:space="preserve"> microbiota</w:t>
      </w:r>
      <w:r w:rsidR="009D2A9D" w:rsidRPr="00BA194E">
        <w:rPr>
          <w:rFonts w:ascii="Book Antiqua" w:hAnsi="Book Antiqua"/>
          <w:color w:val="000000" w:themeColor="text1"/>
          <w:sz w:val="24"/>
          <w:szCs w:val="24"/>
          <w:vertAlign w:val="superscript"/>
          <w:lang w:val="en-US" w:eastAsia="zh-CN"/>
        </w:rPr>
        <w:t>[</w:t>
      </w:r>
      <w:r w:rsidRPr="00BA194E">
        <w:rPr>
          <w:rFonts w:ascii="Book Antiqua" w:hAnsi="Book Antiqua"/>
          <w:color w:val="000000" w:themeColor="text1"/>
          <w:sz w:val="24"/>
          <w:szCs w:val="24"/>
          <w:vertAlign w:val="superscript"/>
          <w:lang w:val="en-US"/>
        </w:rPr>
        <w:t>2</w:t>
      </w:r>
      <w:r w:rsidR="009D2A9D" w:rsidRPr="00BA194E">
        <w:rPr>
          <w:rFonts w:ascii="Book Antiqua" w:hAnsi="Book Antiqua"/>
          <w:color w:val="000000" w:themeColor="text1"/>
          <w:sz w:val="24"/>
          <w:szCs w:val="24"/>
          <w:vertAlign w:val="superscript"/>
          <w:lang w:val="en-US" w:eastAsia="zh-CN"/>
        </w:rPr>
        <w:t xml:space="preserve">9] </w:t>
      </w:r>
      <w:r w:rsidR="009D2A9D" w:rsidRPr="00BA194E">
        <w:rPr>
          <w:rFonts w:ascii="Book Antiqua" w:hAnsi="Book Antiqua"/>
          <w:color w:val="000000" w:themeColor="text1"/>
          <w:sz w:val="24"/>
          <w:szCs w:val="24"/>
          <w:lang w:val="en-US" w:eastAsia="zh-CN"/>
        </w:rPr>
        <w:t>(See</w:t>
      </w:r>
      <w:r w:rsidR="00991004" w:rsidRPr="00BA194E">
        <w:rPr>
          <w:rFonts w:ascii="Book Antiqua" w:hAnsi="Book Antiqua"/>
          <w:color w:val="000000" w:themeColor="text1"/>
          <w:sz w:val="24"/>
          <w:szCs w:val="24"/>
          <w:vertAlign w:val="superscript"/>
          <w:lang w:val="en-US"/>
        </w:rPr>
        <w:t xml:space="preserve"> </w:t>
      </w:r>
      <w:r w:rsidR="00991004" w:rsidRPr="00BA194E">
        <w:rPr>
          <w:rFonts w:ascii="Book Antiqua" w:hAnsi="Book Antiqua"/>
          <w:caps/>
          <w:color w:val="000000" w:themeColor="text1"/>
          <w:sz w:val="24"/>
          <w:szCs w:val="24"/>
          <w:lang w:val="en-US"/>
        </w:rPr>
        <w:t>f</w:t>
      </w:r>
      <w:r w:rsidR="00991004" w:rsidRPr="00BA194E">
        <w:rPr>
          <w:rFonts w:ascii="Book Antiqua" w:hAnsi="Book Antiqua"/>
          <w:color w:val="000000" w:themeColor="text1"/>
          <w:sz w:val="24"/>
          <w:szCs w:val="24"/>
          <w:lang w:val="en-US"/>
        </w:rPr>
        <w:t>igure 1</w:t>
      </w:r>
      <w:r w:rsidR="009D2A9D" w:rsidRPr="00BA194E">
        <w:rPr>
          <w:rFonts w:ascii="Book Antiqua" w:hAnsi="Book Antiqua"/>
          <w:color w:val="000000" w:themeColor="text1"/>
          <w:sz w:val="24"/>
          <w:szCs w:val="24"/>
          <w:lang w:val="en-US" w:eastAsia="zh-CN"/>
        </w:rPr>
        <w:t xml:space="preserve"> and T</w:t>
      </w:r>
      <w:r w:rsidR="00991004" w:rsidRPr="00BA194E">
        <w:rPr>
          <w:rFonts w:ascii="Book Antiqua" w:hAnsi="Book Antiqua"/>
          <w:color w:val="000000" w:themeColor="text1"/>
          <w:sz w:val="24"/>
          <w:szCs w:val="24"/>
          <w:lang w:val="en-US"/>
        </w:rPr>
        <w:t>able 1</w:t>
      </w:r>
      <w:r w:rsidR="009D2A9D" w:rsidRPr="00BA194E">
        <w:rPr>
          <w:rFonts w:ascii="Book Antiqua" w:hAnsi="Book Antiqua"/>
          <w:color w:val="000000" w:themeColor="text1"/>
          <w:sz w:val="24"/>
          <w:szCs w:val="24"/>
          <w:lang w:val="en-US" w:eastAsia="zh-CN"/>
        </w:rPr>
        <w:t>)</w:t>
      </w:r>
      <w:r w:rsidRPr="00BA194E">
        <w:rPr>
          <w:rFonts w:ascii="Book Antiqua" w:hAnsi="Book Antiqua"/>
          <w:color w:val="000000" w:themeColor="text1"/>
          <w:sz w:val="24"/>
          <w:szCs w:val="24"/>
          <w:lang w:val="en-US"/>
        </w:rPr>
        <w:t xml:space="preserve">. </w:t>
      </w:r>
    </w:p>
    <w:p w:rsidR="006F7F64" w:rsidRPr="00BA194E" w:rsidRDefault="009D2A9D" w:rsidP="00FC35E7">
      <w:pPr>
        <w:autoSpaceDE w:val="0"/>
        <w:autoSpaceDN w:val="0"/>
        <w:adjustRightInd w:val="0"/>
        <w:snapToGrid w:val="0"/>
        <w:spacing w:after="0" w:line="360" w:lineRule="auto"/>
        <w:ind w:firstLineChars="200" w:firstLine="480"/>
        <w:jc w:val="both"/>
        <w:rPr>
          <w:rFonts w:ascii="Book Antiqua" w:hAnsi="Book Antiqua"/>
          <w:color w:val="000000" w:themeColor="text1"/>
          <w:sz w:val="24"/>
          <w:szCs w:val="24"/>
          <w:lang w:val="en-US" w:eastAsia="zh-CN"/>
        </w:rPr>
      </w:pPr>
      <w:r w:rsidRPr="00BA194E">
        <w:rPr>
          <w:rFonts w:ascii="Book Antiqua" w:hAnsi="Book Antiqua"/>
          <w:color w:val="000000" w:themeColor="text1"/>
          <w:sz w:val="24"/>
          <w:szCs w:val="24"/>
          <w:lang w:val="en-US"/>
        </w:rPr>
        <w:t>These mechanisms include:</w:t>
      </w:r>
      <w:r w:rsidRPr="00BA194E">
        <w:rPr>
          <w:rFonts w:ascii="Book Antiqua" w:hAnsi="Book Antiqua"/>
          <w:color w:val="000000" w:themeColor="text1"/>
          <w:sz w:val="24"/>
          <w:szCs w:val="24"/>
          <w:lang w:val="en-US" w:eastAsia="zh-CN"/>
        </w:rPr>
        <w:t xml:space="preserve"> (1) </w:t>
      </w:r>
      <w:r w:rsidR="00AB5404" w:rsidRPr="00BA194E">
        <w:rPr>
          <w:rFonts w:ascii="Book Antiqua" w:hAnsi="Book Antiqua"/>
          <w:color w:val="000000" w:themeColor="text1"/>
          <w:sz w:val="24"/>
          <w:szCs w:val="24"/>
          <w:lang w:val="en-US"/>
        </w:rPr>
        <w:t>Enhancement of</w:t>
      </w:r>
      <w:r w:rsidR="006F7F64" w:rsidRPr="00BA194E">
        <w:rPr>
          <w:rFonts w:ascii="Book Antiqua" w:hAnsi="Book Antiqua"/>
          <w:color w:val="000000" w:themeColor="text1"/>
          <w:sz w:val="24"/>
          <w:szCs w:val="24"/>
          <w:lang w:val="en-US"/>
        </w:rPr>
        <w:t xml:space="preserve"> the natural gastrointestinal barrier function </w:t>
      </w:r>
      <w:r w:rsidR="006F7F64" w:rsidRPr="00BA194E">
        <w:rPr>
          <w:rFonts w:ascii="Book Antiqua" w:hAnsi="Book Antiqua" w:cs="Arial"/>
          <w:color w:val="000000" w:themeColor="text1"/>
          <w:sz w:val="24"/>
          <w:szCs w:val="24"/>
          <w:lang w:val="en-US" w:eastAsia="it-IT"/>
        </w:rPr>
        <w:t>providing a physical barrier, also know as “colonization resistance”</w:t>
      </w:r>
      <w:r w:rsidR="00AB5404" w:rsidRPr="00BA194E">
        <w:rPr>
          <w:rFonts w:ascii="Book Antiqua" w:hAnsi="Book Antiqua"/>
          <w:color w:val="000000" w:themeColor="text1"/>
          <w:sz w:val="24"/>
          <w:szCs w:val="24"/>
          <w:lang w:val="en-US"/>
        </w:rPr>
        <w:t>; in particular</w:t>
      </w:r>
      <w:r w:rsidR="001D3BDA" w:rsidRPr="00BA194E">
        <w:rPr>
          <w:rFonts w:ascii="Book Antiqua" w:hAnsi="Book Antiqua"/>
          <w:color w:val="000000" w:themeColor="text1"/>
          <w:sz w:val="24"/>
          <w:szCs w:val="24"/>
          <w:lang w:val="en-US"/>
        </w:rPr>
        <w:t xml:space="preserve"> </w:t>
      </w:r>
      <w:r w:rsidR="001D3BDA" w:rsidRPr="00BA194E">
        <w:rPr>
          <w:rFonts w:ascii="Book Antiqua" w:hAnsi="Book Antiqua"/>
          <w:color w:val="000000" w:themeColor="text1"/>
          <w:sz w:val="24"/>
          <w:szCs w:val="24"/>
          <w:lang w:val="en-US"/>
        </w:rPr>
        <w:lastRenderedPageBreak/>
        <w:t>at level of</w:t>
      </w:r>
      <w:r w:rsidR="00AB5404" w:rsidRPr="00BA194E">
        <w:rPr>
          <w:rFonts w:ascii="Book Antiqua" w:hAnsi="Book Antiqua"/>
          <w:color w:val="000000" w:themeColor="text1"/>
          <w:sz w:val="24"/>
          <w:szCs w:val="24"/>
          <w:lang w:val="en-US"/>
        </w:rPr>
        <w:t xml:space="preserve">: </w:t>
      </w:r>
      <w:r w:rsidRPr="00BA194E">
        <w:rPr>
          <w:rFonts w:ascii="Book Antiqua" w:hAnsi="Book Antiqua"/>
          <w:color w:val="000000" w:themeColor="text1"/>
          <w:sz w:val="24"/>
          <w:szCs w:val="24"/>
          <w:lang w:val="en-US" w:eastAsia="zh-CN"/>
        </w:rPr>
        <w:t xml:space="preserve">(a) </w:t>
      </w:r>
      <w:r w:rsidR="00991004" w:rsidRPr="00BA194E">
        <w:rPr>
          <w:rFonts w:ascii="Book Antiqua" w:hAnsi="Book Antiqua"/>
          <w:color w:val="000000" w:themeColor="text1"/>
          <w:sz w:val="24"/>
          <w:szCs w:val="24"/>
          <w:lang w:val="en-US"/>
        </w:rPr>
        <w:t>t</w:t>
      </w:r>
      <w:r w:rsidR="006F7F64" w:rsidRPr="00BA194E">
        <w:rPr>
          <w:rFonts w:ascii="Book Antiqua" w:hAnsi="Book Antiqua"/>
          <w:color w:val="000000" w:themeColor="text1"/>
          <w:sz w:val="24"/>
          <w:szCs w:val="24"/>
          <w:lang w:val="en-US"/>
        </w:rPr>
        <w:t>ight junctions</w:t>
      </w:r>
      <w:r w:rsidR="00991004" w:rsidRPr="00BA194E">
        <w:rPr>
          <w:rFonts w:ascii="Book Antiqua" w:hAnsi="Book Antiqua"/>
          <w:color w:val="000000" w:themeColor="text1"/>
          <w:sz w:val="24"/>
          <w:szCs w:val="24"/>
          <w:lang w:val="en-US"/>
        </w:rPr>
        <w:t>: p</w:t>
      </w:r>
      <w:r w:rsidR="006F7F64" w:rsidRPr="00BA194E">
        <w:rPr>
          <w:rFonts w:ascii="Book Antiqua" w:hAnsi="Book Antiqua"/>
          <w:color w:val="000000" w:themeColor="text1"/>
          <w:sz w:val="24"/>
          <w:szCs w:val="24"/>
          <w:lang w:val="en-US"/>
        </w:rPr>
        <w:t xml:space="preserve">robiotics can induce structural changes in epithelial tight junctions, </w:t>
      </w:r>
      <w:r w:rsidR="00D90CC0" w:rsidRPr="00BA194E">
        <w:rPr>
          <w:rFonts w:ascii="Book Antiqua" w:hAnsi="Book Antiqua"/>
          <w:color w:val="000000" w:themeColor="text1"/>
          <w:sz w:val="24"/>
          <w:szCs w:val="24"/>
          <w:lang w:val="en-US"/>
        </w:rPr>
        <w:t xml:space="preserve">mainly </w:t>
      </w:r>
      <w:r w:rsidR="006F7F64" w:rsidRPr="00BA194E">
        <w:rPr>
          <w:rFonts w:ascii="Book Antiqua" w:hAnsi="Book Antiqua"/>
          <w:color w:val="000000" w:themeColor="text1"/>
          <w:sz w:val="24"/>
          <w:szCs w:val="24"/>
          <w:lang w:val="en-US"/>
        </w:rPr>
        <w:t xml:space="preserve">by </w:t>
      </w:r>
      <w:r w:rsidR="006F7F64" w:rsidRPr="00BA194E">
        <w:rPr>
          <w:rFonts w:ascii="Book Antiqua" w:hAnsi="Book Antiqua" w:cs="Arial"/>
          <w:color w:val="000000" w:themeColor="text1"/>
          <w:sz w:val="24"/>
          <w:szCs w:val="24"/>
          <w:lang w:val="en-US" w:eastAsia="it-IT"/>
        </w:rPr>
        <w:t>upregulating the expression of zon</w:t>
      </w:r>
      <w:r w:rsidR="00D90CC0" w:rsidRPr="00BA194E">
        <w:rPr>
          <w:rFonts w:ascii="Book Antiqua" w:hAnsi="Book Antiqua" w:cs="Arial"/>
          <w:color w:val="000000" w:themeColor="text1"/>
          <w:sz w:val="24"/>
          <w:szCs w:val="24"/>
          <w:lang w:val="en-US" w:eastAsia="it-IT"/>
        </w:rPr>
        <w:t>a-occludens 1, a tight junction protein</w:t>
      </w:r>
      <w:r w:rsidR="006F7F64" w:rsidRPr="00BA194E">
        <w:rPr>
          <w:rFonts w:ascii="Book Antiqua" w:hAnsi="Book Antiqua" w:cs="Arial"/>
          <w:color w:val="000000" w:themeColor="text1"/>
          <w:sz w:val="24"/>
          <w:szCs w:val="24"/>
          <w:lang w:val="en-US" w:eastAsia="it-IT"/>
        </w:rPr>
        <w:t xml:space="preserve">, or by preventing </w:t>
      </w:r>
      <w:r w:rsidR="00D90CC0" w:rsidRPr="00BA194E">
        <w:rPr>
          <w:rFonts w:ascii="Book Antiqua" w:hAnsi="Book Antiqua" w:cs="Arial"/>
          <w:color w:val="000000" w:themeColor="text1"/>
          <w:sz w:val="24"/>
          <w:szCs w:val="24"/>
          <w:lang w:val="en-US" w:eastAsia="it-IT"/>
        </w:rPr>
        <w:t xml:space="preserve">redistribution of the </w:t>
      </w:r>
      <w:r w:rsidR="00B7762F" w:rsidRPr="00BA194E">
        <w:rPr>
          <w:rFonts w:ascii="Book Antiqua" w:hAnsi="Book Antiqua" w:cs="Arial"/>
          <w:color w:val="000000" w:themeColor="text1"/>
          <w:sz w:val="24"/>
          <w:szCs w:val="24"/>
          <w:lang w:val="en-US" w:eastAsia="it-IT"/>
        </w:rPr>
        <w:t>other proteins</w:t>
      </w:r>
      <w:r w:rsidR="00D90CC0" w:rsidRPr="00BA194E">
        <w:rPr>
          <w:rFonts w:ascii="Book Antiqua" w:hAnsi="Book Antiqua" w:cs="Arial"/>
          <w:color w:val="000000" w:themeColor="text1"/>
          <w:sz w:val="24"/>
          <w:szCs w:val="24"/>
          <w:lang w:val="en-US" w:eastAsia="it-IT"/>
        </w:rPr>
        <w:t xml:space="preserve">, so stabilizing </w:t>
      </w:r>
      <w:r w:rsidR="006F7F64" w:rsidRPr="00BA194E">
        <w:rPr>
          <w:rFonts w:ascii="Book Antiqua" w:hAnsi="Book Antiqua"/>
          <w:color w:val="000000" w:themeColor="text1"/>
          <w:sz w:val="24"/>
          <w:szCs w:val="24"/>
          <w:lang w:val="en-US"/>
        </w:rPr>
        <w:t>the intercellular integrity</w:t>
      </w:r>
      <w:r w:rsidR="006F7F64" w:rsidRPr="00BA194E">
        <w:rPr>
          <w:rFonts w:ascii="Book Antiqua" w:hAnsi="Book Antiqua"/>
          <w:color w:val="000000" w:themeColor="text1"/>
          <w:sz w:val="24"/>
          <w:szCs w:val="24"/>
          <w:vertAlign w:val="superscript"/>
          <w:lang w:val="en-GB"/>
        </w:rPr>
        <w:t>[27,30</w:t>
      </w:r>
      <w:r w:rsidRPr="00BA194E">
        <w:rPr>
          <w:rFonts w:ascii="Book Antiqua" w:hAnsi="Book Antiqua"/>
          <w:color w:val="000000" w:themeColor="text1"/>
          <w:sz w:val="24"/>
          <w:szCs w:val="24"/>
          <w:vertAlign w:val="superscript"/>
          <w:lang w:val="en-GB" w:eastAsia="zh-CN"/>
        </w:rPr>
        <w:t>,</w:t>
      </w:r>
      <w:r w:rsidR="006F7F64" w:rsidRPr="00BA194E">
        <w:rPr>
          <w:rFonts w:ascii="Book Antiqua" w:hAnsi="Book Antiqua"/>
          <w:color w:val="000000" w:themeColor="text1"/>
          <w:sz w:val="24"/>
          <w:szCs w:val="24"/>
          <w:vertAlign w:val="superscript"/>
          <w:lang w:val="en-GB"/>
        </w:rPr>
        <w:t>31]</w:t>
      </w:r>
      <w:r w:rsidR="00991004" w:rsidRPr="00BA194E">
        <w:rPr>
          <w:rFonts w:ascii="Book Antiqua" w:hAnsi="Book Antiqua" w:cs="Arial"/>
          <w:color w:val="000000" w:themeColor="text1"/>
          <w:sz w:val="24"/>
          <w:szCs w:val="24"/>
          <w:lang w:val="en-US" w:eastAsia="it-IT"/>
        </w:rPr>
        <w:t xml:space="preserve">; </w:t>
      </w:r>
      <w:r w:rsidRPr="00BA194E">
        <w:rPr>
          <w:rFonts w:ascii="Book Antiqua" w:hAnsi="Book Antiqua" w:cs="Arial"/>
          <w:color w:val="000000" w:themeColor="text1"/>
          <w:sz w:val="24"/>
          <w:szCs w:val="24"/>
          <w:lang w:val="en-US" w:eastAsia="zh-CN"/>
        </w:rPr>
        <w:t xml:space="preserve">(b) </w:t>
      </w:r>
      <w:r w:rsidR="00991004" w:rsidRPr="00BA194E">
        <w:rPr>
          <w:rFonts w:ascii="Book Antiqua" w:hAnsi="Book Antiqua"/>
          <w:color w:val="000000" w:themeColor="text1"/>
          <w:sz w:val="24"/>
          <w:szCs w:val="24"/>
          <w:lang w:val="en-GB"/>
        </w:rPr>
        <w:t>m</w:t>
      </w:r>
      <w:r w:rsidR="006F7F64" w:rsidRPr="00BA194E">
        <w:rPr>
          <w:rFonts w:ascii="Book Antiqua" w:hAnsi="Book Antiqua"/>
          <w:color w:val="000000" w:themeColor="text1"/>
          <w:sz w:val="24"/>
          <w:szCs w:val="24"/>
          <w:lang w:val="en-US"/>
        </w:rPr>
        <w:t xml:space="preserve">ucus barrier: probiotics </w:t>
      </w:r>
      <w:r w:rsidR="006F7F64" w:rsidRPr="00BA194E">
        <w:rPr>
          <w:rFonts w:ascii="Book Antiqua" w:hAnsi="Book Antiqua"/>
          <w:color w:val="000000" w:themeColor="text1"/>
          <w:sz w:val="24"/>
          <w:szCs w:val="24"/>
          <w:lang w:val="en-GB"/>
        </w:rPr>
        <w:t xml:space="preserve">can increase mucin expression and secretion by goblet cells, thereby </w:t>
      </w:r>
      <w:r w:rsidR="006F7F64" w:rsidRPr="00BA194E">
        <w:rPr>
          <w:rFonts w:ascii="Book Antiqua" w:hAnsi="Book Antiqua" w:cs="Arial"/>
          <w:color w:val="000000" w:themeColor="text1"/>
          <w:sz w:val="24"/>
          <w:szCs w:val="24"/>
          <w:lang w:val="en-US" w:eastAsia="it-IT"/>
        </w:rPr>
        <w:t xml:space="preserve">creating a mucus barrier </w:t>
      </w:r>
      <w:r w:rsidR="00D90CC0" w:rsidRPr="00BA194E">
        <w:rPr>
          <w:rFonts w:ascii="Book Antiqua" w:hAnsi="Book Antiqua" w:cs="Arial"/>
          <w:color w:val="000000" w:themeColor="text1"/>
          <w:sz w:val="24"/>
          <w:szCs w:val="24"/>
          <w:lang w:val="en-US" w:eastAsia="it-IT"/>
        </w:rPr>
        <w:t xml:space="preserve">for bacterial passage </w:t>
      </w:r>
      <w:r w:rsidR="00757A18" w:rsidRPr="00BA194E">
        <w:rPr>
          <w:rFonts w:ascii="Book Antiqua" w:hAnsi="Book Antiqua" w:cs="Arial"/>
          <w:color w:val="000000" w:themeColor="text1"/>
          <w:sz w:val="24"/>
          <w:szCs w:val="24"/>
          <w:lang w:val="en-US" w:eastAsia="it-IT"/>
        </w:rPr>
        <w:t>toward</w:t>
      </w:r>
      <w:r w:rsidR="00D90CC0" w:rsidRPr="00BA194E">
        <w:rPr>
          <w:rFonts w:ascii="Book Antiqua" w:hAnsi="Book Antiqua" w:cs="Arial"/>
          <w:color w:val="000000" w:themeColor="text1"/>
          <w:sz w:val="24"/>
          <w:szCs w:val="24"/>
          <w:lang w:val="en-US" w:eastAsia="it-IT"/>
        </w:rPr>
        <w:t xml:space="preserve"> </w:t>
      </w:r>
      <w:r w:rsidR="00757A18" w:rsidRPr="00BA194E">
        <w:rPr>
          <w:rFonts w:ascii="Book Antiqua" w:hAnsi="Book Antiqua" w:cs="Arial"/>
          <w:color w:val="000000" w:themeColor="text1"/>
          <w:sz w:val="24"/>
          <w:szCs w:val="24"/>
          <w:lang w:val="en-US" w:eastAsia="it-IT"/>
        </w:rPr>
        <w:t>intestinal surface</w:t>
      </w:r>
      <w:r w:rsidR="006F7F64" w:rsidRPr="00BA194E">
        <w:rPr>
          <w:rFonts w:ascii="Book Antiqua" w:hAnsi="Book Antiqua"/>
          <w:color w:val="000000" w:themeColor="text1"/>
          <w:sz w:val="24"/>
          <w:szCs w:val="24"/>
          <w:vertAlign w:val="superscript"/>
          <w:lang w:val="en-GB"/>
        </w:rPr>
        <w:t>[32]</w:t>
      </w:r>
      <w:r w:rsidR="006F7F64" w:rsidRPr="00BA194E">
        <w:rPr>
          <w:rFonts w:ascii="Book Antiqua" w:hAnsi="Book Antiqua" w:cs="Arial"/>
          <w:color w:val="000000" w:themeColor="text1"/>
          <w:sz w:val="24"/>
          <w:szCs w:val="24"/>
          <w:shd w:val="clear" w:color="auto" w:fill="FFFFFF"/>
          <w:lang w:val="en-GB"/>
        </w:rPr>
        <w:t xml:space="preserve"> and </w:t>
      </w:r>
      <w:r w:rsidR="00991004" w:rsidRPr="00BA194E">
        <w:rPr>
          <w:rFonts w:ascii="Book Antiqua" w:hAnsi="Book Antiqua" w:cs="Arial"/>
          <w:color w:val="000000" w:themeColor="text1"/>
          <w:sz w:val="24"/>
          <w:szCs w:val="24"/>
          <w:shd w:val="clear" w:color="auto" w:fill="FFFFFF"/>
          <w:lang w:val="en-GB"/>
        </w:rPr>
        <w:t xml:space="preserve">by </w:t>
      </w:r>
      <w:r w:rsidR="006F7F64" w:rsidRPr="00BA194E">
        <w:rPr>
          <w:rFonts w:ascii="Book Antiqua" w:hAnsi="Book Antiqua" w:cs="Arial"/>
          <w:color w:val="000000" w:themeColor="text1"/>
          <w:sz w:val="24"/>
          <w:szCs w:val="24"/>
          <w:shd w:val="clear" w:color="auto" w:fill="FFFFFF"/>
          <w:lang w:val="en-GB"/>
        </w:rPr>
        <w:t>trefoil factors and defensins produced by intestinal Paneth cells</w:t>
      </w:r>
      <w:r w:rsidRPr="00BA194E">
        <w:rPr>
          <w:rFonts w:ascii="Book Antiqua" w:hAnsi="Book Antiqua" w:cs="Arial"/>
          <w:color w:val="000000" w:themeColor="text1"/>
          <w:sz w:val="24"/>
          <w:szCs w:val="24"/>
          <w:shd w:val="clear" w:color="auto" w:fill="FFFFFF"/>
          <w:lang w:val="en-GB" w:eastAsia="zh-CN"/>
        </w:rPr>
        <w:t xml:space="preserve">; (2) </w:t>
      </w:r>
      <w:r w:rsidR="00991004" w:rsidRPr="00BA194E">
        <w:rPr>
          <w:rFonts w:ascii="Book Antiqua" w:hAnsi="Book Antiqua"/>
          <w:color w:val="000000" w:themeColor="text1"/>
          <w:sz w:val="24"/>
          <w:szCs w:val="24"/>
          <w:lang w:val="en-GB"/>
        </w:rPr>
        <w:t>M</w:t>
      </w:r>
      <w:r w:rsidR="006F7F64" w:rsidRPr="00BA194E">
        <w:rPr>
          <w:rFonts w:ascii="Book Antiqua" w:hAnsi="Book Antiqua"/>
          <w:color w:val="000000" w:themeColor="text1"/>
          <w:sz w:val="24"/>
          <w:szCs w:val="24"/>
          <w:lang w:val="en-US"/>
        </w:rPr>
        <w:t>odulation of the loca</w:t>
      </w:r>
      <w:r w:rsidR="00991004" w:rsidRPr="00BA194E">
        <w:rPr>
          <w:rFonts w:ascii="Book Antiqua" w:hAnsi="Book Antiqua"/>
          <w:color w:val="000000" w:themeColor="text1"/>
          <w:sz w:val="24"/>
          <w:szCs w:val="24"/>
          <w:lang w:val="en-US"/>
        </w:rPr>
        <w:t>l and systemic immune responses; in particular</w:t>
      </w:r>
      <w:r w:rsidR="001D3BDA" w:rsidRPr="00BA194E">
        <w:rPr>
          <w:rFonts w:ascii="Book Antiqua" w:hAnsi="Book Antiqua"/>
          <w:color w:val="000000" w:themeColor="text1"/>
          <w:sz w:val="24"/>
          <w:szCs w:val="24"/>
          <w:lang w:val="en-US"/>
        </w:rPr>
        <w:t xml:space="preserve"> by production of</w:t>
      </w:r>
      <w:r w:rsidR="00991004" w:rsidRPr="00BA194E">
        <w:rPr>
          <w:rFonts w:ascii="Book Antiqua" w:hAnsi="Book Antiqua"/>
          <w:color w:val="000000" w:themeColor="text1"/>
          <w:sz w:val="24"/>
          <w:szCs w:val="24"/>
          <w:lang w:val="en-US"/>
        </w:rPr>
        <w:t xml:space="preserve">: </w:t>
      </w:r>
      <w:r w:rsidRPr="00BA194E">
        <w:rPr>
          <w:rFonts w:ascii="Book Antiqua" w:hAnsi="Book Antiqua"/>
          <w:color w:val="000000" w:themeColor="text1"/>
          <w:sz w:val="24"/>
          <w:szCs w:val="24"/>
          <w:lang w:val="en-US" w:eastAsia="zh-CN"/>
        </w:rPr>
        <w:t xml:space="preserve">(a) </w:t>
      </w:r>
      <w:r w:rsidR="001D3BDA" w:rsidRPr="00BA194E">
        <w:rPr>
          <w:rFonts w:ascii="Book Antiqua" w:hAnsi="Book Antiqua"/>
          <w:color w:val="000000" w:themeColor="text1"/>
          <w:sz w:val="24"/>
          <w:szCs w:val="24"/>
          <w:lang w:val="en-GB"/>
        </w:rPr>
        <w:t>secretory</w:t>
      </w:r>
      <w:r w:rsidR="006F7F64" w:rsidRPr="00BA194E">
        <w:rPr>
          <w:rFonts w:ascii="Book Antiqua" w:hAnsi="Book Antiqua"/>
          <w:color w:val="000000" w:themeColor="text1"/>
          <w:sz w:val="24"/>
          <w:szCs w:val="24"/>
          <w:lang w:val="en-GB"/>
        </w:rPr>
        <w:t xml:space="preserve"> IgA</w:t>
      </w:r>
      <w:r w:rsidR="00991004" w:rsidRPr="00BA194E">
        <w:rPr>
          <w:rFonts w:ascii="Book Antiqua" w:hAnsi="Book Antiqua"/>
          <w:color w:val="000000" w:themeColor="text1"/>
          <w:sz w:val="24"/>
          <w:szCs w:val="24"/>
          <w:lang w:val="en-GB"/>
        </w:rPr>
        <w:t>: p</w:t>
      </w:r>
      <w:r w:rsidR="006F7F64" w:rsidRPr="00BA194E">
        <w:rPr>
          <w:rFonts w:ascii="Book Antiqua" w:hAnsi="Book Antiqua"/>
          <w:color w:val="000000" w:themeColor="text1"/>
          <w:sz w:val="24"/>
          <w:szCs w:val="24"/>
          <w:lang w:val="en-GB"/>
        </w:rPr>
        <w:t xml:space="preserve">robiotics can </w:t>
      </w:r>
      <w:r w:rsidR="007D3478" w:rsidRPr="00BA194E">
        <w:rPr>
          <w:rFonts w:ascii="Book Antiqua" w:hAnsi="Book Antiqua"/>
          <w:color w:val="000000" w:themeColor="text1"/>
          <w:sz w:val="24"/>
          <w:szCs w:val="24"/>
          <w:lang w:val="en-GB"/>
        </w:rPr>
        <w:t xml:space="preserve">stimulate production of IgA in </w:t>
      </w:r>
      <w:r w:rsidR="006F7F64" w:rsidRPr="00BA194E">
        <w:rPr>
          <w:rFonts w:ascii="Book Antiqua" w:hAnsi="Book Antiqua"/>
          <w:color w:val="000000" w:themeColor="text1"/>
          <w:sz w:val="24"/>
          <w:szCs w:val="24"/>
          <w:lang w:val="en-GB"/>
        </w:rPr>
        <w:t xml:space="preserve">the lamina propria and </w:t>
      </w:r>
      <w:r w:rsidR="007D3478" w:rsidRPr="00BA194E">
        <w:rPr>
          <w:rFonts w:ascii="Book Antiqua" w:hAnsi="Book Antiqua"/>
          <w:color w:val="000000" w:themeColor="text1"/>
          <w:sz w:val="24"/>
          <w:szCs w:val="24"/>
          <w:lang w:val="en-GB"/>
        </w:rPr>
        <w:t xml:space="preserve">secretion of </w:t>
      </w:r>
      <w:r w:rsidR="006F7F64" w:rsidRPr="00BA194E">
        <w:rPr>
          <w:rFonts w:ascii="Book Antiqua" w:hAnsi="Book Antiqua"/>
          <w:color w:val="000000" w:themeColor="text1"/>
          <w:sz w:val="24"/>
          <w:szCs w:val="24"/>
          <w:lang w:val="en-GB"/>
        </w:rPr>
        <w:t xml:space="preserve">IgA into the </w:t>
      </w:r>
      <w:r w:rsidR="007D3478" w:rsidRPr="00BA194E">
        <w:rPr>
          <w:rFonts w:ascii="Book Antiqua" w:hAnsi="Book Antiqua"/>
          <w:color w:val="000000" w:themeColor="text1"/>
          <w:sz w:val="24"/>
          <w:szCs w:val="24"/>
          <w:lang w:val="en-GB"/>
        </w:rPr>
        <w:t>luminal mucous layer</w:t>
      </w:r>
      <w:r w:rsidR="006F7F64" w:rsidRPr="00BA194E">
        <w:rPr>
          <w:rFonts w:ascii="Book Antiqua" w:hAnsi="Book Antiqua"/>
          <w:color w:val="000000" w:themeColor="text1"/>
          <w:sz w:val="24"/>
          <w:szCs w:val="24"/>
          <w:lang w:val="en-GB"/>
        </w:rPr>
        <w:t xml:space="preserve">, </w:t>
      </w:r>
      <w:r w:rsidR="007D3478" w:rsidRPr="00BA194E">
        <w:rPr>
          <w:rFonts w:ascii="Book Antiqua" w:hAnsi="Book Antiqua"/>
          <w:color w:val="000000" w:themeColor="text1"/>
          <w:sz w:val="24"/>
          <w:szCs w:val="24"/>
          <w:lang w:val="en-GB"/>
        </w:rPr>
        <w:t xml:space="preserve">thus limiting bacterial </w:t>
      </w:r>
      <w:r w:rsidR="006F7F64" w:rsidRPr="00BA194E">
        <w:rPr>
          <w:rFonts w:ascii="Book Antiqua" w:hAnsi="Book Antiqua"/>
          <w:color w:val="000000" w:themeColor="text1"/>
          <w:sz w:val="24"/>
          <w:szCs w:val="24"/>
          <w:lang w:val="en-GB"/>
        </w:rPr>
        <w:t xml:space="preserve">colonization by binding </w:t>
      </w:r>
      <w:r w:rsidR="007D3478" w:rsidRPr="00BA194E">
        <w:rPr>
          <w:rFonts w:ascii="Book Antiqua" w:hAnsi="Book Antiqua"/>
          <w:color w:val="000000" w:themeColor="text1"/>
          <w:sz w:val="24"/>
          <w:szCs w:val="24"/>
          <w:lang w:val="en-GB"/>
        </w:rPr>
        <w:t>with</w:t>
      </w:r>
      <w:r w:rsidR="00991004" w:rsidRPr="00BA194E">
        <w:rPr>
          <w:rFonts w:ascii="Book Antiqua" w:hAnsi="Book Antiqua"/>
          <w:color w:val="000000" w:themeColor="text1"/>
          <w:sz w:val="24"/>
          <w:szCs w:val="24"/>
          <w:lang w:val="en-GB"/>
        </w:rPr>
        <w:t xml:space="preserve"> their antigens</w:t>
      </w:r>
      <w:r w:rsidR="00991004" w:rsidRPr="00BA194E">
        <w:rPr>
          <w:rFonts w:ascii="Book Antiqua" w:hAnsi="Book Antiqua"/>
          <w:color w:val="000000" w:themeColor="text1"/>
          <w:sz w:val="24"/>
          <w:szCs w:val="24"/>
          <w:vertAlign w:val="superscript"/>
          <w:lang w:val="en-GB"/>
        </w:rPr>
        <w:t>[28]</w:t>
      </w:r>
      <w:r w:rsidR="00991004" w:rsidRPr="00BA194E">
        <w:rPr>
          <w:rFonts w:ascii="Book Antiqua" w:hAnsi="Book Antiqua"/>
          <w:color w:val="000000" w:themeColor="text1"/>
          <w:sz w:val="24"/>
          <w:szCs w:val="24"/>
          <w:lang w:val="en-GB"/>
        </w:rPr>
        <w:t xml:space="preserve">; </w:t>
      </w:r>
      <w:r w:rsidRPr="00BA194E">
        <w:rPr>
          <w:rFonts w:ascii="Book Antiqua" w:hAnsi="Book Antiqua"/>
          <w:color w:val="000000" w:themeColor="text1"/>
          <w:sz w:val="24"/>
          <w:szCs w:val="24"/>
          <w:lang w:val="en-GB" w:eastAsia="zh-CN"/>
        </w:rPr>
        <w:t>(b)</w:t>
      </w:r>
      <w:r w:rsidRPr="00BA194E">
        <w:rPr>
          <w:rFonts w:ascii="Book Antiqua" w:hAnsi="Book Antiqua"/>
          <w:color w:val="000000" w:themeColor="text1"/>
          <w:sz w:val="24"/>
          <w:szCs w:val="24"/>
          <w:lang w:val="en-US" w:eastAsia="zh-CN"/>
        </w:rPr>
        <w:t xml:space="preserve"> </w:t>
      </w:r>
      <w:r w:rsidR="006F7F64" w:rsidRPr="00BA194E">
        <w:rPr>
          <w:rFonts w:ascii="Book Antiqua" w:hAnsi="Book Antiqua" w:cs="Arial"/>
          <w:color w:val="000000" w:themeColor="text1"/>
          <w:sz w:val="24"/>
          <w:szCs w:val="24"/>
          <w:lang w:val="en-US" w:eastAsia="it-IT"/>
        </w:rPr>
        <w:t xml:space="preserve">anti-inflammatory cytokines: </w:t>
      </w:r>
      <w:r w:rsidR="006F7F64" w:rsidRPr="00BA194E">
        <w:rPr>
          <w:rFonts w:ascii="Book Antiqua" w:hAnsi="Book Antiqua" w:cs="Arial"/>
          <w:color w:val="000000" w:themeColor="text1"/>
          <w:sz w:val="24"/>
          <w:szCs w:val="24"/>
          <w:lang w:val="en-GB"/>
        </w:rPr>
        <w:t xml:space="preserve">probiotics may </w:t>
      </w:r>
      <w:r w:rsidR="00336AC2" w:rsidRPr="00BA194E">
        <w:rPr>
          <w:rFonts w:ascii="Book Antiqua" w:hAnsi="Book Antiqua"/>
          <w:color w:val="000000" w:themeColor="text1"/>
          <w:sz w:val="24"/>
          <w:szCs w:val="24"/>
          <w:lang w:val="en-US"/>
        </w:rPr>
        <w:t>have many other immunomodulatory effects in the gut,</w:t>
      </w:r>
      <w:r w:rsidRPr="00BA194E">
        <w:rPr>
          <w:rFonts w:ascii="Book Antiqua" w:hAnsi="Book Antiqua"/>
          <w:color w:val="000000" w:themeColor="text1"/>
          <w:sz w:val="24"/>
          <w:szCs w:val="24"/>
          <w:lang w:val="en-US"/>
        </w:rPr>
        <w:t xml:space="preserve"> </w:t>
      </w:r>
      <w:r w:rsidR="006F7F64" w:rsidRPr="00BA194E">
        <w:rPr>
          <w:rFonts w:ascii="Book Antiqua" w:hAnsi="Book Antiqua" w:cs="Arial"/>
          <w:color w:val="000000" w:themeColor="text1"/>
          <w:sz w:val="24"/>
          <w:szCs w:val="24"/>
          <w:lang w:val="en-GB"/>
        </w:rPr>
        <w:t>help</w:t>
      </w:r>
      <w:r w:rsidR="00336AC2" w:rsidRPr="00BA194E">
        <w:rPr>
          <w:rFonts w:ascii="Book Antiqua" w:hAnsi="Book Antiqua" w:cs="Arial"/>
          <w:color w:val="000000" w:themeColor="text1"/>
          <w:sz w:val="24"/>
          <w:szCs w:val="24"/>
          <w:lang w:val="en-GB"/>
        </w:rPr>
        <w:t>ing</w:t>
      </w:r>
      <w:r w:rsidR="006F7F64" w:rsidRPr="00BA194E">
        <w:rPr>
          <w:rFonts w:ascii="Book Antiqua" w:hAnsi="Book Antiqua" w:cs="Arial"/>
          <w:color w:val="000000" w:themeColor="text1"/>
          <w:sz w:val="24"/>
          <w:szCs w:val="24"/>
          <w:lang w:val="en-GB"/>
        </w:rPr>
        <w:t xml:space="preserve"> to keep intestinal homeostasis</w:t>
      </w:r>
      <w:r w:rsidR="00336AC2" w:rsidRPr="00BA194E">
        <w:rPr>
          <w:rFonts w:ascii="Book Antiqua" w:hAnsi="Book Antiqua" w:cs="Arial"/>
          <w:color w:val="000000" w:themeColor="text1"/>
          <w:sz w:val="24"/>
          <w:szCs w:val="24"/>
          <w:lang w:val="en-GB"/>
        </w:rPr>
        <w:t>. They can</w:t>
      </w:r>
      <w:r w:rsidR="006F7F64" w:rsidRPr="00BA194E">
        <w:rPr>
          <w:rFonts w:ascii="Book Antiqua" w:hAnsi="Book Antiqua" w:cs="Arial"/>
          <w:color w:val="000000" w:themeColor="text1"/>
          <w:sz w:val="24"/>
          <w:szCs w:val="24"/>
          <w:lang w:val="en-GB"/>
        </w:rPr>
        <w:t xml:space="preserve"> modulat</w:t>
      </w:r>
      <w:r w:rsidR="00336AC2" w:rsidRPr="00BA194E">
        <w:rPr>
          <w:rFonts w:ascii="Book Antiqua" w:hAnsi="Book Antiqua" w:cs="Arial"/>
          <w:color w:val="000000" w:themeColor="text1"/>
          <w:sz w:val="24"/>
          <w:szCs w:val="24"/>
          <w:lang w:val="en-GB"/>
        </w:rPr>
        <w:t xml:space="preserve">e the immune response, </w:t>
      </w:r>
      <w:r w:rsidR="00336AC2" w:rsidRPr="00BA194E">
        <w:rPr>
          <w:rFonts w:ascii="Book Antiqua" w:hAnsi="Book Antiqua"/>
          <w:color w:val="000000" w:themeColor="text1"/>
          <w:sz w:val="24"/>
          <w:szCs w:val="24"/>
          <w:lang w:val="en-US"/>
        </w:rPr>
        <w:t>including promoting tolerogenic DCs and regulatory T cell phenotypes</w:t>
      </w:r>
      <w:r w:rsidR="00006290" w:rsidRPr="00BA194E">
        <w:rPr>
          <w:rFonts w:ascii="Book Antiqua" w:hAnsi="Book Antiqua"/>
          <w:color w:val="000000" w:themeColor="text1"/>
          <w:sz w:val="24"/>
          <w:szCs w:val="24"/>
          <w:lang w:val="en-US"/>
        </w:rPr>
        <w:t xml:space="preserve">, improving </w:t>
      </w:r>
      <w:r w:rsidR="00006290" w:rsidRPr="00BA194E">
        <w:rPr>
          <w:rFonts w:ascii="Book Antiqua" w:hAnsi="Book Antiqua" w:cs="Garamond"/>
          <w:color w:val="000000" w:themeColor="text1"/>
          <w:sz w:val="24"/>
          <w:szCs w:val="24"/>
          <w:lang w:val="en-US" w:eastAsia="it-IT"/>
        </w:rPr>
        <w:t>activities of macrophages and NK cells, regulating the nuclear factor-</w:t>
      </w:r>
      <w:r w:rsidR="00006290" w:rsidRPr="00BA194E">
        <w:rPr>
          <w:rFonts w:ascii="Book Antiqua" w:hAnsi="Book Antiqua" w:cs="SymbolMT"/>
          <w:color w:val="000000" w:themeColor="text1"/>
          <w:sz w:val="24"/>
          <w:szCs w:val="24"/>
          <w:lang w:eastAsia="it-IT"/>
        </w:rPr>
        <w:t>κ</w:t>
      </w:r>
      <w:r w:rsidR="00006290" w:rsidRPr="00BA194E">
        <w:rPr>
          <w:rFonts w:ascii="Book Antiqua" w:hAnsi="Book Antiqua" w:cs="Garamond"/>
          <w:color w:val="000000" w:themeColor="text1"/>
          <w:sz w:val="24"/>
          <w:szCs w:val="24"/>
          <w:lang w:val="en-US" w:eastAsia="it-IT"/>
        </w:rPr>
        <w:t>B (NF-</w:t>
      </w:r>
      <w:r w:rsidR="00006290" w:rsidRPr="00BA194E">
        <w:rPr>
          <w:rFonts w:ascii="Book Antiqua" w:hAnsi="Book Antiqua" w:cs="SymbolMT"/>
          <w:color w:val="000000" w:themeColor="text1"/>
          <w:sz w:val="24"/>
          <w:szCs w:val="24"/>
          <w:lang w:eastAsia="it-IT"/>
        </w:rPr>
        <w:t>κ</w:t>
      </w:r>
      <w:r w:rsidR="00006290" w:rsidRPr="00BA194E">
        <w:rPr>
          <w:rFonts w:ascii="Book Antiqua" w:hAnsi="Book Antiqua" w:cs="Garamond"/>
          <w:color w:val="000000" w:themeColor="text1"/>
          <w:sz w:val="24"/>
          <w:szCs w:val="24"/>
          <w:lang w:val="en-US" w:eastAsia="it-IT"/>
        </w:rPr>
        <w:t>B) pathway, inducing the apoptosis of T cells, and reduce the secretion of proinflammatory factors</w:t>
      </w:r>
      <w:r w:rsidR="00336AC2" w:rsidRPr="00BA194E">
        <w:rPr>
          <w:rFonts w:ascii="Book Antiqua" w:hAnsi="Book Antiqua"/>
          <w:color w:val="000000" w:themeColor="text1"/>
          <w:sz w:val="24"/>
          <w:szCs w:val="24"/>
          <w:vertAlign w:val="superscript"/>
          <w:lang w:val="en-US"/>
        </w:rPr>
        <w:t>[32-34]</w:t>
      </w:r>
      <w:r w:rsidRPr="00BA194E">
        <w:rPr>
          <w:rFonts w:ascii="Book Antiqua" w:hAnsi="Book Antiqua"/>
          <w:color w:val="000000" w:themeColor="text1"/>
          <w:sz w:val="24"/>
          <w:szCs w:val="24"/>
          <w:lang w:val="en-US" w:eastAsia="zh-CN"/>
        </w:rPr>
        <w:t xml:space="preserve">; (3) </w:t>
      </w:r>
      <w:r w:rsidR="00991004" w:rsidRPr="00BA194E">
        <w:rPr>
          <w:rFonts w:ascii="Book Antiqua" w:hAnsi="Book Antiqua"/>
          <w:color w:val="000000" w:themeColor="text1"/>
          <w:sz w:val="24"/>
          <w:szCs w:val="24"/>
          <w:lang w:val="en-GB"/>
        </w:rPr>
        <w:t>A</w:t>
      </w:r>
      <w:r w:rsidR="00991004" w:rsidRPr="00BA194E">
        <w:rPr>
          <w:rFonts w:ascii="Book Antiqua" w:hAnsi="Book Antiqua"/>
          <w:color w:val="000000" w:themeColor="text1"/>
          <w:sz w:val="24"/>
          <w:szCs w:val="24"/>
          <w:lang w:val="en-US"/>
        </w:rPr>
        <w:t xml:space="preserve">ntagonism of pathogens: </w:t>
      </w:r>
      <w:r w:rsidR="006F7F64" w:rsidRPr="00BA194E">
        <w:rPr>
          <w:rFonts w:ascii="Book Antiqua" w:hAnsi="Book Antiqua"/>
          <w:color w:val="000000" w:themeColor="text1"/>
          <w:sz w:val="24"/>
          <w:szCs w:val="24"/>
          <w:lang w:val="en-GB"/>
        </w:rPr>
        <w:t xml:space="preserve">some probiotics can </w:t>
      </w:r>
      <w:r w:rsidR="00710033" w:rsidRPr="00BA194E">
        <w:rPr>
          <w:rFonts w:ascii="Book Antiqua" w:hAnsi="Book Antiqua"/>
          <w:color w:val="000000" w:themeColor="text1"/>
          <w:sz w:val="24"/>
          <w:szCs w:val="24"/>
          <w:lang w:val="en-GB"/>
        </w:rPr>
        <w:t xml:space="preserve">directly antagonize pathogenecic bacteria </w:t>
      </w:r>
      <w:r w:rsidR="006F7F64" w:rsidRPr="00BA194E">
        <w:rPr>
          <w:rFonts w:ascii="Book Antiqua" w:hAnsi="Book Antiqua"/>
          <w:color w:val="000000" w:themeColor="text1"/>
          <w:sz w:val="24"/>
          <w:szCs w:val="24"/>
          <w:lang w:val="en-GB"/>
        </w:rPr>
        <w:t xml:space="preserve">or </w:t>
      </w:r>
      <w:r w:rsidR="00710033" w:rsidRPr="00BA194E">
        <w:rPr>
          <w:rFonts w:ascii="Book Antiqua" w:hAnsi="Book Antiqua"/>
          <w:color w:val="000000" w:themeColor="text1"/>
          <w:sz w:val="24"/>
          <w:szCs w:val="24"/>
          <w:lang w:val="en-GB"/>
        </w:rPr>
        <w:t xml:space="preserve">their </w:t>
      </w:r>
      <w:r w:rsidR="006F7F64" w:rsidRPr="00BA194E">
        <w:rPr>
          <w:rFonts w:ascii="Book Antiqua" w:hAnsi="Book Antiqua"/>
          <w:color w:val="000000" w:themeColor="text1"/>
          <w:sz w:val="24"/>
          <w:szCs w:val="24"/>
          <w:lang w:val="en-GB"/>
        </w:rPr>
        <w:t xml:space="preserve">growth </w:t>
      </w:r>
      <w:r w:rsidR="006F7F64" w:rsidRPr="00BA194E">
        <w:rPr>
          <w:rFonts w:ascii="Book Antiqua" w:hAnsi="Book Antiqua"/>
          <w:i/>
          <w:color w:val="000000" w:themeColor="text1"/>
          <w:sz w:val="24"/>
          <w:szCs w:val="24"/>
          <w:lang w:val="en-GB"/>
        </w:rPr>
        <w:t>via</w:t>
      </w:r>
      <w:r w:rsidR="006F7F64" w:rsidRPr="00BA194E">
        <w:rPr>
          <w:rFonts w:ascii="Book Antiqua" w:hAnsi="Book Antiqua"/>
          <w:color w:val="000000" w:themeColor="text1"/>
          <w:sz w:val="24"/>
          <w:szCs w:val="24"/>
          <w:lang w:val="en-GB"/>
        </w:rPr>
        <w:t xml:space="preserve"> expression of antimicrobial factors such as SCFA an</w:t>
      </w:r>
      <w:r w:rsidRPr="00BA194E">
        <w:rPr>
          <w:rFonts w:ascii="Book Antiqua" w:hAnsi="Book Antiqua"/>
          <w:color w:val="000000" w:themeColor="text1"/>
          <w:sz w:val="24"/>
          <w:szCs w:val="24"/>
          <w:lang w:val="en-GB"/>
        </w:rPr>
        <w:t>d “bacteriocins” or “microcins”</w:t>
      </w:r>
      <w:r w:rsidR="006F7F64" w:rsidRPr="00BA194E">
        <w:rPr>
          <w:rFonts w:ascii="Book Antiqua" w:hAnsi="Book Antiqua"/>
          <w:color w:val="000000" w:themeColor="text1"/>
          <w:sz w:val="24"/>
          <w:szCs w:val="24"/>
          <w:vertAlign w:val="superscript"/>
          <w:lang w:val="en-GB"/>
        </w:rPr>
        <w:t>[35]</w:t>
      </w:r>
      <w:r w:rsidR="006F7F64" w:rsidRPr="00BA194E">
        <w:rPr>
          <w:rFonts w:ascii="Book Antiqua" w:hAnsi="Book Antiqua"/>
          <w:color w:val="000000" w:themeColor="text1"/>
          <w:sz w:val="24"/>
          <w:szCs w:val="24"/>
          <w:lang w:val="en-GB"/>
        </w:rPr>
        <w:t>.</w:t>
      </w:r>
      <w:r w:rsidR="00991004" w:rsidRPr="00BA194E">
        <w:rPr>
          <w:rFonts w:ascii="Book Antiqua" w:hAnsi="Book Antiqua"/>
          <w:color w:val="000000" w:themeColor="text1"/>
          <w:sz w:val="24"/>
          <w:szCs w:val="24"/>
          <w:lang w:val="en-GB"/>
        </w:rPr>
        <w:t xml:space="preserve"> </w:t>
      </w:r>
      <w:r w:rsidR="006F7F64" w:rsidRPr="00BA194E">
        <w:rPr>
          <w:rFonts w:ascii="Book Antiqua" w:hAnsi="Book Antiqua"/>
          <w:color w:val="000000" w:themeColor="text1"/>
          <w:sz w:val="24"/>
          <w:szCs w:val="24"/>
          <w:lang w:val="en-US"/>
        </w:rPr>
        <w:t xml:space="preserve">SCFA can disrupt the outer membranes of gram-negative pathogens such as </w:t>
      </w:r>
      <w:r w:rsidR="006F7F64" w:rsidRPr="00BA194E">
        <w:rPr>
          <w:rFonts w:ascii="Book Antiqua" w:hAnsi="Book Antiqua"/>
          <w:i/>
          <w:color w:val="000000" w:themeColor="text1"/>
          <w:sz w:val="24"/>
          <w:szCs w:val="24"/>
          <w:lang w:val="en-US"/>
        </w:rPr>
        <w:t>Enterohemorrhagic E.</w:t>
      </w:r>
      <w:r w:rsidRPr="00BA194E">
        <w:rPr>
          <w:rFonts w:ascii="Book Antiqua" w:hAnsi="Book Antiqua"/>
          <w:i/>
          <w:color w:val="000000" w:themeColor="text1"/>
          <w:sz w:val="24"/>
          <w:szCs w:val="24"/>
          <w:lang w:val="en-US" w:eastAsia="zh-CN"/>
        </w:rPr>
        <w:t xml:space="preserve"> </w:t>
      </w:r>
      <w:r w:rsidR="006F7F64" w:rsidRPr="00BA194E">
        <w:rPr>
          <w:rFonts w:ascii="Book Antiqua" w:hAnsi="Book Antiqua"/>
          <w:i/>
          <w:color w:val="000000" w:themeColor="text1"/>
          <w:sz w:val="24"/>
          <w:szCs w:val="24"/>
          <w:lang w:val="en-US"/>
        </w:rPr>
        <w:t>coli</w:t>
      </w:r>
      <w:r w:rsidR="006F7F64" w:rsidRPr="00BA194E">
        <w:rPr>
          <w:rFonts w:ascii="Book Antiqua" w:hAnsi="Book Antiqua"/>
          <w:color w:val="000000" w:themeColor="text1"/>
          <w:sz w:val="24"/>
          <w:szCs w:val="24"/>
          <w:lang w:val="en-US"/>
        </w:rPr>
        <w:t xml:space="preserve">, </w:t>
      </w:r>
      <w:r w:rsidR="00FC35E7" w:rsidRPr="00BA194E">
        <w:rPr>
          <w:rFonts w:ascii="Book Antiqua" w:hAnsi="Book Antiqua"/>
          <w:i/>
          <w:iCs/>
          <w:color w:val="000000" w:themeColor="text1"/>
          <w:sz w:val="24"/>
          <w:szCs w:val="24"/>
          <w:lang w:val="en-US"/>
        </w:rPr>
        <w:t xml:space="preserve">P. </w:t>
      </w:r>
      <w:r w:rsidR="006F7F64" w:rsidRPr="00BA194E">
        <w:rPr>
          <w:rFonts w:ascii="Book Antiqua" w:hAnsi="Book Antiqua"/>
          <w:i/>
          <w:iCs/>
          <w:color w:val="000000" w:themeColor="text1"/>
          <w:sz w:val="24"/>
          <w:szCs w:val="24"/>
          <w:lang w:val="en-US"/>
        </w:rPr>
        <w:t>aeruginosa</w:t>
      </w:r>
      <w:r w:rsidR="006F7F64" w:rsidRPr="00BA194E">
        <w:rPr>
          <w:rFonts w:ascii="Book Antiqua" w:hAnsi="Book Antiqua"/>
          <w:color w:val="000000" w:themeColor="text1"/>
          <w:sz w:val="24"/>
          <w:szCs w:val="24"/>
          <w:lang w:val="en-US"/>
        </w:rPr>
        <w:t xml:space="preserve">, and </w:t>
      </w:r>
      <w:r w:rsidR="006F7F64" w:rsidRPr="00BA194E">
        <w:rPr>
          <w:rFonts w:ascii="Book Antiqua" w:hAnsi="Book Antiqua"/>
          <w:i/>
          <w:iCs/>
          <w:color w:val="000000" w:themeColor="text1"/>
          <w:sz w:val="24"/>
          <w:szCs w:val="24"/>
          <w:lang w:val="en-US"/>
        </w:rPr>
        <w:t>S. typhimurium</w:t>
      </w:r>
      <w:r w:rsidR="006F7F64" w:rsidRPr="00BA194E">
        <w:rPr>
          <w:rFonts w:ascii="Book Antiqua" w:hAnsi="Book Antiqua"/>
          <w:color w:val="000000" w:themeColor="text1"/>
          <w:sz w:val="24"/>
          <w:szCs w:val="24"/>
          <w:lang w:val="en-US"/>
        </w:rPr>
        <w:t>, causin</w:t>
      </w:r>
      <w:r w:rsidRPr="00BA194E">
        <w:rPr>
          <w:rFonts w:ascii="Book Antiqua" w:hAnsi="Book Antiqua"/>
          <w:color w:val="000000" w:themeColor="text1"/>
          <w:sz w:val="24"/>
          <w:szCs w:val="24"/>
          <w:lang w:val="en-US"/>
        </w:rPr>
        <w:t>g inhibition of pathogen growth</w:t>
      </w:r>
      <w:r w:rsidR="006F7F64" w:rsidRPr="00BA194E">
        <w:rPr>
          <w:rFonts w:ascii="Book Antiqua" w:hAnsi="Book Antiqua"/>
          <w:color w:val="000000" w:themeColor="text1"/>
          <w:sz w:val="24"/>
          <w:szCs w:val="24"/>
          <w:vertAlign w:val="superscript"/>
          <w:lang w:val="en-US"/>
        </w:rPr>
        <w:t>[34]</w:t>
      </w:r>
      <w:r w:rsidR="006F7F64" w:rsidRPr="00BA194E">
        <w:rPr>
          <w:rFonts w:ascii="Book Antiqua" w:hAnsi="Book Antiqua"/>
          <w:color w:val="000000" w:themeColor="text1"/>
          <w:sz w:val="24"/>
          <w:szCs w:val="24"/>
          <w:lang w:val="en-US"/>
        </w:rPr>
        <w:t>. Bacteriocins can either permeabilize the inner membrane of gram-negative bacteria, leading to disruption, or interfere with cell wall synthesis a</w:t>
      </w:r>
      <w:r w:rsidRPr="00BA194E">
        <w:rPr>
          <w:rFonts w:ascii="Book Antiqua" w:hAnsi="Book Antiqua"/>
          <w:color w:val="000000" w:themeColor="text1"/>
          <w:sz w:val="24"/>
          <w:szCs w:val="24"/>
          <w:lang w:val="en-US"/>
        </w:rPr>
        <w:t>nd cause the formation of pores</w:t>
      </w:r>
      <w:r w:rsidR="006F7F64" w:rsidRPr="00BA194E">
        <w:rPr>
          <w:rFonts w:ascii="Book Antiqua" w:hAnsi="Book Antiqua"/>
          <w:color w:val="000000" w:themeColor="text1"/>
          <w:sz w:val="24"/>
          <w:szCs w:val="24"/>
          <w:vertAlign w:val="superscript"/>
          <w:lang w:val="en-US"/>
        </w:rPr>
        <w:t>[34]</w:t>
      </w:r>
      <w:r w:rsidR="006F7F64" w:rsidRPr="00BA194E">
        <w:rPr>
          <w:rFonts w:ascii="Book Antiqua" w:hAnsi="Book Antiqua"/>
          <w:color w:val="000000" w:themeColor="text1"/>
          <w:sz w:val="24"/>
          <w:szCs w:val="24"/>
          <w:lang w:val="en-US"/>
        </w:rPr>
        <w:t>.</w:t>
      </w:r>
      <w:r w:rsidR="006F7F64" w:rsidRPr="00BA194E">
        <w:rPr>
          <w:rFonts w:ascii="Book Antiqua" w:hAnsi="Book Antiqua"/>
          <w:color w:val="000000" w:themeColor="text1"/>
          <w:sz w:val="24"/>
          <w:szCs w:val="24"/>
          <w:lang w:val="en-GB"/>
        </w:rPr>
        <w:t xml:space="preserve"> Finally, probiotics may decrease luminal pH, thus </w:t>
      </w:r>
      <w:r w:rsidR="006F7F64" w:rsidRPr="00BA194E">
        <w:rPr>
          <w:rFonts w:ascii="Book Antiqua" w:hAnsi="Book Antiqua"/>
          <w:color w:val="000000" w:themeColor="text1"/>
          <w:sz w:val="24"/>
          <w:szCs w:val="24"/>
          <w:lang w:val="en-US" w:eastAsia="it-IT"/>
        </w:rPr>
        <w:t>creating an inhospitable environment for pathogens</w:t>
      </w:r>
      <w:r w:rsidR="006F7F64" w:rsidRPr="00BA194E">
        <w:rPr>
          <w:rFonts w:ascii="Book Antiqua" w:hAnsi="Book Antiqua"/>
          <w:color w:val="000000" w:themeColor="text1"/>
          <w:sz w:val="24"/>
          <w:szCs w:val="24"/>
          <w:vertAlign w:val="superscript"/>
          <w:lang w:val="en-GB"/>
        </w:rPr>
        <w:t>[26-29]</w:t>
      </w:r>
      <w:r w:rsidRPr="00BA194E">
        <w:rPr>
          <w:rFonts w:ascii="Book Antiqua" w:hAnsi="Book Antiqua"/>
          <w:color w:val="000000" w:themeColor="text1"/>
          <w:sz w:val="24"/>
          <w:szCs w:val="24"/>
          <w:lang w:val="en-GB" w:eastAsia="zh-CN"/>
        </w:rPr>
        <w:t xml:space="preserve">; and (4) </w:t>
      </w:r>
      <w:r w:rsidRPr="00BA194E">
        <w:rPr>
          <w:rFonts w:ascii="Book Antiqua" w:hAnsi="Book Antiqua"/>
          <w:color w:val="000000" w:themeColor="text1"/>
          <w:sz w:val="24"/>
          <w:szCs w:val="24"/>
          <w:lang w:val="en-US"/>
        </w:rPr>
        <w:t>p</w:t>
      </w:r>
      <w:r w:rsidR="006F7F64" w:rsidRPr="00BA194E">
        <w:rPr>
          <w:rFonts w:ascii="Book Antiqua" w:hAnsi="Book Antiqua"/>
          <w:color w:val="000000" w:themeColor="text1"/>
          <w:sz w:val="24"/>
          <w:szCs w:val="24"/>
          <w:lang w:val="en-US"/>
        </w:rPr>
        <w:t xml:space="preserve">roduction of </w:t>
      </w:r>
      <w:r w:rsidR="001D3BDA" w:rsidRPr="00BA194E">
        <w:rPr>
          <w:rFonts w:ascii="Book Antiqua" w:hAnsi="Book Antiqua"/>
          <w:color w:val="000000" w:themeColor="text1"/>
          <w:sz w:val="24"/>
          <w:szCs w:val="24"/>
          <w:lang w:val="en-US"/>
        </w:rPr>
        <w:t xml:space="preserve">helpful </w:t>
      </w:r>
      <w:r w:rsidR="004D0E14" w:rsidRPr="00BA194E">
        <w:rPr>
          <w:rFonts w:ascii="Book Antiqua" w:hAnsi="Book Antiqua"/>
          <w:color w:val="000000" w:themeColor="text1"/>
          <w:sz w:val="24"/>
          <w:szCs w:val="24"/>
          <w:lang w:val="en-US"/>
        </w:rPr>
        <w:t>substances: s</w:t>
      </w:r>
      <w:r w:rsidR="004D0E14" w:rsidRPr="00BA194E">
        <w:rPr>
          <w:rFonts w:ascii="Book Antiqua" w:hAnsi="Book Antiqua" w:cs="Arial"/>
          <w:color w:val="000000" w:themeColor="text1"/>
          <w:sz w:val="24"/>
          <w:szCs w:val="24"/>
          <w:shd w:val="clear" w:color="auto" w:fill="FFFFFF"/>
          <w:lang w:val="en-GB"/>
        </w:rPr>
        <w:t>ome</w:t>
      </w:r>
      <w:r w:rsidR="004D0E14" w:rsidRPr="00BA194E">
        <w:rPr>
          <w:rStyle w:val="apple-converted-space"/>
          <w:rFonts w:ascii="Book Antiqua" w:hAnsi="Book Antiqua" w:cs="Arial"/>
          <w:color w:val="000000" w:themeColor="text1"/>
          <w:sz w:val="24"/>
          <w:szCs w:val="24"/>
          <w:shd w:val="clear" w:color="auto" w:fill="FFFFFF"/>
          <w:lang w:val="en-GB"/>
        </w:rPr>
        <w:t> </w:t>
      </w:r>
      <w:r w:rsidR="004D0E14" w:rsidRPr="00BA194E">
        <w:rPr>
          <w:rStyle w:val="highlight"/>
          <w:rFonts w:ascii="Book Antiqua" w:hAnsi="Book Antiqua" w:cs="Arial"/>
          <w:color w:val="000000" w:themeColor="text1"/>
          <w:sz w:val="24"/>
          <w:szCs w:val="24"/>
          <w:shd w:val="clear" w:color="auto" w:fill="FFFFFF"/>
          <w:lang w:val="en-GB"/>
        </w:rPr>
        <w:t>probiotics</w:t>
      </w:r>
      <w:r w:rsidRPr="00BA194E">
        <w:rPr>
          <w:rStyle w:val="apple-converted-space"/>
          <w:rFonts w:ascii="Book Antiqua" w:hAnsi="Book Antiqua" w:cs="Arial"/>
          <w:color w:val="000000" w:themeColor="text1"/>
          <w:sz w:val="24"/>
          <w:szCs w:val="24"/>
          <w:shd w:val="clear" w:color="auto" w:fill="FFFFFF"/>
          <w:lang w:val="en-GB"/>
        </w:rPr>
        <w:t xml:space="preserve"> </w:t>
      </w:r>
      <w:r w:rsidR="004D0E14" w:rsidRPr="00BA194E">
        <w:rPr>
          <w:rFonts w:ascii="Book Antiqua" w:hAnsi="Book Antiqua"/>
          <w:color w:val="000000" w:themeColor="text1"/>
          <w:sz w:val="24"/>
          <w:szCs w:val="24"/>
          <w:lang w:val="en-US"/>
        </w:rPr>
        <w:t xml:space="preserve">may produce </w:t>
      </w:r>
      <w:r w:rsidR="006F7F64" w:rsidRPr="00BA194E">
        <w:rPr>
          <w:rFonts w:ascii="Book Antiqua" w:hAnsi="Book Antiqua"/>
          <w:color w:val="000000" w:themeColor="text1"/>
          <w:sz w:val="24"/>
          <w:szCs w:val="24"/>
          <w:lang w:val="en-US"/>
        </w:rPr>
        <w:t>enzymatic activities and/or beneficial me</w:t>
      </w:r>
      <w:r w:rsidR="002834D4" w:rsidRPr="00BA194E">
        <w:rPr>
          <w:rFonts w:ascii="Book Antiqua" w:hAnsi="Book Antiqua"/>
          <w:color w:val="000000" w:themeColor="text1"/>
          <w:sz w:val="24"/>
          <w:szCs w:val="24"/>
          <w:lang w:val="en-US"/>
        </w:rPr>
        <w:t>tabolites for the host</w:t>
      </w:r>
      <w:r w:rsidR="004D0E14" w:rsidRPr="00BA194E">
        <w:rPr>
          <w:rFonts w:ascii="Book Antiqua" w:hAnsi="Book Antiqua"/>
          <w:color w:val="000000" w:themeColor="text1"/>
          <w:sz w:val="24"/>
          <w:szCs w:val="24"/>
          <w:lang w:val="en-US"/>
        </w:rPr>
        <w:t xml:space="preserve">, </w:t>
      </w:r>
      <w:r w:rsidR="00991004" w:rsidRPr="00BA194E">
        <w:rPr>
          <w:rFonts w:ascii="Book Antiqua" w:hAnsi="Book Antiqua" w:cs="Arial"/>
          <w:color w:val="000000" w:themeColor="text1"/>
          <w:sz w:val="24"/>
          <w:szCs w:val="24"/>
          <w:shd w:val="clear" w:color="auto" w:fill="FFFFFF"/>
          <w:lang w:val="en-GB"/>
        </w:rPr>
        <w:t xml:space="preserve">may </w:t>
      </w:r>
      <w:r w:rsidR="006F7F64" w:rsidRPr="00BA194E">
        <w:rPr>
          <w:rFonts w:ascii="Book Antiqua" w:hAnsi="Book Antiqua" w:cs="Arial"/>
          <w:color w:val="000000" w:themeColor="text1"/>
          <w:sz w:val="24"/>
          <w:szCs w:val="24"/>
          <w:shd w:val="clear" w:color="auto" w:fill="FFFFFF"/>
          <w:lang w:val="en-GB"/>
        </w:rPr>
        <w:t xml:space="preserve">activate receptors in the enteric nervous system as </w:t>
      </w:r>
      <w:r w:rsidR="006F7F64" w:rsidRPr="00BA194E">
        <w:rPr>
          <w:rFonts w:ascii="Book Antiqua" w:hAnsi="Book Antiqua" w:cs="Arial"/>
          <w:color w:val="000000" w:themeColor="text1"/>
          <w:sz w:val="24"/>
          <w:szCs w:val="24"/>
          <w:lang w:val="en-GB"/>
        </w:rPr>
        <w:t xml:space="preserve">to alter pain responses and </w:t>
      </w:r>
      <w:r w:rsidR="006F7F64" w:rsidRPr="00BA194E">
        <w:rPr>
          <w:rFonts w:ascii="Book Antiqua" w:hAnsi="Book Antiqua" w:cs="Arial"/>
          <w:color w:val="000000" w:themeColor="text1"/>
          <w:sz w:val="24"/>
          <w:szCs w:val="24"/>
          <w:shd w:val="clear" w:color="auto" w:fill="FFFFFF"/>
          <w:lang w:val="en-GB"/>
        </w:rPr>
        <w:t>promote pain relief in the setting of visceral hyperalgesia</w:t>
      </w:r>
      <w:r w:rsidR="0084335B" w:rsidRPr="00BA194E">
        <w:rPr>
          <w:rFonts w:ascii="Book Antiqua" w:hAnsi="Book Antiqua" w:cs="Arial"/>
          <w:color w:val="000000" w:themeColor="text1"/>
          <w:sz w:val="24"/>
          <w:szCs w:val="24"/>
          <w:shd w:val="clear" w:color="auto" w:fill="FFFFFF"/>
          <w:vertAlign w:val="superscript"/>
          <w:lang w:val="en-GB"/>
        </w:rPr>
        <w:t>[</w:t>
      </w:r>
      <w:r w:rsidR="0084335B" w:rsidRPr="00BA194E">
        <w:rPr>
          <w:rFonts w:ascii="Book Antiqua" w:hAnsi="Book Antiqua"/>
          <w:color w:val="000000" w:themeColor="text1"/>
          <w:sz w:val="24"/>
          <w:szCs w:val="24"/>
          <w:vertAlign w:val="superscript"/>
          <w:lang w:val="en-US"/>
        </w:rPr>
        <w:t>28</w:t>
      </w:r>
      <w:r w:rsidRPr="00BA194E">
        <w:rPr>
          <w:rFonts w:ascii="Book Antiqua" w:hAnsi="Book Antiqua"/>
          <w:color w:val="000000" w:themeColor="text1"/>
          <w:sz w:val="24"/>
          <w:szCs w:val="24"/>
          <w:vertAlign w:val="superscript"/>
          <w:lang w:val="en-US" w:eastAsia="zh-CN"/>
        </w:rPr>
        <w:t>,</w:t>
      </w:r>
      <w:r w:rsidR="0084335B" w:rsidRPr="00BA194E">
        <w:rPr>
          <w:rFonts w:ascii="Book Antiqua" w:hAnsi="Book Antiqua"/>
          <w:color w:val="000000" w:themeColor="text1"/>
          <w:sz w:val="24"/>
          <w:szCs w:val="24"/>
          <w:vertAlign w:val="superscript"/>
          <w:lang w:val="en-US"/>
        </w:rPr>
        <w:t>29]</w:t>
      </w:r>
      <w:r w:rsidR="006F7F64" w:rsidRPr="00BA194E">
        <w:rPr>
          <w:rFonts w:ascii="Book Antiqua" w:hAnsi="Book Antiqua" w:cs="Arial"/>
          <w:color w:val="000000" w:themeColor="text1"/>
          <w:sz w:val="24"/>
          <w:szCs w:val="24"/>
          <w:shd w:val="clear" w:color="auto" w:fill="FFFFFF"/>
          <w:lang w:val="en-GB"/>
        </w:rPr>
        <w:t>.</w:t>
      </w:r>
      <w:r w:rsidR="006F7F64" w:rsidRPr="00BA194E">
        <w:rPr>
          <w:rFonts w:ascii="Book Antiqua" w:hAnsi="Book Antiqua" w:cs="Arial"/>
          <w:color w:val="000000" w:themeColor="text1"/>
          <w:sz w:val="24"/>
          <w:szCs w:val="24"/>
          <w:lang w:val="en-GB"/>
        </w:rPr>
        <w:t xml:space="preserve"> </w:t>
      </w:r>
    </w:p>
    <w:p w:rsidR="006F7F64" w:rsidRPr="00BA194E" w:rsidRDefault="006F7F64" w:rsidP="00FC35E7">
      <w:pPr>
        <w:autoSpaceDE w:val="0"/>
        <w:autoSpaceDN w:val="0"/>
        <w:adjustRightInd w:val="0"/>
        <w:snapToGrid w:val="0"/>
        <w:spacing w:after="0" w:line="360" w:lineRule="auto"/>
        <w:ind w:firstLineChars="200" w:firstLine="480"/>
        <w:jc w:val="both"/>
        <w:rPr>
          <w:rFonts w:ascii="Book Antiqua" w:hAnsi="Book Antiqua"/>
          <w:color w:val="000000" w:themeColor="text1"/>
          <w:sz w:val="24"/>
          <w:szCs w:val="24"/>
          <w:lang w:val="en-US" w:eastAsia="it-IT"/>
        </w:rPr>
      </w:pPr>
      <w:r w:rsidRPr="00BA194E">
        <w:rPr>
          <w:rFonts w:ascii="Book Antiqua" w:hAnsi="Book Antiqua"/>
          <w:color w:val="000000" w:themeColor="text1"/>
          <w:sz w:val="24"/>
          <w:szCs w:val="24"/>
          <w:lang w:val="en-GB"/>
        </w:rPr>
        <w:t xml:space="preserve">There is great variation in the number and combination (single or multiple strains) of probiotic organisms provided in various supplements. The effects of various probiotics may reflect species-specific properties; however, whether </w:t>
      </w:r>
      <w:r w:rsidRPr="00BA194E">
        <w:rPr>
          <w:rFonts w:ascii="Book Antiqua" w:hAnsi="Book Antiqua"/>
          <w:color w:val="000000" w:themeColor="text1"/>
          <w:sz w:val="24"/>
          <w:szCs w:val="24"/>
          <w:lang w:val="en-US"/>
        </w:rPr>
        <w:t>a probiotic mixture may yield more beneficial effects because of a synergistic action among the individual organisms, in respect to a single st</w:t>
      </w:r>
      <w:r w:rsidR="009D2A9D" w:rsidRPr="00BA194E">
        <w:rPr>
          <w:rFonts w:ascii="Book Antiqua" w:hAnsi="Book Antiqua"/>
          <w:color w:val="000000" w:themeColor="text1"/>
          <w:sz w:val="24"/>
          <w:szCs w:val="24"/>
          <w:lang w:val="en-US"/>
        </w:rPr>
        <w:t>rain, is still matter of debate</w:t>
      </w:r>
      <w:r w:rsidRPr="00BA194E">
        <w:rPr>
          <w:rFonts w:ascii="Book Antiqua" w:hAnsi="Book Antiqua"/>
          <w:color w:val="000000" w:themeColor="text1"/>
          <w:sz w:val="24"/>
          <w:szCs w:val="24"/>
          <w:vertAlign w:val="superscript"/>
          <w:lang w:val="en-US"/>
        </w:rPr>
        <w:t>[27]</w:t>
      </w:r>
      <w:r w:rsidRPr="00BA194E">
        <w:rPr>
          <w:rFonts w:ascii="Book Antiqua" w:hAnsi="Book Antiqua"/>
          <w:color w:val="000000" w:themeColor="text1"/>
          <w:sz w:val="24"/>
          <w:szCs w:val="24"/>
          <w:lang w:val="en-US"/>
        </w:rPr>
        <w:t>.</w:t>
      </w:r>
      <w:r w:rsidRPr="00BA194E">
        <w:rPr>
          <w:rFonts w:ascii="Book Antiqua" w:hAnsi="Book Antiqua"/>
          <w:color w:val="000000" w:themeColor="text1"/>
          <w:sz w:val="24"/>
          <w:szCs w:val="24"/>
          <w:lang w:val="en-US" w:eastAsia="it-IT"/>
        </w:rPr>
        <w:t xml:space="preserve"> </w:t>
      </w:r>
    </w:p>
    <w:p w:rsidR="009D2A9D" w:rsidRPr="00BA194E" w:rsidRDefault="009D2A9D" w:rsidP="00FC35E7">
      <w:pPr>
        <w:autoSpaceDE w:val="0"/>
        <w:autoSpaceDN w:val="0"/>
        <w:adjustRightInd w:val="0"/>
        <w:snapToGrid w:val="0"/>
        <w:spacing w:after="0" w:line="360" w:lineRule="auto"/>
        <w:jc w:val="both"/>
        <w:outlineLvl w:val="0"/>
        <w:rPr>
          <w:rFonts w:ascii="Book Antiqua" w:hAnsi="Book Antiqua"/>
          <w:b/>
          <w:i/>
          <w:color w:val="000000" w:themeColor="text1"/>
          <w:sz w:val="24"/>
          <w:szCs w:val="24"/>
          <w:lang w:val="en-US" w:eastAsia="zh-CN"/>
        </w:rPr>
      </w:pPr>
    </w:p>
    <w:p w:rsidR="00A834CC" w:rsidRPr="00BA194E" w:rsidRDefault="00607128" w:rsidP="00FC35E7">
      <w:pPr>
        <w:autoSpaceDE w:val="0"/>
        <w:autoSpaceDN w:val="0"/>
        <w:adjustRightInd w:val="0"/>
        <w:snapToGrid w:val="0"/>
        <w:spacing w:after="0" w:line="360" w:lineRule="auto"/>
        <w:jc w:val="both"/>
        <w:outlineLvl w:val="0"/>
        <w:rPr>
          <w:rFonts w:ascii="Book Antiqua" w:hAnsi="Book Antiqua"/>
          <w:i/>
          <w:color w:val="000000" w:themeColor="text1"/>
          <w:sz w:val="24"/>
          <w:szCs w:val="24"/>
          <w:lang w:val="en-US" w:eastAsia="it-IT"/>
        </w:rPr>
      </w:pPr>
      <w:r w:rsidRPr="00BA194E">
        <w:rPr>
          <w:rFonts w:ascii="Book Antiqua" w:hAnsi="Book Antiqua"/>
          <w:b/>
          <w:i/>
          <w:color w:val="000000" w:themeColor="text1"/>
          <w:sz w:val="24"/>
          <w:szCs w:val="24"/>
          <w:lang w:val="en-US" w:eastAsia="it-IT"/>
        </w:rPr>
        <w:lastRenderedPageBreak/>
        <w:t>Prebiotics</w:t>
      </w:r>
    </w:p>
    <w:p w:rsidR="003E5336" w:rsidRPr="00BA194E" w:rsidRDefault="002A7591" w:rsidP="00FC35E7">
      <w:pPr>
        <w:autoSpaceDE w:val="0"/>
        <w:autoSpaceDN w:val="0"/>
        <w:adjustRightInd w:val="0"/>
        <w:snapToGrid w:val="0"/>
        <w:spacing w:after="0" w:line="360" w:lineRule="auto"/>
        <w:jc w:val="both"/>
        <w:rPr>
          <w:rFonts w:ascii="Book Antiqua" w:hAnsi="Book Antiqua"/>
          <w:color w:val="000000" w:themeColor="text1"/>
          <w:sz w:val="24"/>
          <w:szCs w:val="24"/>
          <w:lang w:val="en-US" w:eastAsia="it-IT"/>
        </w:rPr>
      </w:pPr>
      <w:r w:rsidRPr="00BA194E">
        <w:rPr>
          <w:rFonts w:ascii="Book Antiqua" w:hAnsi="Book Antiqua"/>
          <w:color w:val="000000" w:themeColor="text1"/>
          <w:sz w:val="24"/>
          <w:szCs w:val="24"/>
          <w:lang w:val="en-US" w:eastAsia="it-IT"/>
        </w:rPr>
        <w:t>Prebiotic</w:t>
      </w:r>
      <w:r w:rsidR="00607128" w:rsidRPr="00BA194E">
        <w:rPr>
          <w:rFonts w:ascii="Book Antiqua" w:hAnsi="Book Antiqua"/>
          <w:color w:val="000000" w:themeColor="text1"/>
          <w:sz w:val="24"/>
          <w:szCs w:val="24"/>
          <w:lang w:val="en-US" w:eastAsia="it-IT"/>
        </w:rPr>
        <w:t xml:space="preserve"> </w:t>
      </w:r>
      <w:r w:rsidRPr="00BA194E">
        <w:rPr>
          <w:rFonts w:ascii="Book Antiqua" w:hAnsi="Book Antiqua"/>
          <w:color w:val="000000" w:themeColor="text1"/>
          <w:sz w:val="24"/>
          <w:szCs w:val="24"/>
          <w:lang w:val="en-US" w:eastAsia="it-IT"/>
        </w:rPr>
        <w:t xml:space="preserve">are </w:t>
      </w:r>
      <w:r w:rsidR="003E5336" w:rsidRPr="00BA194E">
        <w:rPr>
          <w:rFonts w:ascii="Book Antiqua" w:hAnsi="Book Antiqua"/>
          <w:color w:val="000000" w:themeColor="text1"/>
          <w:sz w:val="24"/>
          <w:szCs w:val="24"/>
          <w:lang w:val="en-US" w:eastAsia="it-IT"/>
        </w:rPr>
        <w:t xml:space="preserve">currently </w:t>
      </w:r>
      <w:r w:rsidR="00607128" w:rsidRPr="00BA194E">
        <w:rPr>
          <w:rFonts w:ascii="Book Antiqua" w:hAnsi="Book Antiqua"/>
          <w:color w:val="000000" w:themeColor="text1"/>
          <w:sz w:val="24"/>
          <w:szCs w:val="24"/>
          <w:lang w:val="en-US" w:eastAsia="it-IT"/>
        </w:rPr>
        <w:t>defined as “</w:t>
      </w:r>
      <w:r w:rsidR="003E5336" w:rsidRPr="00BA194E">
        <w:rPr>
          <w:rFonts w:ascii="Book Antiqua" w:hAnsi="Book Antiqua" w:cs="URWPalladioL-Roma"/>
          <w:color w:val="000000" w:themeColor="text1"/>
          <w:sz w:val="24"/>
          <w:szCs w:val="24"/>
          <w:lang w:val="en-US" w:eastAsia="it-IT"/>
        </w:rPr>
        <w:t>selectively fermented ingredient</w:t>
      </w:r>
      <w:r w:rsidRPr="00BA194E">
        <w:rPr>
          <w:rFonts w:ascii="Book Antiqua" w:hAnsi="Book Antiqua" w:cs="URWPalladioL-Roma"/>
          <w:color w:val="000000" w:themeColor="text1"/>
          <w:sz w:val="24"/>
          <w:szCs w:val="24"/>
          <w:lang w:val="en-US" w:eastAsia="it-IT"/>
        </w:rPr>
        <w:t>s that result</w:t>
      </w:r>
      <w:r w:rsidR="003E5336" w:rsidRPr="00BA194E">
        <w:rPr>
          <w:rFonts w:ascii="Book Antiqua" w:hAnsi="Book Antiqua" w:cs="URWPalladioL-Roma"/>
          <w:color w:val="000000" w:themeColor="text1"/>
          <w:sz w:val="24"/>
          <w:szCs w:val="24"/>
          <w:lang w:val="en-US" w:eastAsia="it-IT"/>
        </w:rPr>
        <w:t xml:space="preserve"> in specific changes in the composition and/or activity of the GI microbiota, thus conferring benefits upon host health</w:t>
      </w:r>
      <w:r w:rsidR="001B5A34" w:rsidRPr="00BA194E">
        <w:rPr>
          <w:rFonts w:ascii="Book Antiqua" w:hAnsi="Book Antiqua" w:cs="URWPalladioL-Roma"/>
          <w:color w:val="000000" w:themeColor="text1"/>
          <w:sz w:val="24"/>
          <w:szCs w:val="24"/>
          <w:lang w:val="en-US" w:eastAsia="it-IT"/>
        </w:rPr>
        <w:t>”</w:t>
      </w:r>
      <w:r w:rsidR="00FE3B52" w:rsidRPr="00BA194E">
        <w:rPr>
          <w:rFonts w:ascii="Book Antiqua" w:hAnsi="Book Antiqua"/>
          <w:color w:val="000000" w:themeColor="text1"/>
          <w:sz w:val="24"/>
          <w:szCs w:val="24"/>
          <w:vertAlign w:val="superscript"/>
          <w:lang w:val="en-US" w:eastAsia="it-IT"/>
        </w:rPr>
        <w:t>[</w:t>
      </w:r>
      <w:r w:rsidR="00E503A7" w:rsidRPr="00BA194E">
        <w:rPr>
          <w:rFonts w:ascii="Book Antiqua" w:hAnsi="Book Antiqua"/>
          <w:color w:val="000000" w:themeColor="text1"/>
          <w:sz w:val="24"/>
          <w:szCs w:val="24"/>
          <w:vertAlign w:val="superscript"/>
          <w:lang w:val="en-US" w:eastAsia="it-IT"/>
        </w:rPr>
        <w:t>3</w:t>
      </w:r>
      <w:r w:rsidR="008476A0" w:rsidRPr="00BA194E">
        <w:rPr>
          <w:rFonts w:ascii="Book Antiqua" w:hAnsi="Book Antiqua"/>
          <w:color w:val="000000" w:themeColor="text1"/>
          <w:sz w:val="24"/>
          <w:szCs w:val="24"/>
          <w:vertAlign w:val="superscript"/>
          <w:lang w:val="en-US" w:eastAsia="it-IT"/>
        </w:rPr>
        <w:t>6</w:t>
      </w:r>
      <w:r w:rsidR="00FE3B52" w:rsidRPr="00BA194E">
        <w:rPr>
          <w:rFonts w:ascii="Book Antiqua" w:hAnsi="Book Antiqua"/>
          <w:color w:val="000000" w:themeColor="text1"/>
          <w:sz w:val="24"/>
          <w:szCs w:val="24"/>
          <w:vertAlign w:val="superscript"/>
          <w:lang w:val="en-US" w:eastAsia="it-IT"/>
        </w:rPr>
        <w:t>]</w:t>
      </w:r>
      <w:r w:rsidR="00607128" w:rsidRPr="00BA194E">
        <w:rPr>
          <w:rFonts w:ascii="Book Antiqua" w:hAnsi="Book Antiqua"/>
          <w:color w:val="000000" w:themeColor="text1"/>
          <w:sz w:val="24"/>
          <w:szCs w:val="24"/>
          <w:lang w:val="en-US" w:eastAsia="it-IT"/>
        </w:rPr>
        <w:t xml:space="preserve">. </w:t>
      </w:r>
    </w:p>
    <w:p w:rsidR="004217F2" w:rsidRPr="00BA194E" w:rsidRDefault="00607128" w:rsidP="00FC35E7">
      <w:pPr>
        <w:autoSpaceDE w:val="0"/>
        <w:autoSpaceDN w:val="0"/>
        <w:adjustRightInd w:val="0"/>
        <w:snapToGrid w:val="0"/>
        <w:spacing w:after="0" w:line="360" w:lineRule="auto"/>
        <w:ind w:firstLineChars="200" w:firstLine="480"/>
        <w:jc w:val="both"/>
        <w:rPr>
          <w:rFonts w:ascii="Book Antiqua" w:hAnsi="Book Antiqua" w:cs="TttymbAdvTTb5929f4c"/>
          <w:color w:val="000000" w:themeColor="text1"/>
          <w:sz w:val="24"/>
          <w:szCs w:val="24"/>
          <w:lang w:val="en-US" w:eastAsia="it-IT"/>
        </w:rPr>
      </w:pPr>
      <w:r w:rsidRPr="00BA194E">
        <w:rPr>
          <w:rFonts w:ascii="Book Antiqua" w:hAnsi="Book Antiqua"/>
          <w:color w:val="000000" w:themeColor="text1"/>
          <w:sz w:val="24"/>
          <w:szCs w:val="24"/>
          <w:lang w:val="en-US" w:eastAsia="it-IT"/>
        </w:rPr>
        <w:t>Some examples of prebiotics are dietary fiber</w:t>
      </w:r>
      <w:r w:rsidR="00836115" w:rsidRPr="00BA194E">
        <w:rPr>
          <w:rFonts w:ascii="Book Antiqua" w:hAnsi="Book Antiqua"/>
          <w:color w:val="000000" w:themeColor="text1"/>
          <w:sz w:val="24"/>
          <w:szCs w:val="24"/>
          <w:lang w:val="en-US" w:eastAsia="it-IT"/>
        </w:rPr>
        <w:t xml:space="preserve"> (as for example </w:t>
      </w:r>
      <w:r w:rsidR="00836115" w:rsidRPr="00BA194E">
        <w:rPr>
          <w:rFonts w:ascii="Book Antiqua" w:eastAsia="Times New Roman" w:hAnsi="Book Antiqua" w:cs="Arial"/>
          <w:color w:val="000000" w:themeColor="text1"/>
          <w:sz w:val="24"/>
          <w:szCs w:val="24"/>
          <w:lang w:val="en-US" w:eastAsia="it-IT"/>
        </w:rPr>
        <w:t>arabinoxylan, a non-starch polysacchar</w:t>
      </w:r>
      <w:r w:rsidR="009D2A9D" w:rsidRPr="00BA194E">
        <w:rPr>
          <w:rFonts w:ascii="Book Antiqua" w:eastAsia="Times New Roman" w:hAnsi="Book Antiqua" w:cs="Arial"/>
          <w:color w:val="000000" w:themeColor="text1"/>
          <w:sz w:val="24"/>
          <w:szCs w:val="24"/>
          <w:lang w:val="en-US" w:eastAsia="it-IT"/>
        </w:rPr>
        <w:t>ide found in many cereal grains</w:t>
      </w:r>
      <w:r w:rsidR="00B101CC" w:rsidRPr="00BA194E">
        <w:rPr>
          <w:rFonts w:ascii="Book Antiqua" w:eastAsia="Times New Roman" w:hAnsi="Book Antiqua" w:cs="Arial"/>
          <w:color w:val="000000" w:themeColor="text1"/>
          <w:sz w:val="24"/>
          <w:szCs w:val="24"/>
          <w:vertAlign w:val="superscript"/>
          <w:lang w:val="en-US" w:eastAsia="it-IT"/>
        </w:rPr>
        <w:t>[37]</w:t>
      </w:r>
      <w:r w:rsidR="002A7591" w:rsidRPr="00BA194E">
        <w:rPr>
          <w:rFonts w:ascii="Book Antiqua" w:eastAsia="Times New Roman" w:hAnsi="Book Antiqua" w:cs="Arial"/>
          <w:color w:val="000000" w:themeColor="text1"/>
          <w:sz w:val="24"/>
          <w:szCs w:val="24"/>
          <w:lang w:val="en-US" w:eastAsia="it-IT"/>
        </w:rPr>
        <w:t>)</w:t>
      </w:r>
      <w:r w:rsidRPr="00BA194E">
        <w:rPr>
          <w:rFonts w:ascii="Book Antiqua" w:hAnsi="Book Antiqua"/>
          <w:color w:val="000000" w:themeColor="text1"/>
          <w:sz w:val="24"/>
          <w:szCs w:val="24"/>
          <w:lang w:val="en-US" w:eastAsia="it-IT"/>
        </w:rPr>
        <w:t xml:space="preserve"> and some types of oligosaccharides, although only inulin-type fructans and galacto-oligosaccharides fulfill all the criteri</w:t>
      </w:r>
      <w:r w:rsidR="009D2A9D" w:rsidRPr="00BA194E">
        <w:rPr>
          <w:rFonts w:ascii="Book Antiqua" w:hAnsi="Book Antiqua"/>
          <w:color w:val="000000" w:themeColor="text1"/>
          <w:sz w:val="24"/>
          <w:szCs w:val="24"/>
          <w:lang w:val="en-US" w:eastAsia="it-IT"/>
        </w:rPr>
        <w:t>a for prebiotic classification</w:t>
      </w:r>
      <w:r w:rsidR="00C53817" w:rsidRPr="00BA194E">
        <w:rPr>
          <w:rFonts w:ascii="Book Antiqua" w:hAnsi="Book Antiqua"/>
          <w:color w:val="000000" w:themeColor="text1"/>
          <w:sz w:val="24"/>
          <w:szCs w:val="24"/>
          <w:vertAlign w:val="superscript"/>
          <w:lang w:val="en-US" w:eastAsia="it-IT"/>
        </w:rPr>
        <w:t>[2</w:t>
      </w:r>
      <w:r w:rsidR="008476A0" w:rsidRPr="00BA194E">
        <w:rPr>
          <w:rFonts w:ascii="Book Antiqua" w:hAnsi="Book Antiqua"/>
          <w:color w:val="000000" w:themeColor="text1"/>
          <w:sz w:val="24"/>
          <w:szCs w:val="24"/>
          <w:vertAlign w:val="superscript"/>
          <w:lang w:val="en-US" w:eastAsia="it-IT"/>
        </w:rPr>
        <w:t>3</w:t>
      </w:r>
      <w:r w:rsidR="00C53817" w:rsidRPr="00BA194E">
        <w:rPr>
          <w:rFonts w:ascii="Book Antiqua" w:hAnsi="Book Antiqua"/>
          <w:color w:val="000000" w:themeColor="text1"/>
          <w:sz w:val="24"/>
          <w:szCs w:val="24"/>
          <w:vertAlign w:val="superscript"/>
          <w:lang w:val="en-US" w:eastAsia="it-IT"/>
        </w:rPr>
        <w:t>,3</w:t>
      </w:r>
      <w:r w:rsidR="00B101CC" w:rsidRPr="00BA194E">
        <w:rPr>
          <w:rFonts w:ascii="Book Antiqua" w:hAnsi="Book Antiqua"/>
          <w:color w:val="000000" w:themeColor="text1"/>
          <w:sz w:val="24"/>
          <w:szCs w:val="24"/>
          <w:vertAlign w:val="superscript"/>
          <w:lang w:val="en-US" w:eastAsia="it-IT"/>
        </w:rPr>
        <w:t>8</w:t>
      </w:r>
      <w:r w:rsidR="00C53817" w:rsidRPr="00BA194E">
        <w:rPr>
          <w:rFonts w:ascii="Book Antiqua" w:hAnsi="Book Antiqua"/>
          <w:color w:val="000000" w:themeColor="text1"/>
          <w:sz w:val="24"/>
          <w:szCs w:val="24"/>
          <w:vertAlign w:val="superscript"/>
          <w:lang w:val="en-US" w:eastAsia="it-IT"/>
        </w:rPr>
        <w:t>]</w:t>
      </w:r>
      <w:r w:rsidRPr="00BA194E">
        <w:rPr>
          <w:rFonts w:ascii="Book Antiqua" w:hAnsi="Book Antiqua"/>
          <w:color w:val="000000" w:themeColor="text1"/>
          <w:sz w:val="24"/>
          <w:szCs w:val="24"/>
          <w:lang w:val="en-US" w:eastAsia="it-IT"/>
        </w:rPr>
        <w:t xml:space="preserve">. </w:t>
      </w:r>
      <w:r w:rsidR="003E5336" w:rsidRPr="00BA194E">
        <w:rPr>
          <w:rFonts w:ascii="Book Antiqua" w:hAnsi="Book Antiqua"/>
          <w:color w:val="000000" w:themeColor="text1"/>
          <w:sz w:val="24"/>
          <w:szCs w:val="24"/>
          <w:lang w:val="en-US" w:eastAsia="it-IT"/>
        </w:rPr>
        <w:t xml:space="preserve">Some </w:t>
      </w:r>
      <w:r w:rsidR="003E5336" w:rsidRPr="00BA194E">
        <w:rPr>
          <w:rFonts w:ascii="Book Antiqua" w:hAnsi="Book Antiqua" w:cs="URWPalladioL-Roma"/>
          <w:color w:val="000000" w:themeColor="text1"/>
          <w:sz w:val="24"/>
          <w:szCs w:val="24"/>
          <w:lang w:val="en-US" w:eastAsia="it-IT"/>
        </w:rPr>
        <w:t>polysaccharides can also be fo</w:t>
      </w:r>
      <w:r w:rsidR="009D2A9D" w:rsidRPr="00BA194E">
        <w:rPr>
          <w:rFonts w:ascii="Book Antiqua" w:hAnsi="Book Antiqua" w:cs="URWPalladioL-Roma"/>
          <w:color w:val="000000" w:themeColor="text1"/>
          <w:sz w:val="24"/>
          <w:szCs w:val="24"/>
          <w:lang w:val="en-US" w:eastAsia="it-IT"/>
        </w:rPr>
        <w:t>und in seaweeds and microalgae</w:t>
      </w:r>
      <w:r w:rsidR="00B101CC" w:rsidRPr="00BA194E">
        <w:rPr>
          <w:rFonts w:ascii="Book Antiqua" w:hAnsi="Book Antiqua" w:cs="URWPalladioL-Roma"/>
          <w:color w:val="000000" w:themeColor="text1"/>
          <w:sz w:val="24"/>
          <w:szCs w:val="24"/>
          <w:vertAlign w:val="superscript"/>
          <w:lang w:val="en-US" w:eastAsia="it-IT"/>
        </w:rPr>
        <w:t>[36]</w:t>
      </w:r>
      <w:r w:rsidR="003E5336" w:rsidRPr="00BA194E">
        <w:rPr>
          <w:rFonts w:ascii="Book Antiqua" w:hAnsi="Book Antiqua" w:cs="URWPalladioL-Roma"/>
          <w:color w:val="000000" w:themeColor="text1"/>
          <w:sz w:val="24"/>
          <w:szCs w:val="24"/>
          <w:lang w:val="en-US" w:eastAsia="it-IT"/>
        </w:rPr>
        <w:t>.</w:t>
      </w:r>
      <w:r w:rsidR="003E5336" w:rsidRPr="00BA194E">
        <w:rPr>
          <w:rFonts w:ascii="Book Antiqua" w:hAnsi="Book Antiqua"/>
          <w:color w:val="000000" w:themeColor="text1"/>
          <w:sz w:val="24"/>
          <w:szCs w:val="24"/>
          <w:lang w:val="en-US" w:eastAsia="it-IT"/>
        </w:rPr>
        <w:t xml:space="preserve"> </w:t>
      </w:r>
      <w:r w:rsidRPr="00BA194E">
        <w:rPr>
          <w:rFonts w:ascii="Book Antiqua" w:hAnsi="Book Antiqua"/>
          <w:color w:val="000000" w:themeColor="text1"/>
          <w:sz w:val="24"/>
          <w:szCs w:val="24"/>
          <w:lang w:val="en-US" w:eastAsia="it-IT"/>
        </w:rPr>
        <w:t xml:space="preserve">These food ingredients may </w:t>
      </w:r>
      <w:r w:rsidR="004217F2" w:rsidRPr="00BA194E">
        <w:rPr>
          <w:rFonts w:ascii="Book Antiqua" w:hAnsi="Book Antiqua"/>
          <w:color w:val="000000" w:themeColor="text1"/>
          <w:sz w:val="24"/>
          <w:szCs w:val="24"/>
          <w:lang w:val="en-US" w:eastAsia="it-IT"/>
        </w:rPr>
        <w:t>modify the gut microbiota, mainly at the level of individual strain, selectively stimulating</w:t>
      </w:r>
      <w:r w:rsidRPr="00BA194E">
        <w:rPr>
          <w:rFonts w:ascii="Book Antiqua" w:hAnsi="Book Antiqua"/>
          <w:color w:val="000000" w:themeColor="text1"/>
          <w:sz w:val="24"/>
          <w:szCs w:val="24"/>
          <w:lang w:val="en-US" w:eastAsia="it-IT"/>
        </w:rPr>
        <w:t xml:space="preserve"> growth of health-promoting specie</w:t>
      </w:r>
      <w:r w:rsidR="001B5A34" w:rsidRPr="00BA194E">
        <w:rPr>
          <w:rFonts w:ascii="Book Antiqua" w:hAnsi="Book Antiqua"/>
          <w:color w:val="000000" w:themeColor="text1"/>
          <w:sz w:val="24"/>
          <w:szCs w:val="24"/>
          <w:lang w:val="en-US" w:eastAsia="it-IT"/>
        </w:rPr>
        <w:t>s already residing in the colon</w:t>
      </w:r>
      <w:r w:rsidR="00ED789B" w:rsidRPr="00BA194E">
        <w:rPr>
          <w:rFonts w:ascii="Book Antiqua" w:hAnsi="Book Antiqua"/>
          <w:color w:val="000000" w:themeColor="text1"/>
          <w:sz w:val="24"/>
          <w:szCs w:val="24"/>
          <w:vertAlign w:val="superscript"/>
          <w:lang w:val="en-US" w:eastAsia="it-IT"/>
        </w:rPr>
        <w:t>[2</w:t>
      </w:r>
      <w:r w:rsidR="008476A0" w:rsidRPr="00BA194E">
        <w:rPr>
          <w:rFonts w:ascii="Book Antiqua" w:hAnsi="Book Antiqua"/>
          <w:color w:val="000000" w:themeColor="text1"/>
          <w:sz w:val="24"/>
          <w:szCs w:val="24"/>
          <w:vertAlign w:val="superscript"/>
          <w:lang w:val="en-US" w:eastAsia="it-IT"/>
        </w:rPr>
        <w:t>3</w:t>
      </w:r>
      <w:r w:rsidR="004217F2" w:rsidRPr="00BA194E">
        <w:rPr>
          <w:rFonts w:ascii="Book Antiqua" w:hAnsi="Book Antiqua"/>
          <w:color w:val="000000" w:themeColor="text1"/>
          <w:sz w:val="24"/>
          <w:szCs w:val="24"/>
          <w:vertAlign w:val="superscript"/>
          <w:lang w:val="en-US" w:eastAsia="it-IT"/>
        </w:rPr>
        <w:t xml:space="preserve">, </w:t>
      </w:r>
      <w:r w:rsidR="003D6C4F" w:rsidRPr="00BA194E">
        <w:rPr>
          <w:rFonts w:ascii="Book Antiqua" w:hAnsi="Book Antiqua"/>
          <w:color w:val="000000" w:themeColor="text1"/>
          <w:sz w:val="24"/>
          <w:szCs w:val="24"/>
          <w:vertAlign w:val="superscript"/>
          <w:lang w:val="en-US" w:eastAsia="it-IT"/>
        </w:rPr>
        <w:t>39</w:t>
      </w:r>
      <w:r w:rsidR="0089408D" w:rsidRPr="00BA194E">
        <w:rPr>
          <w:rFonts w:ascii="Book Antiqua" w:hAnsi="Book Antiqua"/>
          <w:color w:val="000000" w:themeColor="text1"/>
          <w:sz w:val="24"/>
          <w:szCs w:val="24"/>
          <w:vertAlign w:val="superscript"/>
          <w:lang w:val="en-US" w:eastAsia="it-IT"/>
        </w:rPr>
        <w:t>-41</w:t>
      </w:r>
      <w:r w:rsidR="00ED789B" w:rsidRPr="00BA194E">
        <w:rPr>
          <w:rFonts w:ascii="Book Antiqua" w:hAnsi="Book Antiqua"/>
          <w:color w:val="000000" w:themeColor="text1"/>
          <w:sz w:val="24"/>
          <w:szCs w:val="24"/>
          <w:vertAlign w:val="superscript"/>
          <w:lang w:val="en-US" w:eastAsia="it-IT"/>
        </w:rPr>
        <w:t>]</w:t>
      </w:r>
      <w:r w:rsidRPr="00BA194E">
        <w:rPr>
          <w:rFonts w:ascii="Book Antiqua" w:hAnsi="Book Antiqua"/>
          <w:color w:val="000000" w:themeColor="text1"/>
          <w:sz w:val="24"/>
          <w:szCs w:val="24"/>
          <w:lang w:val="en-US" w:eastAsia="it-IT"/>
        </w:rPr>
        <w:t>.</w:t>
      </w:r>
      <w:r w:rsidR="009D2A9D" w:rsidRPr="00BA194E">
        <w:rPr>
          <w:rFonts w:ascii="Book Antiqua" w:hAnsi="Book Antiqua"/>
          <w:color w:val="000000" w:themeColor="text1"/>
          <w:sz w:val="24"/>
          <w:szCs w:val="24"/>
          <w:lang w:val="en-US" w:eastAsia="it-IT"/>
        </w:rPr>
        <w:t xml:space="preserve"> </w:t>
      </w:r>
    </w:p>
    <w:p w:rsidR="002D6B6C" w:rsidRPr="00BA194E" w:rsidRDefault="00607128" w:rsidP="00FC35E7">
      <w:pPr>
        <w:autoSpaceDE w:val="0"/>
        <w:autoSpaceDN w:val="0"/>
        <w:adjustRightInd w:val="0"/>
        <w:snapToGrid w:val="0"/>
        <w:spacing w:after="0" w:line="360" w:lineRule="auto"/>
        <w:ind w:firstLineChars="200" w:firstLine="480"/>
        <w:jc w:val="both"/>
        <w:rPr>
          <w:rFonts w:ascii="Book Antiqua" w:hAnsi="Book Antiqua"/>
          <w:color w:val="000000" w:themeColor="text1"/>
          <w:sz w:val="24"/>
          <w:szCs w:val="24"/>
          <w:lang w:val="en-US"/>
        </w:rPr>
      </w:pPr>
      <w:r w:rsidRPr="00BA194E">
        <w:rPr>
          <w:rFonts w:ascii="Book Antiqua" w:hAnsi="Book Antiqua"/>
          <w:color w:val="000000" w:themeColor="text1"/>
          <w:sz w:val="24"/>
          <w:szCs w:val="24"/>
          <w:lang w:val="en-US" w:eastAsia="it-IT"/>
        </w:rPr>
        <w:t xml:space="preserve">Because of their chemical structure and consequent lack of the host’s capability to digest them, prebiotics are </w:t>
      </w:r>
      <w:r w:rsidR="00E04CC6" w:rsidRPr="00BA194E">
        <w:rPr>
          <w:rFonts w:ascii="Book Antiqua" w:hAnsi="Book Antiqua"/>
          <w:color w:val="000000" w:themeColor="text1"/>
          <w:sz w:val="24"/>
          <w:szCs w:val="24"/>
          <w:lang w:val="en-US" w:eastAsia="it-IT"/>
        </w:rPr>
        <w:t>directly</w:t>
      </w:r>
      <w:r w:rsidR="00B550AD" w:rsidRPr="00BA194E">
        <w:rPr>
          <w:rFonts w:ascii="Book Antiqua" w:hAnsi="Book Antiqua"/>
          <w:color w:val="000000" w:themeColor="text1"/>
          <w:sz w:val="24"/>
          <w:szCs w:val="24"/>
          <w:lang w:val="en-US" w:eastAsia="it-IT"/>
        </w:rPr>
        <w:t xml:space="preserve"> fermented</w:t>
      </w:r>
      <w:r w:rsidR="00AA1F62" w:rsidRPr="00BA194E">
        <w:rPr>
          <w:rFonts w:ascii="Book Antiqua" w:hAnsi="Book Antiqua"/>
          <w:color w:val="000000" w:themeColor="text1"/>
          <w:sz w:val="24"/>
          <w:szCs w:val="24"/>
          <w:lang w:val="en-US" w:eastAsia="it-IT"/>
        </w:rPr>
        <w:t xml:space="preserve"> in the colon </w:t>
      </w:r>
      <w:r w:rsidRPr="00BA194E">
        <w:rPr>
          <w:rFonts w:ascii="Book Antiqua" w:hAnsi="Book Antiqua"/>
          <w:color w:val="000000" w:themeColor="text1"/>
          <w:sz w:val="24"/>
          <w:szCs w:val="24"/>
          <w:lang w:val="en-US" w:eastAsia="it-IT"/>
        </w:rPr>
        <w:t>by endogenous bacteria to SCFA</w:t>
      </w:r>
      <w:r w:rsidR="0087767A" w:rsidRPr="00BA194E">
        <w:rPr>
          <w:rFonts w:ascii="Book Antiqua" w:hAnsi="Book Antiqua"/>
          <w:color w:val="000000" w:themeColor="text1"/>
          <w:sz w:val="24"/>
          <w:szCs w:val="24"/>
          <w:vertAlign w:val="superscript"/>
          <w:lang w:val="en-US" w:eastAsia="it-IT"/>
        </w:rPr>
        <w:t>[</w:t>
      </w:r>
      <w:r w:rsidR="0089408D" w:rsidRPr="00BA194E">
        <w:rPr>
          <w:rFonts w:ascii="Book Antiqua" w:hAnsi="Book Antiqua"/>
          <w:color w:val="000000" w:themeColor="text1"/>
          <w:sz w:val="24"/>
          <w:szCs w:val="24"/>
          <w:vertAlign w:val="superscript"/>
          <w:lang w:val="en-US" w:eastAsia="it-IT"/>
        </w:rPr>
        <w:t>42</w:t>
      </w:r>
      <w:r w:rsidR="0087767A" w:rsidRPr="00BA194E">
        <w:rPr>
          <w:rFonts w:ascii="Book Antiqua" w:hAnsi="Book Antiqua"/>
          <w:color w:val="000000" w:themeColor="text1"/>
          <w:sz w:val="24"/>
          <w:szCs w:val="24"/>
          <w:vertAlign w:val="superscript"/>
          <w:lang w:val="en-US" w:eastAsia="it-IT"/>
        </w:rPr>
        <w:t>]</w:t>
      </w:r>
      <w:r w:rsidRPr="00BA194E">
        <w:rPr>
          <w:rFonts w:ascii="Book Antiqua" w:hAnsi="Book Antiqua"/>
          <w:color w:val="000000" w:themeColor="text1"/>
          <w:sz w:val="24"/>
          <w:szCs w:val="24"/>
          <w:lang w:val="en-US" w:eastAsia="it-IT"/>
        </w:rPr>
        <w:t xml:space="preserve">, </w:t>
      </w:r>
      <w:r w:rsidR="001B5A34" w:rsidRPr="00BA194E">
        <w:rPr>
          <w:rFonts w:ascii="Book Antiqua" w:hAnsi="Book Antiqua"/>
          <w:color w:val="000000" w:themeColor="text1"/>
          <w:sz w:val="24"/>
          <w:szCs w:val="24"/>
          <w:lang w:val="en-US" w:eastAsia="it-IT"/>
        </w:rPr>
        <w:t>with</w:t>
      </w:r>
      <w:r w:rsidR="00131EE9" w:rsidRPr="00BA194E">
        <w:rPr>
          <w:rFonts w:ascii="Book Antiqua" w:hAnsi="Book Antiqua"/>
          <w:color w:val="000000" w:themeColor="text1"/>
          <w:sz w:val="24"/>
          <w:szCs w:val="24"/>
          <w:lang w:val="en-US" w:eastAsia="it-IT"/>
        </w:rPr>
        <w:t xml:space="preserve"> consequent decrease of pH. </w:t>
      </w:r>
      <w:r w:rsidR="00E04CC6" w:rsidRPr="00BA194E">
        <w:rPr>
          <w:rFonts w:ascii="Book Antiqua" w:hAnsi="Book Antiqua"/>
          <w:color w:val="000000" w:themeColor="text1"/>
          <w:sz w:val="24"/>
          <w:szCs w:val="24"/>
          <w:lang w:val="en-US" w:eastAsia="it-IT"/>
        </w:rPr>
        <w:t xml:space="preserve">By this process, they can exert </w:t>
      </w:r>
      <w:r w:rsidRPr="00BA194E">
        <w:rPr>
          <w:rFonts w:ascii="Book Antiqua" w:hAnsi="Book Antiqua"/>
          <w:color w:val="000000" w:themeColor="text1"/>
          <w:sz w:val="24"/>
          <w:szCs w:val="24"/>
          <w:lang w:val="en-US" w:eastAsia="it-IT"/>
        </w:rPr>
        <w:t xml:space="preserve">antinflammatory </w:t>
      </w:r>
      <w:r w:rsidR="00E04CC6" w:rsidRPr="00BA194E">
        <w:rPr>
          <w:rFonts w:ascii="Book Antiqua" w:hAnsi="Book Antiqua"/>
          <w:color w:val="000000" w:themeColor="text1"/>
          <w:sz w:val="24"/>
          <w:szCs w:val="24"/>
          <w:lang w:val="en-US" w:eastAsia="it-IT"/>
        </w:rPr>
        <w:t>effects</w:t>
      </w:r>
      <w:r w:rsidR="0087767A" w:rsidRPr="00BA194E">
        <w:rPr>
          <w:rFonts w:ascii="Book Antiqua" w:hAnsi="Book Antiqua"/>
          <w:color w:val="000000" w:themeColor="text1"/>
          <w:sz w:val="24"/>
          <w:szCs w:val="24"/>
          <w:lang w:val="en-US" w:eastAsia="it-IT"/>
        </w:rPr>
        <w:t xml:space="preserve">, </w:t>
      </w:r>
      <w:r w:rsidR="00E04CC6" w:rsidRPr="00BA194E">
        <w:rPr>
          <w:rFonts w:ascii="Book Antiqua" w:hAnsi="Book Antiqua"/>
          <w:color w:val="000000" w:themeColor="text1"/>
          <w:sz w:val="24"/>
          <w:szCs w:val="24"/>
          <w:lang w:val="en-US" w:eastAsia="it-IT"/>
        </w:rPr>
        <w:t>stimulating for example increase of</w:t>
      </w:r>
      <w:r w:rsidRPr="00BA194E">
        <w:rPr>
          <w:rFonts w:ascii="Book Antiqua" w:hAnsi="Book Antiqua"/>
          <w:color w:val="000000" w:themeColor="text1"/>
          <w:sz w:val="24"/>
          <w:szCs w:val="24"/>
          <w:lang w:val="en-US"/>
        </w:rPr>
        <w:t xml:space="preserve"> T-regulatory cells (Treg) and </w:t>
      </w:r>
      <w:r w:rsidR="00A605F7" w:rsidRPr="00BA194E">
        <w:rPr>
          <w:rFonts w:ascii="Book Antiqua" w:hAnsi="Book Antiqua"/>
          <w:color w:val="000000" w:themeColor="text1"/>
          <w:sz w:val="24"/>
          <w:szCs w:val="24"/>
          <w:lang w:val="en-US"/>
        </w:rPr>
        <w:t>redu</w:t>
      </w:r>
      <w:r w:rsidR="00E04CC6" w:rsidRPr="00BA194E">
        <w:rPr>
          <w:rFonts w:ascii="Book Antiqua" w:hAnsi="Book Antiqua"/>
          <w:color w:val="000000" w:themeColor="text1"/>
          <w:sz w:val="24"/>
          <w:szCs w:val="24"/>
          <w:lang w:val="en-US"/>
        </w:rPr>
        <w:t>ction</w:t>
      </w:r>
      <w:r w:rsidRPr="00BA194E">
        <w:rPr>
          <w:rFonts w:ascii="Book Antiqua" w:hAnsi="Book Antiqua"/>
          <w:color w:val="000000" w:themeColor="text1"/>
          <w:sz w:val="24"/>
          <w:szCs w:val="24"/>
          <w:lang w:val="en-US"/>
        </w:rPr>
        <w:t xml:space="preserve"> of IFN-</w:t>
      </w:r>
      <w:r w:rsidR="003C01F1" w:rsidRPr="00BA194E">
        <w:rPr>
          <w:rFonts w:ascii="Book Antiqua" w:hAnsi="Book Antiqua"/>
          <w:color w:val="000000" w:themeColor="text1"/>
          <w:sz w:val="24"/>
          <w:szCs w:val="24"/>
          <w:lang w:val="en-US"/>
        </w:rPr>
        <w:t>γ</w:t>
      </w:r>
      <w:r w:rsidR="00B96036" w:rsidRPr="00BA194E">
        <w:rPr>
          <w:rFonts w:ascii="Book Antiqua" w:hAnsi="Book Antiqua"/>
          <w:color w:val="000000" w:themeColor="text1"/>
          <w:sz w:val="24"/>
          <w:szCs w:val="24"/>
          <w:vertAlign w:val="superscript"/>
          <w:lang w:val="en-US"/>
        </w:rPr>
        <w:t>[</w:t>
      </w:r>
      <w:r w:rsidR="0089408D" w:rsidRPr="00BA194E">
        <w:rPr>
          <w:rFonts w:ascii="Book Antiqua" w:hAnsi="Book Antiqua"/>
          <w:color w:val="000000" w:themeColor="text1"/>
          <w:sz w:val="24"/>
          <w:szCs w:val="24"/>
          <w:vertAlign w:val="superscript"/>
          <w:lang w:val="en-US"/>
        </w:rPr>
        <w:t>43</w:t>
      </w:r>
      <w:r w:rsidR="009D2A9D" w:rsidRPr="00BA194E">
        <w:rPr>
          <w:rFonts w:ascii="Book Antiqua" w:hAnsi="Book Antiqua"/>
          <w:color w:val="000000" w:themeColor="text1"/>
          <w:sz w:val="24"/>
          <w:szCs w:val="24"/>
          <w:vertAlign w:val="superscript"/>
          <w:lang w:val="en-US" w:eastAsia="zh-CN"/>
        </w:rPr>
        <w:t>,</w:t>
      </w:r>
      <w:r w:rsidR="0089408D" w:rsidRPr="00BA194E">
        <w:rPr>
          <w:rFonts w:ascii="Book Antiqua" w:hAnsi="Book Antiqua"/>
          <w:color w:val="000000" w:themeColor="text1"/>
          <w:sz w:val="24"/>
          <w:szCs w:val="24"/>
          <w:vertAlign w:val="superscript"/>
          <w:lang w:val="en-US"/>
        </w:rPr>
        <w:t>44</w:t>
      </w:r>
      <w:r w:rsidR="00124AAD" w:rsidRPr="00BA194E">
        <w:rPr>
          <w:rFonts w:ascii="Book Antiqua" w:hAnsi="Book Antiqua"/>
          <w:color w:val="000000" w:themeColor="text1"/>
          <w:sz w:val="24"/>
          <w:szCs w:val="24"/>
          <w:vertAlign w:val="superscript"/>
          <w:lang w:val="en-US"/>
        </w:rPr>
        <w:t>]</w:t>
      </w:r>
      <w:r w:rsidRPr="00BA194E">
        <w:rPr>
          <w:rFonts w:ascii="Book Antiqua" w:hAnsi="Book Antiqua"/>
          <w:color w:val="000000" w:themeColor="text1"/>
          <w:sz w:val="24"/>
          <w:szCs w:val="24"/>
          <w:lang w:val="en-US"/>
        </w:rPr>
        <w:t xml:space="preserve">. </w:t>
      </w:r>
      <w:r w:rsidR="002D6B6C" w:rsidRPr="00BA194E">
        <w:rPr>
          <w:rFonts w:ascii="Book Antiqua" w:hAnsi="Book Antiqua"/>
          <w:color w:val="000000" w:themeColor="text1"/>
          <w:sz w:val="24"/>
          <w:szCs w:val="24"/>
          <w:lang w:val="en-US"/>
        </w:rPr>
        <w:t xml:space="preserve">Animal models also showed that </w:t>
      </w:r>
      <w:r w:rsidR="002A7591" w:rsidRPr="00BA194E">
        <w:rPr>
          <w:rFonts w:ascii="Book Antiqua" w:hAnsi="Book Antiqua"/>
          <w:color w:val="000000" w:themeColor="text1"/>
          <w:sz w:val="24"/>
          <w:szCs w:val="24"/>
          <w:lang w:val="en-US"/>
        </w:rPr>
        <w:t xml:space="preserve">some </w:t>
      </w:r>
      <w:r w:rsidR="002D6B6C" w:rsidRPr="00BA194E">
        <w:rPr>
          <w:rFonts w:ascii="Book Antiqua" w:eastAsia="Times New Roman" w:hAnsi="Book Antiqua" w:cs="Arial"/>
          <w:color w:val="000000" w:themeColor="text1"/>
          <w:sz w:val="24"/>
          <w:szCs w:val="24"/>
          <w:lang w:val="en-US" w:eastAsia="it-IT"/>
        </w:rPr>
        <w:t xml:space="preserve">heteropolysaccharide </w:t>
      </w:r>
      <w:r w:rsidR="002A7591" w:rsidRPr="00BA194E">
        <w:rPr>
          <w:rFonts w:ascii="Book Antiqua" w:eastAsia="Times New Roman" w:hAnsi="Book Antiqua" w:cs="Arial"/>
          <w:color w:val="000000" w:themeColor="text1"/>
          <w:sz w:val="24"/>
          <w:szCs w:val="24"/>
          <w:lang w:val="en-US" w:eastAsia="it-IT"/>
        </w:rPr>
        <w:t xml:space="preserve">(for example </w:t>
      </w:r>
      <w:r w:rsidR="002D6B6C" w:rsidRPr="00BA194E">
        <w:rPr>
          <w:rFonts w:ascii="Book Antiqua" w:eastAsia="Times New Roman" w:hAnsi="Book Antiqua" w:cs="Arial"/>
          <w:color w:val="000000" w:themeColor="text1"/>
          <w:sz w:val="24"/>
          <w:szCs w:val="24"/>
          <w:lang w:val="en-US" w:eastAsia="it-IT"/>
        </w:rPr>
        <w:t xml:space="preserve">isolated from the fruit body of </w:t>
      </w:r>
      <w:r w:rsidR="00FC35E7" w:rsidRPr="00BA194E">
        <w:rPr>
          <w:rFonts w:ascii="Book Antiqua" w:eastAsia="Times New Roman" w:hAnsi="Book Antiqua" w:cs="Arial"/>
          <w:i/>
          <w:color w:val="000000" w:themeColor="text1"/>
          <w:sz w:val="24"/>
          <w:szCs w:val="24"/>
          <w:lang w:val="en-US" w:eastAsia="it-IT"/>
        </w:rPr>
        <w:t xml:space="preserve">L. </w:t>
      </w:r>
      <w:r w:rsidR="002D6B6C" w:rsidRPr="00BA194E">
        <w:rPr>
          <w:rFonts w:ascii="Book Antiqua" w:eastAsia="Times New Roman" w:hAnsi="Book Antiqua" w:cs="Arial"/>
          <w:i/>
          <w:color w:val="000000" w:themeColor="text1"/>
          <w:sz w:val="24"/>
          <w:szCs w:val="24"/>
          <w:lang w:val="en-US" w:eastAsia="it-IT"/>
        </w:rPr>
        <w:t>edodes</w:t>
      </w:r>
      <w:r w:rsidR="002A7591" w:rsidRPr="00BA194E">
        <w:rPr>
          <w:rFonts w:ascii="Book Antiqua" w:eastAsia="Times New Roman" w:hAnsi="Book Antiqua" w:cs="Arial"/>
          <w:color w:val="000000" w:themeColor="text1"/>
          <w:sz w:val="24"/>
          <w:szCs w:val="24"/>
          <w:lang w:val="en-US" w:eastAsia="it-IT"/>
        </w:rPr>
        <w:t>)</w:t>
      </w:r>
      <w:r w:rsidR="002D6B6C" w:rsidRPr="00BA194E">
        <w:rPr>
          <w:rFonts w:ascii="Book Antiqua" w:eastAsia="Times New Roman" w:hAnsi="Book Antiqua" w:cs="Arial"/>
          <w:color w:val="000000" w:themeColor="text1"/>
          <w:sz w:val="24"/>
          <w:szCs w:val="24"/>
          <w:lang w:val="en-US" w:eastAsia="it-IT"/>
        </w:rPr>
        <w:t xml:space="preserve"> can restore the age-attenuated immune responses by increasing cyto</w:t>
      </w:r>
      <w:r w:rsidR="009D2A9D" w:rsidRPr="00BA194E">
        <w:rPr>
          <w:rFonts w:ascii="Book Antiqua" w:eastAsia="Times New Roman" w:hAnsi="Book Antiqua" w:cs="Arial"/>
          <w:color w:val="000000" w:themeColor="text1"/>
          <w:sz w:val="24"/>
          <w:szCs w:val="24"/>
          <w:lang w:val="en-US" w:eastAsia="it-IT"/>
        </w:rPr>
        <w:t>kine levels in peripheral blood</w:t>
      </w:r>
      <w:r w:rsidR="0089408D" w:rsidRPr="00BA194E">
        <w:rPr>
          <w:rFonts w:ascii="Book Antiqua" w:eastAsia="Times New Roman" w:hAnsi="Book Antiqua" w:cs="Arial"/>
          <w:color w:val="000000" w:themeColor="text1"/>
          <w:sz w:val="24"/>
          <w:szCs w:val="24"/>
          <w:vertAlign w:val="superscript"/>
          <w:lang w:val="en-US" w:eastAsia="it-IT"/>
        </w:rPr>
        <w:t>[45</w:t>
      </w:r>
      <w:r w:rsidR="00E1492B" w:rsidRPr="00BA194E">
        <w:rPr>
          <w:rFonts w:ascii="Book Antiqua" w:eastAsia="Times New Roman" w:hAnsi="Book Antiqua" w:cs="Arial"/>
          <w:color w:val="000000" w:themeColor="text1"/>
          <w:sz w:val="24"/>
          <w:szCs w:val="24"/>
          <w:vertAlign w:val="superscript"/>
          <w:lang w:val="en-US" w:eastAsia="it-IT"/>
        </w:rPr>
        <w:t>]</w:t>
      </w:r>
      <w:r w:rsidR="002D6B6C" w:rsidRPr="00BA194E">
        <w:rPr>
          <w:rFonts w:ascii="Book Antiqua" w:hAnsi="Book Antiqua"/>
          <w:color w:val="000000" w:themeColor="text1"/>
          <w:sz w:val="24"/>
          <w:szCs w:val="24"/>
          <w:lang w:val="en-US"/>
        </w:rPr>
        <w:t xml:space="preserve">. </w:t>
      </w:r>
      <w:r w:rsidRPr="00BA194E">
        <w:rPr>
          <w:rFonts w:ascii="Book Antiqua" w:hAnsi="Book Antiqua"/>
          <w:color w:val="000000" w:themeColor="text1"/>
          <w:sz w:val="24"/>
          <w:szCs w:val="24"/>
          <w:lang w:val="en-US"/>
        </w:rPr>
        <w:t xml:space="preserve">Prebiotics can </w:t>
      </w:r>
      <w:r w:rsidR="002A7591" w:rsidRPr="00BA194E">
        <w:rPr>
          <w:rFonts w:ascii="Book Antiqua" w:hAnsi="Book Antiqua"/>
          <w:color w:val="000000" w:themeColor="text1"/>
          <w:sz w:val="24"/>
          <w:szCs w:val="24"/>
          <w:lang w:val="en-US"/>
        </w:rPr>
        <w:t xml:space="preserve">also </w:t>
      </w:r>
      <w:r w:rsidRPr="00BA194E">
        <w:rPr>
          <w:rFonts w:ascii="Book Antiqua" w:hAnsi="Book Antiqua"/>
          <w:color w:val="000000" w:themeColor="text1"/>
          <w:sz w:val="24"/>
          <w:szCs w:val="24"/>
          <w:lang w:val="en-US"/>
        </w:rPr>
        <w:t>inhibit the adherence of pathogens to gut epithelium</w:t>
      </w:r>
      <w:r w:rsidR="00131EE9" w:rsidRPr="00BA194E">
        <w:rPr>
          <w:rFonts w:ascii="Book Antiqua" w:hAnsi="Book Antiqua"/>
          <w:color w:val="000000" w:themeColor="text1"/>
          <w:sz w:val="24"/>
          <w:szCs w:val="24"/>
          <w:lang w:val="en-US"/>
        </w:rPr>
        <w:t>,</w:t>
      </w:r>
      <w:r w:rsidRPr="00BA194E">
        <w:rPr>
          <w:rFonts w:ascii="Book Antiqua" w:hAnsi="Book Antiqua"/>
          <w:color w:val="000000" w:themeColor="text1"/>
          <w:sz w:val="24"/>
          <w:szCs w:val="24"/>
          <w:lang w:val="en-US"/>
        </w:rPr>
        <w:t xml:space="preserve"> </w:t>
      </w:r>
      <w:r w:rsidR="00131EE9" w:rsidRPr="00BA194E">
        <w:rPr>
          <w:rFonts w:ascii="Book Antiqua" w:hAnsi="Book Antiqua" w:cs="URWPalladioL-Roma"/>
          <w:color w:val="000000" w:themeColor="text1"/>
          <w:sz w:val="24"/>
          <w:szCs w:val="24"/>
          <w:lang w:val="en-US" w:eastAsia="it-IT"/>
        </w:rPr>
        <w:t>preventing them from translocating</w:t>
      </w:r>
      <w:r w:rsidR="009D2A9D" w:rsidRPr="00BA194E">
        <w:rPr>
          <w:rFonts w:ascii="Book Antiqua" w:hAnsi="Book Antiqua" w:cs="URWPalladioL-Roma"/>
          <w:color w:val="000000" w:themeColor="text1"/>
          <w:sz w:val="24"/>
          <w:szCs w:val="24"/>
          <w:lang w:val="en-US" w:eastAsia="it-IT"/>
        </w:rPr>
        <w:t xml:space="preserve"> across the epithelial GI cells</w:t>
      </w:r>
      <w:r w:rsidR="00344595" w:rsidRPr="00BA194E">
        <w:rPr>
          <w:rFonts w:ascii="Book Antiqua" w:hAnsi="Book Antiqua"/>
          <w:color w:val="000000" w:themeColor="text1"/>
          <w:sz w:val="24"/>
          <w:szCs w:val="24"/>
          <w:vertAlign w:val="superscript"/>
          <w:lang w:val="en-US"/>
        </w:rPr>
        <w:t>[</w:t>
      </w:r>
      <w:r w:rsidR="00E1492B" w:rsidRPr="00BA194E">
        <w:rPr>
          <w:rFonts w:ascii="Book Antiqua" w:hAnsi="Book Antiqua"/>
          <w:color w:val="000000" w:themeColor="text1"/>
          <w:sz w:val="24"/>
          <w:szCs w:val="24"/>
          <w:vertAlign w:val="superscript"/>
          <w:lang w:val="en-US"/>
        </w:rPr>
        <w:t>36</w:t>
      </w:r>
      <w:r w:rsidR="009D2A9D" w:rsidRPr="00BA194E">
        <w:rPr>
          <w:rFonts w:ascii="Book Antiqua" w:hAnsi="Book Antiqua"/>
          <w:color w:val="000000" w:themeColor="text1"/>
          <w:sz w:val="24"/>
          <w:szCs w:val="24"/>
          <w:vertAlign w:val="superscript"/>
          <w:lang w:val="en-US" w:eastAsia="zh-CN"/>
        </w:rPr>
        <w:t>,</w:t>
      </w:r>
      <w:r w:rsidR="00E1492B" w:rsidRPr="00BA194E">
        <w:rPr>
          <w:rFonts w:ascii="Book Antiqua" w:hAnsi="Book Antiqua"/>
          <w:color w:val="000000" w:themeColor="text1"/>
          <w:sz w:val="24"/>
          <w:szCs w:val="24"/>
          <w:vertAlign w:val="superscript"/>
          <w:lang w:val="en-US"/>
        </w:rPr>
        <w:t>37</w:t>
      </w:r>
      <w:r w:rsidR="00344595" w:rsidRPr="00BA194E">
        <w:rPr>
          <w:rFonts w:ascii="Book Antiqua" w:hAnsi="Book Antiqua"/>
          <w:color w:val="000000" w:themeColor="text1"/>
          <w:sz w:val="24"/>
          <w:szCs w:val="24"/>
          <w:vertAlign w:val="superscript"/>
          <w:lang w:val="en-US"/>
        </w:rPr>
        <w:t>]</w:t>
      </w:r>
      <w:r w:rsidR="00344595" w:rsidRPr="00BA194E">
        <w:rPr>
          <w:rFonts w:ascii="Book Antiqua" w:hAnsi="Book Antiqua"/>
          <w:color w:val="000000" w:themeColor="text1"/>
          <w:sz w:val="24"/>
          <w:szCs w:val="24"/>
          <w:lang w:val="en-US"/>
        </w:rPr>
        <w:t>.</w:t>
      </w:r>
      <w:r w:rsidR="00131EE9" w:rsidRPr="00BA194E">
        <w:rPr>
          <w:rFonts w:ascii="Book Antiqua" w:hAnsi="Book Antiqua"/>
          <w:color w:val="000000" w:themeColor="text1"/>
          <w:sz w:val="24"/>
          <w:szCs w:val="24"/>
          <w:lang w:val="en-US"/>
        </w:rPr>
        <w:t xml:space="preserve"> </w:t>
      </w:r>
    </w:p>
    <w:p w:rsidR="00131EE9" w:rsidRPr="00BA194E" w:rsidRDefault="002D6B6C" w:rsidP="00FC35E7">
      <w:pPr>
        <w:autoSpaceDE w:val="0"/>
        <w:autoSpaceDN w:val="0"/>
        <w:adjustRightInd w:val="0"/>
        <w:snapToGrid w:val="0"/>
        <w:spacing w:after="0" w:line="360" w:lineRule="auto"/>
        <w:ind w:firstLineChars="200" w:firstLine="480"/>
        <w:jc w:val="both"/>
        <w:rPr>
          <w:rFonts w:ascii="Book Antiqua" w:hAnsi="Book Antiqua" w:cs="URWPalladioL-Roma"/>
          <w:color w:val="000000" w:themeColor="text1"/>
          <w:sz w:val="24"/>
          <w:szCs w:val="24"/>
          <w:lang w:val="en-US" w:eastAsia="it-IT"/>
        </w:rPr>
      </w:pPr>
      <w:r w:rsidRPr="00BA194E">
        <w:rPr>
          <w:rFonts w:ascii="Book Antiqua" w:hAnsi="Book Antiqua"/>
          <w:color w:val="000000" w:themeColor="text1"/>
          <w:sz w:val="24"/>
          <w:szCs w:val="24"/>
          <w:lang w:val="en-US"/>
        </w:rPr>
        <w:t>Finally, a</w:t>
      </w:r>
      <w:r w:rsidR="00131EE9" w:rsidRPr="00BA194E">
        <w:rPr>
          <w:rFonts w:ascii="Book Antiqua" w:hAnsi="Book Antiqua"/>
          <w:color w:val="000000" w:themeColor="text1"/>
          <w:sz w:val="24"/>
          <w:szCs w:val="24"/>
          <w:lang w:val="en-US"/>
        </w:rPr>
        <w:t xml:space="preserve">nimals studies reported that prebiotics </w:t>
      </w:r>
      <w:r w:rsidR="002A7591" w:rsidRPr="00BA194E">
        <w:rPr>
          <w:rFonts w:ascii="Book Antiqua" w:hAnsi="Book Antiqua" w:cs="URWPalladioL-Roma"/>
          <w:color w:val="000000" w:themeColor="text1"/>
          <w:sz w:val="24"/>
          <w:szCs w:val="24"/>
          <w:lang w:val="en-US" w:eastAsia="it-IT"/>
        </w:rPr>
        <w:t xml:space="preserve">trigger </w:t>
      </w:r>
      <w:r w:rsidR="00131EE9" w:rsidRPr="00BA194E">
        <w:rPr>
          <w:rFonts w:ascii="Book Antiqua" w:hAnsi="Book Antiqua" w:cs="URWPalladioL-Roma"/>
          <w:color w:val="000000" w:themeColor="text1"/>
          <w:sz w:val="24"/>
          <w:szCs w:val="24"/>
          <w:lang w:val="en-US" w:eastAsia="it-IT"/>
        </w:rPr>
        <w:t>an increase in the mucosa layer</w:t>
      </w:r>
      <w:r w:rsidR="00E1492B" w:rsidRPr="00BA194E">
        <w:rPr>
          <w:rFonts w:ascii="Book Antiqua" w:hAnsi="Book Antiqua" w:cs="URWPalladioL-Roma"/>
          <w:color w:val="000000" w:themeColor="text1"/>
          <w:sz w:val="24"/>
          <w:szCs w:val="24"/>
          <w:lang w:val="en-US" w:eastAsia="it-IT"/>
        </w:rPr>
        <w:t xml:space="preserve">, </w:t>
      </w:r>
      <w:r w:rsidR="0067409A" w:rsidRPr="00BA194E">
        <w:rPr>
          <w:rFonts w:ascii="Book Antiqua" w:hAnsi="Book Antiqua" w:cs="URWPalladioL-Roma"/>
          <w:color w:val="000000" w:themeColor="text1"/>
          <w:sz w:val="24"/>
          <w:szCs w:val="24"/>
          <w:lang w:val="en-US" w:eastAsia="it-IT"/>
        </w:rPr>
        <w:t xml:space="preserve">with </w:t>
      </w:r>
      <w:r w:rsidR="00131EE9" w:rsidRPr="00BA194E">
        <w:rPr>
          <w:rFonts w:ascii="Book Antiqua" w:hAnsi="Book Antiqua" w:cs="URWPalladioL-Roma"/>
          <w:color w:val="000000" w:themeColor="text1"/>
          <w:sz w:val="24"/>
          <w:szCs w:val="24"/>
          <w:lang w:val="en-US" w:eastAsia="it-IT"/>
        </w:rPr>
        <w:t>elongation of the microvilli,</w:t>
      </w:r>
      <w:r w:rsidR="0067409A" w:rsidRPr="00BA194E">
        <w:rPr>
          <w:rFonts w:ascii="Book Antiqua" w:hAnsi="Book Antiqua" w:cs="URWPalladioL-Roma"/>
          <w:color w:val="000000" w:themeColor="text1"/>
          <w:sz w:val="24"/>
          <w:szCs w:val="24"/>
          <w:lang w:val="en-US" w:eastAsia="it-IT"/>
        </w:rPr>
        <w:t xml:space="preserve"> </w:t>
      </w:r>
      <w:r w:rsidR="00131EE9" w:rsidRPr="00BA194E">
        <w:rPr>
          <w:rFonts w:ascii="Book Antiqua" w:hAnsi="Book Antiqua" w:cs="URWPalladioL-Roma"/>
          <w:color w:val="000000" w:themeColor="text1"/>
          <w:sz w:val="24"/>
          <w:szCs w:val="24"/>
          <w:lang w:val="en-US" w:eastAsia="it-IT"/>
        </w:rPr>
        <w:t>and an increase in the number of epithelial cells</w:t>
      </w:r>
      <w:r w:rsidR="00E1492B" w:rsidRPr="00BA194E">
        <w:rPr>
          <w:rFonts w:ascii="Book Antiqua" w:hAnsi="Book Antiqua" w:cs="URWPalladioL-Roma"/>
          <w:color w:val="000000" w:themeColor="text1"/>
          <w:sz w:val="24"/>
          <w:szCs w:val="24"/>
          <w:vertAlign w:val="superscript"/>
          <w:lang w:val="en-US" w:eastAsia="it-IT"/>
        </w:rPr>
        <w:t>[36]</w:t>
      </w:r>
      <w:r w:rsidR="0067409A" w:rsidRPr="00BA194E">
        <w:rPr>
          <w:rFonts w:ascii="Book Antiqua" w:hAnsi="Book Antiqua" w:cs="URWPalladioL-Roma"/>
          <w:color w:val="000000" w:themeColor="text1"/>
          <w:sz w:val="24"/>
          <w:szCs w:val="24"/>
          <w:lang w:val="en-US" w:eastAsia="it-IT"/>
        </w:rPr>
        <w:t>.</w:t>
      </w:r>
    </w:p>
    <w:p w:rsidR="00131EE9" w:rsidRPr="00BA194E" w:rsidRDefault="00131EE9" w:rsidP="00FC35E7">
      <w:pPr>
        <w:autoSpaceDE w:val="0"/>
        <w:autoSpaceDN w:val="0"/>
        <w:adjustRightInd w:val="0"/>
        <w:snapToGrid w:val="0"/>
        <w:spacing w:after="0" w:line="360" w:lineRule="auto"/>
        <w:jc w:val="both"/>
        <w:rPr>
          <w:rFonts w:ascii="Book Antiqua" w:hAnsi="Book Antiqua"/>
          <w:b/>
          <w:color w:val="000000" w:themeColor="text1"/>
          <w:sz w:val="24"/>
          <w:szCs w:val="24"/>
          <w:lang w:val="en-US"/>
        </w:rPr>
      </w:pPr>
    </w:p>
    <w:p w:rsidR="00DC2DBF" w:rsidRPr="00BA194E" w:rsidRDefault="00607128" w:rsidP="00FC35E7">
      <w:pPr>
        <w:autoSpaceDE w:val="0"/>
        <w:autoSpaceDN w:val="0"/>
        <w:adjustRightInd w:val="0"/>
        <w:snapToGrid w:val="0"/>
        <w:spacing w:after="0" w:line="360" w:lineRule="auto"/>
        <w:jc w:val="both"/>
        <w:rPr>
          <w:rFonts w:ascii="Book Antiqua" w:hAnsi="Book Antiqua"/>
          <w:i/>
          <w:color w:val="000000" w:themeColor="text1"/>
          <w:sz w:val="24"/>
          <w:szCs w:val="24"/>
          <w:lang w:val="en-US" w:eastAsia="it-IT"/>
        </w:rPr>
      </w:pPr>
      <w:r w:rsidRPr="00BA194E">
        <w:rPr>
          <w:rFonts w:ascii="Book Antiqua" w:hAnsi="Book Antiqua"/>
          <w:b/>
          <w:i/>
          <w:color w:val="000000" w:themeColor="text1"/>
          <w:sz w:val="24"/>
          <w:szCs w:val="24"/>
          <w:lang w:val="en-US"/>
        </w:rPr>
        <w:t>Synbiotics</w:t>
      </w:r>
    </w:p>
    <w:p w:rsidR="00607128" w:rsidRPr="00BA194E" w:rsidRDefault="00D0438A" w:rsidP="00FC35E7">
      <w:pPr>
        <w:autoSpaceDE w:val="0"/>
        <w:autoSpaceDN w:val="0"/>
        <w:adjustRightInd w:val="0"/>
        <w:snapToGrid w:val="0"/>
        <w:spacing w:after="0" w:line="360" w:lineRule="auto"/>
        <w:jc w:val="both"/>
        <w:rPr>
          <w:rFonts w:ascii="Book Antiqua" w:hAnsi="Book Antiqua"/>
          <w:color w:val="000000" w:themeColor="text1"/>
          <w:sz w:val="24"/>
          <w:szCs w:val="24"/>
          <w:lang w:val="en-US" w:eastAsia="it-IT"/>
        </w:rPr>
      </w:pPr>
      <w:r w:rsidRPr="00BA194E">
        <w:rPr>
          <w:rFonts w:ascii="Book Antiqua" w:hAnsi="Book Antiqua"/>
          <w:color w:val="000000" w:themeColor="text1"/>
          <w:sz w:val="24"/>
          <w:szCs w:val="24"/>
          <w:lang w:val="en-US" w:eastAsia="it-IT"/>
        </w:rPr>
        <w:t xml:space="preserve">About 20 years ago, the term “synbiotic” was firstly introduced to describe </w:t>
      </w:r>
      <w:r w:rsidR="00DC2DBF" w:rsidRPr="00BA194E">
        <w:rPr>
          <w:rFonts w:ascii="Book Antiqua" w:hAnsi="Book Antiqua"/>
          <w:color w:val="000000" w:themeColor="text1"/>
          <w:sz w:val="24"/>
          <w:szCs w:val="24"/>
          <w:lang w:val="en-US" w:eastAsia="it-IT"/>
        </w:rPr>
        <w:t>“a mixture of probiotics and prebiotics that beneficially affects the host by improving the survival and implantation of live microbial dietary supplements in the gastrointestinal tract, by selectively stimulating the growth and/or by activating the metabolism of one or a limited number of health-promoting bacteria, and thus improving host welfare”</w:t>
      </w:r>
      <w:r w:rsidR="00793F99" w:rsidRPr="00BA194E">
        <w:rPr>
          <w:rFonts w:ascii="Book Antiqua" w:hAnsi="Book Antiqua"/>
          <w:color w:val="000000" w:themeColor="text1"/>
          <w:sz w:val="24"/>
          <w:szCs w:val="24"/>
          <w:vertAlign w:val="superscript"/>
          <w:lang w:val="en-US" w:eastAsia="it-IT"/>
        </w:rPr>
        <w:t>[2</w:t>
      </w:r>
      <w:r w:rsidR="00B96036" w:rsidRPr="00BA194E">
        <w:rPr>
          <w:rFonts w:ascii="Book Antiqua" w:hAnsi="Book Antiqua"/>
          <w:color w:val="000000" w:themeColor="text1"/>
          <w:sz w:val="24"/>
          <w:szCs w:val="24"/>
          <w:vertAlign w:val="superscript"/>
          <w:lang w:val="en-US" w:eastAsia="it-IT"/>
        </w:rPr>
        <w:t>8</w:t>
      </w:r>
      <w:r w:rsidR="00793F99" w:rsidRPr="00BA194E">
        <w:rPr>
          <w:rFonts w:ascii="Book Antiqua" w:hAnsi="Book Antiqua"/>
          <w:color w:val="000000" w:themeColor="text1"/>
          <w:sz w:val="24"/>
          <w:szCs w:val="24"/>
          <w:vertAlign w:val="superscript"/>
          <w:lang w:val="en-US" w:eastAsia="it-IT"/>
        </w:rPr>
        <w:t>,4</w:t>
      </w:r>
      <w:r w:rsidR="00DB5F82" w:rsidRPr="00BA194E">
        <w:rPr>
          <w:rFonts w:ascii="Book Antiqua" w:hAnsi="Book Antiqua"/>
          <w:color w:val="000000" w:themeColor="text1"/>
          <w:sz w:val="24"/>
          <w:szCs w:val="24"/>
          <w:vertAlign w:val="superscript"/>
          <w:lang w:val="en-US" w:eastAsia="it-IT"/>
        </w:rPr>
        <w:t>6</w:t>
      </w:r>
      <w:r w:rsidR="00793F99" w:rsidRPr="00BA194E">
        <w:rPr>
          <w:rFonts w:ascii="Book Antiqua" w:hAnsi="Book Antiqua"/>
          <w:color w:val="000000" w:themeColor="text1"/>
          <w:sz w:val="24"/>
          <w:szCs w:val="24"/>
          <w:vertAlign w:val="superscript"/>
          <w:lang w:val="en-US" w:eastAsia="it-IT"/>
        </w:rPr>
        <w:t>]</w:t>
      </w:r>
      <w:r w:rsidR="00793F99" w:rsidRPr="00BA194E">
        <w:rPr>
          <w:rFonts w:ascii="Book Antiqua" w:hAnsi="Book Antiqua"/>
          <w:color w:val="000000" w:themeColor="text1"/>
          <w:sz w:val="24"/>
          <w:szCs w:val="24"/>
          <w:lang w:val="en-US" w:eastAsia="it-IT"/>
        </w:rPr>
        <w:t xml:space="preserve">. </w:t>
      </w:r>
      <w:r w:rsidR="000D13B9" w:rsidRPr="00BA194E">
        <w:rPr>
          <w:rFonts w:ascii="Book Antiqua" w:hAnsi="Book Antiqua"/>
          <w:color w:val="000000" w:themeColor="text1"/>
          <w:sz w:val="24"/>
          <w:szCs w:val="24"/>
          <w:lang w:val="en-US" w:eastAsia="it-IT"/>
        </w:rPr>
        <w:t>Commonly</w:t>
      </w:r>
      <w:r w:rsidR="009D2A9D" w:rsidRPr="00BA194E">
        <w:rPr>
          <w:rFonts w:ascii="Book Antiqua" w:hAnsi="Book Antiqua"/>
          <w:color w:val="000000" w:themeColor="text1"/>
          <w:sz w:val="24"/>
          <w:szCs w:val="24"/>
          <w:lang w:val="en-US" w:eastAsia="it-IT"/>
        </w:rPr>
        <w:t xml:space="preserve"> </w:t>
      </w:r>
      <w:r w:rsidR="00DC2DBF" w:rsidRPr="00BA194E">
        <w:rPr>
          <w:rFonts w:ascii="Book Antiqua" w:hAnsi="Book Antiqua"/>
          <w:color w:val="000000" w:themeColor="text1"/>
          <w:sz w:val="24"/>
          <w:szCs w:val="24"/>
          <w:lang w:val="en-US" w:eastAsia="it-IT"/>
        </w:rPr>
        <w:t>combinations</w:t>
      </w:r>
      <w:r w:rsidR="003E52FA" w:rsidRPr="00BA194E">
        <w:rPr>
          <w:rFonts w:ascii="Book Antiqua" w:hAnsi="Book Antiqua"/>
          <w:color w:val="000000" w:themeColor="text1"/>
          <w:sz w:val="24"/>
          <w:szCs w:val="24"/>
          <w:lang w:val="en-US" w:eastAsia="it-IT"/>
        </w:rPr>
        <w:t xml:space="preserve"> </w:t>
      </w:r>
      <w:r w:rsidR="00DC2DBF" w:rsidRPr="00BA194E">
        <w:rPr>
          <w:rFonts w:ascii="Book Antiqua" w:hAnsi="Book Antiqua"/>
          <w:color w:val="000000" w:themeColor="text1"/>
          <w:sz w:val="24"/>
          <w:szCs w:val="24"/>
          <w:lang w:val="en-US" w:eastAsia="it-IT"/>
        </w:rPr>
        <w:t xml:space="preserve">include </w:t>
      </w:r>
      <w:r w:rsidR="00DC2DBF" w:rsidRPr="00BA194E">
        <w:rPr>
          <w:rFonts w:ascii="Book Antiqua" w:hAnsi="Book Antiqua"/>
          <w:i/>
          <w:color w:val="000000" w:themeColor="text1"/>
          <w:sz w:val="24"/>
          <w:szCs w:val="24"/>
          <w:lang w:val="en-US" w:eastAsia="it-IT"/>
        </w:rPr>
        <w:t>B</w:t>
      </w:r>
      <w:r w:rsidR="00607128" w:rsidRPr="00BA194E">
        <w:rPr>
          <w:rFonts w:ascii="Book Antiqua" w:hAnsi="Book Antiqua"/>
          <w:i/>
          <w:color w:val="000000" w:themeColor="text1"/>
          <w:sz w:val="24"/>
          <w:szCs w:val="24"/>
          <w:lang w:val="en-US" w:eastAsia="it-IT"/>
        </w:rPr>
        <w:t>ifidobacteria</w:t>
      </w:r>
      <w:r w:rsidR="00607128" w:rsidRPr="00BA194E">
        <w:rPr>
          <w:rFonts w:ascii="Book Antiqua" w:hAnsi="Book Antiqua"/>
          <w:color w:val="000000" w:themeColor="text1"/>
          <w:sz w:val="24"/>
          <w:szCs w:val="24"/>
          <w:lang w:val="en-US" w:eastAsia="it-IT"/>
        </w:rPr>
        <w:t xml:space="preserve"> and fructooligosaccharides (FOS), </w:t>
      </w:r>
      <w:r w:rsidR="00607128" w:rsidRPr="00BA194E">
        <w:rPr>
          <w:rFonts w:ascii="Book Antiqua" w:hAnsi="Book Antiqua"/>
          <w:i/>
          <w:color w:val="000000" w:themeColor="text1"/>
          <w:sz w:val="24"/>
          <w:szCs w:val="24"/>
          <w:lang w:val="en-US" w:eastAsia="it-IT"/>
        </w:rPr>
        <w:t>Lactobacillus rhamnosus</w:t>
      </w:r>
      <w:r w:rsidR="00DC2DBF" w:rsidRPr="00BA194E">
        <w:rPr>
          <w:rFonts w:ascii="Book Antiqua" w:hAnsi="Book Antiqua"/>
          <w:color w:val="000000" w:themeColor="text1"/>
          <w:sz w:val="24"/>
          <w:szCs w:val="24"/>
          <w:lang w:val="en-US" w:eastAsia="it-IT"/>
        </w:rPr>
        <w:t xml:space="preserve"> GG and inulin, and </w:t>
      </w:r>
      <w:r w:rsidR="00DC2DBF" w:rsidRPr="00BA194E">
        <w:rPr>
          <w:rFonts w:ascii="Book Antiqua" w:hAnsi="Book Antiqua"/>
          <w:i/>
          <w:color w:val="000000" w:themeColor="text1"/>
          <w:sz w:val="24"/>
          <w:szCs w:val="24"/>
          <w:lang w:val="en-US" w:eastAsia="it-IT"/>
        </w:rPr>
        <w:t>Bifidobacteria</w:t>
      </w:r>
      <w:r w:rsidR="00DC2DBF" w:rsidRPr="00BA194E">
        <w:rPr>
          <w:rFonts w:ascii="Book Antiqua" w:hAnsi="Book Antiqua"/>
          <w:color w:val="000000" w:themeColor="text1"/>
          <w:sz w:val="24"/>
          <w:szCs w:val="24"/>
          <w:lang w:val="en-US" w:eastAsia="it-IT"/>
        </w:rPr>
        <w:t xml:space="preserve"> and </w:t>
      </w:r>
      <w:r w:rsidR="00DC2DBF" w:rsidRPr="00BA194E">
        <w:rPr>
          <w:rFonts w:ascii="Book Antiqua" w:hAnsi="Book Antiqua"/>
          <w:i/>
          <w:color w:val="000000" w:themeColor="text1"/>
          <w:sz w:val="24"/>
          <w:szCs w:val="24"/>
          <w:lang w:val="en-US" w:eastAsia="it-IT"/>
        </w:rPr>
        <w:t>L</w:t>
      </w:r>
      <w:r w:rsidR="00607128" w:rsidRPr="00BA194E">
        <w:rPr>
          <w:rFonts w:ascii="Book Antiqua" w:hAnsi="Book Antiqua"/>
          <w:i/>
          <w:color w:val="000000" w:themeColor="text1"/>
          <w:sz w:val="24"/>
          <w:szCs w:val="24"/>
          <w:lang w:val="en-US" w:eastAsia="it-IT"/>
        </w:rPr>
        <w:t>actobacilli</w:t>
      </w:r>
      <w:r w:rsidR="009D2A9D" w:rsidRPr="00BA194E">
        <w:rPr>
          <w:rFonts w:ascii="Book Antiqua" w:hAnsi="Book Antiqua"/>
          <w:color w:val="000000" w:themeColor="text1"/>
          <w:sz w:val="24"/>
          <w:szCs w:val="24"/>
          <w:lang w:val="en-US" w:eastAsia="it-IT"/>
        </w:rPr>
        <w:t xml:space="preserve"> with FOS or inulin</w:t>
      </w:r>
      <w:r w:rsidR="00D05BB6" w:rsidRPr="00BA194E">
        <w:rPr>
          <w:rFonts w:ascii="Book Antiqua" w:hAnsi="Book Antiqua"/>
          <w:color w:val="000000" w:themeColor="text1"/>
          <w:sz w:val="24"/>
          <w:szCs w:val="24"/>
          <w:vertAlign w:val="superscript"/>
          <w:lang w:val="en-US" w:eastAsia="it-IT"/>
        </w:rPr>
        <w:t>[</w:t>
      </w:r>
      <w:r w:rsidR="00793F99" w:rsidRPr="00BA194E">
        <w:rPr>
          <w:rFonts w:ascii="Book Antiqua" w:hAnsi="Book Antiqua"/>
          <w:color w:val="000000" w:themeColor="text1"/>
          <w:sz w:val="24"/>
          <w:szCs w:val="24"/>
          <w:vertAlign w:val="superscript"/>
          <w:lang w:val="en-US" w:eastAsia="it-IT"/>
        </w:rPr>
        <w:t>2</w:t>
      </w:r>
      <w:r w:rsidR="00B96036" w:rsidRPr="00BA194E">
        <w:rPr>
          <w:rFonts w:ascii="Book Antiqua" w:hAnsi="Book Antiqua"/>
          <w:color w:val="000000" w:themeColor="text1"/>
          <w:sz w:val="24"/>
          <w:szCs w:val="24"/>
          <w:vertAlign w:val="superscript"/>
          <w:lang w:val="en-US" w:eastAsia="it-IT"/>
        </w:rPr>
        <w:t>8</w:t>
      </w:r>
      <w:r w:rsidR="009D2A9D" w:rsidRPr="00BA194E">
        <w:rPr>
          <w:rFonts w:ascii="Book Antiqua" w:hAnsi="Book Antiqua"/>
          <w:color w:val="000000" w:themeColor="text1"/>
          <w:sz w:val="24"/>
          <w:szCs w:val="24"/>
          <w:vertAlign w:val="superscript"/>
          <w:lang w:val="en-US" w:eastAsia="it-IT"/>
        </w:rPr>
        <w:t>,</w:t>
      </w:r>
      <w:r w:rsidR="00793F99" w:rsidRPr="00BA194E">
        <w:rPr>
          <w:rFonts w:ascii="Book Antiqua" w:hAnsi="Book Antiqua"/>
          <w:color w:val="000000" w:themeColor="text1"/>
          <w:sz w:val="24"/>
          <w:szCs w:val="24"/>
          <w:vertAlign w:val="superscript"/>
          <w:lang w:val="en-US" w:eastAsia="it-IT"/>
        </w:rPr>
        <w:t>4</w:t>
      </w:r>
      <w:r w:rsidR="00DB5F82" w:rsidRPr="00BA194E">
        <w:rPr>
          <w:rFonts w:ascii="Book Antiqua" w:hAnsi="Book Antiqua"/>
          <w:color w:val="000000" w:themeColor="text1"/>
          <w:sz w:val="24"/>
          <w:szCs w:val="24"/>
          <w:vertAlign w:val="superscript"/>
          <w:lang w:val="en-US" w:eastAsia="it-IT"/>
        </w:rPr>
        <w:t>6</w:t>
      </w:r>
      <w:r w:rsidR="009D2A9D" w:rsidRPr="00BA194E">
        <w:rPr>
          <w:rFonts w:ascii="Book Antiqua" w:hAnsi="Book Antiqua"/>
          <w:color w:val="000000" w:themeColor="text1"/>
          <w:sz w:val="24"/>
          <w:szCs w:val="24"/>
          <w:vertAlign w:val="superscript"/>
          <w:lang w:val="en-US" w:eastAsia="zh-CN"/>
        </w:rPr>
        <w:t>,</w:t>
      </w:r>
      <w:r w:rsidR="00793F99" w:rsidRPr="00BA194E">
        <w:rPr>
          <w:rFonts w:ascii="Book Antiqua" w:hAnsi="Book Antiqua"/>
          <w:color w:val="000000" w:themeColor="text1"/>
          <w:sz w:val="24"/>
          <w:szCs w:val="24"/>
          <w:vertAlign w:val="superscript"/>
          <w:lang w:val="en-US" w:eastAsia="it-IT"/>
        </w:rPr>
        <w:t>4</w:t>
      </w:r>
      <w:r w:rsidR="00DB5F82" w:rsidRPr="00BA194E">
        <w:rPr>
          <w:rFonts w:ascii="Book Antiqua" w:hAnsi="Book Antiqua"/>
          <w:color w:val="000000" w:themeColor="text1"/>
          <w:sz w:val="24"/>
          <w:szCs w:val="24"/>
          <w:vertAlign w:val="superscript"/>
          <w:lang w:val="en-US" w:eastAsia="it-IT"/>
        </w:rPr>
        <w:t>7</w:t>
      </w:r>
      <w:r w:rsidR="00D05BB6" w:rsidRPr="00BA194E">
        <w:rPr>
          <w:rFonts w:ascii="Book Antiqua" w:hAnsi="Book Antiqua"/>
          <w:color w:val="000000" w:themeColor="text1"/>
          <w:sz w:val="24"/>
          <w:szCs w:val="24"/>
          <w:vertAlign w:val="superscript"/>
          <w:lang w:val="en-US" w:eastAsia="it-IT"/>
        </w:rPr>
        <w:t>]</w:t>
      </w:r>
      <w:r w:rsidR="00607128" w:rsidRPr="00BA194E">
        <w:rPr>
          <w:rFonts w:ascii="Book Antiqua" w:hAnsi="Book Antiqua"/>
          <w:color w:val="000000" w:themeColor="text1"/>
          <w:sz w:val="24"/>
          <w:szCs w:val="24"/>
          <w:lang w:val="en-US" w:eastAsia="it-IT"/>
        </w:rPr>
        <w:t>.</w:t>
      </w:r>
      <w:r w:rsidR="009D2A9D" w:rsidRPr="00BA194E">
        <w:rPr>
          <w:rFonts w:ascii="Book Antiqua" w:hAnsi="Book Antiqua"/>
          <w:color w:val="000000" w:themeColor="text1"/>
          <w:sz w:val="24"/>
          <w:szCs w:val="24"/>
          <w:lang w:val="en-US" w:eastAsia="it-IT"/>
        </w:rPr>
        <w:t xml:space="preserve"> </w:t>
      </w:r>
    </w:p>
    <w:p w:rsidR="00B81D57" w:rsidRPr="00BA194E" w:rsidRDefault="00B81D57" w:rsidP="00FC35E7">
      <w:pPr>
        <w:autoSpaceDE w:val="0"/>
        <w:autoSpaceDN w:val="0"/>
        <w:adjustRightInd w:val="0"/>
        <w:snapToGrid w:val="0"/>
        <w:spacing w:after="0" w:line="360" w:lineRule="auto"/>
        <w:jc w:val="both"/>
        <w:outlineLvl w:val="0"/>
        <w:rPr>
          <w:rFonts w:ascii="Book Antiqua" w:hAnsi="Book Antiqua"/>
          <w:b/>
          <w:color w:val="000000" w:themeColor="text1"/>
          <w:sz w:val="24"/>
          <w:szCs w:val="24"/>
          <w:lang w:val="en-US" w:eastAsia="it-IT"/>
        </w:rPr>
      </w:pPr>
    </w:p>
    <w:p w:rsidR="001473DD" w:rsidRPr="00BA194E" w:rsidRDefault="00607128" w:rsidP="00FC35E7">
      <w:pPr>
        <w:autoSpaceDE w:val="0"/>
        <w:autoSpaceDN w:val="0"/>
        <w:adjustRightInd w:val="0"/>
        <w:snapToGrid w:val="0"/>
        <w:spacing w:after="0" w:line="360" w:lineRule="auto"/>
        <w:jc w:val="both"/>
        <w:outlineLvl w:val="0"/>
        <w:rPr>
          <w:rFonts w:ascii="Book Antiqua" w:hAnsi="Book Antiqua"/>
          <w:b/>
          <w:i/>
          <w:color w:val="000000" w:themeColor="text1"/>
          <w:sz w:val="24"/>
          <w:szCs w:val="24"/>
          <w:lang w:val="en-US" w:eastAsia="it-IT"/>
        </w:rPr>
      </w:pPr>
      <w:r w:rsidRPr="00BA194E">
        <w:rPr>
          <w:rFonts w:ascii="Book Antiqua" w:hAnsi="Book Antiqua"/>
          <w:b/>
          <w:i/>
          <w:color w:val="000000" w:themeColor="text1"/>
          <w:sz w:val="24"/>
          <w:szCs w:val="24"/>
          <w:lang w:val="en-US" w:eastAsia="it-IT"/>
        </w:rPr>
        <w:t>Antibiotics</w:t>
      </w:r>
    </w:p>
    <w:p w:rsidR="00607128" w:rsidRPr="00BA194E" w:rsidRDefault="00607128" w:rsidP="00FC35E7">
      <w:pPr>
        <w:autoSpaceDE w:val="0"/>
        <w:autoSpaceDN w:val="0"/>
        <w:adjustRightInd w:val="0"/>
        <w:snapToGrid w:val="0"/>
        <w:spacing w:after="0" w:line="360" w:lineRule="auto"/>
        <w:jc w:val="both"/>
        <w:rPr>
          <w:rFonts w:ascii="Book Antiqua" w:hAnsi="Book Antiqua" w:cs="Garamond"/>
          <w:color w:val="000000" w:themeColor="text1"/>
          <w:sz w:val="24"/>
          <w:szCs w:val="24"/>
          <w:lang w:val="en-US" w:eastAsia="it-IT"/>
        </w:rPr>
      </w:pPr>
      <w:r w:rsidRPr="00BA194E">
        <w:rPr>
          <w:rFonts w:ascii="Book Antiqua" w:hAnsi="Book Antiqua"/>
          <w:color w:val="000000" w:themeColor="text1"/>
          <w:sz w:val="24"/>
          <w:szCs w:val="24"/>
          <w:lang w:val="en-US" w:eastAsia="it-IT"/>
        </w:rPr>
        <w:t>Manipulation of the enteric microbial</w:t>
      </w:r>
      <w:r w:rsidR="00C654A3" w:rsidRPr="00BA194E">
        <w:rPr>
          <w:rFonts w:ascii="Book Antiqua" w:hAnsi="Book Antiqua"/>
          <w:color w:val="000000" w:themeColor="text1"/>
          <w:sz w:val="24"/>
          <w:szCs w:val="24"/>
          <w:lang w:val="en-US" w:eastAsia="it-IT"/>
        </w:rPr>
        <w:t xml:space="preserve"> flora by means of antibiotics</w:t>
      </w:r>
      <w:r w:rsidR="009D2A9D" w:rsidRPr="00BA194E">
        <w:rPr>
          <w:rFonts w:ascii="Book Antiqua" w:hAnsi="Book Antiqua"/>
          <w:color w:val="000000" w:themeColor="text1"/>
          <w:sz w:val="24"/>
          <w:szCs w:val="24"/>
          <w:lang w:val="en-US" w:eastAsia="it-IT"/>
        </w:rPr>
        <w:t xml:space="preserve"> </w:t>
      </w:r>
      <w:r w:rsidRPr="00BA194E">
        <w:rPr>
          <w:rFonts w:ascii="Book Antiqua" w:hAnsi="Book Antiqua"/>
          <w:color w:val="000000" w:themeColor="text1"/>
          <w:sz w:val="24"/>
          <w:szCs w:val="24"/>
          <w:lang w:val="en-US" w:eastAsia="it-IT"/>
        </w:rPr>
        <w:t>represents</w:t>
      </w:r>
      <w:r w:rsidR="009D2A9D" w:rsidRPr="00BA194E">
        <w:rPr>
          <w:rFonts w:ascii="Book Antiqua" w:hAnsi="Book Antiqua"/>
          <w:color w:val="000000" w:themeColor="text1"/>
          <w:sz w:val="24"/>
          <w:szCs w:val="24"/>
          <w:lang w:val="en-US" w:eastAsia="it-IT"/>
        </w:rPr>
        <w:t xml:space="preserve"> a possible therapeutic option</w:t>
      </w:r>
      <w:r w:rsidR="00485EC0" w:rsidRPr="00BA194E">
        <w:rPr>
          <w:rFonts w:ascii="Book Antiqua" w:hAnsi="Book Antiqua"/>
          <w:color w:val="000000" w:themeColor="text1"/>
          <w:sz w:val="24"/>
          <w:szCs w:val="24"/>
          <w:vertAlign w:val="superscript"/>
          <w:lang w:val="en-US" w:eastAsia="it-IT"/>
        </w:rPr>
        <w:t>[4</w:t>
      </w:r>
      <w:r w:rsidR="001C20A0" w:rsidRPr="00BA194E">
        <w:rPr>
          <w:rFonts w:ascii="Book Antiqua" w:hAnsi="Book Antiqua"/>
          <w:color w:val="000000" w:themeColor="text1"/>
          <w:sz w:val="24"/>
          <w:szCs w:val="24"/>
          <w:vertAlign w:val="superscript"/>
          <w:lang w:val="en-US" w:eastAsia="it-IT"/>
        </w:rPr>
        <w:t>8</w:t>
      </w:r>
      <w:r w:rsidR="00485EC0" w:rsidRPr="00BA194E">
        <w:rPr>
          <w:rFonts w:ascii="Book Antiqua" w:hAnsi="Book Antiqua"/>
          <w:color w:val="000000" w:themeColor="text1"/>
          <w:sz w:val="24"/>
          <w:szCs w:val="24"/>
          <w:vertAlign w:val="superscript"/>
          <w:lang w:val="en-US" w:eastAsia="it-IT"/>
        </w:rPr>
        <w:t>]</w:t>
      </w:r>
      <w:r w:rsidRPr="00BA194E">
        <w:rPr>
          <w:rFonts w:ascii="Book Antiqua" w:hAnsi="Book Antiqua"/>
          <w:color w:val="000000" w:themeColor="text1"/>
          <w:sz w:val="24"/>
          <w:szCs w:val="24"/>
          <w:lang w:val="en-US" w:eastAsia="it-IT"/>
        </w:rPr>
        <w:t xml:space="preserve">. The most used </w:t>
      </w:r>
      <w:r w:rsidR="00C0764E" w:rsidRPr="00BA194E">
        <w:rPr>
          <w:rFonts w:ascii="Book Antiqua" w:hAnsi="Book Antiqua"/>
          <w:color w:val="000000" w:themeColor="text1"/>
          <w:sz w:val="24"/>
          <w:szCs w:val="24"/>
          <w:lang w:val="en-US" w:eastAsia="it-IT"/>
        </w:rPr>
        <w:t xml:space="preserve">systemic </w:t>
      </w:r>
      <w:r w:rsidRPr="00BA194E">
        <w:rPr>
          <w:rFonts w:ascii="Book Antiqua" w:hAnsi="Book Antiqua"/>
          <w:color w:val="000000" w:themeColor="text1"/>
          <w:sz w:val="24"/>
          <w:szCs w:val="24"/>
          <w:lang w:val="en-US" w:eastAsia="it-IT"/>
        </w:rPr>
        <w:t xml:space="preserve">antibiotics in intestinal disorders </w:t>
      </w:r>
      <w:r w:rsidR="00DC2DBF" w:rsidRPr="00BA194E">
        <w:rPr>
          <w:rFonts w:ascii="Book Antiqua" w:hAnsi="Book Antiqua"/>
          <w:color w:val="000000" w:themeColor="text1"/>
          <w:sz w:val="24"/>
          <w:szCs w:val="24"/>
          <w:lang w:val="en-US" w:eastAsia="it-IT"/>
        </w:rPr>
        <w:t>are represented by metronidazol</w:t>
      </w:r>
      <w:r w:rsidR="00C654A3" w:rsidRPr="00BA194E">
        <w:rPr>
          <w:rFonts w:ascii="Book Antiqua" w:hAnsi="Book Antiqua"/>
          <w:color w:val="000000" w:themeColor="text1"/>
          <w:sz w:val="24"/>
          <w:szCs w:val="24"/>
          <w:lang w:val="en-US" w:eastAsia="it-IT"/>
        </w:rPr>
        <w:t xml:space="preserve">e and </w:t>
      </w:r>
      <w:r w:rsidRPr="00BA194E">
        <w:rPr>
          <w:rFonts w:ascii="Book Antiqua" w:hAnsi="Book Antiqua"/>
          <w:color w:val="000000" w:themeColor="text1"/>
          <w:sz w:val="24"/>
          <w:szCs w:val="24"/>
          <w:lang w:val="en-US" w:eastAsia="it-IT"/>
        </w:rPr>
        <w:t>ciprofloxacin</w:t>
      </w:r>
      <w:r w:rsidR="0084323A" w:rsidRPr="00BA194E">
        <w:rPr>
          <w:rFonts w:ascii="Book Antiqua" w:hAnsi="Book Antiqua"/>
          <w:color w:val="000000" w:themeColor="text1"/>
          <w:sz w:val="24"/>
          <w:szCs w:val="24"/>
          <w:lang w:val="en-US" w:eastAsia="it-IT"/>
        </w:rPr>
        <w:t xml:space="preserve">, </w:t>
      </w:r>
      <w:r w:rsidR="0084323A" w:rsidRPr="00BA194E">
        <w:rPr>
          <w:rFonts w:ascii="Book Antiqua" w:hAnsi="Book Antiqua"/>
          <w:color w:val="000000" w:themeColor="text1"/>
          <w:sz w:val="24"/>
          <w:szCs w:val="24"/>
          <w:lang w:val="en-US"/>
        </w:rPr>
        <w:t>ef</w:t>
      </w:r>
      <w:r w:rsidR="00C06B19" w:rsidRPr="00BA194E">
        <w:rPr>
          <w:rFonts w:ascii="Book Antiqua" w:hAnsi="Book Antiqua"/>
          <w:color w:val="000000" w:themeColor="text1"/>
          <w:sz w:val="24"/>
          <w:szCs w:val="24"/>
          <w:lang w:val="en-US"/>
        </w:rPr>
        <w:t xml:space="preserve">ficacious respectively against </w:t>
      </w:r>
      <w:r w:rsidR="00C06B19" w:rsidRPr="00BA194E">
        <w:rPr>
          <w:rFonts w:ascii="Book Antiqua" w:hAnsi="Book Antiqua"/>
          <w:color w:val="000000" w:themeColor="text1"/>
          <w:sz w:val="24"/>
          <w:szCs w:val="24"/>
          <w:lang w:val="en-US" w:eastAsia="it-IT"/>
        </w:rPr>
        <w:t>anaerobic bacteria and some parasites</w:t>
      </w:r>
      <w:r w:rsidR="0084323A" w:rsidRPr="00BA194E">
        <w:rPr>
          <w:rFonts w:ascii="Book Antiqua" w:hAnsi="Book Antiqua"/>
          <w:color w:val="000000" w:themeColor="text1"/>
          <w:sz w:val="24"/>
          <w:szCs w:val="24"/>
          <w:lang w:val="en-US"/>
        </w:rPr>
        <w:t xml:space="preserve">, and Gram-positive e Gram-negative bacteria such as </w:t>
      </w:r>
      <w:r w:rsidR="00C06B19" w:rsidRPr="00BA194E">
        <w:rPr>
          <w:rFonts w:ascii="Book Antiqua" w:hAnsi="Book Antiqua"/>
          <w:i/>
          <w:iCs/>
          <w:color w:val="000000" w:themeColor="text1"/>
          <w:sz w:val="24"/>
          <w:szCs w:val="24"/>
          <w:lang w:val="en-US" w:eastAsia="it-IT"/>
        </w:rPr>
        <w:t xml:space="preserve">E. coli </w:t>
      </w:r>
      <w:r w:rsidR="00C06B19" w:rsidRPr="00BA194E">
        <w:rPr>
          <w:rFonts w:ascii="Book Antiqua" w:hAnsi="Book Antiqua"/>
          <w:color w:val="000000" w:themeColor="text1"/>
          <w:sz w:val="24"/>
          <w:szCs w:val="24"/>
          <w:lang w:val="en-US" w:eastAsia="it-IT"/>
        </w:rPr>
        <w:t xml:space="preserve">and </w:t>
      </w:r>
      <w:r w:rsidR="00C06B19" w:rsidRPr="00BA194E">
        <w:rPr>
          <w:rFonts w:ascii="Book Antiqua" w:hAnsi="Book Antiqua"/>
          <w:i/>
          <w:iCs/>
          <w:color w:val="000000" w:themeColor="text1"/>
          <w:sz w:val="24"/>
          <w:szCs w:val="24"/>
          <w:lang w:val="en-US" w:eastAsia="it-IT"/>
        </w:rPr>
        <w:t>Enterobacteriacee</w:t>
      </w:r>
      <w:r w:rsidR="003163FC" w:rsidRPr="00BA194E">
        <w:rPr>
          <w:rFonts w:ascii="Book Antiqua" w:hAnsi="Book Antiqua"/>
          <w:color w:val="000000" w:themeColor="text1"/>
          <w:sz w:val="24"/>
          <w:szCs w:val="24"/>
          <w:vertAlign w:val="superscript"/>
          <w:lang w:val="en-US"/>
        </w:rPr>
        <w:t>[4</w:t>
      </w:r>
      <w:r w:rsidR="001C20A0" w:rsidRPr="00BA194E">
        <w:rPr>
          <w:rFonts w:ascii="Book Antiqua" w:hAnsi="Book Antiqua"/>
          <w:color w:val="000000" w:themeColor="text1"/>
          <w:sz w:val="24"/>
          <w:szCs w:val="24"/>
          <w:vertAlign w:val="superscript"/>
          <w:lang w:val="en-US"/>
        </w:rPr>
        <w:t>9</w:t>
      </w:r>
      <w:r w:rsidR="003163FC" w:rsidRPr="00BA194E">
        <w:rPr>
          <w:rFonts w:ascii="Book Antiqua" w:hAnsi="Book Antiqua"/>
          <w:color w:val="000000" w:themeColor="text1"/>
          <w:sz w:val="24"/>
          <w:szCs w:val="24"/>
          <w:vertAlign w:val="superscript"/>
          <w:lang w:val="en-US"/>
        </w:rPr>
        <w:t>]</w:t>
      </w:r>
      <w:r w:rsidR="00C654A3" w:rsidRPr="00BA194E">
        <w:rPr>
          <w:rFonts w:ascii="Book Antiqua" w:hAnsi="Book Antiqua"/>
          <w:color w:val="000000" w:themeColor="text1"/>
          <w:sz w:val="24"/>
          <w:szCs w:val="24"/>
          <w:lang w:val="en-US" w:eastAsia="it-IT"/>
        </w:rPr>
        <w:t xml:space="preserve">. </w:t>
      </w:r>
      <w:r w:rsidRPr="00BA194E">
        <w:rPr>
          <w:rFonts w:ascii="Book Antiqua" w:hAnsi="Book Antiqua"/>
          <w:color w:val="000000" w:themeColor="text1"/>
          <w:sz w:val="24"/>
          <w:szCs w:val="24"/>
          <w:lang w:val="en-US" w:eastAsia="it-IT"/>
        </w:rPr>
        <w:t xml:space="preserve">Nevertheless, use of antibiotics may have some disadvantages, </w:t>
      </w:r>
      <w:r w:rsidR="00C0764E" w:rsidRPr="00BA194E">
        <w:rPr>
          <w:rFonts w:ascii="Book Antiqua" w:hAnsi="Book Antiqua"/>
          <w:color w:val="000000" w:themeColor="text1"/>
          <w:sz w:val="24"/>
          <w:szCs w:val="24"/>
          <w:lang w:val="en-US" w:eastAsia="it-IT"/>
        </w:rPr>
        <w:t>since the occurrence of s</w:t>
      </w:r>
      <w:r w:rsidRPr="00BA194E">
        <w:rPr>
          <w:rFonts w:ascii="Book Antiqua" w:hAnsi="Book Antiqua"/>
          <w:color w:val="000000" w:themeColor="text1"/>
          <w:sz w:val="24"/>
          <w:szCs w:val="24"/>
          <w:lang w:val="en-US" w:eastAsia="it-IT"/>
        </w:rPr>
        <w:t>ide effects,</w:t>
      </w:r>
      <w:r w:rsidR="00DC7CC2" w:rsidRPr="00BA194E">
        <w:rPr>
          <w:rFonts w:ascii="Book Antiqua" w:hAnsi="Book Antiqua"/>
          <w:color w:val="000000" w:themeColor="text1"/>
          <w:sz w:val="24"/>
          <w:szCs w:val="24"/>
          <w:lang w:val="en-US" w:eastAsia="it-IT"/>
        </w:rPr>
        <w:t xml:space="preserve"> </w:t>
      </w:r>
      <w:r w:rsidRPr="00BA194E">
        <w:rPr>
          <w:rFonts w:ascii="Book Antiqua" w:hAnsi="Book Antiqua"/>
          <w:color w:val="000000" w:themeColor="text1"/>
          <w:sz w:val="24"/>
          <w:szCs w:val="24"/>
          <w:lang w:val="en-US" w:eastAsia="it-IT"/>
        </w:rPr>
        <w:t>antibiotic resista</w:t>
      </w:r>
      <w:r w:rsidR="00C50DC8" w:rsidRPr="00BA194E">
        <w:rPr>
          <w:rFonts w:ascii="Book Antiqua" w:hAnsi="Book Antiqua"/>
          <w:color w:val="000000" w:themeColor="text1"/>
          <w:sz w:val="24"/>
          <w:szCs w:val="24"/>
          <w:lang w:val="en-US" w:eastAsia="it-IT"/>
        </w:rPr>
        <w:t xml:space="preserve">nce and </w:t>
      </w:r>
      <w:r w:rsidRPr="00BA194E">
        <w:rPr>
          <w:rFonts w:ascii="Book Antiqua" w:hAnsi="Book Antiqua"/>
          <w:i/>
          <w:iCs/>
          <w:color w:val="000000" w:themeColor="text1"/>
          <w:sz w:val="24"/>
          <w:szCs w:val="24"/>
          <w:lang w:val="en-US" w:eastAsia="it-IT"/>
        </w:rPr>
        <w:t xml:space="preserve">Clostridium difficile </w:t>
      </w:r>
      <w:r w:rsidR="009D2A9D" w:rsidRPr="00BA194E">
        <w:rPr>
          <w:rFonts w:ascii="Book Antiqua" w:hAnsi="Book Antiqua"/>
          <w:iCs/>
          <w:color w:val="000000" w:themeColor="text1"/>
          <w:sz w:val="24"/>
          <w:szCs w:val="24"/>
          <w:lang w:val="en-US" w:eastAsia="zh-CN"/>
        </w:rPr>
        <w:t>(</w:t>
      </w:r>
      <w:r w:rsidR="009D2A9D" w:rsidRPr="00BA194E">
        <w:rPr>
          <w:rFonts w:ascii="Book Antiqua" w:hAnsi="Book Antiqua"/>
          <w:i/>
          <w:iCs/>
          <w:color w:val="000000" w:themeColor="text1"/>
          <w:sz w:val="24"/>
          <w:szCs w:val="24"/>
          <w:lang w:val="en-US" w:eastAsia="zh-CN"/>
        </w:rPr>
        <w:t>C.</w:t>
      </w:r>
      <w:r w:rsidR="009D2A9D" w:rsidRPr="00BA194E">
        <w:rPr>
          <w:rFonts w:ascii="Book Antiqua" w:hAnsi="Book Antiqua"/>
          <w:iCs/>
          <w:color w:val="000000" w:themeColor="text1"/>
          <w:sz w:val="24"/>
          <w:szCs w:val="24"/>
          <w:lang w:val="en-US" w:eastAsia="zh-CN"/>
        </w:rPr>
        <w:t xml:space="preserve"> </w:t>
      </w:r>
      <w:r w:rsidR="009D2A9D" w:rsidRPr="00BA194E">
        <w:rPr>
          <w:rFonts w:ascii="Book Antiqua" w:hAnsi="Book Antiqua"/>
          <w:i/>
          <w:iCs/>
          <w:color w:val="000000" w:themeColor="text1"/>
          <w:sz w:val="24"/>
          <w:szCs w:val="24"/>
          <w:lang w:val="en-US" w:eastAsia="it-IT"/>
        </w:rPr>
        <w:t>difficile</w:t>
      </w:r>
      <w:r w:rsidR="009D2A9D" w:rsidRPr="00BA194E">
        <w:rPr>
          <w:rFonts w:ascii="Book Antiqua" w:hAnsi="Book Antiqua"/>
          <w:iCs/>
          <w:color w:val="000000" w:themeColor="text1"/>
          <w:sz w:val="24"/>
          <w:szCs w:val="24"/>
          <w:lang w:val="en-US" w:eastAsia="zh-CN"/>
        </w:rPr>
        <w:t xml:space="preserve">) </w:t>
      </w:r>
      <w:r w:rsidRPr="00BA194E">
        <w:rPr>
          <w:rFonts w:ascii="Book Antiqua" w:hAnsi="Book Antiqua"/>
          <w:color w:val="000000" w:themeColor="text1"/>
          <w:sz w:val="24"/>
          <w:szCs w:val="24"/>
          <w:lang w:val="en-US" w:eastAsia="it-IT"/>
        </w:rPr>
        <w:t xml:space="preserve">superinfection. Metronidazole is known to be associated with various untoward effects (peripheral neuropathy, metallic taste, gastrointestinal disturbances </w:t>
      </w:r>
      <w:r w:rsidRPr="00BA194E">
        <w:rPr>
          <w:rFonts w:ascii="Book Antiqua" w:hAnsi="Book Antiqua"/>
          <w:i/>
          <w:color w:val="000000" w:themeColor="text1"/>
          <w:sz w:val="24"/>
          <w:szCs w:val="24"/>
          <w:lang w:val="en-US" w:eastAsia="it-IT"/>
        </w:rPr>
        <w:t>etc</w:t>
      </w:r>
      <w:r w:rsidRPr="00BA194E">
        <w:rPr>
          <w:rFonts w:ascii="Book Antiqua" w:hAnsi="Book Antiqua"/>
          <w:color w:val="000000" w:themeColor="text1"/>
          <w:sz w:val="24"/>
          <w:szCs w:val="24"/>
          <w:lang w:val="en-US" w:eastAsia="it-IT"/>
        </w:rPr>
        <w:t>.) with a reported incidence of 50% or more</w:t>
      </w:r>
      <w:r w:rsidR="007017FC" w:rsidRPr="00BA194E">
        <w:rPr>
          <w:rFonts w:ascii="Book Antiqua" w:hAnsi="Book Antiqua"/>
          <w:color w:val="000000" w:themeColor="text1"/>
          <w:sz w:val="24"/>
          <w:szCs w:val="24"/>
          <w:vertAlign w:val="superscript"/>
          <w:lang w:val="en-US" w:eastAsia="it-IT"/>
        </w:rPr>
        <w:t>[4</w:t>
      </w:r>
      <w:r w:rsidR="001C20A0" w:rsidRPr="00BA194E">
        <w:rPr>
          <w:rFonts w:ascii="Book Antiqua" w:hAnsi="Book Antiqua"/>
          <w:color w:val="000000" w:themeColor="text1"/>
          <w:sz w:val="24"/>
          <w:szCs w:val="24"/>
          <w:vertAlign w:val="superscript"/>
          <w:lang w:val="en-US" w:eastAsia="it-IT"/>
        </w:rPr>
        <w:t>8</w:t>
      </w:r>
      <w:r w:rsidR="007017FC" w:rsidRPr="00BA194E">
        <w:rPr>
          <w:rFonts w:ascii="Book Antiqua" w:hAnsi="Book Antiqua"/>
          <w:color w:val="000000" w:themeColor="text1"/>
          <w:sz w:val="24"/>
          <w:szCs w:val="24"/>
          <w:vertAlign w:val="superscript"/>
          <w:lang w:val="en-US" w:eastAsia="it-IT"/>
        </w:rPr>
        <w:t>,</w:t>
      </w:r>
      <w:r w:rsidR="001C20A0" w:rsidRPr="00BA194E">
        <w:rPr>
          <w:rFonts w:ascii="Book Antiqua" w:hAnsi="Book Antiqua"/>
          <w:color w:val="000000" w:themeColor="text1"/>
          <w:sz w:val="24"/>
          <w:szCs w:val="24"/>
          <w:vertAlign w:val="superscript"/>
          <w:lang w:val="en-US" w:eastAsia="it-IT"/>
        </w:rPr>
        <w:t>50</w:t>
      </w:r>
      <w:r w:rsidR="007017FC" w:rsidRPr="00BA194E">
        <w:rPr>
          <w:rFonts w:ascii="Book Antiqua" w:hAnsi="Book Antiqua"/>
          <w:color w:val="000000" w:themeColor="text1"/>
          <w:sz w:val="24"/>
          <w:szCs w:val="24"/>
          <w:vertAlign w:val="superscript"/>
          <w:lang w:val="en-US" w:eastAsia="it-IT"/>
        </w:rPr>
        <w:t>]</w:t>
      </w:r>
      <w:r w:rsidRPr="00BA194E">
        <w:rPr>
          <w:rFonts w:ascii="Book Antiqua" w:hAnsi="Book Antiqua"/>
          <w:color w:val="000000" w:themeColor="text1"/>
          <w:sz w:val="24"/>
          <w:szCs w:val="24"/>
          <w:lang w:val="en-US" w:eastAsia="it-IT"/>
        </w:rPr>
        <w:t xml:space="preserve">. Ciprofloxacin is better tolerated, but more expensive, and can induce nausea, </w:t>
      </w:r>
      <w:r w:rsidR="001A0403" w:rsidRPr="00BA194E">
        <w:rPr>
          <w:rFonts w:ascii="Book Antiqua" w:hAnsi="Book Antiqua"/>
          <w:color w:val="000000" w:themeColor="text1"/>
          <w:sz w:val="24"/>
          <w:szCs w:val="24"/>
          <w:lang w:val="en-US" w:eastAsia="it-IT"/>
        </w:rPr>
        <w:t>diarrhea,</w:t>
      </w:r>
      <w:r w:rsidR="00C37AF1" w:rsidRPr="00BA194E">
        <w:rPr>
          <w:rFonts w:ascii="Book Antiqua" w:hAnsi="Book Antiqua"/>
          <w:color w:val="000000" w:themeColor="text1"/>
          <w:sz w:val="24"/>
          <w:szCs w:val="24"/>
          <w:lang w:val="en-US" w:eastAsia="it-IT"/>
        </w:rPr>
        <w:t xml:space="preserve"> skin rashes</w:t>
      </w:r>
      <w:r w:rsidRPr="00BA194E">
        <w:rPr>
          <w:rFonts w:ascii="Book Antiqua" w:hAnsi="Book Antiqua"/>
          <w:color w:val="000000" w:themeColor="text1"/>
          <w:sz w:val="24"/>
          <w:szCs w:val="24"/>
          <w:lang w:val="en-US" w:eastAsia="it-IT"/>
        </w:rPr>
        <w:t xml:space="preserve">, </w:t>
      </w:r>
      <w:r w:rsidR="00DC7CC2" w:rsidRPr="00BA194E">
        <w:rPr>
          <w:rFonts w:ascii="Book Antiqua" w:hAnsi="Book Antiqua"/>
          <w:color w:val="000000" w:themeColor="text1"/>
          <w:sz w:val="24"/>
          <w:szCs w:val="24"/>
          <w:lang w:val="en-US" w:eastAsia="it-IT"/>
        </w:rPr>
        <w:t xml:space="preserve">with an </w:t>
      </w:r>
      <w:r w:rsidRPr="00BA194E">
        <w:rPr>
          <w:rFonts w:ascii="Book Antiqua" w:eastAsia="MS Mincho" w:hAnsi="Book Antiqua"/>
          <w:color w:val="000000" w:themeColor="text1"/>
          <w:sz w:val="24"/>
          <w:szCs w:val="24"/>
          <w:lang w:val="en-GB" w:eastAsia="ja-JP"/>
        </w:rPr>
        <w:t>increasing evidence o</w:t>
      </w:r>
      <w:r w:rsidR="00FD59AD" w:rsidRPr="00BA194E">
        <w:rPr>
          <w:rFonts w:ascii="Book Antiqua" w:eastAsia="MS Mincho" w:hAnsi="Book Antiqua"/>
          <w:color w:val="000000" w:themeColor="text1"/>
          <w:sz w:val="24"/>
          <w:szCs w:val="24"/>
          <w:lang w:val="en-GB" w:eastAsia="ja-JP"/>
        </w:rPr>
        <w:t>f tendinitis and tendon rupture</w:t>
      </w:r>
      <w:r w:rsidR="00C37AF1" w:rsidRPr="00BA194E">
        <w:rPr>
          <w:rFonts w:ascii="Book Antiqua" w:hAnsi="Book Antiqua"/>
          <w:color w:val="000000" w:themeColor="text1"/>
          <w:sz w:val="24"/>
          <w:szCs w:val="24"/>
          <w:vertAlign w:val="superscript"/>
          <w:lang w:val="en-US" w:eastAsia="it-IT"/>
        </w:rPr>
        <w:t>[4</w:t>
      </w:r>
      <w:r w:rsidR="001C20A0" w:rsidRPr="00BA194E">
        <w:rPr>
          <w:rFonts w:ascii="Book Antiqua" w:hAnsi="Book Antiqua"/>
          <w:color w:val="000000" w:themeColor="text1"/>
          <w:sz w:val="24"/>
          <w:szCs w:val="24"/>
          <w:vertAlign w:val="superscript"/>
          <w:lang w:val="en-US" w:eastAsia="it-IT"/>
        </w:rPr>
        <w:t>8</w:t>
      </w:r>
      <w:r w:rsidR="00C37AF1" w:rsidRPr="00BA194E">
        <w:rPr>
          <w:rFonts w:ascii="Book Antiqua" w:hAnsi="Book Antiqua"/>
          <w:color w:val="000000" w:themeColor="text1"/>
          <w:sz w:val="24"/>
          <w:szCs w:val="24"/>
          <w:vertAlign w:val="superscript"/>
          <w:lang w:val="en-US" w:eastAsia="it-IT"/>
        </w:rPr>
        <w:t>,</w:t>
      </w:r>
      <w:r w:rsidR="001C20A0" w:rsidRPr="00BA194E">
        <w:rPr>
          <w:rFonts w:ascii="Book Antiqua" w:hAnsi="Book Antiqua"/>
          <w:color w:val="000000" w:themeColor="text1"/>
          <w:sz w:val="24"/>
          <w:szCs w:val="24"/>
          <w:vertAlign w:val="superscript"/>
          <w:lang w:val="en-US" w:eastAsia="it-IT"/>
        </w:rPr>
        <w:t>51</w:t>
      </w:r>
      <w:r w:rsidR="00C37AF1" w:rsidRPr="00BA194E">
        <w:rPr>
          <w:rFonts w:ascii="Book Antiqua" w:hAnsi="Book Antiqua"/>
          <w:color w:val="000000" w:themeColor="text1"/>
          <w:sz w:val="24"/>
          <w:szCs w:val="24"/>
          <w:vertAlign w:val="superscript"/>
          <w:lang w:val="en-US" w:eastAsia="it-IT"/>
        </w:rPr>
        <w:t>]</w:t>
      </w:r>
      <w:r w:rsidRPr="00BA194E">
        <w:rPr>
          <w:rFonts w:ascii="Book Antiqua" w:hAnsi="Book Antiqua"/>
          <w:color w:val="000000" w:themeColor="text1"/>
          <w:sz w:val="24"/>
          <w:szCs w:val="24"/>
          <w:lang w:val="en-US" w:eastAsia="it-IT"/>
        </w:rPr>
        <w:t xml:space="preserve">. In the last years, </w:t>
      </w:r>
      <w:r w:rsidR="00DC7CC2" w:rsidRPr="00BA194E">
        <w:rPr>
          <w:rFonts w:ascii="Book Antiqua" w:hAnsi="Book Antiqua"/>
          <w:color w:val="000000" w:themeColor="text1"/>
          <w:sz w:val="24"/>
          <w:szCs w:val="24"/>
          <w:lang w:val="en-US" w:eastAsia="it-IT"/>
        </w:rPr>
        <w:t xml:space="preserve">growing </w:t>
      </w:r>
      <w:r w:rsidRPr="00BA194E">
        <w:rPr>
          <w:rFonts w:ascii="Book Antiqua" w:hAnsi="Book Antiqua"/>
          <w:color w:val="000000" w:themeColor="text1"/>
          <w:sz w:val="24"/>
          <w:szCs w:val="24"/>
          <w:lang w:val="en-US" w:eastAsia="it-IT"/>
        </w:rPr>
        <w:t>interest has been reserved to rifaximin</w:t>
      </w:r>
      <w:r w:rsidR="00C0764E" w:rsidRPr="00BA194E">
        <w:rPr>
          <w:rFonts w:ascii="Book Antiqua" w:hAnsi="Book Antiqua"/>
          <w:color w:val="000000" w:themeColor="text1"/>
          <w:sz w:val="24"/>
          <w:szCs w:val="24"/>
          <w:lang w:val="en-US" w:eastAsia="it-IT"/>
        </w:rPr>
        <w:t xml:space="preserve">, a </w:t>
      </w:r>
      <w:r w:rsidR="001A0403" w:rsidRPr="00BA194E">
        <w:rPr>
          <w:rFonts w:ascii="Book Antiqua" w:hAnsi="Book Antiqua"/>
          <w:color w:val="000000" w:themeColor="text1"/>
          <w:sz w:val="24"/>
          <w:szCs w:val="24"/>
          <w:lang w:val="en-US" w:eastAsia="it-IT"/>
        </w:rPr>
        <w:t>m</w:t>
      </w:r>
      <w:r w:rsidRPr="00BA194E">
        <w:rPr>
          <w:rFonts w:ascii="Book Antiqua" w:eastAsia="MS Mincho" w:hAnsi="Book Antiqua"/>
          <w:color w:val="000000" w:themeColor="text1"/>
          <w:sz w:val="24"/>
          <w:szCs w:val="24"/>
          <w:lang w:val="en-GB" w:eastAsia="ja-JP"/>
        </w:rPr>
        <w:t>inimally absorbed (&lt;</w:t>
      </w:r>
      <w:r w:rsidR="00FD59AD" w:rsidRPr="00BA194E">
        <w:rPr>
          <w:rFonts w:ascii="Book Antiqua" w:hAnsi="Book Antiqua"/>
          <w:color w:val="000000" w:themeColor="text1"/>
          <w:sz w:val="24"/>
          <w:szCs w:val="24"/>
          <w:lang w:val="en-GB" w:eastAsia="zh-CN"/>
        </w:rPr>
        <w:t xml:space="preserve"> </w:t>
      </w:r>
      <w:r w:rsidRPr="00BA194E">
        <w:rPr>
          <w:rFonts w:ascii="Book Antiqua" w:eastAsia="MS Mincho" w:hAnsi="Book Antiqua"/>
          <w:color w:val="000000" w:themeColor="text1"/>
          <w:sz w:val="24"/>
          <w:szCs w:val="24"/>
          <w:lang w:val="en-GB" w:eastAsia="ja-JP"/>
        </w:rPr>
        <w:t>0.4%)</w:t>
      </w:r>
      <w:r w:rsidR="00C0764E" w:rsidRPr="00BA194E">
        <w:rPr>
          <w:rFonts w:ascii="Book Antiqua" w:eastAsia="MS Mincho" w:hAnsi="Book Antiqua"/>
          <w:color w:val="000000" w:themeColor="text1"/>
          <w:sz w:val="24"/>
          <w:szCs w:val="24"/>
          <w:lang w:val="en-GB" w:eastAsia="ja-JP"/>
        </w:rPr>
        <w:t xml:space="preserve"> antibiotic, associated with </w:t>
      </w:r>
      <w:r w:rsidRPr="00BA194E">
        <w:rPr>
          <w:rFonts w:ascii="Book Antiqua" w:eastAsia="MS Mincho" w:hAnsi="Book Antiqua"/>
          <w:color w:val="000000" w:themeColor="text1"/>
          <w:sz w:val="24"/>
          <w:szCs w:val="24"/>
          <w:lang w:val="en-GB" w:eastAsia="ja-JP"/>
        </w:rPr>
        <w:t xml:space="preserve">a more </w:t>
      </w:r>
      <w:r w:rsidR="0080153C" w:rsidRPr="00BA194E">
        <w:rPr>
          <w:rFonts w:ascii="Book Antiqua" w:eastAsia="MS Mincho" w:hAnsi="Book Antiqua"/>
          <w:color w:val="000000" w:themeColor="text1"/>
          <w:sz w:val="24"/>
          <w:szCs w:val="24"/>
          <w:lang w:val="en-GB" w:eastAsia="ja-JP"/>
        </w:rPr>
        <w:t>favourable</w:t>
      </w:r>
      <w:r w:rsidRPr="00BA194E">
        <w:rPr>
          <w:rFonts w:ascii="Book Antiqua" w:eastAsia="MS Mincho" w:hAnsi="Book Antiqua"/>
          <w:color w:val="000000" w:themeColor="text1"/>
          <w:sz w:val="24"/>
          <w:szCs w:val="24"/>
          <w:lang w:val="en-GB" w:eastAsia="ja-JP"/>
        </w:rPr>
        <w:t xml:space="preserve"> safe</w:t>
      </w:r>
      <w:r w:rsidR="00DC7CC2" w:rsidRPr="00BA194E">
        <w:rPr>
          <w:rFonts w:ascii="Book Antiqua" w:eastAsia="MS Mincho" w:hAnsi="Book Antiqua"/>
          <w:color w:val="000000" w:themeColor="text1"/>
          <w:sz w:val="24"/>
          <w:szCs w:val="24"/>
          <w:lang w:val="en-GB" w:eastAsia="ja-JP"/>
        </w:rPr>
        <w:t>ty/tolerability profile than</w:t>
      </w:r>
      <w:r w:rsidRPr="00BA194E">
        <w:rPr>
          <w:rFonts w:ascii="Book Antiqua" w:eastAsia="MS Mincho" w:hAnsi="Book Antiqua"/>
          <w:color w:val="000000" w:themeColor="text1"/>
          <w:sz w:val="24"/>
          <w:szCs w:val="24"/>
          <w:lang w:val="en-GB" w:eastAsia="ja-JP"/>
        </w:rPr>
        <w:t xml:space="preserve"> systemic antibiotics</w:t>
      </w:r>
      <w:r w:rsidR="00450555" w:rsidRPr="00BA194E">
        <w:rPr>
          <w:rFonts w:ascii="Book Antiqua" w:eastAsia="MS Mincho" w:hAnsi="Book Antiqua"/>
          <w:color w:val="000000" w:themeColor="text1"/>
          <w:sz w:val="24"/>
          <w:szCs w:val="24"/>
          <w:lang w:val="en-GB" w:eastAsia="ja-JP"/>
        </w:rPr>
        <w:t xml:space="preserve"> </w:t>
      </w:r>
      <w:r w:rsidR="00450555" w:rsidRPr="00BA194E">
        <w:rPr>
          <w:rFonts w:ascii="Book Antiqua" w:eastAsia="MS Mincho" w:hAnsi="Book Antiqua"/>
          <w:color w:val="000000" w:themeColor="text1"/>
          <w:sz w:val="24"/>
          <w:szCs w:val="24"/>
          <w:vertAlign w:val="superscript"/>
          <w:lang w:val="en-GB" w:eastAsia="ja-JP"/>
        </w:rPr>
        <w:t>[</w:t>
      </w:r>
      <w:r w:rsidR="001C20A0" w:rsidRPr="00BA194E">
        <w:rPr>
          <w:rFonts w:ascii="Book Antiqua" w:eastAsia="MS Mincho" w:hAnsi="Book Antiqua"/>
          <w:color w:val="000000" w:themeColor="text1"/>
          <w:sz w:val="24"/>
          <w:szCs w:val="24"/>
          <w:vertAlign w:val="superscript"/>
          <w:lang w:val="en-GB" w:eastAsia="ja-JP"/>
        </w:rPr>
        <w:t>52</w:t>
      </w:r>
      <w:r w:rsidR="00450555" w:rsidRPr="00BA194E">
        <w:rPr>
          <w:rFonts w:ascii="Book Antiqua" w:eastAsia="MS Mincho" w:hAnsi="Book Antiqua"/>
          <w:color w:val="000000" w:themeColor="text1"/>
          <w:sz w:val="24"/>
          <w:szCs w:val="24"/>
          <w:vertAlign w:val="superscript"/>
          <w:lang w:val="en-GB" w:eastAsia="ja-JP"/>
        </w:rPr>
        <w:t>]</w:t>
      </w:r>
      <w:r w:rsidRPr="00BA194E">
        <w:rPr>
          <w:rFonts w:ascii="Book Antiqua" w:eastAsia="MS Mincho" w:hAnsi="Book Antiqua"/>
          <w:color w:val="000000" w:themeColor="text1"/>
          <w:sz w:val="24"/>
          <w:szCs w:val="24"/>
          <w:lang w:val="en-GB" w:eastAsia="ja-JP"/>
        </w:rPr>
        <w:t xml:space="preserve">. Rifaximin has also demonstrated </w:t>
      </w:r>
      <w:r w:rsidR="005A0191" w:rsidRPr="00BA194E">
        <w:rPr>
          <w:rFonts w:ascii="Book Antiqua" w:hAnsi="Book Antiqua"/>
          <w:color w:val="000000" w:themeColor="text1"/>
          <w:sz w:val="24"/>
          <w:szCs w:val="24"/>
          <w:lang w:val="en-US" w:eastAsia="it-IT"/>
        </w:rPr>
        <w:t>a broad spectrum antibiotic efficacy, in particular against both Gram-positive and Gram-negative aerobic and anaerobic intestinal bacteria, with</w:t>
      </w:r>
      <w:r w:rsidR="005A0191" w:rsidRPr="00BA194E">
        <w:rPr>
          <w:rFonts w:ascii="Book Antiqua" w:eastAsia="MS Mincho" w:hAnsi="Book Antiqua"/>
          <w:color w:val="000000" w:themeColor="text1"/>
          <w:sz w:val="24"/>
          <w:szCs w:val="24"/>
          <w:lang w:val="en-GB" w:eastAsia="ja-JP"/>
        </w:rPr>
        <w:t xml:space="preserve"> </w:t>
      </w:r>
      <w:r w:rsidRPr="00BA194E">
        <w:rPr>
          <w:rFonts w:ascii="Book Antiqua" w:eastAsia="MS Mincho" w:hAnsi="Book Antiqua"/>
          <w:color w:val="000000" w:themeColor="text1"/>
          <w:sz w:val="24"/>
          <w:szCs w:val="24"/>
          <w:lang w:val="en-GB" w:eastAsia="ja-JP"/>
        </w:rPr>
        <w:t>minimal potential for development of bacterial resistance</w:t>
      </w:r>
      <w:r w:rsidR="00450555" w:rsidRPr="00BA194E">
        <w:rPr>
          <w:rFonts w:ascii="Book Antiqua" w:eastAsia="MS Mincho" w:hAnsi="Book Antiqua"/>
          <w:color w:val="000000" w:themeColor="text1"/>
          <w:sz w:val="24"/>
          <w:szCs w:val="24"/>
          <w:vertAlign w:val="superscript"/>
          <w:lang w:val="en-GB" w:eastAsia="ja-JP"/>
        </w:rPr>
        <w:t>[</w:t>
      </w:r>
      <w:r w:rsidR="001C20A0" w:rsidRPr="00BA194E">
        <w:rPr>
          <w:rFonts w:ascii="Book Antiqua" w:eastAsia="MS Mincho" w:hAnsi="Book Antiqua"/>
          <w:color w:val="000000" w:themeColor="text1"/>
          <w:sz w:val="24"/>
          <w:szCs w:val="24"/>
          <w:vertAlign w:val="superscript"/>
          <w:lang w:val="en-GB" w:eastAsia="ja-JP"/>
        </w:rPr>
        <w:t>52</w:t>
      </w:r>
      <w:r w:rsidR="00450555" w:rsidRPr="00BA194E">
        <w:rPr>
          <w:rFonts w:ascii="Book Antiqua" w:eastAsia="MS Mincho" w:hAnsi="Book Antiqua"/>
          <w:color w:val="000000" w:themeColor="text1"/>
          <w:sz w:val="24"/>
          <w:szCs w:val="24"/>
          <w:vertAlign w:val="superscript"/>
          <w:lang w:val="en-GB" w:eastAsia="ja-JP"/>
        </w:rPr>
        <w:t>]</w:t>
      </w:r>
      <w:r w:rsidR="005A0191" w:rsidRPr="00BA194E">
        <w:rPr>
          <w:rFonts w:ascii="Book Antiqua" w:eastAsia="MS Mincho" w:hAnsi="Book Antiqua"/>
          <w:color w:val="000000" w:themeColor="text1"/>
          <w:sz w:val="24"/>
          <w:szCs w:val="24"/>
          <w:lang w:val="en-GB" w:eastAsia="ja-JP"/>
        </w:rPr>
        <w:t>.</w:t>
      </w:r>
    </w:p>
    <w:p w:rsidR="00607128" w:rsidRPr="00BA194E" w:rsidRDefault="00607128" w:rsidP="00FC35E7">
      <w:pPr>
        <w:autoSpaceDE w:val="0"/>
        <w:autoSpaceDN w:val="0"/>
        <w:adjustRightInd w:val="0"/>
        <w:snapToGrid w:val="0"/>
        <w:spacing w:after="0" w:line="360" w:lineRule="auto"/>
        <w:rPr>
          <w:rFonts w:ascii="Book Antiqua" w:hAnsi="Book Antiqua"/>
          <w:color w:val="000000" w:themeColor="text1"/>
          <w:sz w:val="24"/>
          <w:szCs w:val="24"/>
          <w:lang w:val="en-US" w:eastAsia="it-IT"/>
        </w:rPr>
      </w:pPr>
    </w:p>
    <w:p w:rsidR="00A834CC" w:rsidRPr="00BA194E" w:rsidRDefault="00607128" w:rsidP="00FC35E7">
      <w:pPr>
        <w:autoSpaceDE w:val="0"/>
        <w:autoSpaceDN w:val="0"/>
        <w:adjustRightInd w:val="0"/>
        <w:snapToGrid w:val="0"/>
        <w:spacing w:after="0" w:line="360" w:lineRule="auto"/>
        <w:jc w:val="both"/>
        <w:outlineLvl w:val="0"/>
        <w:rPr>
          <w:rFonts w:ascii="Book Antiqua" w:hAnsi="Book Antiqua"/>
          <w:b/>
          <w:i/>
          <w:color w:val="000000" w:themeColor="text1"/>
          <w:sz w:val="24"/>
          <w:szCs w:val="24"/>
          <w:lang w:val="en-US" w:eastAsia="it-IT"/>
        </w:rPr>
      </w:pPr>
      <w:r w:rsidRPr="00BA194E">
        <w:rPr>
          <w:rFonts w:ascii="Book Antiqua" w:hAnsi="Book Antiqua"/>
          <w:b/>
          <w:i/>
          <w:color w:val="000000" w:themeColor="text1"/>
          <w:sz w:val="24"/>
          <w:szCs w:val="24"/>
          <w:lang w:val="en-US" w:eastAsia="it-IT"/>
        </w:rPr>
        <w:t>Fecal transplantation</w:t>
      </w:r>
    </w:p>
    <w:p w:rsidR="006575F4" w:rsidRPr="00BA194E" w:rsidRDefault="00607128" w:rsidP="00FC35E7">
      <w:pPr>
        <w:autoSpaceDE w:val="0"/>
        <w:autoSpaceDN w:val="0"/>
        <w:adjustRightInd w:val="0"/>
        <w:snapToGrid w:val="0"/>
        <w:spacing w:after="0" w:line="360" w:lineRule="auto"/>
        <w:jc w:val="both"/>
        <w:outlineLvl w:val="0"/>
        <w:rPr>
          <w:rFonts w:ascii="Book Antiqua" w:hAnsi="Book Antiqua"/>
          <w:b/>
          <w:color w:val="000000" w:themeColor="text1"/>
          <w:sz w:val="24"/>
          <w:szCs w:val="24"/>
          <w:lang w:val="en-US" w:eastAsia="it-IT"/>
        </w:rPr>
      </w:pPr>
      <w:r w:rsidRPr="00BA194E">
        <w:rPr>
          <w:rFonts w:ascii="Book Antiqua" w:hAnsi="Book Antiqua"/>
          <w:color w:val="000000" w:themeColor="text1"/>
          <w:sz w:val="24"/>
          <w:szCs w:val="24"/>
          <w:lang w:val="en-US" w:eastAsia="it-IT"/>
        </w:rPr>
        <w:t xml:space="preserve">Fecal microbiota transplantation (FMT) </w:t>
      </w:r>
      <w:r w:rsidR="009C4345" w:rsidRPr="00BA194E">
        <w:rPr>
          <w:rFonts w:ascii="Book Antiqua" w:hAnsi="Book Antiqua"/>
          <w:color w:val="000000" w:themeColor="text1"/>
          <w:sz w:val="24"/>
          <w:szCs w:val="24"/>
          <w:lang w:val="en-US" w:eastAsia="it-IT"/>
        </w:rPr>
        <w:t>consists of</w:t>
      </w:r>
      <w:r w:rsidRPr="00BA194E">
        <w:rPr>
          <w:rFonts w:ascii="Book Antiqua" w:hAnsi="Book Antiqua"/>
          <w:color w:val="000000" w:themeColor="text1"/>
          <w:sz w:val="24"/>
          <w:szCs w:val="24"/>
          <w:lang w:val="en-US" w:eastAsia="it-IT"/>
        </w:rPr>
        <w:t xml:space="preserve"> the infusion</w:t>
      </w:r>
      <w:r w:rsidRPr="00BA194E">
        <w:rPr>
          <w:rFonts w:ascii="Book Antiqua" w:hAnsi="Book Antiqua"/>
          <w:b/>
          <w:color w:val="000000" w:themeColor="text1"/>
          <w:sz w:val="24"/>
          <w:szCs w:val="24"/>
          <w:lang w:val="en-GB"/>
        </w:rPr>
        <w:t xml:space="preserve"> </w:t>
      </w:r>
      <w:r w:rsidRPr="00BA194E">
        <w:rPr>
          <w:rFonts w:ascii="Book Antiqua" w:hAnsi="Book Antiqua"/>
          <w:color w:val="000000" w:themeColor="text1"/>
          <w:sz w:val="24"/>
          <w:szCs w:val="24"/>
          <w:lang w:val="en-US" w:eastAsia="it-IT"/>
        </w:rPr>
        <w:t>of a fecal suspension from a healthy individual into</w:t>
      </w:r>
      <w:r w:rsidRPr="00BA194E">
        <w:rPr>
          <w:rFonts w:ascii="Book Antiqua" w:hAnsi="Book Antiqua"/>
          <w:b/>
          <w:color w:val="000000" w:themeColor="text1"/>
          <w:sz w:val="24"/>
          <w:szCs w:val="24"/>
          <w:lang w:val="en-GB"/>
        </w:rPr>
        <w:t xml:space="preserve"> </w:t>
      </w:r>
      <w:r w:rsidR="009C4345" w:rsidRPr="00BA194E">
        <w:rPr>
          <w:rFonts w:ascii="Book Antiqua" w:hAnsi="Book Antiqua"/>
          <w:color w:val="000000" w:themeColor="text1"/>
          <w:sz w:val="24"/>
          <w:szCs w:val="24"/>
          <w:lang w:val="en-US" w:eastAsia="it-IT"/>
        </w:rPr>
        <w:t>gut of another one</w:t>
      </w:r>
      <w:r w:rsidR="00042139" w:rsidRPr="00BA194E">
        <w:rPr>
          <w:rFonts w:ascii="Book Antiqua" w:hAnsi="Book Antiqua"/>
          <w:color w:val="000000" w:themeColor="text1"/>
          <w:sz w:val="24"/>
          <w:szCs w:val="24"/>
          <w:vertAlign w:val="superscript"/>
          <w:lang w:val="en-US" w:eastAsia="it-IT"/>
        </w:rPr>
        <w:t>[</w:t>
      </w:r>
      <w:r w:rsidR="001C20A0" w:rsidRPr="00BA194E">
        <w:rPr>
          <w:rFonts w:ascii="Book Antiqua" w:hAnsi="Book Antiqua"/>
          <w:color w:val="000000" w:themeColor="text1"/>
          <w:sz w:val="24"/>
          <w:szCs w:val="24"/>
          <w:vertAlign w:val="superscript"/>
          <w:lang w:val="en-US" w:eastAsia="it-IT"/>
        </w:rPr>
        <w:t>53</w:t>
      </w:r>
      <w:r w:rsidR="00042139" w:rsidRPr="00BA194E">
        <w:rPr>
          <w:rFonts w:ascii="Book Antiqua" w:hAnsi="Book Antiqua"/>
          <w:color w:val="000000" w:themeColor="text1"/>
          <w:sz w:val="24"/>
          <w:szCs w:val="24"/>
          <w:vertAlign w:val="superscript"/>
          <w:lang w:val="en-US" w:eastAsia="it-IT"/>
        </w:rPr>
        <w:t>]</w:t>
      </w:r>
      <w:r w:rsidRPr="00BA194E">
        <w:rPr>
          <w:rFonts w:ascii="Book Antiqua" w:hAnsi="Book Antiqua"/>
          <w:color w:val="000000" w:themeColor="text1"/>
          <w:sz w:val="24"/>
          <w:szCs w:val="24"/>
          <w:lang w:val="en-US" w:eastAsia="it-IT"/>
        </w:rPr>
        <w:t xml:space="preserve">. </w:t>
      </w:r>
    </w:p>
    <w:p w:rsidR="00345A22" w:rsidRPr="00BA194E" w:rsidRDefault="007D6D93" w:rsidP="00FC35E7">
      <w:pPr>
        <w:adjustRightInd w:val="0"/>
        <w:snapToGrid w:val="0"/>
        <w:spacing w:after="0" w:line="360" w:lineRule="auto"/>
        <w:ind w:firstLineChars="200" w:firstLine="480"/>
        <w:jc w:val="both"/>
        <w:rPr>
          <w:rFonts w:ascii="Book Antiqua" w:hAnsi="Book Antiqua"/>
          <w:color w:val="000000" w:themeColor="text1"/>
          <w:sz w:val="24"/>
          <w:szCs w:val="24"/>
          <w:lang w:val="en-GB"/>
        </w:rPr>
      </w:pPr>
      <w:r w:rsidRPr="00BA194E">
        <w:rPr>
          <w:rFonts w:ascii="Book Antiqua" w:hAnsi="Book Antiqua"/>
          <w:color w:val="000000" w:themeColor="text1"/>
          <w:sz w:val="24"/>
          <w:szCs w:val="24"/>
          <w:lang w:val="en-US"/>
        </w:rPr>
        <w:t xml:space="preserve">FMT can be performed by various </w:t>
      </w:r>
      <w:r w:rsidR="00601A77" w:rsidRPr="00BA194E">
        <w:rPr>
          <w:rFonts w:ascii="Book Antiqua" w:hAnsi="Book Antiqua"/>
          <w:color w:val="000000" w:themeColor="text1"/>
          <w:sz w:val="24"/>
          <w:szCs w:val="24"/>
          <w:lang w:val="en-US"/>
        </w:rPr>
        <w:t xml:space="preserve">way, that are </w:t>
      </w:r>
      <w:r w:rsidR="00A33809" w:rsidRPr="00BA194E">
        <w:rPr>
          <w:rFonts w:ascii="Book Antiqua" w:hAnsi="Book Antiqua"/>
          <w:color w:val="000000" w:themeColor="text1"/>
          <w:sz w:val="24"/>
          <w:szCs w:val="24"/>
          <w:lang w:val="en-US"/>
        </w:rPr>
        <w:t>nasogastric or nasoduodenal tube, colonoscope, enema, or capsul</w:t>
      </w:r>
      <w:r w:rsidR="00B807CA" w:rsidRPr="00BA194E">
        <w:rPr>
          <w:rFonts w:ascii="Book Antiqua" w:hAnsi="Book Antiqua"/>
          <w:color w:val="000000" w:themeColor="text1"/>
          <w:sz w:val="24"/>
          <w:szCs w:val="24"/>
          <w:lang w:val="en-US"/>
        </w:rPr>
        <w:t xml:space="preserve">e </w:t>
      </w:r>
      <w:r w:rsidR="00B807CA" w:rsidRPr="00BA194E">
        <w:rPr>
          <w:rFonts w:ascii="Book Antiqua" w:hAnsi="Book Antiqua"/>
          <w:color w:val="000000" w:themeColor="text1"/>
          <w:sz w:val="24"/>
          <w:szCs w:val="24"/>
          <w:vertAlign w:val="superscript"/>
          <w:lang w:val="en-US"/>
        </w:rPr>
        <w:t>[</w:t>
      </w:r>
      <w:r w:rsidR="001C20A0" w:rsidRPr="00BA194E">
        <w:rPr>
          <w:rFonts w:ascii="Book Antiqua" w:hAnsi="Book Antiqua"/>
          <w:color w:val="000000" w:themeColor="text1"/>
          <w:sz w:val="24"/>
          <w:szCs w:val="24"/>
          <w:vertAlign w:val="superscript"/>
          <w:lang w:val="en-US"/>
        </w:rPr>
        <w:t>54</w:t>
      </w:r>
      <w:r w:rsidR="00B807CA" w:rsidRPr="00BA194E">
        <w:rPr>
          <w:rFonts w:ascii="Book Antiqua" w:hAnsi="Book Antiqua"/>
          <w:color w:val="000000" w:themeColor="text1"/>
          <w:sz w:val="24"/>
          <w:szCs w:val="24"/>
          <w:vertAlign w:val="superscript"/>
          <w:lang w:val="en-US"/>
        </w:rPr>
        <w:t>]</w:t>
      </w:r>
      <w:r w:rsidR="001A0403" w:rsidRPr="00BA194E">
        <w:rPr>
          <w:rFonts w:ascii="Book Antiqua" w:hAnsi="Book Antiqua"/>
          <w:color w:val="000000" w:themeColor="text1"/>
          <w:sz w:val="24"/>
          <w:szCs w:val="24"/>
          <w:lang w:val="en-US"/>
        </w:rPr>
        <w:t>.</w:t>
      </w:r>
      <w:r w:rsidR="009D2A9D" w:rsidRPr="00BA194E">
        <w:rPr>
          <w:rFonts w:ascii="Book Antiqua" w:hAnsi="Book Antiqua"/>
          <w:color w:val="000000" w:themeColor="text1"/>
          <w:sz w:val="24"/>
          <w:szCs w:val="24"/>
          <w:lang w:val="en-GB"/>
        </w:rPr>
        <w:t xml:space="preserve"> </w:t>
      </w:r>
      <w:r w:rsidR="00A133F9" w:rsidRPr="00BA194E">
        <w:rPr>
          <w:rFonts w:ascii="Book Antiqua" w:hAnsi="Book Antiqua"/>
          <w:color w:val="000000" w:themeColor="text1"/>
          <w:sz w:val="24"/>
          <w:szCs w:val="24"/>
          <w:lang w:val="en-GB"/>
        </w:rPr>
        <w:t>The suggested mechanisms</w:t>
      </w:r>
      <w:r w:rsidR="00601A77" w:rsidRPr="00BA194E">
        <w:rPr>
          <w:rFonts w:ascii="Book Antiqua" w:hAnsi="Book Antiqua"/>
          <w:color w:val="000000" w:themeColor="text1"/>
          <w:sz w:val="24"/>
          <w:szCs w:val="24"/>
          <w:lang w:val="en-GB"/>
        </w:rPr>
        <w:t xml:space="preserve"> of action</w:t>
      </w:r>
      <w:r w:rsidR="00A133F9" w:rsidRPr="00BA194E">
        <w:rPr>
          <w:rFonts w:ascii="Book Antiqua" w:hAnsi="Book Antiqua"/>
          <w:color w:val="000000" w:themeColor="text1"/>
          <w:sz w:val="24"/>
          <w:szCs w:val="24"/>
          <w:lang w:val="en-GB"/>
        </w:rPr>
        <w:t xml:space="preserve"> include </w:t>
      </w:r>
      <w:r w:rsidR="00556416" w:rsidRPr="00BA194E">
        <w:rPr>
          <w:rFonts w:ascii="Book Antiqua" w:hAnsi="Book Antiqua"/>
          <w:color w:val="000000" w:themeColor="text1"/>
          <w:sz w:val="24"/>
          <w:szCs w:val="24"/>
          <w:lang w:val="en-GB"/>
        </w:rPr>
        <w:t xml:space="preserve">the competition </w:t>
      </w:r>
      <w:r w:rsidR="00A133F9" w:rsidRPr="00BA194E">
        <w:rPr>
          <w:rFonts w:ascii="Book Antiqua" w:hAnsi="Book Antiqua"/>
          <w:color w:val="000000" w:themeColor="text1"/>
          <w:sz w:val="24"/>
          <w:szCs w:val="24"/>
          <w:lang w:val="en-GB"/>
        </w:rPr>
        <w:t>for nutrients, the direct inhibition of growth of the pathogen, the modulation the immun</w:t>
      </w:r>
      <w:r w:rsidR="004169F0" w:rsidRPr="00BA194E">
        <w:rPr>
          <w:rFonts w:ascii="Book Antiqua" w:hAnsi="Book Antiqua"/>
          <w:color w:val="000000" w:themeColor="text1"/>
          <w:sz w:val="24"/>
          <w:szCs w:val="24"/>
          <w:lang w:val="en-GB"/>
        </w:rPr>
        <w:t xml:space="preserve">e system of the </w:t>
      </w:r>
      <w:r w:rsidR="002B4A24" w:rsidRPr="00BA194E">
        <w:rPr>
          <w:rFonts w:ascii="Book Antiqua" w:hAnsi="Book Antiqua"/>
          <w:color w:val="000000" w:themeColor="text1"/>
          <w:sz w:val="24"/>
          <w:szCs w:val="24"/>
          <w:lang w:val="en-GB"/>
        </w:rPr>
        <w:t>host by intera</w:t>
      </w:r>
      <w:r w:rsidR="00556416" w:rsidRPr="00BA194E">
        <w:rPr>
          <w:rFonts w:ascii="Book Antiqua" w:hAnsi="Book Antiqua"/>
          <w:color w:val="000000" w:themeColor="text1"/>
          <w:sz w:val="24"/>
          <w:szCs w:val="24"/>
          <w:lang w:val="en-GB"/>
        </w:rPr>
        <w:t xml:space="preserve">ction with </w:t>
      </w:r>
      <w:r w:rsidR="002B4A24" w:rsidRPr="00BA194E">
        <w:rPr>
          <w:rFonts w:ascii="Book Antiqua" w:hAnsi="Book Antiqua"/>
          <w:color w:val="000000" w:themeColor="text1"/>
          <w:sz w:val="24"/>
          <w:szCs w:val="24"/>
          <w:lang w:val="en-GB"/>
        </w:rPr>
        <w:t>normal flora</w:t>
      </w:r>
      <w:r w:rsidR="00B96036" w:rsidRPr="00BA194E">
        <w:rPr>
          <w:rFonts w:ascii="Book Antiqua" w:hAnsi="Book Antiqua"/>
          <w:color w:val="000000" w:themeColor="text1"/>
          <w:sz w:val="24"/>
          <w:szCs w:val="24"/>
          <w:vertAlign w:val="superscript"/>
          <w:lang w:val="en-US"/>
        </w:rPr>
        <w:t>[</w:t>
      </w:r>
      <w:r w:rsidR="001C20A0" w:rsidRPr="00BA194E">
        <w:rPr>
          <w:rFonts w:ascii="Book Antiqua" w:hAnsi="Book Antiqua"/>
          <w:color w:val="000000" w:themeColor="text1"/>
          <w:sz w:val="24"/>
          <w:szCs w:val="24"/>
          <w:vertAlign w:val="superscript"/>
          <w:lang w:val="en-US"/>
        </w:rPr>
        <w:t>52</w:t>
      </w:r>
      <w:r w:rsidR="00B96036" w:rsidRPr="00BA194E">
        <w:rPr>
          <w:rFonts w:ascii="Book Antiqua" w:hAnsi="Book Antiqua"/>
          <w:color w:val="000000" w:themeColor="text1"/>
          <w:sz w:val="24"/>
          <w:szCs w:val="24"/>
          <w:vertAlign w:val="superscript"/>
          <w:lang w:val="en-US"/>
        </w:rPr>
        <w:t>-</w:t>
      </w:r>
      <w:r w:rsidR="001C20A0" w:rsidRPr="00BA194E">
        <w:rPr>
          <w:rFonts w:ascii="Book Antiqua" w:hAnsi="Book Antiqua"/>
          <w:color w:val="000000" w:themeColor="text1"/>
          <w:sz w:val="24"/>
          <w:szCs w:val="24"/>
          <w:vertAlign w:val="superscript"/>
          <w:lang w:val="en-US"/>
        </w:rPr>
        <w:t>55</w:t>
      </w:r>
      <w:r w:rsidR="007E6282" w:rsidRPr="00BA194E">
        <w:rPr>
          <w:rFonts w:ascii="Book Antiqua" w:hAnsi="Book Antiqua"/>
          <w:color w:val="000000" w:themeColor="text1"/>
          <w:sz w:val="24"/>
          <w:szCs w:val="24"/>
          <w:vertAlign w:val="superscript"/>
          <w:lang w:val="en-US"/>
        </w:rPr>
        <w:t>]</w:t>
      </w:r>
      <w:r w:rsidR="00345A22" w:rsidRPr="00BA194E">
        <w:rPr>
          <w:rFonts w:ascii="Book Antiqua" w:hAnsi="Book Antiqua"/>
          <w:color w:val="000000" w:themeColor="text1"/>
          <w:sz w:val="24"/>
          <w:szCs w:val="24"/>
          <w:lang w:val="en-US"/>
        </w:rPr>
        <w:t xml:space="preserve">. </w:t>
      </w:r>
    </w:p>
    <w:p w:rsidR="00607128" w:rsidRPr="00BA194E" w:rsidRDefault="00BC0B53" w:rsidP="00FC35E7">
      <w:pPr>
        <w:autoSpaceDE w:val="0"/>
        <w:autoSpaceDN w:val="0"/>
        <w:adjustRightInd w:val="0"/>
        <w:snapToGrid w:val="0"/>
        <w:spacing w:after="0" w:line="360" w:lineRule="auto"/>
        <w:ind w:firstLineChars="200" w:firstLine="480"/>
        <w:jc w:val="both"/>
        <w:rPr>
          <w:rFonts w:ascii="Book Antiqua" w:hAnsi="Book Antiqua"/>
          <w:b/>
          <w:color w:val="000000" w:themeColor="text1"/>
          <w:sz w:val="24"/>
          <w:szCs w:val="24"/>
          <w:lang w:val="en-US" w:eastAsia="it-IT"/>
        </w:rPr>
      </w:pPr>
      <w:r w:rsidRPr="00BA194E">
        <w:rPr>
          <w:rFonts w:ascii="Book Antiqua" w:hAnsi="Book Antiqua"/>
          <w:color w:val="000000" w:themeColor="text1"/>
          <w:sz w:val="24"/>
          <w:szCs w:val="24"/>
          <w:lang w:val="en-US"/>
        </w:rPr>
        <w:t xml:space="preserve">It has been speculated that </w:t>
      </w:r>
      <w:r w:rsidRPr="00BA194E">
        <w:rPr>
          <w:rFonts w:ascii="Book Antiqua" w:hAnsi="Book Antiqua"/>
          <w:color w:val="000000" w:themeColor="text1"/>
          <w:sz w:val="24"/>
          <w:szCs w:val="24"/>
          <w:lang w:val="en-US" w:eastAsia="it-IT"/>
        </w:rPr>
        <w:t xml:space="preserve">FMT may be more effective than probiotics in the restoration of </w:t>
      </w:r>
      <w:r w:rsidR="00DC7CC2" w:rsidRPr="00BA194E">
        <w:rPr>
          <w:rFonts w:ascii="Book Antiqua" w:hAnsi="Book Antiqua"/>
          <w:color w:val="000000" w:themeColor="text1"/>
          <w:sz w:val="24"/>
          <w:szCs w:val="24"/>
          <w:lang w:val="en-US" w:eastAsia="it-IT"/>
        </w:rPr>
        <w:t xml:space="preserve">altered gut microbiota, since </w:t>
      </w:r>
      <w:r w:rsidRPr="00BA194E">
        <w:rPr>
          <w:rFonts w:ascii="Book Antiqua" w:hAnsi="Book Antiqua"/>
          <w:color w:val="000000" w:themeColor="text1"/>
          <w:sz w:val="24"/>
          <w:szCs w:val="24"/>
          <w:lang w:val="en-US" w:eastAsia="it-IT"/>
        </w:rPr>
        <w:t>fecal infusion overcomes the intrinsic quantitative gap of probiotics by a durable alteration of the recipient’s gut microbiota while probiotics are able to colonize the gut lu</w:t>
      </w:r>
      <w:r w:rsidR="00FD59AD" w:rsidRPr="00BA194E">
        <w:rPr>
          <w:rFonts w:ascii="Book Antiqua" w:hAnsi="Book Antiqua"/>
          <w:color w:val="000000" w:themeColor="text1"/>
          <w:sz w:val="24"/>
          <w:szCs w:val="24"/>
          <w:lang w:val="en-US" w:eastAsia="it-IT"/>
        </w:rPr>
        <w:t>men only for a temporary period</w:t>
      </w:r>
      <w:r w:rsidRPr="00BA194E">
        <w:rPr>
          <w:rFonts w:ascii="Book Antiqua" w:hAnsi="Book Antiqua"/>
          <w:color w:val="000000" w:themeColor="text1"/>
          <w:sz w:val="24"/>
          <w:szCs w:val="24"/>
          <w:vertAlign w:val="superscript"/>
          <w:lang w:val="en-US" w:eastAsia="it-IT"/>
        </w:rPr>
        <w:t>[</w:t>
      </w:r>
      <w:r w:rsidR="001C20A0" w:rsidRPr="00BA194E">
        <w:rPr>
          <w:rFonts w:ascii="Book Antiqua" w:hAnsi="Book Antiqua"/>
          <w:color w:val="000000" w:themeColor="text1"/>
          <w:sz w:val="24"/>
          <w:szCs w:val="24"/>
          <w:vertAlign w:val="superscript"/>
          <w:lang w:val="en-US" w:eastAsia="it-IT"/>
        </w:rPr>
        <w:t>56</w:t>
      </w:r>
      <w:r w:rsidRPr="00BA194E">
        <w:rPr>
          <w:rFonts w:ascii="Book Antiqua" w:hAnsi="Book Antiqua"/>
          <w:color w:val="000000" w:themeColor="text1"/>
          <w:sz w:val="24"/>
          <w:szCs w:val="24"/>
          <w:vertAlign w:val="superscript"/>
          <w:lang w:val="en-US" w:eastAsia="it-IT"/>
        </w:rPr>
        <w:t>]</w:t>
      </w:r>
      <w:r w:rsidRPr="00BA194E">
        <w:rPr>
          <w:rFonts w:ascii="Book Antiqua" w:hAnsi="Book Antiqua"/>
          <w:color w:val="000000" w:themeColor="text1"/>
          <w:sz w:val="24"/>
          <w:szCs w:val="24"/>
          <w:lang w:val="en-US" w:eastAsia="it-IT"/>
        </w:rPr>
        <w:t xml:space="preserve">. </w:t>
      </w:r>
      <w:r w:rsidR="00E36418" w:rsidRPr="00BA194E">
        <w:rPr>
          <w:rFonts w:ascii="Book Antiqua" w:hAnsi="Book Antiqua"/>
          <w:color w:val="000000" w:themeColor="text1"/>
          <w:sz w:val="24"/>
          <w:szCs w:val="24"/>
          <w:lang w:val="en-US" w:eastAsia="it-IT"/>
        </w:rPr>
        <w:t>Molecular</w:t>
      </w:r>
      <w:r w:rsidR="00607128" w:rsidRPr="00BA194E">
        <w:rPr>
          <w:rFonts w:ascii="Book Antiqua" w:hAnsi="Book Antiqua"/>
          <w:color w:val="000000" w:themeColor="text1"/>
          <w:sz w:val="24"/>
          <w:szCs w:val="24"/>
          <w:lang w:val="en-US" w:eastAsia="it-IT"/>
        </w:rPr>
        <w:t xml:space="preserve"> techniques </w:t>
      </w:r>
      <w:r w:rsidR="00E36418" w:rsidRPr="00BA194E">
        <w:rPr>
          <w:rFonts w:ascii="Book Antiqua" w:hAnsi="Book Antiqua"/>
          <w:color w:val="000000" w:themeColor="text1"/>
          <w:sz w:val="24"/>
          <w:szCs w:val="24"/>
          <w:lang w:val="en-US" w:eastAsia="it-IT"/>
        </w:rPr>
        <w:t>demonstrated that intestinal flora</w:t>
      </w:r>
      <w:r w:rsidR="00607128" w:rsidRPr="00BA194E">
        <w:rPr>
          <w:rFonts w:ascii="Book Antiqua" w:hAnsi="Book Antiqua"/>
          <w:color w:val="000000" w:themeColor="text1"/>
          <w:sz w:val="24"/>
          <w:szCs w:val="24"/>
          <w:lang w:val="en-US" w:eastAsia="it-IT"/>
        </w:rPr>
        <w:t xml:space="preserve"> </w:t>
      </w:r>
      <w:r w:rsidR="00E36418" w:rsidRPr="00BA194E">
        <w:rPr>
          <w:rFonts w:ascii="Book Antiqua" w:hAnsi="Book Antiqua"/>
          <w:color w:val="000000" w:themeColor="text1"/>
          <w:sz w:val="24"/>
          <w:szCs w:val="24"/>
          <w:lang w:val="en-US" w:eastAsia="it-IT"/>
        </w:rPr>
        <w:t>of the host and the don</w:t>
      </w:r>
      <w:r w:rsidR="00FD59AD" w:rsidRPr="00BA194E">
        <w:rPr>
          <w:rFonts w:ascii="Book Antiqua" w:hAnsi="Book Antiqua"/>
          <w:color w:val="000000" w:themeColor="text1"/>
          <w:sz w:val="24"/>
          <w:szCs w:val="24"/>
          <w:lang w:val="en-US" w:eastAsia="it-IT"/>
        </w:rPr>
        <w:t xml:space="preserve">or closely resembled </w:t>
      </w:r>
      <w:r w:rsidR="00FD59AD" w:rsidRPr="00BA194E">
        <w:rPr>
          <w:rFonts w:ascii="Book Antiqua" w:hAnsi="Book Antiqua"/>
          <w:color w:val="000000" w:themeColor="text1"/>
          <w:sz w:val="24"/>
          <w:szCs w:val="24"/>
          <w:lang w:val="en-US" w:eastAsia="it-IT"/>
        </w:rPr>
        <w:lastRenderedPageBreak/>
        <w:t>about 2 wk</w:t>
      </w:r>
      <w:r w:rsidR="00E36418" w:rsidRPr="00BA194E">
        <w:rPr>
          <w:rFonts w:ascii="Book Antiqua" w:hAnsi="Book Antiqua"/>
          <w:color w:val="000000" w:themeColor="text1"/>
          <w:sz w:val="24"/>
          <w:szCs w:val="24"/>
          <w:lang w:val="en-US" w:eastAsia="it-IT"/>
        </w:rPr>
        <w:t xml:space="preserve"> after FMT and persisted for more than a month, with a predominance of</w:t>
      </w:r>
      <w:r w:rsidR="00607128" w:rsidRPr="00BA194E">
        <w:rPr>
          <w:rFonts w:ascii="Book Antiqua" w:hAnsi="Book Antiqua"/>
          <w:color w:val="000000" w:themeColor="text1"/>
          <w:sz w:val="24"/>
          <w:szCs w:val="24"/>
          <w:lang w:val="en-US" w:eastAsia="it-IT"/>
        </w:rPr>
        <w:t xml:space="preserve"> </w:t>
      </w:r>
      <w:r w:rsidR="00607128" w:rsidRPr="00BA194E">
        <w:rPr>
          <w:rFonts w:ascii="Book Antiqua" w:hAnsi="Book Antiqua"/>
          <w:i/>
          <w:color w:val="000000" w:themeColor="text1"/>
          <w:sz w:val="24"/>
          <w:szCs w:val="24"/>
          <w:lang w:val="en-US" w:eastAsia="it-IT"/>
        </w:rPr>
        <w:t>Bacteroides spp</w:t>
      </w:r>
      <w:r w:rsidR="007E6282" w:rsidRPr="00BA194E">
        <w:rPr>
          <w:rFonts w:ascii="Book Antiqua" w:hAnsi="Book Antiqua"/>
          <w:color w:val="000000" w:themeColor="text1"/>
          <w:sz w:val="24"/>
          <w:szCs w:val="24"/>
          <w:vertAlign w:val="superscript"/>
          <w:lang w:val="en-US" w:eastAsia="it-IT"/>
        </w:rPr>
        <w:t>[</w:t>
      </w:r>
      <w:r w:rsidR="001C20A0" w:rsidRPr="00BA194E">
        <w:rPr>
          <w:rFonts w:ascii="Book Antiqua" w:hAnsi="Book Antiqua"/>
          <w:color w:val="000000" w:themeColor="text1"/>
          <w:sz w:val="24"/>
          <w:szCs w:val="24"/>
          <w:vertAlign w:val="superscript"/>
          <w:lang w:val="en-US" w:eastAsia="it-IT"/>
        </w:rPr>
        <w:t>57</w:t>
      </w:r>
      <w:r w:rsidR="007E6282" w:rsidRPr="00BA194E">
        <w:rPr>
          <w:rFonts w:ascii="Book Antiqua" w:hAnsi="Book Antiqua"/>
          <w:color w:val="000000" w:themeColor="text1"/>
          <w:sz w:val="24"/>
          <w:szCs w:val="24"/>
          <w:vertAlign w:val="superscript"/>
          <w:lang w:val="en-US" w:eastAsia="it-IT"/>
        </w:rPr>
        <w:t>]</w:t>
      </w:r>
      <w:r w:rsidR="00607128" w:rsidRPr="00BA194E">
        <w:rPr>
          <w:rFonts w:ascii="Book Antiqua" w:hAnsi="Book Antiqua"/>
          <w:color w:val="000000" w:themeColor="text1"/>
          <w:sz w:val="24"/>
          <w:szCs w:val="24"/>
          <w:lang w:val="en-US" w:eastAsia="it-IT"/>
        </w:rPr>
        <w:t>.</w:t>
      </w:r>
      <w:r w:rsidR="00607128" w:rsidRPr="00BA194E">
        <w:rPr>
          <w:rFonts w:ascii="Book Antiqua" w:hAnsi="Book Antiqua"/>
          <w:b/>
          <w:color w:val="000000" w:themeColor="text1"/>
          <w:sz w:val="24"/>
          <w:szCs w:val="24"/>
          <w:lang w:val="en-GB"/>
        </w:rPr>
        <w:t xml:space="preserve"> </w:t>
      </w:r>
    </w:p>
    <w:p w:rsidR="00607128" w:rsidRPr="00BA194E" w:rsidRDefault="00607128" w:rsidP="00FC35E7">
      <w:pPr>
        <w:autoSpaceDE w:val="0"/>
        <w:autoSpaceDN w:val="0"/>
        <w:adjustRightInd w:val="0"/>
        <w:snapToGrid w:val="0"/>
        <w:spacing w:after="0" w:line="360" w:lineRule="auto"/>
        <w:jc w:val="both"/>
        <w:rPr>
          <w:rFonts w:ascii="Book Antiqua" w:hAnsi="Book Antiqua"/>
          <w:b/>
          <w:color w:val="000000" w:themeColor="text1"/>
          <w:sz w:val="24"/>
          <w:szCs w:val="24"/>
          <w:lang w:val="en-US"/>
        </w:rPr>
      </w:pPr>
    </w:p>
    <w:p w:rsidR="007E6465" w:rsidRPr="00BA194E" w:rsidRDefault="00607128" w:rsidP="00FC35E7">
      <w:pPr>
        <w:autoSpaceDE w:val="0"/>
        <w:autoSpaceDN w:val="0"/>
        <w:adjustRightInd w:val="0"/>
        <w:snapToGrid w:val="0"/>
        <w:spacing w:after="0" w:line="360" w:lineRule="auto"/>
        <w:jc w:val="both"/>
        <w:outlineLvl w:val="0"/>
        <w:rPr>
          <w:rFonts w:ascii="Book Antiqua" w:hAnsi="Book Antiqua"/>
          <w:b/>
          <w:color w:val="000000" w:themeColor="text1"/>
          <w:sz w:val="24"/>
          <w:szCs w:val="24"/>
          <w:lang w:val="en-US" w:eastAsia="zh-CN"/>
        </w:rPr>
      </w:pPr>
      <w:r w:rsidRPr="00BA194E">
        <w:rPr>
          <w:rFonts w:ascii="Book Antiqua" w:hAnsi="Book Antiqua"/>
          <w:b/>
          <w:color w:val="000000" w:themeColor="text1"/>
          <w:sz w:val="24"/>
          <w:szCs w:val="24"/>
          <w:lang w:val="en-US"/>
        </w:rPr>
        <w:t>MODULAT</w:t>
      </w:r>
      <w:r w:rsidR="00F24C51" w:rsidRPr="00BA194E">
        <w:rPr>
          <w:rFonts w:ascii="Book Antiqua" w:hAnsi="Book Antiqua"/>
          <w:b/>
          <w:color w:val="000000" w:themeColor="text1"/>
          <w:sz w:val="24"/>
          <w:szCs w:val="24"/>
          <w:lang w:val="en-US"/>
        </w:rPr>
        <w:t xml:space="preserve">ION OF MICROFLORA IN INTESTINAL </w:t>
      </w:r>
      <w:r w:rsidRPr="00BA194E">
        <w:rPr>
          <w:rFonts w:ascii="Book Antiqua" w:hAnsi="Book Antiqua"/>
          <w:b/>
          <w:color w:val="000000" w:themeColor="text1"/>
          <w:sz w:val="24"/>
          <w:szCs w:val="24"/>
          <w:lang w:val="en-US"/>
        </w:rPr>
        <w:t xml:space="preserve">INFLAMMATORY DISORDERS </w:t>
      </w:r>
    </w:p>
    <w:p w:rsidR="00607128" w:rsidRPr="00BA194E" w:rsidRDefault="00607128" w:rsidP="00FC35E7">
      <w:pPr>
        <w:autoSpaceDE w:val="0"/>
        <w:autoSpaceDN w:val="0"/>
        <w:adjustRightInd w:val="0"/>
        <w:snapToGrid w:val="0"/>
        <w:spacing w:after="0" w:line="360" w:lineRule="auto"/>
        <w:outlineLvl w:val="0"/>
        <w:rPr>
          <w:rFonts w:ascii="Book Antiqua" w:hAnsi="Book Antiqua"/>
          <w:b/>
          <w:i/>
          <w:color w:val="000000" w:themeColor="text1"/>
          <w:sz w:val="24"/>
          <w:szCs w:val="24"/>
          <w:lang w:val="en-US"/>
        </w:rPr>
      </w:pPr>
      <w:r w:rsidRPr="00BA194E">
        <w:rPr>
          <w:rFonts w:ascii="Book Antiqua" w:hAnsi="Book Antiqua"/>
          <w:b/>
          <w:i/>
          <w:color w:val="000000" w:themeColor="text1"/>
          <w:sz w:val="24"/>
          <w:szCs w:val="24"/>
          <w:lang w:val="en-US"/>
        </w:rPr>
        <w:t>Inflammatory bowel disease (IBD)</w:t>
      </w:r>
    </w:p>
    <w:p w:rsidR="00582643" w:rsidRPr="00BA194E" w:rsidRDefault="00384469" w:rsidP="00FC35E7">
      <w:pPr>
        <w:autoSpaceDE w:val="0"/>
        <w:autoSpaceDN w:val="0"/>
        <w:adjustRightInd w:val="0"/>
        <w:snapToGrid w:val="0"/>
        <w:spacing w:after="0" w:line="360" w:lineRule="auto"/>
        <w:jc w:val="both"/>
        <w:rPr>
          <w:rFonts w:ascii="Book Antiqua" w:eastAsia="MS Mincho" w:hAnsi="Book Antiqua"/>
          <w:color w:val="000000" w:themeColor="text1"/>
          <w:sz w:val="24"/>
          <w:szCs w:val="24"/>
          <w:lang w:val="en-GB" w:eastAsia="ja-JP"/>
        </w:rPr>
      </w:pPr>
      <w:r w:rsidRPr="00BA194E">
        <w:rPr>
          <w:rFonts w:ascii="Book Antiqua" w:hAnsi="Book Antiqua"/>
          <w:color w:val="000000" w:themeColor="text1"/>
          <w:sz w:val="24"/>
          <w:szCs w:val="24"/>
          <w:lang w:val="en-US" w:eastAsia="it-IT"/>
        </w:rPr>
        <w:t>The involvement of an aberrant immune response to intestinal flora</w:t>
      </w:r>
      <w:r w:rsidR="00323352" w:rsidRPr="00BA194E">
        <w:rPr>
          <w:rFonts w:ascii="Book Antiqua" w:hAnsi="Book Antiqua"/>
          <w:color w:val="000000" w:themeColor="text1"/>
          <w:sz w:val="24"/>
          <w:szCs w:val="24"/>
          <w:lang w:val="en-US" w:eastAsia="it-IT"/>
        </w:rPr>
        <w:t xml:space="preserve"> in the pathogenesis of the inflammatory bowel disease</w:t>
      </w:r>
      <w:r w:rsidRPr="00BA194E">
        <w:rPr>
          <w:rFonts w:ascii="Book Antiqua" w:hAnsi="Book Antiqua"/>
          <w:color w:val="000000" w:themeColor="text1"/>
          <w:sz w:val="24"/>
          <w:szCs w:val="24"/>
          <w:lang w:val="en-US" w:eastAsia="it-IT"/>
        </w:rPr>
        <w:t xml:space="preserve">, mainly in </w:t>
      </w:r>
      <w:r w:rsidR="00582643" w:rsidRPr="00BA194E">
        <w:rPr>
          <w:rFonts w:ascii="Book Antiqua" w:eastAsia="MS Mincho" w:hAnsi="Book Antiqua"/>
          <w:color w:val="000000" w:themeColor="text1"/>
          <w:sz w:val="24"/>
          <w:szCs w:val="24"/>
          <w:lang w:val="en-GB" w:eastAsia="ja-JP"/>
        </w:rPr>
        <w:t>susceptible</w:t>
      </w:r>
      <w:r w:rsidR="00582643" w:rsidRPr="00BA194E">
        <w:rPr>
          <w:rFonts w:ascii="Book Antiqua" w:hAnsi="Book Antiqua"/>
          <w:color w:val="000000" w:themeColor="text1"/>
          <w:sz w:val="24"/>
          <w:szCs w:val="24"/>
          <w:lang w:val="en-US" w:eastAsia="it-IT"/>
        </w:rPr>
        <w:t xml:space="preserve"> </w:t>
      </w:r>
      <w:r w:rsidRPr="00BA194E">
        <w:rPr>
          <w:rFonts w:ascii="Book Antiqua" w:hAnsi="Book Antiqua"/>
          <w:color w:val="000000" w:themeColor="text1"/>
          <w:sz w:val="24"/>
          <w:szCs w:val="24"/>
          <w:lang w:val="en-US" w:eastAsia="it-IT"/>
        </w:rPr>
        <w:t xml:space="preserve">individuals, has been widely </w:t>
      </w:r>
      <w:r w:rsidR="00FD59AD" w:rsidRPr="00BA194E">
        <w:rPr>
          <w:rFonts w:ascii="Book Antiqua" w:hAnsi="Book Antiqua"/>
          <w:color w:val="000000" w:themeColor="text1"/>
          <w:sz w:val="24"/>
          <w:szCs w:val="24"/>
          <w:lang w:val="en-US" w:eastAsia="it-IT"/>
        </w:rPr>
        <w:t>suggested</w:t>
      </w:r>
      <w:r w:rsidRPr="00BA194E">
        <w:rPr>
          <w:rFonts w:ascii="Book Antiqua" w:hAnsi="Book Antiqua"/>
          <w:color w:val="000000" w:themeColor="text1"/>
          <w:sz w:val="24"/>
          <w:szCs w:val="24"/>
          <w:vertAlign w:val="superscript"/>
          <w:lang w:val="en-US" w:eastAsia="it-IT"/>
        </w:rPr>
        <w:t>[58]</w:t>
      </w:r>
      <w:r w:rsidRPr="00BA194E">
        <w:rPr>
          <w:rFonts w:ascii="Book Antiqua" w:hAnsi="Book Antiqua"/>
          <w:color w:val="000000" w:themeColor="text1"/>
          <w:sz w:val="24"/>
          <w:szCs w:val="24"/>
          <w:lang w:val="en-US" w:eastAsia="it-IT"/>
        </w:rPr>
        <w:t>.</w:t>
      </w:r>
      <w:r w:rsidR="00323352" w:rsidRPr="00BA194E">
        <w:rPr>
          <w:rFonts w:ascii="Book Antiqua" w:hAnsi="Book Antiqua"/>
          <w:color w:val="000000" w:themeColor="text1"/>
          <w:sz w:val="24"/>
          <w:szCs w:val="24"/>
          <w:lang w:val="en-US" w:eastAsia="it-IT"/>
        </w:rPr>
        <w:t xml:space="preserve"> Moreover, </w:t>
      </w:r>
      <w:r w:rsidR="00607128" w:rsidRPr="00BA194E">
        <w:rPr>
          <w:rFonts w:ascii="Book Antiqua" w:hAnsi="Book Antiqua"/>
          <w:color w:val="000000" w:themeColor="text1"/>
          <w:sz w:val="24"/>
          <w:szCs w:val="24"/>
          <w:lang w:val="en-US" w:eastAsia="it-IT"/>
        </w:rPr>
        <w:t>IBD i</w:t>
      </w:r>
      <w:r w:rsidR="00FD59AD" w:rsidRPr="00BA194E">
        <w:rPr>
          <w:rFonts w:ascii="Book Antiqua" w:hAnsi="Book Antiqua"/>
          <w:color w:val="000000" w:themeColor="text1"/>
          <w:sz w:val="24"/>
          <w:szCs w:val="24"/>
          <w:lang w:val="en-US" w:eastAsia="it-IT"/>
        </w:rPr>
        <w:t>s not seen in germ-free animals</w:t>
      </w:r>
      <w:r w:rsidR="00862EE0" w:rsidRPr="00BA194E">
        <w:rPr>
          <w:rFonts w:ascii="Book Antiqua" w:hAnsi="Book Antiqua"/>
          <w:color w:val="000000" w:themeColor="text1"/>
          <w:sz w:val="24"/>
          <w:szCs w:val="24"/>
          <w:vertAlign w:val="superscript"/>
          <w:lang w:val="en-US" w:eastAsia="it-IT"/>
        </w:rPr>
        <w:t>[2</w:t>
      </w:r>
      <w:r w:rsidR="007226F2" w:rsidRPr="00BA194E">
        <w:rPr>
          <w:rFonts w:ascii="Book Antiqua" w:hAnsi="Book Antiqua"/>
          <w:color w:val="000000" w:themeColor="text1"/>
          <w:sz w:val="24"/>
          <w:szCs w:val="24"/>
          <w:vertAlign w:val="superscript"/>
          <w:lang w:val="en-US" w:eastAsia="it-IT"/>
        </w:rPr>
        <w:t>6</w:t>
      </w:r>
      <w:r w:rsidR="00862EE0" w:rsidRPr="00BA194E">
        <w:rPr>
          <w:rFonts w:ascii="Book Antiqua" w:hAnsi="Book Antiqua"/>
          <w:color w:val="000000" w:themeColor="text1"/>
          <w:sz w:val="24"/>
          <w:szCs w:val="24"/>
          <w:vertAlign w:val="superscript"/>
          <w:lang w:val="en-US" w:eastAsia="it-IT"/>
        </w:rPr>
        <w:t>]</w:t>
      </w:r>
      <w:r w:rsidR="00323352" w:rsidRPr="00BA194E">
        <w:rPr>
          <w:rFonts w:ascii="Book Antiqua" w:hAnsi="Book Antiqua"/>
          <w:color w:val="000000" w:themeColor="text1"/>
          <w:sz w:val="24"/>
          <w:szCs w:val="24"/>
          <w:lang w:val="en-US" w:eastAsia="it-IT"/>
        </w:rPr>
        <w:t xml:space="preserve"> and </w:t>
      </w:r>
      <w:r w:rsidR="00323352" w:rsidRPr="00BA194E">
        <w:rPr>
          <w:rFonts w:ascii="Book Antiqua" w:hAnsi="Book Antiqua"/>
          <w:color w:val="000000" w:themeColor="text1"/>
          <w:sz w:val="24"/>
          <w:szCs w:val="24"/>
          <w:lang w:val="en-GB"/>
        </w:rPr>
        <w:t>d</w:t>
      </w:r>
      <w:r w:rsidR="00607128" w:rsidRPr="00BA194E">
        <w:rPr>
          <w:rFonts w:ascii="Book Antiqua" w:hAnsi="Book Antiqua"/>
          <w:color w:val="000000" w:themeColor="text1"/>
          <w:sz w:val="24"/>
          <w:szCs w:val="24"/>
          <w:lang w:val="en-GB"/>
        </w:rPr>
        <w:t>ifferent studies reported a decline in bacterial diver</w:t>
      </w:r>
      <w:r w:rsidR="00FD59AD" w:rsidRPr="00BA194E">
        <w:rPr>
          <w:rFonts w:ascii="Book Antiqua" w:hAnsi="Book Antiqua"/>
          <w:color w:val="000000" w:themeColor="text1"/>
          <w:sz w:val="24"/>
          <w:szCs w:val="24"/>
          <w:lang w:val="en-GB"/>
        </w:rPr>
        <w:t>sity microbial in IBD subjects</w:t>
      </w:r>
      <w:r w:rsidR="002F746E" w:rsidRPr="00BA194E">
        <w:rPr>
          <w:rFonts w:ascii="Book Antiqua" w:hAnsi="Book Antiqua"/>
          <w:color w:val="000000" w:themeColor="text1"/>
          <w:sz w:val="24"/>
          <w:szCs w:val="24"/>
          <w:vertAlign w:val="superscript"/>
          <w:lang w:val="en-GB"/>
        </w:rPr>
        <w:t>[</w:t>
      </w:r>
      <w:r w:rsidR="009902C0" w:rsidRPr="00BA194E">
        <w:rPr>
          <w:rFonts w:ascii="Book Antiqua" w:eastAsia="MS Mincho" w:hAnsi="Book Antiqua"/>
          <w:color w:val="000000" w:themeColor="text1"/>
          <w:sz w:val="24"/>
          <w:szCs w:val="24"/>
          <w:vertAlign w:val="superscript"/>
          <w:lang w:val="en-GB" w:eastAsia="ja-JP"/>
        </w:rPr>
        <w:t>5</w:t>
      </w:r>
      <w:r w:rsidR="00A60AAD" w:rsidRPr="00BA194E">
        <w:rPr>
          <w:rFonts w:ascii="Book Antiqua" w:eastAsia="MS Mincho" w:hAnsi="Book Antiqua"/>
          <w:color w:val="000000" w:themeColor="text1"/>
          <w:sz w:val="24"/>
          <w:szCs w:val="24"/>
          <w:vertAlign w:val="superscript"/>
          <w:lang w:val="en-GB" w:eastAsia="ja-JP"/>
        </w:rPr>
        <w:t>8</w:t>
      </w:r>
      <w:r w:rsidR="009902C0" w:rsidRPr="00BA194E">
        <w:rPr>
          <w:rFonts w:ascii="Book Antiqua" w:eastAsia="MS Mincho" w:hAnsi="Book Antiqua"/>
          <w:color w:val="000000" w:themeColor="text1"/>
          <w:sz w:val="24"/>
          <w:szCs w:val="24"/>
          <w:vertAlign w:val="superscript"/>
          <w:lang w:val="en-GB" w:eastAsia="ja-JP"/>
        </w:rPr>
        <w:t>-</w:t>
      </w:r>
      <w:r w:rsidR="00A60AAD" w:rsidRPr="00BA194E">
        <w:rPr>
          <w:rFonts w:ascii="Book Antiqua" w:eastAsia="MS Mincho" w:hAnsi="Book Antiqua"/>
          <w:color w:val="000000" w:themeColor="text1"/>
          <w:sz w:val="24"/>
          <w:szCs w:val="24"/>
          <w:vertAlign w:val="superscript"/>
          <w:lang w:val="en-GB" w:eastAsia="ja-JP"/>
        </w:rPr>
        <w:t>60</w:t>
      </w:r>
      <w:r w:rsidR="009902C0" w:rsidRPr="00BA194E">
        <w:rPr>
          <w:rFonts w:ascii="Book Antiqua" w:eastAsia="MS Mincho" w:hAnsi="Book Antiqua"/>
          <w:color w:val="000000" w:themeColor="text1"/>
          <w:sz w:val="24"/>
          <w:szCs w:val="24"/>
          <w:vertAlign w:val="superscript"/>
          <w:lang w:val="en-GB" w:eastAsia="ja-JP"/>
        </w:rPr>
        <w:t>]</w:t>
      </w:r>
      <w:r w:rsidR="00607128" w:rsidRPr="00BA194E">
        <w:rPr>
          <w:rFonts w:ascii="Book Antiqua" w:eastAsia="MS Mincho" w:hAnsi="Book Antiqua"/>
          <w:color w:val="000000" w:themeColor="text1"/>
          <w:sz w:val="24"/>
          <w:szCs w:val="24"/>
          <w:lang w:val="en-GB" w:eastAsia="ja-JP"/>
        </w:rPr>
        <w:t>.</w:t>
      </w:r>
      <w:r w:rsidR="00607128" w:rsidRPr="00BA194E">
        <w:rPr>
          <w:rFonts w:ascii="Book Antiqua" w:hAnsi="Book Antiqua"/>
          <w:color w:val="000000" w:themeColor="text1"/>
          <w:sz w:val="24"/>
          <w:szCs w:val="24"/>
          <w:lang w:val="en-US"/>
        </w:rPr>
        <w:t xml:space="preserve"> Nevertheless, </w:t>
      </w:r>
      <w:r w:rsidR="00607128" w:rsidRPr="00BA194E">
        <w:rPr>
          <w:rFonts w:ascii="Book Antiqua" w:hAnsi="Book Antiqua"/>
          <w:color w:val="000000" w:themeColor="text1"/>
          <w:sz w:val="24"/>
          <w:szCs w:val="24"/>
          <w:lang w:val="en-GB"/>
        </w:rPr>
        <w:t xml:space="preserve">disease-specific bacterial or fungal communities have not been identified, although </w:t>
      </w:r>
      <w:r w:rsidR="00A01FC3" w:rsidRPr="00BA194E">
        <w:rPr>
          <w:rFonts w:ascii="Book Antiqua" w:hAnsi="Book Antiqua"/>
          <w:i/>
          <w:color w:val="000000" w:themeColor="text1"/>
          <w:sz w:val="24"/>
          <w:szCs w:val="24"/>
          <w:lang w:val="en-US" w:eastAsia="it-IT"/>
        </w:rPr>
        <w:t xml:space="preserve">Mycobacterium </w:t>
      </w:r>
      <w:r w:rsidR="00607128" w:rsidRPr="00BA194E">
        <w:rPr>
          <w:rFonts w:ascii="Book Antiqua" w:hAnsi="Book Antiqua"/>
          <w:i/>
          <w:color w:val="000000" w:themeColor="text1"/>
          <w:sz w:val="24"/>
          <w:szCs w:val="24"/>
          <w:lang w:val="en-US" w:eastAsia="it-IT"/>
        </w:rPr>
        <w:t>paratuberculosis</w:t>
      </w:r>
      <w:r w:rsidR="00607128" w:rsidRPr="00BA194E">
        <w:rPr>
          <w:rFonts w:ascii="Book Antiqua" w:hAnsi="Book Antiqua"/>
          <w:color w:val="000000" w:themeColor="text1"/>
          <w:sz w:val="24"/>
          <w:szCs w:val="24"/>
          <w:lang w:val="en-US" w:eastAsia="it-IT"/>
        </w:rPr>
        <w:t xml:space="preserve"> and invasive </w:t>
      </w:r>
      <w:r w:rsidR="00607128" w:rsidRPr="00BA194E">
        <w:rPr>
          <w:rFonts w:ascii="Book Antiqua" w:hAnsi="Book Antiqua"/>
          <w:i/>
          <w:color w:val="000000" w:themeColor="text1"/>
          <w:sz w:val="24"/>
          <w:szCs w:val="24"/>
          <w:lang w:val="en-US" w:eastAsia="it-IT"/>
        </w:rPr>
        <w:t>E. coli,</w:t>
      </w:r>
      <w:r w:rsidR="00607128" w:rsidRPr="00BA194E">
        <w:rPr>
          <w:rFonts w:ascii="Book Antiqua" w:hAnsi="Book Antiqua"/>
          <w:color w:val="000000" w:themeColor="text1"/>
          <w:sz w:val="24"/>
          <w:szCs w:val="24"/>
          <w:lang w:val="en-US" w:eastAsia="it-IT"/>
        </w:rPr>
        <w:t xml:space="preserve"> have been etiologically linked to C</w:t>
      </w:r>
      <w:r w:rsidR="00934F97" w:rsidRPr="00BA194E">
        <w:rPr>
          <w:rFonts w:ascii="Book Antiqua" w:hAnsi="Book Antiqua"/>
          <w:color w:val="000000" w:themeColor="text1"/>
          <w:sz w:val="24"/>
          <w:szCs w:val="24"/>
          <w:lang w:val="en-US" w:eastAsia="it-IT"/>
        </w:rPr>
        <w:t>rohn’s disease (C</w:t>
      </w:r>
      <w:r w:rsidR="00607128" w:rsidRPr="00BA194E">
        <w:rPr>
          <w:rFonts w:ascii="Book Antiqua" w:hAnsi="Book Antiqua"/>
          <w:color w:val="000000" w:themeColor="text1"/>
          <w:sz w:val="24"/>
          <w:szCs w:val="24"/>
          <w:lang w:val="en-US" w:eastAsia="it-IT"/>
        </w:rPr>
        <w:t>D</w:t>
      </w:r>
      <w:r w:rsidR="00934F97" w:rsidRPr="00BA194E">
        <w:rPr>
          <w:rFonts w:ascii="Book Antiqua" w:hAnsi="Book Antiqua"/>
          <w:color w:val="000000" w:themeColor="text1"/>
          <w:sz w:val="24"/>
          <w:szCs w:val="24"/>
          <w:lang w:val="en-US" w:eastAsia="it-IT"/>
        </w:rPr>
        <w:t>)</w:t>
      </w:r>
      <w:r w:rsidR="009902C0" w:rsidRPr="00BA194E">
        <w:rPr>
          <w:rFonts w:ascii="Book Antiqua" w:hAnsi="Book Antiqua"/>
          <w:color w:val="000000" w:themeColor="text1"/>
          <w:sz w:val="24"/>
          <w:szCs w:val="24"/>
          <w:vertAlign w:val="superscript"/>
          <w:lang w:val="en-GB"/>
        </w:rPr>
        <w:t>[</w:t>
      </w:r>
      <w:r w:rsidR="00A60AAD" w:rsidRPr="00BA194E">
        <w:rPr>
          <w:rFonts w:ascii="Book Antiqua" w:hAnsi="Book Antiqua"/>
          <w:color w:val="000000" w:themeColor="text1"/>
          <w:sz w:val="24"/>
          <w:szCs w:val="24"/>
          <w:vertAlign w:val="superscript"/>
          <w:lang w:val="en-GB"/>
        </w:rPr>
        <w:t>60</w:t>
      </w:r>
      <w:r w:rsidR="009902C0" w:rsidRPr="00BA194E">
        <w:rPr>
          <w:rFonts w:ascii="Book Antiqua" w:hAnsi="Book Antiqua"/>
          <w:color w:val="000000" w:themeColor="text1"/>
          <w:sz w:val="24"/>
          <w:szCs w:val="24"/>
          <w:vertAlign w:val="superscript"/>
          <w:lang w:val="en-GB"/>
        </w:rPr>
        <w:t>]</w:t>
      </w:r>
      <w:r w:rsidR="00607128" w:rsidRPr="00BA194E">
        <w:rPr>
          <w:rFonts w:ascii="Book Antiqua" w:hAnsi="Book Antiqua"/>
          <w:color w:val="000000" w:themeColor="text1"/>
          <w:sz w:val="24"/>
          <w:szCs w:val="24"/>
          <w:lang w:val="en-GB"/>
        </w:rPr>
        <w:t>.</w:t>
      </w:r>
      <w:r w:rsidR="009D2A9D" w:rsidRPr="00BA194E">
        <w:rPr>
          <w:rFonts w:ascii="Book Antiqua" w:hAnsi="Book Antiqua"/>
          <w:color w:val="000000" w:themeColor="text1"/>
          <w:sz w:val="24"/>
          <w:szCs w:val="24"/>
          <w:lang w:val="en-US" w:eastAsia="it-IT"/>
        </w:rPr>
        <w:t xml:space="preserve"> </w:t>
      </w:r>
      <w:r w:rsidR="00607128" w:rsidRPr="00BA194E">
        <w:rPr>
          <w:rFonts w:ascii="Book Antiqua" w:eastAsia="MS Mincho" w:hAnsi="Book Antiqua"/>
          <w:color w:val="000000" w:themeColor="text1"/>
          <w:sz w:val="24"/>
          <w:szCs w:val="24"/>
          <w:lang w:val="en-GB" w:eastAsia="ja-JP"/>
        </w:rPr>
        <w:t xml:space="preserve">Pathogens may </w:t>
      </w:r>
      <w:r w:rsidR="00582643" w:rsidRPr="00BA194E">
        <w:rPr>
          <w:rFonts w:ascii="Book Antiqua" w:eastAsia="MS Mincho" w:hAnsi="Book Antiqua"/>
          <w:color w:val="000000" w:themeColor="text1"/>
          <w:sz w:val="24"/>
          <w:szCs w:val="24"/>
          <w:lang w:val="en-GB" w:eastAsia="ja-JP"/>
        </w:rPr>
        <w:t>trigger</w:t>
      </w:r>
      <w:r w:rsidR="00607128" w:rsidRPr="00BA194E">
        <w:rPr>
          <w:rFonts w:ascii="Book Antiqua" w:eastAsia="MS Mincho" w:hAnsi="Book Antiqua"/>
          <w:color w:val="000000" w:themeColor="text1"/>
          <w:sz w:val="24"/>
          <w:szCs w:val="24"/>
          <w:lang w:val="en-GB" w:eastAsia="ja-JP"/>
        </w:rPr>
        <w:t xml:space="preserve"> intestinal inflammation in </w:t>
      </w:r>
      <w:r w:rsidR="00582643" w:rsidRPr="00BA194E">
        <w:rPr>
          <w:rFonts w:ascii="Book Antiqua" w:hAnsi="Book Antiqua"/>
          <w:color w:val="000000" w:themeColor="text1"/>
          <w:sz w:val="24"/>
          <w:szCs w:val="24"/>
          <w:lang w:val="en-US" w:eastAsia="it-IT"/>
        </w:rPr>
        <w:t xml:space="preserve">genetically predisposed </w:t>
      </w:r>
      <w:r w:rsidR="00607128" w:rsidRPr="00BA194E">
        <w:rPr>
          <w:rFonts w:ascii="Book Antiqua" w:eastAsia="MS Mincho" w:hAnsi="Book Antiqua"/>
          <w:color w:val="000000" w:themeColor="text1"/>
          <w:sz w:val="24"/>
          <w:szCs w:val="24"/>
          <w:lang w:val="en-GB" w:eastAsia="ja-JP"/>
        </w:rPr>
        <w:t xml:space="preserve">individuals by disruption of the mucosal barrier </w:t>
      </w:r>
      <w:r w:rsidR="00582643" w:rsidRPr="00BA194E">
        <w:rPr>
          <w:rFonts w:ascii="Book Antiqua" w:eastAsia="MS Mincho" w:hAnsi="Book Antiqua"/>
          <w:color w:val="000000" w:themeColor="text1"/>
          <w:sz w:val="24"/>
          <w:szCs w:val="24"/>
          <w:lang w:val="en-GB" w:eastAsia="ja-JP"/>
        </w:rPr>
        <w:t xml:space="preserve">and consequent </w:t>
      </w:r>
      <w:r w:rsidR="00607128" w:rsidRPr="00BA194E">
        <w:rPr>
          <w:rFonts w:ascii="Book Antiqua" w:eastAsia="MS Mincho" w:hAnsi="Book Antiqua"/>
          <w:color w:val="000000" w:themeColor="text1"/>
          <w:sz w:val="24"/>
          <w:szCs w:val="24"/>
          <w:lang w:val="en-GB" w:eastAsia="ja-JP"/>
        </w:rPr>
        <w:t>increa</w:t>
      </w:r>
      <w:r w:rsidR="00582643" w:rsidRPr="00BA194E">
        <w:rPr>
          <w:rFonts w:ascii="Book Antiqua" w:eastAsia="MS Mincho" w:hAnsi="Book Antiqua"/>
          <w:color w:val="000000" w:themeColor="text1"/>
          <w:sz w:val="24"/>
          <w:szCs w:val="24"/>
          <w:lang w:val="en-GB" w:eastAsia="ja-JP"/>
        </w:rPr>
        <w:t xml:space="preserve">se of </w:t>
      </w:r>
      <w:r w:rsidR="00607128" w:rsidRPr="00BA194E">
        <w:rPr>
          <w:rFonts w:ascii="Book Antiqua" w:eastAsia="MS Mincho" w:hAnsi="Book Antiqua"/>
          <w:color w:val="000000" w:themeColor="text1"/>
          <w:sz w:val="24"/>
          <w:szCs w:val="24"/>
          <w:lang w:val="en-GB" w:eastAsia="ja-JP"/>
        </w:rPr>
        <w:t>tr</w:t>
      </w:r>
      <w:r w:rsidR="00582643" w:rsidRPr="00BA194E">
        <w:rPr>
          <w:rFonts w:ascii="Book Antiqua" w:eastAsia="MS Mincho" w:hAnsi="Book Antiqua"/>
          <w:color w:val="000000" w:themeColor="text1"/>
          <w:sz w:val="24"/>
          <w:szCs w:val="24"/>
          <w:lang w:val="en-GB" w:eastAsia="ja-JP"/>
        </w:rPr>
        <w:t>anslocation of luminal antigens</w:t>
      </w:r>
      <w:r w:rsidR="00607128" w:rsidRPr="00BA194E">
        <w:rPr>
          <w:rFonts w:ascii="Book Antiqua" w:eastAsia="MS Mincho" w:hAnsi="Book Antiqua"/>
          <w:color w:val="000000" w:themeColor="text1"/>
          <w:sz w:val="24"/>
          <w:szCs w:val="24"/>
          <w:lang w:val="en-GB" w:eastAsia="ja-JP"/>
        </w:rPr>
        <w:t xml:space="preserve">, mimicry of self-antigens, and activation of the mucosal immune system </w:t>
      </w:r>
      <w:r w:rsidR="00582643" w:rsidRPr="00BA194E">
        <w:rPr>
          <w:rFonts w:ascii="Book Antiqua" w:eastAsia="MS Mincho" w:hAnsi="Book Antiqua"/>
          <w:color w:val="000000" w:themeColor="text1"/>
          <w:sz w:val="24"/>
          <w:szCs w:val="24"/>
          <w:lang w:val="en-GB" w:eastAsia="ja-JP"/>
        </w:rPr>
        <w:t>by</w:t>
      </w:r>
      <w:r w:rsidR="00607128" w:rsidRPr="00BA194E">
        <w:rPr>
          <w:rFonts w:ascii="Book Antiqua" w:eastAsia="MS Mincho" w:hAnsi="Book Antiqua"/>
          <w:color w:val="000000" w:themeColor="text1"/>
          <w:sz w:val="24"/>
          <w:szCs w:val="24"/>
          <w:lang w:val="en-GB" w:eastAsia="ja-JP"/>
        </w:rPr>
        <w:t xml:space="preserve"> modulation of tran</w:t>
      </w:r>
      <w:r w:rsidR="00FD59AD" w:rsidRPr="00BA194E">
        <w:rPr>
          <w:rFonts w:ascii="Book Antiqua" w:eastAsia="MS Mincho" w:hAnsi="Book Antiqua"/>
          <w:color w:val="000000" w:themeColor="text1"/>
          <w:sz w:val="24"/>
          <w:szCs w:val="24"/>
          <w:lang w:val="en-GB" w:eastAsia="ja-JP"/>
        </w:rPr>
        <w:t>scription factors such as NF-kB</w:t>
      </w:r>
      <w:r w:rsidR="00153AE6" w:rsidRPr="00BA194E">
        <w:rPr>
          <w:rFonts w:ascii="Book Antiqua" w:eastAsia="MS Mincho" w:hAnsi="Book Antiqua"/>
          <w:color w:val="000000" w:themeColor="text1"/>
          <w:sz w:val="24"/>
          <w:szCs w:val="24"/>
          <w:vertAlign w:val="superscript"/>
          <w:lang w:val="en-GB" w:eastAsia="ja-JP"/>
        </w:rPr>
        <w:t>[</w:t>
      </w:r>
      <w:r w:rsidR="00A60AAD" w:rsidRPr="00BA194E">
        <w:rPr>
          <w:rFonts w:ascii="Book Antiqua" w:eastAsia="MS Mincho" w:hAnsi="Book Antiqua"/>
          <w:color w:val="000000" w:themeColor="text1"/>
          <w:sz w:val="24"/>
          <w:szCs w:val="24"/>
          <w:vertAlign w:val="superscript"/>
          <w:lang w:val="en-GB" w:eastAsia="ja-JP"/>
        </w:rPr>
        <w:t>61</w:t>
      </w:r>
      <w:r w:rsidR="00153AE6" w:rsidRPr="00BA194E">
        <w:rPr>
          <w:rFonts w:ascii="Book Antiqua" w:eastAsia="MS Mincho" w:hAnsi="Book Antiqua"/>
          <w:color w:val="000000" w:themeColor="text1"/>
          <w:sz w:val="24"/>
          <w:szCs w:val="24"/>
          <w:vertAlign w:val="superscript"/>
          <w:lang w:val="en-GB" w:eastAsia="ja-JP"/>
        </w:rPr>
        <w:t>]</w:t>
      </w:r>
      <w:r w:rsidR="00607128" w:rsidRPr="00BA194E">
        <w:rPr>
          <w:rFonts w:ascii="Book Antiqua" w:eastAsia="MS Mincho" w:hAnsi="Book Antiqua"/>
          <w:color w:val="000000" w:themeColor="text1"/>
          <w:sz w:val="24"/>
          <w:szCs w:val="24"/>
          <w:lang w:val="en-GB" w:eastAsia="ja-JP"/>
        </w:rPr>
        <w:t xml:space="preserve">. </w:t>
      </w:r>
    </w:p>
    <w:p w:rsidR="00F2381D" w:rsidRPr="00BA194E" w:rsidRDefault="00607128" w:rsidP="00FC35E7">
      <w:pPr>
        <w:autoSpaceDE w:val="0"/>
        <w:autoSpaceDN w:val="0"/>
        <w:adjustRightInd w:val="0"/>
        <w:snapToGrid w:val="0"/>
        <w:spacing w:after="0" w:line="360" w:lineRule="auto"/>
        <w:ind w:firstLineChars="200" w:firstLine="480"/>
        <w:jc w:val="both"/>
        <w:rPr>
          <w:rFonts w:ascii="Book Antiqua" w:hAnsi="Book Antiqua"/>
          <w:color w:val="000000" w:themeColor="text1"/>
          <w:sz w:val="24"/>
          <w:szCs w:val="24"/>
          <w:lang w:val="en-US" w:eastAsia="it-IT"/>
        </w:rPr>
      </w:pPr>
      <w:r w:rsidRPr="00BA194E">
        <w:rPr>
          <w:rFonts w:ascii="Book Antiqua" w:eastAsia="MS Mincho" w:hAnsi="Book Antiqua"/>
          <w:color w:val="000000" w:themeColor="text1"/>
          <w:sz w:val="24"/>
          <w:szCs w:val="24"/>
          <w:lang w:val="en-GB" w:eastAsia="ja-JP"/>
        </w:rPr>
        <w:t>An extensive literature supports the impact of various probiotics in experimental models of IBD</w:t>
      </w:r>
      <w:r w:rsidR="009C5FEA" w:rsidRPr="00BA194E">
        <w:rPr>
          <w:rFonts w:ascii="Book Antiqua" w:eastAsia="MS Mincho" w:hAnsi="Book Antiqua"/>
          <w:color w:val="000000" w:themeColor="text1"/>
          <w:sz w:val="24"/>
          <w:szCs w:val="24"/>
          <w:vertAlign w:val="superscript"/>
          <w:lang w:val="en-GB" w:eastAsia="ja-JP"/>
        </w:rPr>
        <w:t>[2</w:t>
      </w:r>
      <w:r w:rsidR="007226F2" w:rsidRPr="00BA194E">
        <w:rPr>
          <w:rFonts w:ascii="Book Antiqua" w:eastAsia="MS Mincho" w:hAnsi="Book Antiqua"/>
          <w:color w:val="000000" w:themeColor="text1"/>
          <w:sz w:val="24"/>
          <w:szCs w:val="24"/>
          <w:vertAlign w:val="superscript"/>
          <w:lang w:val="en-GB" w:eastAsia="ja-JP"/>
        </w:rPr>
        <w:t>6,</w:t>
      </w:r>
      <w:r w:rsidR="00A60AAD" w:rsidRPr="00BA194E">
        <w:rPr>
          <w:rFonts w:ascii="Book Antiqua" w:eastAsia="MS Mincho" w:hAnsi="Book Antiqua"/>
          <w:color w:val="000000" w:themeColor="text1"/>
          <w:sz w:val="24"/>
          <w:szCs w:val="24"/>
          <w:vertAlign w:val="superscript"/>
          <w:lang w:val="en-GB" w:eastAsia="ja-JP"/>
        </w:rPr>
        <w:t>61</w:t>
      </w:r>
      <w:r w:rsidR="007226F2" w:rsidRPr="00BA194E">
        <w:rPr>
          <w:rFonts w:ascii="Book Antiqua" w:eastAsia="MS Mincho" w:hAnsi="Book Antiqua"/>
          <w:color w:val="000000" w:themeColor="text1"/>
          <w:sz w:val="24"/>
          <w:szCs w:val="24"/>
          <w:vertAlign w:val="superscript"/>
          <w:lang w:val="en-GB" w:eastAsia="ja-JP"/>
        </w:rPr>
        <w:t>-</w:t>
      </w:r>
      <w:r w:rsidR="00A60AAD" w:rsidRPr="00BA194E">
        <w:rPr>
          <w:rFonts w:ascii="Book Antiqua" w:eastAsia="MS Mincho" w:hAnsi="Book Antiqua"/>
          <w:color w:val="000000" w:themeColor="text1"/>
          <w:sz w:val="24"/>
          <w:szCs w:val="24"/>
          <w:vertAlign w:val="superscript"/>
          <w:lang w:val="en-GB" w:eastAsia="ja-JP"/>
        </w:rPr>
        <w:t>64</w:t>
      </w:r>
      <w:r w:rsidR="009C5FEA" w:rsidRPr="00BA194E">
        <w:rPr>
          <w:rFonts w:ascii="Book Antiqua" w:eastAsia="MS Mincho" w:hAnsi="Book Antiqua"/>
          <w:color w:val="000000" w:themeColor="text1"/>
          <w:sz w:val="24"/>
          <w:szCs w:val="24"/>
          <w:vertAlign w:val="superscript"/>
          <w:lang w:val="en-GB" w:eastAsia="ja-JP"/>
        </w:rPr>
        <w:t>]</w:t>
      </w:r>
      <w:r w:rsidRPr="00BA194E">
        <w:rPr>
          <w:rFonts w:ascii="Book Antiqua" w:eastAsia="MS Mincho" w:hAnsi="Book Antiqua"/>
          <w:color w:val="000000" w:themeColor="text1"/>
          <w:sz w:val="24"/>
          <w:szCs w:val="24"/>
          <w:lang w:val="en-GB" w:eastAsia="ja-JP"/>
        </w:rPr>
        <w:t>.</w:t>
      </w:r>
      <w:r w:rsidR="005A4EAD" w:rsidRPr="00BA194E">
        <w:rPr>
          <w:rFonts w:ascii="Book Antiqua" w:eastAsia="MS Mincho" w:hAnsi="Book Antiqua"/>
          <w:color w:val="000000" w:themeColor="text1"/>
          <w:sz w:val="24"/>
          <w:szCs w:val="24"/>
          <w:lang w:val="en-GB" w:eastAsia="ja-JP"/>
        </w:rPr>
        <w:t xml:space="preserve"> </w:t>
      </w:r>
      <w:r w:rsidRPr="00BA194E">
        <w:rPr>
          <w:rFonts w:ascii="Book Antiqua" w:hAnsi="Book Antiqua"/>
          <w:color w:val="000000" w:themeColor="text1"/>
          <w:sz w:val="24"/>
          <w:szCs w:val="24"/>
          <w:lang w:val="en-US"/>
        </w:rPr>
        <w:t>Up to now, most of studies in humans were focused on induction of remi</w:t>
      </w:r>
      <w:r w:rsidR="00FD59AD" w:rsidRPr="00BA194E">
        <w:rPr>
          <w:rFonts w:ascii="Book Antiqua" w:hAnsi="Book Antiqua"/>
          <w:color w:val="000000" w:themeColor="text1"/>
          <w:sz w:val="24"/>
          <w:szCs w:val="24"/>
          <w:lang w:val="en-US"/>
        </w:rPr>
        <w:t>ssion and prevention of relapse</w:t>
      </w:r>
      <w:r w:rsidR="009C5FEA" w:rsidRPr="00BA194E">
        <w:rPr>
          <w:rFonts w:ascii="Book Antiqua" w:hAnsi="Book Antiqua"/>
          <w:color w:val="000000" w:themeColor="text1"/>
          <w:sz w:val="24"/>
          <w:szCs w:val="24"/>
          <w:vertAlign w:val="superscript"/>
          <w:lang w:val="en-US"/>
        </w:rPr>
        <w:t>[</w:t>
      </w:r>
      <w:r w:rsidR="00A60AAD" w:rsidRPr="00BA194E">
        <w:rPr>
          <w:rFonts w:ascii="Book Antiqua" w:hAnsi="Book Antiqua"/>
          <w:color w:val="000000" w:themeColor="text1"/>
          <w:sz w:val="24"/>
          <w:szCs w:val="24"/>
          <w:vertAlign w:val="superscript"/>
          <w:lang w:val="en-US"/>
        </w:rPr>
        <w:t>65</w:t>
      </w:r>
      <w:r w:rsidR="001825F8" w:rsidRPr="00BA194E">
        <w:rPr>
          <w:rFonts w:ascii="Book Antiqua" w:hAnsi="Book Antiqua"/>
          <w:color w:val="000000" w:themeColor="text1"/>
          <w:sz w:val="24"/>
          <w:szCs w:val="24"/>
          <w:vertAlign w:val="superscript"/>
          <w:lang w:val="en-US"/>
        </w:rPr>
        <w:t>-</w:t>
      </w:r>
      <w:r w:rsidR="00704312" w:rsidRPr="00BA194E">
        <w:rPr>
          <w:rFonts w:ascii="Book Antiqua" w:hAnsi="Book Antiqua"/>
          <w:color w:val="000000" w:themeColor="text1"/>
          <w:sz w:val="24"/>
          <w:szCs w:val="24"/>
          <w:vertAlign w:val="superscript"/>
          <w:lang w:val="en-US"/>
        </w:rPr>
        <w:t>90</w:t>
      </w:r>
      <w:r w:rsidR="009C5FEA" w:rsidRPr="00BA194E">
        <w:rPr>
          <w:rFonts w:ascii="Book Antiqua" w:hAnsi="Book Antiqua"/>
          <w:color w:val="000000" w:themeColor="text1"/>
          <w:sz w:val="24"/>
          <w:szCs w:val="24"/>
          <w:vertAlign w:val="superscript"/>
          <w:lang w:val="en-US"/>
        </w:rPr>
        <w:t>]</w:t>
      </w:r>
      <w:r w:rsidRPr="00BA194E">
        <w:rPr>
          <w:rFonts w:ascii="Book Antiqua" w:hAnsi="Book Antiqua"/>
          <w:color w:val="000000" w:themeColor="text1"/>
          <w:sz w:val="24"/>
          <w:szCs w:val="24"/>
          <w:lang w:val="en-US"/>
        </w:rPr>
        <w:t>. The strongest evidence</w:t>
      </w:r>
      <w:r w:rsidR="00DD471C" w:rsidRPr="00BA194E">
        <w:rPr>
          <w:rFonts w:ascii="Book Antiqua" w:hAnsi="Book Antiqua"/>
          <w:color w:val="000000" w:themeColor="text1"/>
          <w:sz w:val="24"/>
          <w:szCs w:val="24"/>
          <w:lang w:val="en-US"/>
        </w:rPr>
        <w:t>s</w:t>
      </w:r>
      <w:r w:rsidRPr="00BA194E">
        <w:rPr>
          <w:rFonts w:ascii="Book Antiqua" w:hAnsi="Book Antiqua"/>
          <w:color w:val="000000" w:themeColor="text1"/>
          <w:sz w:val="24"/>
          <w:szCs w:val="24"/>
          <w:lang w:val="en-US"/>
        </w:rPr>
        <w:t xml:space="preserve"> derive from clinical trials conducted with VSL#3</w:t>
      </w:r>
      <w:r w:rsidR="00A01FC3" w:rsidRPr="00BA194E">
        <w:rPr>
          <w:rFonts w:ascii="Book Antiqua" w:hAnsi="Book Antiqua"/>
          <w:color w:val="000000" w:themeColor="text1"/>
          <w:sz w:val="24"/>
          <w:szCs w:val="24"/>
          <w:lang w:val="en-US"/>
        </w:rPr>
        <w:t xml:space="preserve">, a probiotic mixture containing 900 billion viable lyophilized bacteria </w:t>
      </w:r>
      <w:r w:rsidR="00481F8D" w:rsidRPr="00BA194E">
        <w:rPr>
          <w:rFonts w:ascii="Book Antiqua" w:hAnsi="Book Antiqua"/>
          <w:color w:val="000000" w:themeColor="text1"/>
          <w:sz w:val="24"/>
          <w:szCs w:val="24"/>
          <w:lang w:val="en-US"/>
        </w:rPr>
        <w:t>represented by</w:t>
      </w:r>
      <w:r w:rsidR="00A01FC3" w:rsidRPr="00BA194E">
        <w:rPr>
          <w:rFonts w:ascii="Book Antiqua" w:hAnsi="Book Antiqua"/>
          <w:color w:val="000000" w:themeColor="text1"/>
          <w:sz w:val="24"/>
          <w:szCs w:val="24"/>
          <w:lang w:val="en-US"/>
        </w:rPr>
        <w:t xml:space="preserve"> four strains of Lactobacilli (</w:t>
      </w:r>
      <w:r w:rsidR="00FC35E7" w:rsidRPr="00BA194E">
        <w:rPr>
          <w:rFonts w:ascii="Book Antiqua" w:hAnsi="Book Antiqua"/>
          <w:i/>
          <w:color w:val="000000" w:themeColor="text1"/>
          <w:sz w:val="24"/>
          <w:szCs w:val="24"/>
          <w:lang w:val="en-US"/>
        </w:rPr>
        <w:t xml:space="preserve">L. </w:t>
      </w:r>
      <w:r w:rsidR="00A01FC3" w:rsidRPr="00BA194E">
        <w:rPr>
          <w:rFonts w:ascii="Book Antiqua" w:hAnsi="Book Antiqua"/>
          <w:i/>
          <w:color w:val="000000" w:themeColor="text1"/>
          <w:sz w:val="24"/>
          <w:szCs w:val="24"/>
          <w:lang w:val="en-US"/>
        </w:rPr>
        <w:t xml:space="preserve">casei, </w:t>
      </w:r>
      <w:r w:rsidR="00FC35E7" w:rsidRPr="00BA194E">
        <w:rPr>
          <w:rFonts w:ascii="Book Antiqua" w:hAnsi="Book Antiqua"/>
          <w:i/>
          <w:color w:val="000000" w:themeColor="text1"/>
          <w:sz w:val="24"/>
          <w:szCs w:val="24"/>
          <w:lang w:val="en-US"/>
        </w:rPr>
        <w:t xml:space="preserve">L. </w:t>
      </w:r>
      <w:r w:rsidR="00A01FC3" w:rsidRPr="00BA194E">
        <w:rPr>
          <w:rFonts w:ascii="Book Antiqua" w:hAnsi="Book Antiqua"/>
          <w:i/>
          <w:color w:val="000000" w:themeColor="text1"/>
          <w:sz w:val="24"/>
          <w:szCs w:val="24"/>
          <w:lang w:val="en-US"/>
        </w:rPr>
        <w:t>Plantarum</w:t>
      </w:r>
      <w:r w:rsidR="00A01FC3" w:rsidRPr="00BA194E">
        <w:rPr>
          <w:rFonts w:ascii="Book Antiqua" w:hAnsi="Book Antiqua"/>
          <w:color w:val="000000" w:themeColor="text1"/>
          <w:sz w:val="24"/>
          <w:szCs w:val="24"/>
          <w:lang w:val="en-US"/>
        </w:rPr>
        <w:t xml:space="preserve">, </w:t>
      </w:r>
      <w:r w:rsidR="00FC35E7" w:rsidRPr="00BA194E">
        <w:rPr>
          <w:rFonts w:ascii="Book Antiqua" w:hAnsi="Book Antiqua"/>
          <w:i/>
          <w:color w:val="000000" w:themeColor="text1"/>
          <w:sz w:val="24"/>
          <w:szCs w:val="24"/>
          <w:lang w:val="en-US"/>
        </w:rPr>
        <w:t xml:space="preserve">L. </w:t>
      </w:r>
      <w:r w:rsidR="00A01FC3" w:rsidRPr="00BA194E">
        <w:rPr>
          <w:rFonts w:ascii="Book Antiqua" w:hAnsi="Book Antiqua"/>
          <w:i/>
          <w:color w:val="000000" w:themeColor="text1"/>
          <w:sz w:val="24"/>
          <w:szCs w:val="24"/>
          <w:lang w:val="en-US"/>
        </w:rPr>
        <w:t xml:space="preserve">acidophilus, </w:t>
      </w:r>
      <w:r w:rsidR="00FC35E7" w:rsidRPr="00BA194E">
        <w:rPr>
          <w:rFonts w:ascii="Book Antiqua" w:hAnsi="Book Antiqua"/>
          <w:i/>
          <w:color w:val="000000" w:themeColor="text1"/>
          <w:sz w:val="24"/>
          <w:szCs w:val="24"/>
          <w:lang w:val="en-US"/>
        </w:rPr>
        <w:t xml:space="preserve">L. </w:t>
      </w:r>
      <w:r w:rsidR="00A01FC3" w:rsidRPr="00BA194E">
        <w:rPr>
          <w:rFonts w:ascii="Book Antiqua" w:hAnsi="Book Antiqua"/>
          <w:i/>
          <w:color w:val="000000" w:themeColor="text1"/>
          <w:sz w:val="24"/>
          <w:szCs w:val="24"/>
          <w:lang w:val="en-US"/>
        </w:rPr>
        <w:t>bulgaricus</w:t>
      </w:r>
      <w:r w:rsidR="00A01FC3" w:rsidRPr="00BA194E">
        <w:rPr>
          <w:rFonts w:ascii="Book Antiqua" w:hAnsi="Book Antiqua"/>
          <w:color w:val="000000" w:themeColor="text1"/>
          <w:sz w:val="24"/>
          <w:szCs w:val="24"/>
          <w:lang w:val="en-US"/>
        </w:rPr>
        <w:t>), three of</w:t>
      </w:r>
      <w:r w:rsidR="009D2A9D" w:rsidRPr="00BA194E">
        <w:rPr>
          <w:rFonts w:ascii="Book Antiqua" w:hAnsi="Book Antiqua"/>
          <w:color w:val="000000" w:themeColor="text1"/>
          <w:sz w:val="24"/>
          <w:szCs w:val="24"/>
          <w:lang w:val="en-US"/>
        </w:rPr>
        <w:t xml:space="preserve"> </w:t>
      </w:r>
      <w:r w:rsidR="00A01FC3" w:rsidRPr="00BA194E">
        <w:rPr>
          <w:rFonts w:ascii="Book Antiqua" w:hAnsi="Book Antiqua"/>
          <w:color w:val="000000" w:themeColor="text1"/>
          <w:sz w:val="24"/>
          <w:szCs w:val="24"/>
          <w:lang w:val="en-US"/>
        </w:rPr>
        <w:t>Bifidobacteria</w:t>
      </w:r>
      <w:r w:rsidR="00A01FC3" w:rsidRPr="00BA194E">
        <w:rPr>
          <w:rFonts w:ascii="Book Antiqua" w:hAnsi="Book Antiqua"/>
          <w:i/>
          <w:color w:val="000000" w:themeColor="text1"/>
          <w:sz w:val="24"/>
          <w:szCs w:val="24"/>
          <w:lang w:val="en-US"/>
        </w:rPr>
        <w:t xml:space="preserve"> </w:t>
      </w:r>
      <w:r w:rsidR="00A01FC3" w:rsidRPr="00BA194E">
        <w:rPr>
          <w:rFonts w:ascii="Book Antiqua" w:hAnsi="Book Antiqua"/>
          <w:color w:val="000000" w:themeColor="text1"/>
          <w:sz w:val="24"/>
          <w:szCs w:val="24"/>
          <w:lang w:val="en-US"/>
        </w:rPr>
        <w:t>(</w:t>
      </w:r>
      <w:r w:rsidR="00FC35E7" w:rsidRPr="00BA194E">
        <w:rPr>
          <w:rFonts w:ascii="Book Antiqua" w:hAnsi="Book Antiqua"/>
          <w:i/>
          <w:color w:val="000000" w:themeColor="text1"/>
          <w:sz w:val="24"/>
          <w:szCs w:val="24"/>
          <w:lang w:val="en-US"/>
        </w:rPr>
        <w:t xml:space="preserve">B. </w:t>
      </w:r>
      <w:r w:rsidR="00A01FC3" w:rsidRPr="00BA194E">
        <w:rPr>
          <w:rFonts w:ascii="Book Antiqua" w:hAnsi="Book Antiqua"/>
          <w:i/>
          <w:color w:val="000000" w:themeColor="text1"/>
          <w:sz w:val="24"/>
          <w:szCs w:val="24"/>
          <w:lang w:val="en-US"/>
        </w:rPr>
        <w:t xml:space="preserve">longuum, </w:t>
      </w:r>
      <w:r w:rsidR="00FC35E7" w:rsidRPr="00BA194E">
        <w:rPr>
          <w:rFonts w:ascii="Book Antiqua" w:hAnsi="Book Antiqua"/>
          <w:i/>
          <w:color w:val="000000" w:themeColor="text1"/>
          <w:sz w:val="24"/>
          <w:szCs w:val="24"/>
          <w:lang w:val="en-US"/>
        </w:rPr>
        <w:t xml:space="preserve">B. </w:t>
      </w:r>
      <w:r w:rsidR="00A01FC3" w:rsidRPr="00BA194E">
        <w:rPr>
          <w:rFonts w:ascii="Book Antiqua" w:hAnsi="Book Antiqua"/>
          <w:i/>
          <w:color w:val="000000" w:themeColor="text1"/>
          <w:sz w:val="24"/>
          <w:szCs w:val="24"/>
          <w:lang w:val="en-US"/>
        </w:rPr>
        <w:t xml:space="preserve">breve </w:t>
      </w:r>
      <w:r w:rsidR="00A01FC3" w:rsidRPr="00BA194E">
        <w:rPr>
          <w:rFonts w:ascii="Book Antiqua" w:hAnsi="Book Antiqua"/>
          <w:iCs/>
          <w:color w:val="000000" w:themeColor="text1"/>
          <w:sz w:val="24"/>
          <w:szCs w:val="24"/>
          <w:lang w:val="en-US"/>
        </w:rPr>
        <w:t>and</w:t>
      </w:r>
      <w:r w:rsidR="00A01FC3" w:rsidRPr="00BA194E">
        <w:rPr>
          <w:rFonts w:ascii="Book Antiqua" w:hAnsi="Book Antiqua"/>
          <w:i/>
          <w:color w:val="000000" w:themeColor="text1"/>
          <w:sz w:val="24"/>
          <w:szCs w:val="24"/>
          <w:lang w:val="en-US"/>
        </w:rPr>
        <w:t xml:space="preserve"> </w:t>
      </w:r>
      <w:r w:rsidR="00FC35E7" w:rsidRPr="00BA194E">
        <w:rPr>
          <w:rFonts w:ascii="Book Antiqua" w:hAnsi="Book Antiqua"/>
          <w:i/>
          <w:color w:val="000000" w:themeColor="text1"/>
          <w:sz w:val="24"/>
          <w:szCs w:val="24"/>
          <w:lang w:val="en-US"/>
        </w:rPr>
        <w:t xml:space="preserve">B. </w:t>
      </w:r>
      <w:r w:rsidR="00A01FC3" w:rsidRPr="00BA194E">
        <w:rPr>
          <w:rFonts w:ascii="Book Antiqua" w:hAnsi="Book Antiqua"/>
          <w:i/>
          <w:color w:val="000000" w:themeColor="text1"/>
          <w:sz w:val="24"/>
          <w:szCs w:val="24"/>
          <w:lang w:val="en-US"/>
        </w:rPr>
        <w:t>infantis</w:t>
      </w:r>
      <w:r w:rsidR="00A01FC3" w:rsidRPr="00BA194E">
        <w:rPr>
          <w:rFonts w:ascii="Book Antiqua" w:hAnsi="Book Antiqua"/>
          <w:color w:val="000000" w:themeColor="text1"/>
          <w:sz w:val="24"/>
          <w:szCs w:val="24"/>
          <w:lang w:val="en-US"/>
        </w:rPr>
        <w:t xml:space="preserve">), and one of </w:t>
      </w:r>
      <w:r w:rsidR="00A01FC3" w:rsidRPr="00BA194E">
        <w:rPr>
          <w:rFonts w:ascii="Book Antiqua" w:hAnsi="Book Antiqua"/>
          <w:i/>
          <w:color w:val="000000" w:themeColor="text1"/>
          <w:sz w:val="24"/>
          <w:szCs w:val="24"/>
          <w:lang w:val="en-US"/>
        </w:rPr>
        <w:t>Streptococcus salivaris</w:t>
      </w:r>
      <w:r w:rsidR="00A01FC3" w:rsidRPr="00BA194E">
        <w:rPr>
          <w:rFonts w:ascii="Book Antiqua" w:hAnsi="Book Antiqua"/>
          <w:color w:val="000000" w:themeColor="text1"/>
          <w:sz w:val="24"/>
          <w:szCs w:val="24"/>
          <w:lang w:val="en-US"/>
        </w:rPr>
        <w:t xml:space="preserve"> subspecie </w:t>
      </w:r>
      <w:r w:rsidR="00A01FC3" w:rsidRPr="00BA194E">
        <w:rPr>
          <w:rFonts w:ascii="Book Antiqua" w:hAnsi="Book Antiqua"/>
          <w:i/>
          <w:color w:val="000000" w:themeColor="text1"/>
          <w:sz w:val="24"/>
          <w:szCs w:val="24"/>
          <w:lang w:val="en-US"/>
        </w:rPr>
        <w:t>thermophilus</w:t>
      </w:r>
      <w:r w:rsidR="009C5FEA" w:rsidRPr="00BA194E">
        <w:rPr>
          <w:rFonts w:ascii="Book Antiqua" w:hAnsi="Book Antiqua"/>
          <w:color w:val="000000" w:themeColor="text1"/>
          <w:sz w:val="24"/>
          <w:szCs w:val="24"/>
          <w:vertAlign w:val="superscript"/>
          <w:lang w:val="en-US"/>
        </w:rPr>
        <w:t>[</w:t>
      </w:r>
      <w:r w:rsidR="00F2381D" w:rsidRPr="00BA194E">
        <w:rPr>
          <w:rFonts w:ascii="Book Antiqua" w:hAnsi="Book Antiqua"/>
          <w:color w:val="000000" w:themeColor="text1"/>
          <w:sz w:val="24"/>
          <w:szCs w:val="24"/>
          <w:vertAlign w:val="superscript"/>
          <w:lang w:val="en-US"/>
        </w:rPr>
        <w:t>69-71</w:t>
      </w:r>
      <w:r w:rsidR="001825F8" w:rsidRPr="00BA194E">
        <w:rPr>
          <w:rFonts w:ascii="Book Antiqua" w:hAnsi="Book Antiqua"/>
          <w:color w:val="000000" w:themeColor="text1"/>
          <w:sz w:val="24"/>
          <w:szCs w:val="24"/>
          <w:vertAlign w:val="superscript"/>
          <w:lang w:val="en-US"/>
        </w:rPr>
        <w:t>]</w:t>
      </w:r>
      <w:r w:rsidRPr="00BA194E">
        <w:rPr>
          <w:rFonts w:ascii="Book Antiqua" w:hAnsi="Book Antiqua"/>
          <w:color w:val="000000" w:themeColor="text1"/>
          <w:sz w:val="24"/>
          <w:szCs w:val="24"/>
          <w:lang w:val="en-US"/>
        </w:rPr>
        <w:t xml:space="preserve">. </w:t>
      </w:r>
    </w:p>
    <w:p w:rsidR="00830BCD" w:rsidRPr="00BA194E" w:rsidRDefault="00607128" w:rsidP="00FC35E7">
      <w:pPr>
        <w:autoSpaceDE w:val="0"/>
        <w:autoSpaceDN w:val="0"/>
        <w:adjustRightInd w:val="0"/>
        <w:snapToGrid w:val="0"/>
        <w:spacing w:after="0" w:line="360" w:lineRule="auto"/>
        <w:ind w:firstLineChars="200" w:firstLine="480"/>
        <w:jc w:val="both"/>
        <w:rPr>
          <w:rFonts w:ascii="Book Antiqua" w:hAnsi="Book Antiqua" w:cs="AdvPTimes"/>
          <w:color w:val="000000" w:themeColor="text1"/>
          <w:sz w:val="24"/>
          <w:szCs w:val="24"/>
          <w:lang w:val="en-US" w:eastAsia="it-IT"/>
        </w:rPr>
      </w:pPr>
      <w:r w:rsidRPr="00BA194E">
        <w:rPr>
          <w:rFonts w:ascii="Book Antiqua" w:hAnsi="Book Antiqua"/>
          <w:color w:val="000000" w:themeColor="text1"/>
          <w:sz w:val="24"/>
          <w:szCs w:val="24"/>
          <w:lang w:val="en-US"/>
        </w:rPr>
        <w:t>As reg</w:t>
      </w:r>
      <w:r w:rsidR="00C01074" w:rsidRPr="00BA194E">
        <w:rPr>
          <w:rFonts w:ascii="Book Antiqua" w:hAnsi="Book Antiqua"/>
          <w:color w:val="000000" w:themeColor="text1"/>
          <w:sz w:val="24"/>
          <w:szCs w:val="24"/>
          <w:lang w:val="en-US"/>
        </w:rPr>
        <w:t xml:space="preserve">arding ulcerative colitis (UC), previous meta-analysis reported </w:t>
      </w:r>
      <w:r w:rsidR="00C01074" w:rsidRPr="00BA194E">
        <w:rPr>
          <w:rFonts w:ascii="Book Antiqua" w:hAnsi="Book Antiqua" w:cs="AdvPTimes"/>
          <w:color w:val="000000" w:themeColor="text1"/>
          <w:sz w:val="24"/>
          <w:szCs w:val="24"/>
          <w:lang w:val="en-US" w:eastAsia="it-IT"/>
        </w:rPr>
        <w:t xml:space="preserve">insufficient evidence about the </w:t>
      </w:r>
      <w:r w:rsidR="00770F19" w:rsidRPr="00BA194E">
        <w:rPr>
          <w:rFonts w:ascii="Book Antiqua" w:hAnsi="Book Antiqua" w:cs="AdvPTimes"/>
          <w:color w:val="000000" w:themeColor="text1"/>
          <w:sz w:val="24"/>
          <w:szCs w:val="24"/>
          <w:lang w:val="en-US" w:eastAsia="it-IT"/>
        </w:rPr>
        <w:t>efficacy</w:t>
      </w:r>
      <w:r w:rsidR="00F2381D" w:rsidRPr="00BA194E">
        <w:rPr>
          <w:rFonts w:ascii="Book Antiqua" w:hAnsi="Book Antiqua" w:cs="AdvPTimes"/>
          <w:color w:val="000000" w:themeColor="text1"/>
          <w:sz w:val="24"/>
          <w:szCs w:val="24"/>
          <w:lang w:val="en-US" w:eastAsia="it-IT"/>
        </w:rPr>
        <w:t xml:space="preserve"> </w:t>
      </w:r>
      <w:r w:rsidR="00C01074" w:rsidRPr="00BA194E">
        <w:rPr>
          <w:rFonts w:ascii="Book Antiqua" w:hAnsi="Book Antiqua" w:cs="AdvPTimes"/>
          <w:color w:val="000000" w:themeColor="text1"/>
          <w:sz w:val="24"/>
          <w:szCs w:val="24"/>
          <w:lang w:val="en-US" w:eastAsia="it-IT"/>
        </w:rPr>
        <w:t xml:space="preserve">of probiotics </w:t>
      </w:r>
      <w:r w:rsidR="00770F19" w:rsidRPr="00BA194E">
        <w:rPr>
          <w:rFonts w:ascii="Book Antiqua" w:hAnsi="Book Antiqua" w:cs="AdvPTimes"/>
          <w:color w:val="000000" w:themeColor="text1"/>
          <w:sz w:val="24"/>
          <w:szCs w:val="24"/>
          <w:lang w:val="en-US" w:eastAsia="it-IT"/>
        </w:rPr>
        <w:t xml:space="preserve">both </w:t>
      </w:r>
      <w:r w:rsidR="00885F0F" w:rsidRPr="00BA194E">
        <w:rPr>
          <w:rFonts w:ascii="Book Antiqua" w:hAnsi="Book Antiqua" w:cs="AdvPTimes"/>
          <w:color w:val="000000" w:themeColor="text1"/>
          <w:sz w:val="24"/>
          <w:szCs w:val="24"/>
          <w:lang w:val="en-US" w:eastAsia="it-IT"/>
        </w:rPr>
        <w:t>for induction</w:t>
      </w:r>
      <w:r w:rsidR="00F2381D" w:rsidRPr="00BA194E">
        <w:rPr>
          <w:rFonts w:ascii="Book Antiqua" w:hAnsi="Book Antiqua" w:cs="AdvPTimes"/>
          <w:color w:val="000000" w:themeColor="text1"/>
          <w:sz w:val="24"/>
          <w:szCs w:val="24"/>
          <w:vertAlign w:val="superscript"/>
          <w:lang w:val="en-US" w:eastAsia="it-IT"/>
        </w:rPr>
        <w:t>[</w:t>
      </w:r>
      <w:r w:rsidR="00704312" w:rsidRPr="00BA194E">
        <w:rPr>
          <w:rFonts w:ascii="Book Antiqua" w:hAnsi="Book Antiqua" w:cs="AdvPTimes"/>
          <w:color w:val="000000" w:themeColor="text1"/>
          <w:sz w:val="24"/>
          <w:szCs w:val="24"/>
          <w:vertAlign w:val="superscript"/>
          <w:lang w:val="en-US" w:eastAsia="it-IT"/>
        </w:rPr>
        <w:t>86</w:t>
      </w:r>
      <w:r w:rsidR="00F2381D" w:rsidRPr="00BA194E">
        <w:rPr>
          <w:rFonts w:ascii="Book Antiqua" w:hAnsi="Book Antiqua" w:cs="AdvPTimes"/>
          <w:color w:val="000000" w:themeColor="text1"/>
          <w:sz w:val="24"/>
          <w:szCs w:val="24"/>
          <w:vertAlign w:val="superscript"/>
          <w:lang w:val="en-US" w:eastAsia="it-IT"/>
        </w:rPr>
        <w:t>]</w:t>
      </w:r>
      <w:r w:rsidR="00C01074" w:rsidRPr="00BA194E">
        <w:rPr>
          <w:rFonts w:ascii="Book Antiqua" w:hAnsi="Book Antiqua" w:cs="AdvPTimes"/>
          <w:color w:val="000000" w:themeColor="text1"/>
          <w:sz w:val="24"/>
          <w:szCs w:val="24"/>
          <w:lang w:val="en-US" w:eastAsia="it-IT"/>
        </w:rPr>
        <w:t xml:space="preserve"> or </w:t>
      </w:r>
      <w:r w:rsidR="00830BCD" w:rsidRPr="00BA194E">
        <w:rPr>
          <w:rFonts w:ascii="Book Antiqua" w:hAnsi="Book Antiqua" w:cs="AdvPTimes"/>
          <w:color w:val="000000" w:themeColor="text1"/>
          <w:sz w:val="24"/>
          <w:szCs w:val="24"/>
          <w:lang w:val="en-US" w:eastAsia="it-IT"/>
        </w:rPr>
        <w:t xml:space="preserve">maintenance of remission </w:t>
      </w:r>
      <w:r w:rsidR="00F2381D" w:rsidRPr="00BA194E">
        <w:rPr>
          <w:rFonts w:ascii="Book Antiqua" w:hAnsi="Book Antiqua" w:cs="AdvPTimes"/>
          <w:color w:val="000000" w:themeColor="text1"/>
          <w:sz w:val="24"/>
          <w:szCs w:val="24"/>
          <w:vertAlign w:val="superscript"/>
          <w:lang w:val="en-US" w:eastAsia="it-IT"/>
        </w:rPr>
        <w:t>[</w:t>
      </w:r>
      <w:r w:rsidR="00704312" w:rsidRPr="00BA194E">
        <w:rPr>
          <w:rFonts w:ascii="Book Antiqua" w:hAnsi="Book Antiqua" w:cs="AdvPTimes"/>
          <w:color w:val="000000" w:themeColor="text1"/>
          <w:sz w:val="24"/>
          <w:szCs w:val="24"/>
          <w:vertAlign w:val="superscript"/>
          <w:lang w:val="en-US" w:eastAsia="it-IT"/>
        </w:rPr>
        <w:t>87</w:t>
      </w:r>
      <w:r w:rsidR="00F2381D" w:rsidRPr="00BA194E">
        <w:rPr>
          <w:rFonts w:ascii="Book Antiqua" w:hAnsi="Book Antiqua" w:cs="AdvPTimes"/>
          <w:color w:val="000000" w:themeColor="text1"/>
          <w:sz w:val="24"/>
          <w:szCs w:val="24"/>
          <w:vertAlign w:val="superscript"/>
          <w:lang w:val="en-US" w:eastAsia="it-IT"/>
        </w:rPr>
        <w:t>]</w:t>
      </w:r>
      <w:r w:rsidR="00556416" w:rsidRPr="00BA194E">
        <w:rPr>
          <w:rFonts w:ascii="Book Antiqua" w:hAnsi="Book Antiqua" w:cs="AdvPTimes"/>
          <w:color w:val="000000" w:themeColor="text1"/>
          <w:sz w:val="24"/>
          <w:szCs w:val="24"/>
          <w:lang w:val="en-US" w:eastAsia="it-IT"/>
        </w:rPr>
        <w:t>,</w:t>
      </w:r>
      <w:r w:rsidR="009D2A9D" w:rsidRPr="00BA194E">
        <w:rPr>
          <w:rFonts w:ascii="Book Antiqua" w:hAnsi="Book Antiqua" w:cs="AdvPTimes"/>
          <w:color w:val="000000" w:themeColor="text1"/>
          <w:sz w:val="24"/>
          <w:szCs w:val="24"/>
          <w:lang w:val="en-US" w:eastAsia="it-IT"/>
        </w:rPr>
        <w:t xml:space="preserve"> </w:t>
      </w:r>
      <w:r w:rsidR="008B01D6" w:rsidRPr="00BA194E">
        <w:rPr>
          <w:rFonts w:ascii="Book Antiqua" w:hAnsi="Book Antiqua" w:cs="AdvPTimes"/>
          <w:color w:val="000000" w:themeColor="text1"/>
          <w:sz w:val="24"/>
          <w:szCs w:val="24"/>
          <w:lang w:val="en-US" w:eastAsia="it-IT"/>
        </w:rPr>
        <w:t>while</w:t>
      </w:r>
      <w:r w:rsidR="00770F19" w:rsidRPr="00BA194E">
        <w:rPr>
          <w:rFonts w:ascii="Book Antiqua" w:hAnsi="Book Antiqua" w:cs="AdvPTimes"/>
          <w:color w:val="000000" w:themeColor="text1"/>
          <w:sz w:val="24"/>
          <w:szCs w:val="24"/>
          <w:lang w:val="en-US" w:eastAsia="it-IT"/>
        </w:rPr>
        <w:t xml:space="preserve"> </w:t>
      </w:r>
      <w:r w:rsidR="00C01074" w:rsidRPr="00BA194E">
        <w:rPr>
          <w:rFonts w:ascii="Book Antiqua" w:hAnsi="Book Antiqua"/>
          <w:color w:val="000000" w:themeColor="text1"/>
          <w:sz w:val="24"/>
          <w:szCs w:val="24"/>
          <w:lang w:val="en-US"/>
        </w:rPr>
        <w:t xml:space="preserve">the more recent </w:t>
      </w:r>
      <w:r w:rsidR="00770F19" w:rsidRPr="00BA194E">
        <w:rPr>
          <w:rFonts w:ascii="Book Antiqua" w:hAnsi="Book Antiqua"/>
          <w:color w:val="000000" w:themeColor="text1"/>
          <w:sz w:val="24"/>
          <w:szCs w:val="24"/>
          <w:lang w:val="en-US"/>
        </w:rPr>
        <w:t>data support their role</w:t>
      </w:r>
      <w:r w:rsidR="00F2381D" w:rsidRPr="00BA194E">
        <w:rPr>
          <w:rFonts w:ascii="Book Antiqua" w:hAnsi="Book Antiqua" w:cs="AdvPTimes"/>
          <w:color w:val="000000" w:themeColor="text1"/>
          <w:sz w:val="24"/>
          <w:szCs w:val="24"/>
          <w:vertAlign w:val="superscript"/>
          <w:lang w:val="en-US" w:eastAsia="it-IT"/>
        </w:rPr>
        <w:t>[</w:t>
      </w:r>
      <w:r w:rsidR="00704312" w:rsidRPr="00BA194E">
        <w:rPr>
          <w:rFonts w:ascii="Book Antiqua" w:hAnsi="Book Antiqua" w:cs="AdvPTimes"/>
          <w:color w:val="000000" w:themeColor="text1"/>
          <w:sz w:val="24"/>
          <w:szCs w:val="24"/>
          <w:vertAlign w:val="superscript"/>
          <w:lang w:val="en-US" w:eastAsia="it-IT"/>
        </w:rPr>
        <w:t>88-90</w:t>
      </w:r>
      <w:r w:rsidR="00885F0F" w:rsidRPr="00BA194E">
        <w:rPr>
          <w:rFonts w:ascii="Book Antiqua" w:hAnsi="Book Antiqua" w:cs="AdvPTimes"/>
          <w:color w:val="000000" w:themeColor="text1"/>
          <w:sz w:val="24"/>
          <w:szCs w:val="24"/>
          <w:vertAlign w:val="superscript"/>
          <w:lang w:val="en-US" w:eastAsia="zh-CN"/>
        </w:rPr>
        <w:t xml:space="preserve">] </w:t>
      </w:r>
      <w:r w:rsidR="00885F0F" w:rsidRPr="00BA194E">
        <w:rPr>
          <w:rFonts w:ascii="Book Antiqua" w:hAnsi="Book Antiqua" w:cs="AdvPTimes"/>
          <w:color w:val="000000" w:themeColor="text1"/>
          <w:sz w:val="24"/>
          <w:szCs w:val="24"/>
          <w:lang w:val="en-US" w:eastAsia="zh-CN"/>
        </w:rPr>
        <w:t>(</w:t>
      </w:r>
      <w:r w:rsidR="00C154E9" w:rsidRPr="00BA194E">
        <w:rPr>
          <w:rFonts w:ascii="Book Antiqua" w:hAnsi="Book Antiqua" w:cs="AdvPTimes"/>
          <w:caps/>
          <w:color w:val="000000" w:themeColor="text1"/>
          <w:sz w:val="24"/>
          <w:szCs w:val="24"/>
          <w:lang w:val="en-US" w:eastAsia="it-IT"/>
        </w:rPr>
        <w:t>t</w:t>
      </w:r>
      <w:r w:rsidR="00C154E9" w:rsidRPr="00BA194E">
        <w:rPr>
          <w:rFonts w:ascii="Book Antiqua" w:hAnsi="Book Antiqua" w:cs="AdvPTimes"/>
          <w:color w:val="000000" w:themeColor="text1"/>
          <w:sz w:val="24"/>
          <w:szCs w:val="24"/>
          <w:lang w:val="en-US" w:eastAsia="it-IT"/>
        </w:rPr>
        <w:t>able 2</w:t>
      </w:r>
      <w:r w:rsidR="00BA194E" w:rsidRPr="00BA194E">
        <w:rPr>
          <w:rFonts w:ascii="Book Antiqua" w:hAnsi="Book Antiqua" w:cs="AdvPTimes" w:hint="eastAsia"/>
          <w:color w:val="000000" w:themeColor="text1"/>
          <w:sz w:val="24"/>
          <w:szCs w:val="24"/>
          <w:lang w:val="en-US" w:eastAsia="zh-CN"/>
        </w:rPr>
        <w:t>)</w:t>
      </w:r>
      <w:r w:rsidR="00D42D53" w:rsidRPr="00BA194E">
        <w:rPr>
          <w:rFonts w:ascii="Book Antiqua" w:hAnsi="Book Antiqua" w:cs="AdvPTimes"/>
          <w:color w:val="000000" w:themeColor="text1"/>
          <w:sz w:val="24"/>
          <w:szCs w:val="24"/>
          <w:lang w:val="en-US" w:eastAsia="it-IT"/>
        </w:rPr>
        <w:t xml:space="preserve">. In particular </w:t>
      </w:r>
      <w:r w:rsidR="00830BCD" w:rsidRPr="00BA194E">
        <w:rPr>
          <w:rFonts w:ascii="Book Antiqua" w:eastAsia="MS Mincho" w:hAnsi="Book Antiqua"/>
          <w:color w:val="000000" w:themeColor="text1"/>
          <w:sz w:val="24"/>
          <w:szCs w:val="24"/>
          <w:lang w:val="en-GB" w:eastAsia="ja-JP"/>
        </w:rPr>
        <w:t>VSL#3</w:t>
      </w:r>
      <w:r w:rsidR="00D42D53" w:rsidRPr="00BA194E">
        <w:rPr>
          <w:rFonts w:ascii="Book Antiqua" w:eastAsia="MS Mincho" w:hAnsi="Book Antiqua"/>
          <w:color w:val="000000" w:themeColor="text1"/>
          <w:sz w:val="24"/>
          <w:szCs w:val="24"/>
          <w:lang w:val="en-GB" w:eastAsia="ja-JP"/>
        </w:rPr>
        <w:t xml:space="preserve"> </w:t>
      </w:r>
      <w:r w:rsidR="008B01D6" w:rsidRPr="00BA194E">
        <w:rPr>
          <w:rFonts w:ascii="Book Antiqua" w:eastAsia="MS Mincho" w:hAnsi="Book Antiqua"/>
          <w:color w:val="000000" w:themeColor="text1"/>
          <w:sz w:val="24"/>
          <w:szCs w:val="24"/>
          <w:lang w:val="en-GB" w:eastAsia="ja-JP"/>
        </w:rPr>
        <w:t xml:space="preserve">was effective </w:t>
      </w:r>
      <w:r w:rsidR="00D42D53" w:rsidRPr="00BA194E">
        <w:rPr>
          <w:rFonts w:ascii="Book Antiqua" w:eastAsia="MS Mincho" w:hAnsi="Book Antiqua"/>
          <w:color w:val="000000" w:themeColor="text1"/>
          <w:sz w:val="24"/>
          <w:szCs w:val="24"/>
          <w:lang w:val="en-GB" w:eastAsia="ja-JP"/>
        </w:rPr>
        <w:t>in maintaining remission in mild to moderately active disease</w:t>
      </w:r>
      <w:r w:rsidR="008B01D6" w:rsidRPr="00BA194E">
        <w:rPr>
          <w:rFonts w:ascii="Book Antiqua" w:eastAsia="MS Mincho" w:hAnsi="Book Antiqua"/>
          <w:color w:val="000000" w:themeColor="text1"/>
          <w:sz w:val="24"/>
          <w:szCs w:val="24"/>
          <w:lang w:val="en-GB" w:eastAsia="ja-JP"/>
        </w:rPr>
        <w:t>, conversely than</w:t>
      </w:r>
      <w:r w:rsidR="00830BCD" w:rsidRPr="00BA194E">
        <w:rPr>
          <w:rFonts w:ascii="Book Antiqua" w:eastAsia="MinionPro-Regular" w:hAnsi="Book Antiqua"/>
          <w:color w:val="000000" w:themeColor="text1"/>
          <w:sz w:val="24"/>
          <w:szCs w:val="24"/>
          <w:lang w:val="en-GB" w:eastAsia="ja-JP"/>
        </w:rPr>
        <w:t xml:space="preserve"> for moderate-severe disease</w:t>
      </w:r>
      <w:r w:rsidR="00830BCD" w:rsidRPr="00BA194E">
        <w:rPr>
          <w:rFonts w:ascii="Book Antiqua" w:eastAsia="MS Mincho" w:hAnsi="Book Antiqua"/>
          <w:color w:val="000000" w:themeColor="text1"/>
          <w:sz w:val="24"/>
          <w:szCs w:val="24"/>
          <w:vertAlign w:val="superscript"/>
          <w:lang w:val="en-GB" w:eastAsia="ja-JP"/>
        </w:rPr>
        <w:t>[</w:t>
      </w:r>
      <w:r w:rsidR="00704312" w:rsidRPr="00BA194E">
        <w:rPr>
          <w:rFonts w:ascii="Book Antiqua" w:eastAsia="MS Mincho" w:hAnsi="Book Antiqua"/>
          <w:color w:val="000000" w:themeColor="text1"/>
          <w:sz w:val="24"/>
          <w:szCs w:val="24"/>
          <w:vertAlign w:val="superscript"/>
          <w:lang w:val="en-GB" w:eastAsia="ja-JP"/>
        </w:rPr>
        <w:t>88-90</w:t>
      </w:r>
      <w:r w:rsidR="00830BCD" w:rsidRPr="00BA194E">
        <w:rPr>
          <w:rFonts w:ascii="Book Antiqua" w:eastAsia="MS Mincho" w:hAnsi="Book Antiqua"/>
          <w:color w:val="000000" w:themeColor="text1"/>
          <w:sz w:val="24"/>
          <w:szCs w:val="24"/>
          <w:vertAlign w:val="superscript"/>
          <w:lang w:val="en-GB" w:eastAsia="ja-JP"/>
        </w:rPr>
        <w:t>]</w:t>
      </w:r>
      <w:r w:rsidR="00D42D53" w:rsidRPr="00BA194E">
        <w:rPr>
          <w:rFonts w:ascii="Book Antiqua" w:hAnsi="Book Antiqua"/>
          <w:color w:val="000000" w:themeColor="text1"/>
          <w:sz w:val="24"/>
          <w:szCs w:val="24"/>
          <w:lang w:val="en-US"/>
        </w:rPr>
        <w:t>.</w:t>
      </w:r>
      <w:r w:rsidR="00006290" w:rsidRPr="00BA194E">
        <w:rPr>
          <w:rFonts w:ascii="Book Antiqua" w:hAnsi="Book Antiqua" w:cs="AdvPTimes"/>
          <w:color w:val="000000" w:themeColor="text1"/>
          <w:sz w:val="24"/>
          <w:szCs w:val="24"/>
          <w:lang w:val="en-US" w:eastAsia="it-IT"/>
        </w:rPr>
        <w:t xml:space="preserve"> </w:t>
      </w:r>
      <w:r w:rsidR="00830BCD" w:rsidRPr="00BA194E">
        <w:rPr>
          <w:rFonts w:ascii="Book Antiqua" w:hAnsi="Book Antiqua" w:cs="AdvPTimes"/>
          <w:color w:val="000000" w:themeColor="text1"/>
          <w:sz w:val="24"/>
          <w:szCs w:val="24"/>
          <w:lang w:val="en-US" w:eastAsia="it-IT"/>
        </w:rPr>
        <w:t>Probiotics also showed similarity of efficacy when compared with mesalazine in pr</w:t>
      </w:r>
      <w:r w:rsidR="00885F0F" w:rsidRPr="00BA194E">
        <w:rPr>
          <w:rFonts w:ascii="Book Antiqua" w:hAnsi="Book Antiqua" w:cs="AdvPTimes"/>
          <w:color w:val="000000" w:themeColor="text1"/>
          <w:sz w:val="24"/>
          <w:szCs w:val="24"/>
          <w:lang w:val="en-US" w:eastAsia="it-IT"/>
        </w:rPr>
        <w:t>eventing the relapse of disease</w:t>
      </w:r>
      <w:r w:rsidR="00830BCD" w:rsidRPr="00BA194E">
        <w:rPr>
          <w:rFonts w:ascii="Book Antiqua" w:hAnsi="Book Antiqua" w:cs="AdvPTimes"/>
          <w:color w:val="000000" w:themeColor="text1"/>
          <w:sz w:val="24"/>
          <w:szCs w:val="24"/>
          <w:vertAlign w:val="superscript"/>
          <w:lang w:val="en-US" w:eastAsia="it-IT"/>
        </w:rPr>
        <w:t>[</w:t>
      </w:r>
      <w:r w:rsidR="00704312" w:rsidRPr="00BA194E">
        <w:rPr>
          <w:rFonts w:ascii="Book Antiqua" w:hAnsi="Book Antiqua" w:cs="AdvPTimes"/>
          <w:color w:val="000000" w:themeColor="text1"/>
          <w:sz w:val="24"/>
          <w:szCs w:val="24"/>
          <w:vertAlign w:val="superscript"/>
          <w:lang w:val="en-US" w:eastAsia="it-IT"/>
        </w:rPr>
        <w:t>88-90</w:t>
      </w:r>
      <w:r w:rsidR="00830BCD" w:rsidRPr="00BA194E">
        <w:rPr>
          <w:rFonts w:ascii="Book Antiqua" w:hAnsi="Book Antiqua" w:cs="AdvPTimes"/>
          <w:color w:val="000000" w:themeColor="text1"/>
          <w:sz w:val="24"/>
          <w:szCs w:val="24"/>
          <w:vertAlign w:val="superscript"/>
          <w:lang w:val="en-US" w:eastAsia="it-IT"/>
        </w:rPr>
        <w:t>]</w:t>
      </w:r>
      <w:r w:rsidR="00830BCD" w:rsidRPr="00BA194E">
        <w:rPr>
          <w:rFonts w:ascii="Book Antiqua" w:hAnsi="Book Antiqua" w:cs="AdvPTimes"/>
          <w:color w:val="000000" w:themeColor="text1"/>
          <w:sz w:val="24"/>
          <w:szCs w:val="24"/>
          <w:lang w:val="en-US" w:eastAsia="it-IT"/>
        </w:rPr>
        <w:t>.</w:t>
      </w:r>
    </w:p>
    <w:p w:rsidR="00C154E9" w:rsidRPr="00BA194E" w:rsidRDefault="008A4F0A" w:rsidP="00FC35E7">
      <w:pPr>
        <w:autoSpaceDE w:val="0"/>
        <w:autoSpaceDN w:val="0"/>
        <w:adjustRightInd w:val="0"/>
        <w:snapToGrid w:val="0"/>
        <w:spacing w:after="0" w:line="360" w:lineRule="auto"/>
        <w:ind w:firstLineChars="200" w:firstLine="480"/>
        <w:jc w:val="both"/>
        <w:rPr>
          <w:rFonts w:ascii="Book Antiqua" w:hAnsi="Book Antiqua" w:cs="Garamond"/>
          <w:color w:val="000000" w:themeColor="text1"/>
          <w:sz w:val="24"/>
          <w:szCs w:val="24"/>
          <w:lang w:val="en-US" w:eastAsia="it-IT"/>
        </w:rPr>
      </w:pPr>
      <w:r w:rsidRPr="00BA194E">
        <w:rPr>
          <w:rFonts w:ascii="Book Antiqua" w:hAnsi="Book Antiqua" w:cs="AdvPTimes"/>
          <w:color w:val="000000" w:themeColor="text1"/>
          <w:sz w:val="24"/>
          <w:szCs w:val="24"/>
          <w:lang w:val="en-US" w:eastAsia="it-IT"/>
        </w:rPr>
        <w:t xml:space="preserve">Nevertheless, </w:t>
      </w:r>
      <w:r w:rsidR="00006290" w:rsidRPr="00BA194E">
        <w:rPr>
          <w:rFonts w:ascii="Book Antiqua" w:hAnsi="Book Antiqua" w:cs="AdvPTimes"/>
          <w:color w:val="000000" w:themeColor="text1"/>
          <w:sz w:val="24"/>
          <w:szCs w:val="24"/>
          <w:lang w:val="en-US" w:eastAsia="it-IT"/>
        </w:rPr>
        <w:t>there are</w:t>
      </w:r>
      <w:r w:rsidRPr="00BA194E">
        <w:rPr>
          <w:rFonts w:ascii="Book Antiqua" w:hAnsi="Book Antiqua" w:cs="AdvPTimes"/>
          <w:color w:val="000000" w:themeColor="text1"/>
          <w:sz w:val="24"/>
          <w:szCs w:val="24"/>
          <w:lang w:val="en-US" w:eastAsia="it-IT"/>
        </w:rPr>
        <w:t xml:space="preserve"> many</w:t>
      </w:r>
      <w:r w:rsidR="009D2A9D" w:rsidRPr="00BA194E">
        <w:rPr>
          <w:rFonts w:ascii="Book Antiqua" w:hAnsi="Book Antiqua" w:cs="AdvPTimes"/>
          <w:color w:val="000000" w:themeColor="text1"/>
          <w:sz w:val="24"/>
          <w:szCs w:val="24"/>
          <w:lang w:val="en-US" w:eastAsia="it-IT"/>
        </w:rPr>
        <w:t xml:space="preserve"> </w:t>
      </w:r>
      <w:r w:rsidR="00830BCD" w:rsidRPr="00BA194E">
        <w:rPr>
          <w:rFonts w:ascii="Book Antiqua" w:hAnsi="Book Antiqua" w:cs="AdvPTimes"/>
          <w:color w:val="000000" w:themeColor="text1"/>
          <w:sz w:val="24"/>
          <w:szCs w:val="24"/>
          <w:lang w:val="en-US" w:eastAsia="it-IT"/>
        </w:rPr>
        <w:t>l</w:t>
      </w:r>
      <w:r w:rsidR="00006290" w:rsidRPr="00BA194E">
        <w:rPr>
          <w:rFonts w:ascii="Book Antiqua" w:hAnsi="Book Antiqua" w:cs="AdvPTimes"/>
          <w:color w:val="000000" w:themeColor="text1"/>
          <w:sz w:val="24"/>
          <w:szCs w:val="24"/>
          <w:lang w:val="en-US" w:eastAsia="it-IT"/>
        </w:rPr>
        <w:t xml:space="preserve">imitations </w:t>
      </w:r>
      <w:r w:rsidR="00830BCD" w:rsidRPr="00BA194E">
        <w:rPr>
          <w:rFonts w:ascii="Book Antiqua" w:hAnsi="Book Antiqua" w:cs="AdvPTimes"/>
          <w:color w:val="000000" w:themeColor="text1"/>
          <w:sz w:val="24"/>
          <w:szCs w:val="24"/>
          <w:lang w:val="en-US" w:eastAsia="it-IT"/>
        </w:rPr>
        <w:t>in the different meta-analysis</w:t>
      </w:r>
      <w:r w:rsidR="00556416" w:rsidRPr="00BA194E">
        <w:rPr>
          <w:rFonts w:ascii="Book Antiqua" w:hAnsi="Book Antiqua" w:cs="AdvPTimes"/>
          <w:color w:val="000000" w:themeColor="text1"/>
          <w:sz w:val="24"/>
          <w:szCs w:val="24"/>
          <w:lang w:val="en-US" w:eastAsia="it-IT"/>
        </w:rPr>
        <w:t xml:space="preserve"> linked to the heterogeneity of the cited studies</w:t>
      </w:r>
      <w:r w:rsidRPr="00BA194E">
        <w:rPr>
          <w:rFonts w:ascii="Book Antiqua" w:hAnsi="Book Antiqua" w:cs="AdvPTimes"/>
          <w:color w:val="000000" w:themeColor="text1"/>
          <w:sz w:val="24"/>
          <w:szCs w:val="24"/>
          <w:lang w:val="en-US" w:eastAsia="it-IT"/>
        </w:rPr>
        <w:t xml:space="preserve">, including variations in </w:t>
      </w:r>
      <w:r w:rsidR="00006290" w:rsidRPr="00BA194E">
        <w:rPr>
          <w:rFonts w:ascii="Book Antiqua" w:hAnsi="Book Antiqua" w:cs="AdvPTimes"/>
          <w:color w:val="000000" w:themeColor="text1"/>
          <w:sz w:val="24"/>
          <w:szCs w:val="24"/>
          <w:lang w:val="en-US" w:eastAsia="it-IT"/>
        </w:rPr>
        <w:t xml:space="preserve">the </w:t>
      </w:r>
      <w:r w:rsidR="00F673D5" w:rsidRPr="00BA194E">
        <w:rPr>
          <w:rFonts w:ascii="Book Antiqua" w:hAnsi="Book Antiqua" w:cs="AdvPTimes"/>
          <w:color w:val="000000" w:themeColor="text1"/>
          <w:sz w:val="24"/>
          <w:szCs w:val="24"/>
          <w:lang w:val="en-US" w:eastAsia="it-IT"/>
        </w:rPr>
        <w:t>selection of subjects</w:t>
      </w:r>
      <w:r w:rsidRPr="00BA194E">
        <w:rPr>
          <w:rFonts w:ascii="Book Antiqua" w:hAnsi="Book Antiqua" w:cs="AdvPTimes"/>
          <w:color w:val="000000" w:themeColor="text1"/>
          <w:sz w:val="24"/>
          <w:szCs w:val="24"/>
          <w:lang w:val="en-US" w:eastAsia="it-IT"/>
        </w:rPr>
        <w:t>,</w:t>
      </w:r>
      <w:r w:rsidR="009D2A9D" w:rsidRPr="00BA194E">
        <w:rPr>
          <w:rFonts w:ascii="Book Antiqua" w:hAnsi="Book Antiqua" w:cs="AdvPTimes"/>
          <w:color w:val="000000" w:themeColor="text1"/>
          <w:sz w:val="24"/>
          <w:szCs w:val="24"/>
          <w:lang w:val="en-US" w:eastAsia="it-IT"/>
        </w:rPr>
        <w:t xml:space="preserve"> </w:t>
      </w:r>
      <w:r w:rsidRPr="00BA194E">
        <w:rPr>
          <w:rFonts w:ascii="Book Antiqua" w:hAnsi="Book Antiqua" w:cs="AdvPTimes"/>
          <w:color w:val="000000" w:themeColor="text1"/>
          <w:sz w:val="24"/>
          <w:szCs w:val="24"/>
          <w:lang w:val="en-US" w:eastAsia="it-IT"/>
        </w:rPr>
        <w:t>dosage, type and concentrations of the probiotics,</w:t>
      </w:r>
      <w:r w:rsidR="00006290" w:rsidRPr="00BA194E">
        <w:rPr>
          <w:rFonts w:ascii="Book Antiqua" w:hAnsi="Book Antiqua" w:cs="AdvPTimes"/>
          <w:color w:val="000000" w:themeColor="text1"/>
          <w:sz w:val="24"/>
          <w:szCs w:val="24"/>
          <w:lang w:val="en-US" w:eastAsia="it-IT"/>
        </w:rPr>
        <w:t xml:space="preserve"> </w:t>
      </w:r>
      <w:r w:rsidRPr="00BA194E">
        <w:rPr>
          <w:rFonts w:ascii="Book Antiqua" w:hAnsi="Book Antiqua" w:cs="AdvPTimes"/>
          <w:color w:val="000000" w:themeColor="text1"/>
          <w:sz w:val="24"/>
          <w:szCs w:val="24"/>
          <w:lang w:val="en-US" w:eastAsia="it-IT"/>
        </w:rPr>
        <w:t>duration of therapy, concomitant medications.</w:t>
      </w:r>
    </w:p>
    <w:p w:rsidR="00607128" w:rsidRPr="00BA194E" w:rsidRDefault="00607128" w:rsidP="00FC35E7">
      <w:pPr>
        <w:autoSpaceDE w:val="0"/>
        <w:autoSpaceDN w:val="0"/>
        <w:adjustRightInd w:val="0"/>
        <w:snapToGrid w:val="0"/>
        <w:spacing w:after="0" w:line="360" w:lineRule="auto"/>
        <w:jc w:val="both"/>
        <w:rPr>
          <w:rFonts w:ascii="Book Antiqua" w:hAnsi="Book Antiqua" w:cs="Garamond"/>
          <w:color w:val="000000" w:themeColor="text1"/>
          <w:sz w:val="24"/>
          <w:szCs w:val="24"/>
          <w:lang w:val="en-US" w:eastAsia="it-IT"/>
        </w:rPr>
      </w:pPr>
      <w:r w:rsidRPr="00BA194E">
        <w:rPr>
          <w:rFonts w:ascii="Book Antiqua" w:hAnsi="Book Antiqua"/>
          <w:color w:val="000000" w:themeColor="text1"/>
          <w:sz w:val="24"/>
          <w:szCs w:val="24"/>
          <w:lang w:val="en-US"/>
        </w:rPr>
        <w:lastRenderedPageBreak/>
        <w:t xml:space="preserve"> </w:t>
      </w:r>
      <w:r w:rsidR="0031368D" w:rsidRPr="00BA194E">
        <w:rPr>
          <w:rFonts w:ascii="Book Antiqua" w:hAnsi="Book Antiqua"/>
          <w:color w:val="000000" w:themeColor="text1"/>
          <w:sz w:val="24"/>
          <w:szCs w:val="24"/>
          <w:lang w:val="en-US"/>
        </w:rPr>
        <w:t xml:space="preserve">As for example, </w:t>
      </w:r>
      <w:r w:rsidR="008F4B54" w:rsidRPr="00BA194E">
        <w:rPr>
          <w:rFonts w:ascii="Book Antiqua" w:hAnsi="Book Antiqua"/>
          <w:color w:val="000000" w:themeColor="text1"/>
          <w:sz w:val="24"/>
          <w:szCs w:val="24"/>
          <w:lang w:val="en-US"/>
        </w:rPr>
        <w:t xml:space="preserve">Kruis </w:t>
      </w:r>
      <w:r w:rsidR="008F4B54" w:rsidRPr="00BA194E">
        <w:rPr>
          <w:rFonts w:ascii="Book Antiqua" w:hAnsi="Book Antiqua"/>
          <w:i/>
          <w:color w:val="000000" w:themeColor="text1"/>
          <w:sz w:val="24"/>
          <w:szCs w:val="24"/>
          <w:lang w:val="en-US"/>
        </w:rPr>
        <w:t>et al</w:t>
      </w:r>
      <w:r w:rsidR="00561FD5" w:rsidRPr="00BA194E">
        <w:rPr>
          <w:rFonts w:ascii="Book Antiqua" w:hAnsi="Book Antiqua"/>
          <w:color w:val="000000" w:themeColor="text1"/>
          <w:sz w:val="24"/>
          <w:szCs w:val="24"/>
          <w:vertAlign w:val="superscript"/>
          <w:lang w:val="en-US"/>
        </w:rPr>
        <w:t>[</w:t>
      </w:r>
      <w:r w:rsidR="00704312" w:rsidRPr="00BA194E">
        <w:rPr>
          <w:rFonts w:ascii="Book Antiqua" w:hAnsi="Book Antiqua"/>
          <w:color w:val="000000" w:themeColor="text1"/>
          <w:sz w:val="24"/>
          <w:szCs w:val="24"/>
          <w:vertAlign w:val="superscript"/>
          <w:lang w:val="en-US"/>
        </w:rPr>
        <w:t>75</w:t>
      </w:r>
      <w:r w:rsidR="00561FD5" w:rsidRPr="00BA194E">
        <w:rPr>
          <w:rFonts w:ascii="Book Antiqua" w:hAnsi="Book Antiqua"/>
          <w:color w:val="000000" w:themeColor="text1"/>
          <w:sz w:val="24"/>
          <w:szCs w:val="24"/>
          <w:vertAlign w:val="superscript"/>
          <w:lang w:val="en-US"/>
        </w:rPr>
        <w:t>]</w:t>
      </w:r>
      <w:r w:rsidR="008F4B54" w:rsidRPr="00BA194E">
        <w:rPr>
          <w:rFonts w:ascii="Book Antiqua" w:hAnsi="Book Antiqua"/>
          <w:color w:val="000000" w:themeColor="text1"/>
          <w:sz w:val="24"/>
          <w:szCs w:val="24"/>
          <w:lang w:val="en-US"/>
        </w:rPr>
        <w:t xml:space="preserve"> found equivalent percentages of efficacy and safety in maintaining remission in 162 UC patients giving </w:t>
      </w:r>
      <w:r w:rsidR="008F4B54" w:rsidRPr="00BA194E">
        <w:rPr>
          <w:rStyle w:val="highlight2"/>
          <w:rFonts w:ascii="Book Antiqua" w:hAnsi="Book Antiqua"/>
          <w:color w:val="000000" w:themeColor="text1"/>
          <w:sz w:val="24"/>
          <w:szCs w:val="24"/>
          <w:lang w:val="en-US"/>
        </w:rPr>
        <w:t>probiotic</w:t>
      </w:r>
      <w:r w:rsidR="008F4B54" w:rsidRPr="00BA194E">
        <w:rPr>
          <w:rFonts w:ascii="Book Antiqua" w:hAnsi="Book Antiqua"/>
          <w:color w:val="000000" w:themeColor="text1"/>
          <w:sz w:val="24"/>
          <w:szCs w:val="24"/>
          <w:lang w:val="en-US"/>
        </w:rPr>
        <w:t xml:space="preserve"> Escherichia coli Nissle 1917 (200 mg once daily) in respect to 165 patients giving mesalazine (500 mg three times daily) for 12 mo</w:t>
      </w:r>
      <w:r w:rsidR="008F4B54" w:rsidRPr="00BA194E">
        <w:rPr>
          <w:rFonts w:ascii="Book Antiqua" w:hAnsi="Book Antiqua"/>
          <w:color w:val="000000" w:themeColor="text1"/>
          <w:sz w:val="24"/>
          <w:szCs w:val="24"/>
          <w:vertAlign w:val="superscript"/>
          <w:lang w:val="en-US"/>
        </w:rPr>
        <w:t>[</w:t>
      </w:r>
      <w:r w:rsidR="00704312" w:rsidRPr="00BA194E">
        <w:rPr>
          <w:rFonts w:ascii="Book Antiqua" w:hAnsi="Book Antiqua"/>
          <w:color w:val="000000" w:themeColor="text1"/>
          <w:sz w:val="24"/>
          <w:szCs w:val="24"/>
          <w:vertAlign w:val="superscript"/>
          <w:lang w:val="en-US"/>
        </w:rPr>
        <w:t>75</w:t>
      </w:r>
      <w:r w:rsidR="008F4B54" w:rsidRPr="00BA194E">
        <w:rPr>
          <w:rFonts w:ascii="Book Antiqua" w:hAnsi="Book Antiqua"/>
          <w:color w:val="000000" w:themeColor="text1"/>
          <w:sz w:val="24"/>
          <w:szCs w:val="24"/>
          <w:vertAlign w:val="superscript"/>
          <w:lang w:val="en-US"/>
        </w:rPr>
        <w:t>]</w:t>
      </w:r>
      <w:r w:rsidR="008F4B54" w:rsidRPr="00BA194E">
        <w:rPr>
          <w:rFonts w:ascii="Book Antiqua" w:hAnsi="Book Antiqua"/>
          <w:color w:val="000000" w:themeColor="text1"/>
          <w:sz w:val="24"/>
          <w:szCs w:val="24"/>
          <w:lang w:val="en-US"/>
        </w:rPr>
        <w:t xml:space="preserve">. </w:t>
      </w:r>
      <w:r w:rsidR="00C154E9" w:rsidRPr="00BA194E">
        <w:rPr>
          <w:rFonts w:ascii="Book Antiqua" w:hAnsi="Book Antiqua"/>
          <w:color w:val="000000" w:themeColor="text1"/>
          <w:sz w:val="24"/>
          <w:szCs w:val="24"/>
          <w:lang w:val="en-US"/>
        </w:rPr>
        <w:t>T</w:t>
      </w:r>
      <w:r w:rsidR="008F4B54" w:rsidRPr="00BA194E">
        <w:rPr>
          <w:rFonts w:ascii="Book Antiqua" w:hAnsi="Book Antiqua"/>
          <w:color w:val="000000" w:themeColor="text1"/>
          <w:sz w:val="24"/>
          <w:szCs w:val="24"/>
          <w:lang w:val="en-US"/>
        </w:rPr>
        <w:t>wenty-nine newly diagno</w:t>
      </w:r>
      <w:r w:rsidR="00DD471C" w:rsidRPr="00BA194E">
        <w:rPr>
          <w:rFonts w:ascii="Book Antiqua" w:hAnsi="Book Antiqua"/>
          <w:color w:val="000000" w:themeColor="text1"/>
          <w:sz w:val="24"/>
          <w:szCs w:val="24"/>
          <w:lang w:val="en-US"/>
        </w:rPr>
        <w:t>sed UC children were randomized</w:t>
      </w:r>
      <w:r w:rsidR="008F4B54" w:rsidRPr="00BA194E">
        <w:rPr>
          <w:rFonts w:ascii="Book Antiqua" w:hAnsi="Book Antiqua"/>
          <w:color w:val="000000" w:themeColor="text1"/>
          <w:sz w:val="24"/>
          <w:szCs w:val="24"/>
          <w:lang w:val="en-US"/>
        </w:rPr>
        <w:t xml:space="preserve"> by Miele </w:t>
      </w:r>
      <w:r w:rsidR="008F4B54" w:rsidRPr="00BA194E">
        <w:rPr>
          <w:rFonts w:ascii="Book Antiqua" w:hAnsi="Book Antiqua"/>
          <w:i/>
          <w:color w:val="000000" w:themeColor="text1"/>
          <w:sz w:val="24"/>
          <w:szCs w:val="24"/>
          <w:lang w:val="en-US"/>
        </w:rPr>
        <w:t>et al</w:t>
      </w:r>
      <w:r w:rsidR="001825F8" w:rsidRPr="00BA194E">
        <w:rPr>
          <w:rFonts w:ascii="Book Antiqua" w:hAnsi="Book Antiqua"/>
          <w:color w:val="000000" w:themeColor="text1"/>
          <w:sz w:val="24"/>
          <w:szCs w:val="24"/>
          <w:vertAlign w:val="superscript"/>
          <w:lang w:val="en-US"/>
        </w:rPr>
        <w:t>[</w:t>
      </w:r>
      <w:r w:rsidR="00003DF2" w:rsidRPr="00BA194E">
        <w:rPr>
          <w:rFonts w:ascii="Book Antiqua" w:hAnsi="Book Antiqua"/>
          <w:color w:val="000000" w:themeColor="text1"/>
          <w:sz w:val="24"/>
          <w:szCs w:val="24"/>
          <w:vertAlign w:val="superscript"/>
          <w:lang w:val="en-US"/>
        </w:rPr>
        <w:t>70</w:t>
      </w:r>
      <w:r w:rsidR="00DD471C" w:rsidRPr="00BA194E">
        <w:rPr>
          <w:rFonts w:ascii="Book Antiqua" w:hAnsi="Book Antiqua"/>
          <w:color w:val="000000" w:themeColor="text1"/>
          <w:sz w:val="24"/>
          <w:szCs w:val="24"/>
          <w:vertAlign w:val="superscript"/>
          <w:lang w:val="en-US"/>
        </w:rPr>
        <w:t>]</w:t>
      </w:r>
      <w:r w:rsidR="008F4B54" w:rsidRPr="00BA194E">
        <w:rPr>
          <w:rFonts w:ascii="Book Antiqua" w:hAnsi="Book Antiqua"/>
          <w:color w:val="000000" w:themeColor="text1"/>
          <w:sz w:val="24"/>
          <w:szCs w:val="24"/>
          <w:lang w:val="en-US"/>
        </w:rPr>
        <w:t xml:space="preserve"> to receive either VSL#3 (</w:t>
      </w:r>
      <w:r w:rsidR="00885F0F" w:rsidRPr="00BA194E">
        <w:rPr>
          <w:rFonts w:ascii="Book Antiqua" w:hAnsi="Book Antiqua"/>
          <w:color w:val="000000" w:themeColor="text1"/>
          <w:sz w:val="24"/>
          <w:szCs w:val="24"/>
          <w:lang w:val="en-US"/>
        </w:rPr>
        <w:t>weight-based dose, range: 450-1</w:t>
      </w:r>
      <w:r w:rsidR="008F4B54" w:rsidRPr="00BA194E">
        <w:rPr>
          <w:rFonts w:ascii="Book Antiqua" w:hAnsi="Book Antiqua"/>
          <w:color w:val="000000" w:themeColor="text1"/>
          <w:sz w:val="24"/>
          <w:szCs w:val="24"/>
          <w:lang w:val="en-US"/>
        </w:rPr>
        <w:t xml:space="preserve">800 billion bacteria/day) or placebo </w:t>
      </w:r>
      <w:r w:rsidR="00D24988" w:rsidRPr="00BA194E">
        <w:rPr>
          <w:rFonts w:ascii="Book Antiqua" w:hAnsi="Book Antiqua"/>
          <w:color w:val="000000" w:themeColor="text1"/>
          <w:sz w:val="24"/>
          <w:szCs w:val="24"/>
          <w:lang w:val="en-US"/>
        </w:rPr>
        <w:t>together</w:t>
      </w:r>
      <w:r w:rsidR="008F4B54" w:rsidRPr="00BA194E">
        <w:rPr>
          <w:rFonts w:ascii="Book Antiqua" w:hAnsi="Book Antiqua"/>
          <w:color w:val="000000" w:themeColor="text1"/>
          <w:sz w:val="24"/>
          <w:szCs w:val="24"/>
          <w:lang w:val="en-US"/>
        </w:rPr>
        <w:t xml:space="preserve"> with steroid</w:t>
      </w:r>
      <w:r w:rsidR="00556416" w:rsidRPr="00BA194E">
        <w:rPr>
          <w:rFonts w:ascii="Book Antiqua" w:hAnsi="Book Antiqua"/>
          <w:color w:val="000000" w:themeColor="text1"/>
          <w:sz w:val="24"/>
          <w:szCs w:val="24"/>
          <w:lang w:val="en-US"/>
        </w:rPr>
        <w:t xml:space="preserve"> (induction period)</w:t>
      </w:r>
      <w:r w:rsidR="008F4B54" w:rsidRPr="00BA194E">
        <w:rPr>
          <w:rFonts w:ascii="Book Antiqua" w:hAnsi="Book Antiqua"/>
          <w:color w:val="000000" w:themeColor="text1"/>
          <w:sz w:val="24"/>
          <w:szCs w:val="24"/>
          <w:lang w:val="en-US"/>
        </w:rPr>
        <w:t xml:space="preserve"> </w:t>
      </w:r>
      <w:r w:rsidR="006E5AFD" w:rsidRPr="00BA194E">
        <w:rPr>
          <w:rFonts w:ascii="Book Antiqua" w:hAnsi="Book Antiqua"/>
          <w:color w:val="000000" w:themeColor="text1"/>
          <w:sz w:val="24"/>
          <w:szCs w:val="24"/>
          <w:lang w:val="en-US"/>
        </w:rPr>
        <w:t>or</w:t>
      </w:r>
      <w:r w:rsidR="008F4B54" w:rsidRPr="00BA194E">
        <w:rPr>
          <w:rFonts w:ascii="Book Antiqua" w:hAnsi="Book Antiqua"/>
          <w:color w:val="000000" w:themeColor="text1"/>
          <w:sz w:val="24"/>
          <w:szCs w:val="24"/>
          <w:lang w:val="en-US"/>
        </w:rPr>
        <w:t xml:space="preserve"> mesalamine</w:t>
      </w:r>
      <w:r w:rsidR="00556416" w:rsidRPr="00BA194E">
        <w:rPr>
          <w:rFonts w:ascii="Book Antiqua" w:hAnsi="Book Antiqua"/>
          <w:color w:val="000000" w:themeColor="text1"/>
          <w:sz w:val="24"/>
          <w:szCs w:val="24"/>
          <w:lang w:val="en-US"/>
        </w:rPr>
        <w:t xml:space="preserve"> (remission period)</w:t>
      </w:r>
      <w:r w:rsidR="008F4B54" w:rsidRPr="00BA194E">
        <w:rPr>
          <w:rFonts w:ascii="Book Antiqua" w:hAnsi="Book Antiqua"/>
          <w:color w:val="000000" w:themeColor="text1"/>
          <w:sz w:val="24"/>
          <w:szCs w:val="24"/>
          <w:lang w:val="en-US"/>
        </w:rPr>
        <w:t xml:space="preserve">. </w:t>
      </w:r>
      <w:r w:rsidR="00F009D5" w:rsidRPr="00BA194E">
        <w:rPr>
          <w:rFonts w:ascii="Book Antiqua" w:hAnsi="Book Antiqua"/>
          <w:color w:val="000000" w:themeColor="text1"/>
          <w:sz w:val="24"/>
          <w:szCs w:val="24"/>
          <w:lang w:val="en-US"/>
        </w:rPr>
        <w:t xml:space="preserve">Results showed achievement of </w:t>
      </w:r>
      <w:r w:rsidR="008F4B54" w:rsidRPr="00BA194E">
        <w:rPr>
          <w:rFonts w:ascii="Book Antiqua" w:hAnsi="Book Antiqua"/>
          <w:color w:val="000000" w:themeColor="text1"/>
          <w:sz w:val="24"/>
          <w:szCs w:val="24"/>
          <w:lang w:val="en-US"/>
        </w:rPr>
        <w:t xml:space="preserve">remission in 13 patients (92.8%) treated with VSL#3 </w:t>
      </w:r>
      <w:r w:rsidR="00F009D5" w:rsidRPr="00BA194E">
        <w:rPr>
          <w:rFonts w:ascii="Book Antiqua" w:hAnsi="Book Antiqua"/>
          <w:i/>
          <w:color w:val="000000" w:themeColor="text1"/>
          <w:sz w:val="24"/>
          <w:szCs w:val="24"/>
          <w:lang w:val="en-US"/>
        </w:rPr>
        <w:t>vs</w:t>
      </w:r>
      <w:r w:rsidR="008F4B54" w:rsidRPr="00BA194E">
        <w:rPr>
          <w:rFonts w:ascii="Book Antiqua" w:hAnsi="Book Antiqua"/>
          <w:color w:val="000000" w:themeColor="text1"/>
          <w:sz w:val="24"/>
          <w:szCs w:val="24"/>
          <w:lang w:val="en-US"/>
        </w:rPr>
        <w:t xml:space="preserve"> 4 patients (36.4%) treate</w:t>
      </w:r>
      <w:r w:rsidR="00885F0F" w:rsidRPr="00BA194E">
        <w:rPr>
          <w:rFonts w:ascii="Book Antiqua" w:hAnsi="Book Antiqua"/>
          <w:color w:val="000000" w:themeColor="text1"/>
          <w:sz w:val="24"/>
          <w:szCs w:val="24"/>
          <w:lang w:val="en-US"/>
        </w:rPr>
        <w:t>d with placebo</w:t>
      </w:r>
      <w:r w:rsidR="001825F8" w:rsidRPr="00BA194E">
        <w:rPr>
          <w:rFonts w:ascii="Book Antiqua" w:hAnsi="Book Antiqua"/>
          <w:color w:val="000000" w:themeColor="text1"/>
          <w:sz w:val="24"/>
          <w:szCs w:val="24"/>
          <w:vertAlign w:val="superscript"/>
          <w:lang w:val="en-US"/>
        </w:rPr>
        <w:t>[</w:t>
      </w:r>
      <w:r w:rsidR="00003DF2" w:rsidRPr="00BA194E">
        <w:rPr>
          <w:rFonts w:ascii="Book Antiqua" w:hAnsi="Book Antiqua"/>
          <w:color w:val="000000" w:themeColor="text1"/>
          <w:sz w:val="24"/>
          <w:szCs w:val="24"/>
          <w:vertAlign w:val="superscript"/>
          <w:lang w:val="en-US"/>
        </w:rPr>
        <w:t>70</w:t>
      </w:r>
      <w:r w:rsidR="001825F8" w:rsidRPr="00BA194E">
        <w:rPr>
          <w:rFonts w:ascii="Book Antiqua" w:hAnsi="Book Antiqua"/>
          <w:color w:val="000000" w:themeColor="text1"/>
          <w:sz w:val="24"/>
          <w:szCs w:val="24"/>
          <w:vertAlign w:val="superscript"/>
          <w:lang w:val="en-US"/>
        </w:rPr>
        <w:t>]</w:t>
      </w:r>
      <w:r w:rsidR="001825F8" w:rsidRPr="00BA194E">
        <w:rPr>
          <w:rFonts w:ascii="Book Antiqua" w:hAnsi="Book Antiqua"/>
          <w:color w:val="000000" w:themeColor="text1"/>
          <w:sz w:val="24"/>
          <w:szCs w:val="24"/>
          <w:lang w:val="en-US"/>
        </w:rPr>
        <w:t xml:space="preserve">. </w:t>
      </w:r>
      <w:r w:rsidR="00F009D5" w:rsidRPr="00BA194E">
        <w:rPr>
          <w:rFonts w:ascii="Book Antiqua" w:hAnsi="Book Antiqua"/>
          <w:color w:val="000000" w:themeColor="text1"/>
          <w:sz w:val="24"/>
          <w:szCs w:val="24"/>
          <w:lang w:val="en-US"/>
        </w:rPr>
        <w:t xml:space="preserve">Relapse within 1 year of follow-up occurred in </w:t>
      </w:r>
      <w:r w:rsidR="008F4B54" w:rsidRPr="00BA194E">
        <w:rPr>
          <w:rFonts w:ascii="Book Antiqua" w:hAnsi="Book Antiqua"/>
          <w:color w:val="000000" w:themeColor="text1"/>
          <w:sz w:val="24"/>
          <w:szCs w:val="24"/>
          <w:lang w:val="en-US"/>
        </w:rPr>
        <w:t xml:space="preserve">3 of 14 (21.4%) patients </w:t>
      </w:r>
      <w:r w:rsidR="00F009D5" w:rsidRPr="00BA194E">
        <w:rPr>
          <w:rFonts w:ascii="Book Antiqua" w:hAnsi="Book Antiqua"/>
          <w:color w:val="000000" w:themeColor="text1"/>
          <w:sz w:val="24"/>
          <w:szCs w:val="24"/>
          <w:lang w:val="en-US"/>
        </w:rPr>
        <w:t>on</w:t>
      </w:r>
      <w:r w:rsidR="008F4B54" w:rsidRPr="00BA194E">
        <w:rPr>
          <w:rFonts w:ascii="Book Antiqua" w:hAnsi="Book Antiqua"/>
          <w:color w:val="000000" w:themeColor="text1"/>
          <w:sz w:val="24"/>
          <w:szCs w:val="24"/>
          <w:lang w:val="en-US"/>
        </w:rPr>
        <w:t xml:space="preserve"> </w:t>
      </w:r>
      <w:r w:rsidR="00F009D5" w:rsidRPr="00BA194E">
        <w:rPr>
          <w:rFonts w:ascii="Book Antiqua" w:hAnsi="Book Antiqua"/>
          <w:color w:val="000000" w:themeColor="text1"/>
          <w:sz w:val="24"/>
          <w:szCs w:val="24"/>
          <w:lang w:val="en-US"/>
        </w:rPr>
        <w:t xml:space="preserve">probiotic </w:t>
      </w:r>
      <w:r w:rsidR="00F009D5" w:rsidRPr="00BA194E">
        <w:rPr>
          <w:rFonts w:ascii="Book Antiqua" w:hAnsi="Book Antiqua"/>
          <w:i/>
          <w:color w:val="000000" w:themeColor="text1"/>
          <w:sz w:val="24"/>
          <w:szCs w:val="24"/>
          <w:lang w:val="en-US"/>
        </w:rPr>
        <w:t>vs</w:t>
      </w:r>
      <w:r w:rsidR="00F009D5" w:rsidRPr="00BA194E">
        <w:rPr>
          <w:rFonts w:ascii="Book Antiqua" w:hAnsi="Book Antiqua"/>
          <w:color w:val="000000" w:themeColor="text1"/>
          <w:sz w:val="24"/>
          <w:szCs w:val="24"/>
          <w:lang w:val="en-US"/>
        </w:rPr>
        <w:t xml:space="preserve"> </w:t>
      </w:r>
      <w:r w:rsidR="00593166" w:rsidRPr="00BA194E">
        <w:rPr>
          <w:rFonts w:ascii="Book Antiqua" w:hAnsi="Book Antiqua"/>
          <w:color w:val="000000" w:themeColor="text1"/>
          <w:sz w:val="24"/>
          <w:szCs w:val="24"/>
          <w:lang w:val="en-US"/>
        </w:rPr>
        <w:t xml:space="preserve">11 of 15 (73.3%) </w:t>
      </w:r>
      <w:r w:rsidR="00F009D5" w:rsidRPr="00BA194E">
        <w:rPr>
          <w:rFonts w:ascii="Book Antiqua" w:hAnsi="Book Antiqua"/>
          <w:color w:val="000000" w:themeColor="text1"/>
          <w:sz w:val="24"/>
          <w:szCs w:val="24"/>
          <w:lang w:val="en-US"/>
        </w:rPr>
        <w:t xml:space="preserve">patients on </w:t>
      </w:r>
      <w:r w:rsidR="00885F0F" w:rsidRPr="00BA194E">
        <w:rPr>
          <w:rFonts w:ascii="Book Antiqua" w:hAnsi="Book Antiqua"/>
          <w:color w:val="000000" w:themeColor="text1"/>
          <w:sz w:val="24"/>
          <w:szCs w:val="24"/>
          <w:lang w:val="en-US"/>
        </w:rPr>
        <w:t>placebo</w:t>
      </w:r>
      <w:r w:rsidR="001825F8" w:rsidRPr="00BA194E">
        <w:rPr>
          <w:rFonts w:ascii="Book Antiqua" w:hAnsi="Book Antiqua"/>
          <w:color w:val="000000" w:themeColor="text1"/>
          <w:sz w:val="24"/>
          <w:szCs w:val="24"/>
          <w:vertAlign w:val="superscript"/>
          <w:lang w:val="en-US"/>
        </w:rPr>
        <w:t>[</w:t>
      </w:r>
      <w:r w:rsidR="00003DF2" w:rsidRPr="00BA194E">
        <w:rPr>
          <w:rFonts w:ascii="Book Antiqua" w:hAnsi="Book Antiqua"/>
          <w:color w:val="000000" w:themeColor="text1"/>
          <w:sz w:val="24"/>
          <w:szCs w:val="24"/>
          <w:vertAlign w:val="superscript"/>
          <w:lang w:val="en-US"/>
        </w:rPr>
        <w:t>70</w:t>
      </w:r>
      <w:r w:rsidR="008F4B54" w:rsidRPr="00BA194E">
        <w:rPr>
          <w:rFonts w:ascii="Book Antiqua" w:hAnsi="Book Antiqua"/>
          <w:color w:val="000000" w:themeColor="text1"/>
          <w:sz w:val="24"/>
          <w:szCs w:val="24"/>
          <w:vertAlign w:val="superscript"/>
          <w:lang w:val="en-US"/>
        </w:rPr>
        <w:t>]</w:t>
      </w:r>
      <w:r w:rsidR="008F4B54" w:rsidRPr="00BA194E">
        <w:rPr>
          <w:rFonts w:ascii="Book Antiqua" w:hAnsi="Book Antiqua"/>
          <w:color w:val="000000" w:themeColor="text1"/>
          <w:sz w:val="24"/>
          <w:szCs w:val="24"/>
          <w:lang w:val="en-US"/>
        </w:rPr>
        <w:t>.</w:t>
      </w:r>
      <w:r w:rsidR="009D2A9D" w:rsidRPr="00BA194E">
        <w:rPr>
          <w:rFonts w:ascii="Book Antiqua" w:hAnsi="Book Antiqua"/>
          <w:color w:val="000000" w:themeColor="text1"/>
          <w:sz w:val="24"/>
          <w:szCs w:val="24"/>
          <w:lang w:val="en-US"/>
        </w:rPr>
        <w:t xml:space="preserve"> </w:t>
      </w:r>
      <w:r w:rsidR="008F4B54" w:rsidRPr="00BA194E">
        <w:rPr>
          <w:rFonts w:ascii="Book Antiqua" w:hAnsi="Book Antiqua"/>
          <w:color w:val="000000" w:themeColor="text1"/>
          <w:sz w:val="24"/>
          <w:szCs w:val="24"/>
          <w:lang w:val="en-US"/>
        </w:rPr>
        <w:t xml:space="preserve">Sood </w:t>
      </w:r>
      <w:r w:rsidR="008F4B54" w:rsidRPr="00BA194E">
        <w:rPr>
          <w:rFonts w:ascii="Book Antiqua" w:hAnsi="Book Antiqua"/>
          <w:i/>
          <w:color w:val="000000" w:themeColor="text1"/>
          <w:sz w:val="24"/>
          <w:szCs w:val="24"/>
          <w:lang w:val="en-US"/>
        </w:rPr>
        <w:t>et al</w:t>
      </w:r>
      <w:r w:rsidR="001825F8" w:rsidRPr="00BA194E">
        <w:rPr>
          <w:rFonts w:ascii="Book Antiqua" w:hAnsi="Book Antiqua"/>
          <w:color w:val="000000" w:themeColor="text1"/>
          <w:sz w:val="24"/>
          <w:szCs w:val="24"/>
          <w:vertAlign w:val="superscript"/>
          <w:lang w:val="en-US"/>
        </w:rPr>
        <w:t>[</w:t>
      </w:r>
      <w:r w:rsidR="00003DF2" w:rsidRPr="00BA194E">
        <w:rPr>
          <w:rFonts w:ascii="Book Antiqua" w:hAnsi="Book Antiqua"/>
          <w:color w:val="000000" w:themeColor="text1"/>
          <w:sz w:val="24"/>
          <w:szCs w:val="24"/>
          <w:vertAlign w:val="superscript"/>
          <w:lang w:val="en-US"/>
        </w:rPr>
        <w:t>71</w:t>
      </w:r>
      <w:r w:rsidR="001825F8" w:rsidRPr="00BA194E">
        <w:rPr>
          <w:rFonts w:ascii="Book Antiqua" w:hAnsi="Book Antiqua"/>
          <w:color w:val="000000" w:themeColor="text1"/>
          <w:sz w:val="24"/>
          <w:szCs w:val="24"/>
          <w:vertAlign w:val="superscript"/>
          <w:lang w:val="en-US"/>
        </w:rPr>
        <w:t>]</w:t>
      </w:r>
      <w:r w:rsidR="008F4B54" w:rsidRPr="00BA194E">
        <w:rPr>
          <w:rFonts w:ascii="Book Antiqua" w:hAnsi="Book Antiqua"/>
          <w:color w:val="000000" w:themeColor="text1"/>
          <w:sz w:val="24"/>
          <w:szCs w:val="24"/>
          <w:lang w:val="en-US"/>
        </w:rPr>
        <w:t xml:space="preserve"> enrolled adult patients with mild-to-moderate UC who were randomly given 3.6 x 10(12) CFU VSL#3 (</w:t>
      </w:r>
      <w:r w:rsidR="00885F0F" w:rsidRPr="00BA194E">
        <w:rPr>
          <w:rFonts w:ascii="Book Antiqua" w:hAnsi="Book Antiqua"/>
          <w:i/>
          <w:color w:val="000000" w:themeColor="text1"/>
          <w:sz w:val="24"/>
          <w:szCs w:val="24"/>
          <w:lang w:val="en-US"/>
        </w:rPr>
        <w:t>n =</w:t>
      </w:r>
      <w:r w:rsidR="008F4B54" w:rsidRPr="00BA194E">
        <w:rPr>
          <w:rFonts w:ascii="Book Antiqua" w:hAnsi="Book Antiqua"/>
          <w:color w:val="000000" w:themeColor="text1"/>
          <w:sz w:val="24"/>
          <w:szCs w:val="24"/>
          <w:lang w:val="en-US"/>
        </w:rPr>
        <w:t xml:space="preserve"> 77) or placebo (</w:t>
      </w:r>
      <w:r w:rsidR="00885F0F" w:rsidRPr="00BA194E">
        <w:rPr>
          <w:rFonts w:ascii="Book Antiqua" w:hAnsi="Book Antiqua"/>
          <w:i/>
          <w:color w:val="000000" w:themeColor="text1"/>
          <w:sz w:val="24"/>
          <w:szCs w:val="24"/>
          <w:lang w:val="en-US"/>
        </w:rPr>
        <w:t>n =</w:t>
      </w:r>
      <w:r w:rsidR="008F4B54" w:rsidRPr="00BA194E">
        <w:rPr>
          <w:rFonts w:ascii="Book Antiqua" w:hAnsi="Book Antiqua"/>
          <w:color w:val="000000" w:themeColor="text1"/>
          <w:sz w:val="24"/>
          <w:szCs w:val="24"/>
          <w:lang w:val="en-US"/>
        </w:rPr>
        <w:t xml:space="preserve"> 70), twice daily for 12 weeks, showing that both at week 6 than week 12, improvement in clinical score was significantly higher in the</w:t>
      </w:r>
      <w:r w:rsidR="00516055" w:rsidRPr="00BA194E">
        <w:rPr>
          <w:rFonts w:ascii="Book Antiqua" w:hAnsi="Book Antiqua"/>
          <w:color w:val="000000" w:themeColor="text1"/>
          <w:sz w:val="24"/>
          <w:szCs w:val="24"/>
          <w:lang w:val="en-US"/>
        </w:rPr>
        <w:t xml:space="preserve"> probiotic </w:t>
      </w:r>
      <w:r w:rsidR="008F4B54" w:rsidRPr="00BA194E">
        <w:rPr>
          <w:rFonts w:ascii="Book Antiqua" w:hAnsi="Book Antiqua"/>
          <w:color w:val="000000" w:themeColor="text1"/>
          <w:sz w:val="24"/>
          <w:szCs w:val="24"/>
          <w:lang w:val="en-US"/>
        </w:rPr>
        <w:t>group (25; 32.5%) than</w:t>
      </w:r>
      <w:r w:rsidR="00DD471C" w:rsidRPr="00BA194E">
        <w:rPr>
          <w:rFonts w:ascii="Book Antiqua" w:hAnsi="Book Antiqua"/>
          <w:color w:val="000000" w:themeColor="text1"/>
          <w:sz w:val="24"/>
          <w:szCs w:val="24"/>
          <w:lang w:val="en-US"/>
        </w:rPr>
        <w:t xml:space="preserve"> in </w:t>
      </w:r>
      <w:r w:rsidR="00D97D77" w:rsidRPr="00BA194E">
        <w:rPr>
          <w:rFonts w:ascii="Book Antiqua" w:hAnsi="Book Antiqua"/>
          <w:color w:val="000000" w:themeColor="text1"/>
          <w:sz w:val="24"/>
          <w:szCs w:val="24"/>
          <w:lang w:val="en-US"/>
        </w:rPr>
        <w:t xml:space="preserve">the </w:t>
      </w:r>
      <w:r w:rsidR="008F4B54" w:rsidRPr="00BA194E">
        <w:rPr>
          <w:rFonts w:ascii="Book Antiqua" w:hAnsi="Book Antiqua"/>
          <w:color w:val="000000" w:themeColor="text1"/>
          <w:sz w:val="24"/>
          <w:szCs w:val="24"/>
          <w:lang w:val="en-US"/>
        </w:rPr>
        <w:t xml:space="preserve">placebo </w:t>
      </w:r>
      <w:r w:rsidR="00516055" w:rsidRPr="00BA194E">
        <w:rPr>
          <w:rFonts w:ascii="Book Antiqua" w:hAnsi="Book Antiqua"/>
          <w:color w:val="000000" w:themeColor="text1"/>
          <w:sz w:val="24"/>
          <w:szCs w:val="24"/>
          <w:lang w:val="en-US"/>
        </w:rPr>
        <w:t xml:space="preserve">group </w:t>
      </w:r>
      <w:r w:rsidR="00885F0F" w:rsidRPr="00BA194E">
        <w:rPr>
          <w:rFonts w:ascii="Book Antiqua" w:hAnsi="Book Antiqua"/>
          <w:color w:val="000000" w:themeColor="text1"/>
          <w:sz w:val="24"/>
          <w:szCs w:val="24"/>
          <w:lang w:val="en-US"/>
        </w:rPr>
        <w:t>(32.5</w:t>
      </w:r>
      <w:r w:rsidR="008F4B54" w:rsidRPr="00BA194E">
        <w:rPr>
          <w:rFonts w:ascii="Book Antiqua" w:hAnsi="Book Antiqua"/>
          <w:color w:val="000000" w:themeColor="text1"/>
          <w:sz w:val="24"/>
          <w:szCs w:val="24"/>
          <w:lang w:val="en-US"/>
        </w:rPr>
        <w:t xml:space="preserve">% </w:t>
      </w:r>
      <w:r w:rsidR="008F4B54" w:rsidRPr="00BA194E">
        <w:rPr>
          <w:rFonts w:ascii="Book Antiqua" w:hAnsi="Book Antiqua"/>
          <w:i/>
          <w:color w:val="000000" w:themeColor="text1"/>
          <w:sz w:val="24"/>
          <w:szCs w:val="24"/>
          <w:lang w:val="en-US"/>
        </w:rPr>
        <w:t>vs</w:t>
      </w:r>
      <w:r w:rsidR="008F4B54" w:rsidRPr="00BA194E">
        <w:rPr>
          <w:rFonts w:ascii="Book Antiqua" w:hAnsi="Book Antiqua"/>
          <w:color w:val="000000" w:themeColor="text1"/>
          <w:sz w:val="24"/>
          <w:szCs w:val="24"/>
          <w:lang w:val="en-US"/>
        </w:rPr>
        <w:t xml:space="preserve"> 10% and 42.9% </w:t>
      </w:r>
      <w:r w:rsidR="008F4B54" w:rsidRPr="00BA194E">
        <w:rPr>
          <w:rFonts w:ascii="Book Antiqua" w:hAnsi="Book Antiqua"/>
          <w:i/>
          <w:color w:val="000000" w:themeColor="text1"/>
          <w:sz w:val="24"/>
          <w:szCs w:val="24"/>
          <w:lang w:val="en-US"/>
        </w:rPr>
        <w:t>vs</w:t>
      </w:r>
      <w:r w:rsidR="00885F0F" w:rsidRPr="00BA194E">
        <w:rPr>
          <w:rFonts w:ascii="Book Antiqua" w:hAnsi="Book Antiqua"/>
          <w:color w:val="000000" w:themeColor="text1"/>
          <w:sz w:val="24"/>
          <w:szCs w:val="24"/>
          <w:lang w:val="en-US"/>
        </w:rPr>
        <w:t xml:space="preserve"> 15.7%, respectively)</w:t>
      </w:r>
      <w:r w:rsidR="008F4B54" w:rsidRPr="00BA194E">
        <w:rPr>
          <w:rFonts w:ascii="Book Antiqua" w:hAnsi="Book Antiqua"/>
          <w:color w:val="000000" w:themeColor="text1"/>
          <w:sz w:val="24"/>
          <w:szCs w:val="24"/>
          <w:vertAlign w:val="superscript"/>
          <w:lang w:val="en-US"/>
        </w:rPr>
        <w:t>[</w:t>
      </w:r>
      <w:r w:rsidR="00003DF2" w:rsidRPr="00BA194E">
        <w:rPr>
          <w:rFonts w:ascii="Book Antiqua" w:hAnsi="Book Antiqua"/>
          <w:color w:val="000000" w:themeColor="text1"/>
          <w:sz w:val="24"/>
          <w:szCs w:val="24"/>
          <w:vertAlign w:val="superscript"/>
          <w:lang w:val="en-US"/>
        </w:rPr>
        <w:t>71</w:t>
      </w:r>
      <w:r w:rsidR="00C97225" w:rsidRPr="00BA194E">
        <w:rPr>
          <w:rFonts w:ascii="Book Antiqua" w:hAnsi="Book Antiqua"/>
          <w:color w:val="000000" w:themeColor="text1"/>
          <w:sz w:val="24"/>
          <w:szCs w:val="24"/>
          <w:vertAlign w:val="superscript"/>
          <w:lang w:val="en-US"/>
        </w:rPr>
        <w:t>]</w:t>
      </w:r>
      <w:r w:rsidR="00C97225" w:rsidRPr="00BA194E">
        <w:rPr>
          <w:rFonts w:ascii="Book Antiqua" w:hAnsi="Book Antiqua"/>
          <w:color w:val="000000" w:themeColor="text1"/>
          <w:sz w:val="24"/>
          <w:szCs w:val="24"/>
          <w:lang w:val="en-US"/>
        </w:rPr>
        <w:t xml:space="preserve">. </w:t>
      </w:r>
      <w:r w:rsidR="00003DF2" w:rsidRPr="00BA194E">
        <w:rPr>
          <w:rFonts w:ascii="Book Antiqua" w:hAnsi="Book Antiqua"/>
          <w:color w:val="000000" w:themeColor="text1"/>
          <w:sz w:val="24"/>
          <w:szCs w:val="24"/>
          <w:lang w:val="en-US"/>
        </w:rPr>
        <w:t>In conclusion, t</w:t>
      </w:r>
      <w:r w:rsidR="008F4B54" w:rsidRPr="00BA194E">
        <w:rPr>
          <w:rFonts w:ascii="Book Antiqua" w:hAnsi="Book Antiqua"/>
          <w:color w:val="000000" w:themeColor="text1"/>
          <w:sz w:val="24"/>
          <w:szCs w:val="24"/>
          <w:lang w:val="en-US"/>
        </w:rPr>
        <w:t>hese data are interesting and encouraging, but well-designed randomized controlled trials are still limited about this topic and further works are still warranted to support the</w:t>
      </w:r>
      <w:r w:rsidR="00DD471C" w:rsidRPr="00BA194E">
        <w:rPr>
          <w:rFonts w:ascii="Book Antiqua" w:hAnsi="Book Antiqua"/>
          <w:color w:val="000000" w:themeColor="text1"/>
          <w:sz w:val="24"/>
          <w:szCs w:val="24"/>
          <w:lang w:val="en-US"/>
        </w:rPr>
        <w:t>se</w:t>
      </w:r>
      <w:r w:rsidR="008F4B54" w:rsidRPr="00BA194E">
        <w:rPr>
          <w:rFonts w:ascii="Book Antiqua" w:hAnsi="Book Antiqua"/>
          <w:color w:val="000000" w:themeColor="text1"/>
          <w:sz w:val="24"/>
          <w:szCs w:val="24"/>
          <w:lang w:val="en-US"/>
        </w:rPr>
        <w:t xml:space="preserve"> promising </w:t>
      </w:r>
      <w:r w:rsidR="005649EC" w:rsidRPr="00BA194E">
        <w:rPr>
          <w:rFonts w:ascii="Book Antiqua" w:hAnsi="Book Antiqua"/>
          <w:color w:val="000000" w:themeColor="text1"/>
          <w:sz w:val="24"/>
          <w:szCs w:val="24"/>
          <w:lang w:val="en-US"/>
        </w:rPr>
        <w:t>results</w:t>
      </w:r>
      <w:r w:rsidR="00003DF2" w:rsidRPr="00BA194E">
        <w:rPr>
          <w:rFonts w:ascii="Book Antiqua" w:hAnsi="Book Antiqua"/>
          <w:color w:val="000000" w:themeColor="text1"/>
          <w:sz w:val="24"/>
          <w:szCs w:val="24"/>
          <w:lang w:val="en-US"/>
        </w:rPr>
        <w:t xml:space="preserve"> </w:t>
      </w:r>
    </w:p>
    <w:p w:rsidR="00BB3BA5" w:rsidRPr="00BA194E" w:rsidRDefault="00607128" w:rsidP="00FC35E7">
      <w:pPr>
        <w:autoSpaceDE w:val="0"/>
        <w:autoSpaceDN w:val="0"/>
        <w:adjustRightInd w:val="0"/>
        <w:snapToGrid w:val="0"/>
        <w:spacing w:after="0" w:line="360" w:lineRule="auto"/>
        <w:ind w:firstLineChars="200" w:firstLine="480"/>
        <w:jc w:val="both"/>
        <w:rPr>
          <w:rFonts w:ascii="Book Antiqua" w:hAnsi="Book Antiqua"/>
          <w:color w:val="000000" w:themeColor="text1"/>
          <w:sz w:val="24"/>
          <w:szCs w:val="24"/>
          <w:lang w:val="en-US" w:eastAsia="it-IT"/>
        </w:rPr>
      </w:pPr>
      <w:r w:rsidRPr="00BA194E">
        <w:rPr>
          <w:rFonts w:ascii="Book Antiqua" w:hAnsi="Book Antiqua"/>
          <w:color w:val="000000" w:themeColor="text1"/>
          <w:sz w:val="24"/>
          <w:szCs w:val="24"/>
          <w:lang w:val="en-US" w:eastAsia="it-IT"/>
        </w:rPr>
        <w:t xml:space="preserve">Patients undergoing ileo pouch-anal anastomosis </w:t>
      </w:r>
      <w:r w:rsidR="0065060F" w:rsidRPr="00BA194E">
        <w:rPr>
          <w:rFonts w:ascii="Book Antiqua" w:hAnsi="Book Antiqua"/>
          <w:color w:val="000000" w:themeColor="text1"/>
          <w:sz w:val="24"/>
          <w:szCs w:val="24"/>
          <w:lang w:val="en-US" w:eastAsia="it-IT"/>
        </w:rPr>
        <w:t xml:space="preserve">for </w:t>
      </w:r>
      <w:r w:rsidR="00FD59AD" w:rsidRPr="00BA194E">
        <w:rPr>
          <w:rFonts w:ascii="Book Antiqua" w:hAnsi="Book Antiqua"/>
          <w:color w:val="000000" w:themeColor="text1"/>
          <w:sz w:val="24"/>
          <w:szCs w:val="24"/>
          <w:lang w:val="en-US" w:eastAsia="zh-CN"/>
        </w:rPr>
        <w:t>UCs</w:t>
      </w:r>
      <w:r w:rsidR="0065060F" w:rsidRPr="00BA194E">
        <w:rPr>
          <w:rFonts w:ascii="Book Antiqua" w:hAnsi="Book Antiqua"/>
          <w:color w:val="000000" w:themeColor="text1"/>
          <w:sz w:val="24"/>
          <w:szCs w:val="24"/>
          <w:lang w:val="en-US" w:eastAsia="it-IT"/>
        </w:rPr>
        <w:t xml:space="preserve"> </w:t>
      </w:r>
      <w:r w:rsidRPr="00BA194E">
        <w:rPr>
          <w:rFonts w:ascii="Book Antiqua" w:hAnsi="Book Antiqua"/>
          <w:color w:val="000000" w:themeColor="text1"/>
          <w:sz w:val="24"/>
          <w:szCs w:val="24"/>
          <w:lang w:val="en-US" w:eastAsia="it-IT"/>
        </w:rPr>
        <w:t>may develop pouchitis</w:t>
      </w:r>
      <w:r w:rsidR="00BF69B8" w:rsidRPr="00BA194E">
        <w:rPr>
          <w:rFonts w:ascii="Book Antiqua" w:hAnsi="Book Antiqua"/>
          <w:color w:val="000000" w:themeColor="text1"/>
          <w:sz w:val="24"/>
          <w:szCs w:val="24"/>
          <w:lang w:val="en-US" w:eastAsia="it-IT"/>
        </w:rPr>
        <w:t xml:space="preserve"> up to</w:t>
      </w:r>
      <w:r w:rsidR="0065060F" w:rsidRPr="00BA194E">
        <w:rPr>
          <w:rFonts w:ascii="Book Antiqua" w:hAnsi="Book Antiqua"/>
          <w:color w:val="000000" w:themeColor="text1"/>
          <w:sz w:val="24"/>
          <w:szCs w:val="24"/>
          <w:lang w:val="en-US" w:eastAsia="it-IT"/>
        </w:rPr>
        <w:t xml:space="preserve"> 50%</w:t>
      </w:r>
      <w:r w:rsidR="00885F0F" w:rsidRPr="00BA194E">
        <w:rPr>
          <w:rFonts w:ascii="Book Antiqua" w:hAnsi="Book Antiqua"/>
          <w:color w:val="000000" w:themeColor="text1"/>
          <w:sz w:val="24"/>
          <w:szCs w:val="24"/>
          <w:lang w:val="en-US" w:eastAsia="it-IT"/>
        </w:rPr>
        <w:t xml:space="preserve"> of cases</w:t>
      </w:r>
      <w:r w:rsidR="00733FB8" w:rsidRPr="00BA194E">
        <w:rPr>
          <w:rFonts w:ascii="Book Antiqua" w:hAnsi="Book Antiqua"/>
          <w:color w:val="000000" w:themeColor="text1"/>
          <w:sz w:val="24"/>
          <w:szCs w:val="24"/>
          <w:vertAlign w:val="superscript"/>
          <w:lang w:val="en-US" w:eastAsia="it-IT"/>
        </w:rPr>
        <w:t>[</w:t>
      </w:r>
      <w:r w:rsidR="00704312" w:rsidRPr="00BA194E">
        <w:rPr>
          <w:rFonts w:ascii="Book Antiqua" w:hAnsi="Book Antiqua"/>
          <w:color w:val="000000" w:themeColor="text1"/>
          <w:sz w:val="24"/>
          <w:szCs w:val="24"/>
          <w:vertAlign w:val="superscript"/>
          <w:lang w:val="en-US" w:eastAsia="it-IT"/>
        </w:rPr>
        <w:t>91</w:t>
      </w:r>
      <w:r w:rsidR="00733FB8" w:rsidRPr="00BA194E">
        <w:rPr>
          <w:rFonts w:ascii="Book Antiqua" w:hAnsi="Book Antiqua"/>
          <w:color w:val="000000" w:themeColor="text1"/>
          <w:sz w:val="24"/>
          <w:szCs w:val="24"/>
          <w:vertAlign w:val="superscript"/>
          <w:lang w:val="en-US" w:eastAsia="it-IT"/>
        </w:rPr>
        <w:t>]</w:t>
      </w:r>
      <w:r w:rsidRPr="00BA194E">
        <w:rPr>
          <w:rFonts w:ascii="Book Antiqua" w:hAnsi="Book Antiqua"/>
          <w:color w:val="000000" w:themeColor="text1"/>
          <w:sz w:val="24"/>
          <w:szCs w:val="24"/>
          <w:lang w:val="en-US" w:eastAsia="it-IT"/>
        </w:rPr>
        <w:t xml:space="preserve">. </w:t>
      </w:r>
      <w:r w:rsidR="00BB3BA5" w:rsidRPr="00BA194E">
        <w:rPr>
          <w:rFonts w:ascii="Book Antiqua" w:hAnsi="Book Antiqua"/>
          <w:color w:val="000000" w:themeColor="text1"/>
          <w:sz w:val="24"/>
          <w:szCs w:val="24"/>
          <w:lang w:val="en-US" w:eastAsia="it-IT"/>
        </w:rPr>
        <w:t>Only a few studies have been published about the use of probiotics in the treatment of active pouchitis. Instead many studies are available on the assessment of the potential of probiotics in the prevention of relapses. For this indication the most studied is the m</w:t>
      </w:r>
      <w:r w:rsidR="00885F0F" w:rsidRPr="00BA194E">
        <w:rPr>
          <w:rFonts w:ascii="Book Antiqua" w:hAnsi="Book Antiqua"/>
          <w:color w:val="000000" w:themeColor="text1"/>
          <w:sz w:val="24"/>
          <w:szCs w:val="24"/>
          <w:lang w:val="en-US" w:eastAsia="it-IT"/>
        </w:rPr>
        <w:t>ultispecies preparation VSL # 3</w:t>
      </w:r>
      <w:r w:rsidR="00885F0F" w:rsidRPr="00BA194E">
        <w:rPr>
          <w:rFonts w:ascii="Book Antiqua" w:hAnsi="Book Antiqua"/>
          <w:color w:val="000000" w:themeColor="text1"/>
          <w:sz w:val="24"/>
          <w:szCs w:val="24"/>
          <w:vertAlign w:val="superscript"/>
          <w:lang w:val="en-US" w:eastAsia="it-IT"/>
        </w:rPr>
        <w:t>[26,</w:t>
      </w:r>
      <w:r w:rsidR="00003DF2" w:rsidRPr="00BA194E">
        <w:rPr>
          <w:rFonts w:ascii="Book Antiqua" w:hAnsi="Book Antiqua"/>
          <w:color w:val="000000" w:themeColor="text1"/>
          <w:sz w:val="24"/>
          <w:szCs w:val="24"/>
          <w:vertAlign w:val="superscript"/>
          <w:lang w:val="en-US" w:eastAsia="it-IT"/>
        </w:rPr>
        <w:t>75-79</w:t>
      </w:r>
      <w:r w:rsidR="00885F0F" w:rsidRPr="00BA194E">
        <w:rPr>
          <w:rFonts w:ascii="Book Antiqua" w:hAnsi="Book Antiqua"/>
          <w:color w:val="000000" w:themeColor="text1"/>
          <w:sz w:val="24"/>
          <w:szCs w:val="24"/>
          <w:vertAlign w:val="superscript"/>
          <w:lang w:val="en-US" w:eastAsia="zh-CN"/>
        </w:rPr>
        <w:t xml:space="preserve">] </w:t>
      </w:r>
      <w:r w:rsidR="00885F0F" w:rsidRPr="00BA194E">
        <w:rPr>
          <w:rFonts w:ascii="Book Antiqua" w:hAnsi="Book Antiqua"/>
          <w:color w:val="000000" w:themeColor="text1"/>
          <w:sz w:val="24"/>
          <w:szCs w:val="24"/>
          <w:lang w:val="en-US" w:eastAsia="zh-CN"/>
        </w:rPr>
        <w:t xml:space="preserve">(see </w:t>
      </w:r>
      <w:r w:rsidR="00003DF2" w:rsidRPr="00BA194E">
        <w:rPr>
          <w:rFonts w:ascii="Book Antiqua" w:hAnsi="Book Antiqua"/>
          <w:caps/>
          <w:color w:val="000000" w:themeColor="text1"/>
          <w:sz w:val="24"/>
          <w:szCs w:val="24"/>
          <w:lang w:val="en-US" w:eastAsia="it-IT"/>
        </w:rPr>
        <w:t>t</w:t>
      </w:r>
      <w:r w:rsidR="00003DF2" w:rsidRPr="00BA194E">
        <w:rPr>
          <w:rFonts w:ascii="Book Antiqua" w:hAnsi="Book Antiqua"/>
          <w:color w:val="000000" w:themeColor="text1"/>
          <w:sz w:val="24"/>
          <w:szCs w:val="24"/>
          <w:lang w:val="en-US" w:eastAsia="it-IT"/>
        </w:rPr>
        <w:t>able 2</w:t>
      </w:r>
      <w:r w:rsidR="00885F0F" w:rsidRPr="00BA194E">
        <w:rPr>
          <w:rFonts w:ascii="Book Antiqua" w:hAnsi="Book Antiqua"/>
          <w:color w:val="000000" w:themeColor="text1"/>
          <w:sz w:val="24"/>
          <w:szCs w:val="24"/>
          <w:lang w:val="en-US" w:eastAsia="zh-CN"/>
        </w:rPr>
        <w:t>)</w:t>
      </w:r>
      <w:r w:rsidR="007C1DF1" w:rsidRPr="00BA194E">
        <w:rPr>
          <w:rFonts w:ascii="Book Antiqua" w:hAnsi="Book Antiqua"/>
          <w:color w:val="000000" w:themeColor="text1"/>
          <w:sz w:val="24"/>
          <w:szCs w:val="24"/>
          <w:lang w:val="en-US" w:eastAsia="it-IT"/>
        </w:rPr>
        <w:t>.</w:t>
      </w:r>
    </w:p>
    <w:p w:rsidR="001861DC" w:rsidRPr="00BA194E" w:rsidRDefault="001861DC" w:rsidP="00FC35E7">
      <w:pPr>
        <w:autoSpaceDE w:val="0"/>
        <w:autoSpaceDN w:val="0"/>
        <w:adjustRightInd w:val="0"/>
        <w:snapToGrid w:val="0"/>
        <w:spacing w:after="0" w:line="360" w:lineRule="auto"/>
        <w:ind w:firstLineChars="200" w:firstLine="480"/>
        <w:jc w:val="both"/>
        <w:rPr>
          <w:rFonts w:ascii="Book Antiqua" w:eastAsia="MinionPro-Regular" w:hAnsi="Book Antiqua" w:cs="MinionPro-Regular"/>
          <w:color w:val="000000" w:themeColor="text1"/>
          <w:sz w:val="24"/>
          <w:szCs w:val="24"/>
          <w:lang w:val="en-US" w:eastAsia="it-IT"/>
        </w:rPr>
      </w:pPr>
      <w:r w:rsidRPr="00BA194E">
        <w:rPr>
          <w:rFonts w:ascii="Book Antiqua" w:hAnsi="Book Antiqua"/>
          <w:color w:val="000000" w:themeColor="text1"/>
          <w:sz w:val="24"/>
          <w:szCs w:val="24"/>
          <w:lang w:val="en-US" w:eastAsia="it-IT"/>
        </w:rPr>
        <w:t xml:space="preserve">Gionchetti </w:t>
      </w:r>
      <w:r w:rsidR="00885F0F" w:rsidRPr="00BA194E">
        <w:rPr>
          <w:rFonts w:ascii="Book Antiqua" w:hAnsi="Book Antiqua"/>
          <w:i/>
          <w:color w:val="000000" w:themeColor="text1"/>
          <w:sz w:val="24"/>
          <w:szCs w:val="24"/>
          <w:lang w:val="en-US" w:eastAsia="it-IT"/>
        </w:rPr>
        <w:t>et al</w:t>
      </w:r>
      <w:r w:rsidRPr="00BA194E">
        <w:rPr>
          <w:rFonts w:ascii="Book Antiqua" w:hAnsi="Book Antiqua"/>
          <w:color w:val="000000" w:themeColor="text1"/>
          <w:sz w:val="24"/>
          <w:szCs w:val="24"/>
          <w:vertAlign w:val="superscript"/>
          <w:lang w:val="en-US" w:eastAsia="it-IT"/>
        </w:rPr>
        <w:t>[</w:t>
      </w:r>
      <w:r w:rsidR="00BD16F2" w:rsidRPr="00BA194E">
        <w:rPr>
          <w:rFonts w:ascii="Book Antiqua" w:hAnsi="Book Antiqua"/>
          <w:color w:val="000000" w:themeColor="text1"/>
          <w:sz w:val="24"/>
          <w:szCs w:val="24"/>
          <w:vertAlign w:val="superscript"/>
          <w:lang w:val="en-US" w:eastAsia="it-IT"/>
        </w:rPr>
        <w:t>79</w:t>
      </w:r>
      <w:r w:rsidRPr="00BA194E">
        <w:rPr>
          <w:rFonts w:ascii="Book Antiqua" w:hAnsi="Book Antiqua"/>
          <w:color w:val="000000" w:themeColor="text1"/>
          <w:sz w:val="24"/>
          <w:szCs w:val="24"/>
          <w:vertAlign w:val="superscript"/>
          <w:lang w:val="en-US" w:eastAsia="it-IT"/>
        </w:rPr>
        <w:t>]</w:t>
      </w:r>
      <w:r w:rsidRPr="00BA194E">
        <w:rPr>
          <w:rFonts w:ascii="Book Antiqua" w:hAnsi="Book Antiqua"/>
          <w:color w:val="000000" w:themeColor="text1"/>
          <w:sz w:val="24"/>
          <w:szCs w:val="24"/>
          <w:lang w:val="en-US" w:eastAsia="it-IT"/>
        </w:rPr>
        <w:t xml:space="preserve"> </w:t>
      </w:r>
      <w:r w:rsidR="00C951EC" w:rsidRPr="00BA194E">
        <w:rPr>
          <w:rFonts w:ascii="Book Antiqua" w:hAnsi="Book Antiqua"/>
          <w:color w:val="000000" w:themeColor="text1"/>
          <w:sz w:val="24"/>
          <w:szCs w:val="24"/>
          <w:lang w:val="en-US" w:eastAsia="it-IT"/>
        </w:rPr>
        <w:t>studied</w:t>
      </w:r>
      <w:r w:rsidRPr="00BA194E">
        <w:rPr>
          <w:rFonts w:ascii="Book Antiqua" w:hAnsi="Book Antiqua"/>
          <w:color w:val="000000" w:themeColor="text1"/>
          <w:sz w:val="24"/>
          <w:szCs w:val="24"/>
          <w:lang w:val="en-US" w:eastAsia="it-IT"/>
        </w:rPr>
        <w:t xml:space="preserve"> </w:t>
      </w:r>
      <w:r w:rsidRPr="00BA194E">
        <w:rPr>
          <w:rFonts w:ascii="Book Antiqua" w:eastAsia="MinionPro-Regular" w:hAnsi="Book Antiqua"/>
          <w:color w:val="000000" w:themeColor="text1"/>
          <w:sz w:val="24"/>
          <w:szCs w:val="24"/>
          <w:lang w:val="en-US" w:eastAsia="it-IT"/>
        </w:rPr>
        <w:t xml:space="preserve">40 patients with ileal pouch-anal anastomosis </w:t>
      </w:r>
      <w:r w:rsidR="00C951EC" w:rsidRPr="00BA194E">
        <w:rPr>
          <w:rFonts w:ascii="Book Antiqua" w:eastAsia="MinionPro-Regular" w:hAnsi="Book Antiqua"/>
          <w:color w:val="000000" w:themeColor="text1"/>
          <w:sz w:val="24"/>
          <w:szCs w:val="24"/>
          <w:lang w:val="en-US" w:eastAsia="it-IT"/>
        </w:rPr>
        <w:t xml:space="preserve">receiving VSL#3 (n.20) or placebo </w:t>
      </w:r>
      <w:r w:rsidRPr="00BA194E">
        <w:rPr>
          <w:rFonts w:ascii="Book Antiqua" w:eastAsia="MinionPro-Regular" w:hAnsi="Book Antiqua"/>
          <w:color w:val="000000" w:themeColor="text1"/>
          <w:sz w:val="24"/>
          <w:szCs w:val="24"/>
          <w:lang w:val="en-US" w:eastAsia="it-IT"/>
        </w:rPr>
        <w:t>(</w:t>
      </w:r>
      <w:r w:rsidR="00C951EC" w:rsidRPr="00BA194E">
        <w:rPr>
          <w:rFonts w:ascii="Book Antiqua" w:eastAsia="MinionPro-Regular" w:hAnsi="Book Antiqua"/>
          <w:color w:val="000000" w:themeColor="text1"/>
          <w:sz w:val="24"/>
          <w:szCs w:val="24"/>
          <w:lang w:val="en-US" w:eastAsia="it-IT"/>
        </w:rPr>
        <w:t xml:space="preserve">n.20), reporting occurrence of pouchitis in </w:t>
      </w:r>
      <w:r w:rsidRPr="00BA194E">
        <w:rPr>
          <w:rFonts w:ascii="Book Antiqua" w:eastAsia="MinionPro-Regular" w:hAnsi="Book Antiqua"/>
          <w:color w:val="000000" w:themeColor="text1"/>
          <w:sz w:val="24"/>
          <w:szCs w:val="24"/>
          <w:lang w:val="en-US" w:eastAsia="it-IT"/>
        </w:rPr>
        <w:t xml:space="preserve">10% of patients </w:t>
      </w:r>
      <w:r w:rsidR="00C951EC" w:rsidRPr="00BA194E">
        <w:rPr>
          <w:rFonts w:ascii="Book Antiqua" w:eastAsia="MinionPro-Regular" w:hAnsi="Book Antiqua"/>
          <w:color w:val="000000" w:themeColor="text1"/>
          <w:sz w:val="24"/>
          <w:szCs w:val="24"/>
          <w:lang w:val="en-US" w:eastAsia="it-IT"/>
        </w:rPr>
        <w:t xml:space="preserve">giving probiotic </w:t>
      </w:r>
      <w:r w:rsidRPr="00BA194E">
        <w:rPr>
          <w:rFonts w:ascii="Book Antiqua" w:eastAsia="MinionPro-Regular" w:hAnsi="Book Antiqua"/>
          <w:i/>
          <w:color w:val="000000" w:themeColor="text1"/>
          <w:sz w:val="24"/>
          <w:szCs w:val="24"/>
          <w:lang w:val="en-US" w:eastAsia="it-IT"/>
        </w:rPr>
        <w:t>vs</w:t>
      </w:r>
      <w:r w:rsidRPr="00BA194E">
        <w:rPr>
          <w:rFonts w:ascii="Book Antiqua" w:eastAsia="MinionPro-Regular" w:hAnsi="Book Antiqua"/>
          <w:color w:val="000000" w:themeColor="text1"/>
          <w:sz w:val="24"/>
          <w:szCs w:val="24"/>
          <w:lang w:val="en-US" w:eastAsia="it-IT"/>
        </w:rPr>
        <w:t xml:space="preserve"> 14% </w:t>
      </w:r>
      <w:r w:rsidR="00C951EC" w:rsidRPr="00BA194E">
        <w:rPr>
          <w:rFonts w:ascii="Book Antiqua" w:eastAsia="MinionPro-Regular" w:hAnsi="Book Antiqua"/>
          <w:color w:val="000000" w:themeColor="text1"/>
          <w:sz w:val="24"/>
          <w:szCs w:val="24"/>
          <w:lang w:val="en-US" w:eastAsia="it-IT"/>
        </w:rPr>
        <w:t xml:space="preserve">patients receiving placebo. </w:t>
      </w:r>
      <w:r w:rsidR="005A185F" w:rsidRPr="00BA194E">
        <w:rPr>
          <w:rFonts w:ascii="Book Antiqua" w:eastAsia="MinionPro-Regular" w:hAnsi="Book Antiqua"/>
          <w:color w:val="000000" w:themeColor="text1"/>
          <w:sz w:val="24"/>
          <w:szCs w:val="24"/>
          <w:lang w:val="en-US" w:eastAsia="it-IT"/>
        </w:rPr>
        <w:t xml:space="preserve">In the study by </w:t>
      </w:r>
      <w:r w:rsidRPr="00BA194E">
        <w:rPr>
          <w:rFonts w:ascii="Book Antiqua" w:eastAsia="MinionPro-Regular" w:hAnsi="Book Antiqua"/>
          <w:color w:val="000000" w:themeColor="text1"/>
          <w:sz w:val="24"/>
          <w:szCs w:val="24"/>
          <w:lang w:val="en-US" w:eastAsia="it-IT"/>
        </w:rPr>
        <w:t xml:space="preserve">Mimura </w:t>
      </w:r>
      <w:r w:rsidR="00885F0F" w:rsidRPr="00BA194E">
        <w:rPr>
          <w:rFonts w:ascii="Book Antiqua" w:eastAsia="MinionPro-Regular" w:hAnsi="Book Antiqua"/>
          <w:i/>
          <w:color w:val="000000" w:themeColor="text1"/>
          <w:sz w:val="24"/>
          <w:szCs w:val="24"/>
          <w:lang w:val="en-US" w:eastAsia="it-IT"/>
        </w:rPr>
        <w:t>et al</w:t>
      </w:r>
      <w:r w:rsidRPr="00BA194E">
        <w:rPr>
          <w:rFonts w:ascii="Book Antiqua" w:eastAsia="MinionPro-Regular" w:hAnsi="Book Antiqua"/>
          <w:color w:val="000000" w:themeColor="text1"/>
          <w:sz w:val="24"/>
          <w:szCs w:val="24"/>
          <w:vertAlign w:val="superscript"/>
          <w:lang w:val="en-US" w:eastAsia="it-IT"/>
        </w:rPr>
        <w:t>[</w:t>
      </w:r>
      <w:r w:rsidR="00BD16F2" w:rsidRPr="00BA194E">
        <w:rPr>
          <w:rFonts w:ascii="Book Antiqua" w:eastAsia="MinionPro-Regular" w:hAnsi="Book Antiqua"/>
          <w:color w:val="000000" w:themeColor="text1"/>
          <w:sz w:val="24"/>
          <w:szCs w:val="24"/>
          <w:vertAlign w:val="superscript"/>
          <w:lang w:val="en-US" w:eastAsia="it-IT"/>
        </w:rPr>
        <w:t>80</w:t>
      </w:r>
      <w:r w:rsidRPr="00BA194E">
        <w:rPr>
          <w:rFonts w:ascii="Book Antiqua" w:eastAsia="MinionPro-Regular" w:hAnsi="Book Antiqua"/>
          <w:color w:val="000000" w:themeColor="text1"/>
          <w:sz w:val="24"/>
          <w:szCs w:val="24"/>
          <w:vertAlign w:val="superscript"/>
          <w:lang w:val="en-US" w:eastAsia="it-IT"/>
        </w:rPr>
        <w:t>]</w:t>
      </w:r>
      <w:r w:rsidRPr="00BA194E">
        <w:rPr>
          <w:rFonts w:ascii="Book Antiqua" w:eastAsia="MinionPro-Regular" w:hAnsi="Book Antiqua"/>
          <w:color w:val="000000" w:themeColor="text1"/>
          <w:sz w:val="24"/>
          <w:szCs w:val="24"/>
          <w:lang w:val="en-US" w:eastAsia="it-IT"/>
        </w:rPr>
        <w:t xml:space="preserve"> </w:t>
      </w:r>
      <w:r w:rsidR="005A185F" w:rsidRPr="00BA194E">
        <w:rPr>
          <w:rFonts w:ascii="Book Antiqua" w:eastAsia="MinionPro-Regular" w:hAnsi="Book Antiqua"/>
          <w:color w:val="000000" w:themeColor="text1"/>
          <w:sz w:val="24"/>
          <w:szCs w:val="24"/>
          <w:lang w:val="en-US" w:eastAsia="it-IT"/>
        </w:rPr>
        <w:t xml:space="preserve">on </w:t>
      </w:r>
      <w:r w:rsidRPr="00BA194E">
        <w:rPr>
          <w:rFonts w:ascii="Book Antiqua" w:eastAsia="MinionPro-Regular" w:hAnsi="Book Antiqua"/>
          <w:color w:val="000000" w:themeColor="text1"/>
          <w:sz w:val="24"/>
          <w:szCs w:val="24"/>
          <w:lang w:val="en-US" w:eastAsia="it-IT"/>
        </w:rPr>
        <w:t xml:space="preserve">36 patients with pouchitis, randomly assigned to </w:t>
      </w:r>
      <w:r w:rsidRPr="00BA194E">
        <w:rPr>
          <w:rFonts w:ascii="Book Antiqua" w:hAnsi="Book Antiqua"/>
          <w:color w:val="000000" w:themeColor="text1"/>
          <w:sz w:val="24"/>
          <w:szCs w:val="24"/>
          <w:lang w:val="en-US"/>
        </w:rPr>
        <w:t xml:space="preserve">receive VSL#3 6 g (20 patients) or placebo, </w:t>
      </w:r>
      <w:r w:rsidR="005A185F" w:rsidRPr="00BA194E">
        <w:rPr>
          <w:rFonts w:ascii="Book Antiqua" w:hAnsi="Book Antiqua"/>
          <w:color w:val="000000" w:themeColor="text1"/>
          <w:sz w:val="24"/>
          <w:szCs w:val="24"/>
          <w:lang w:val="en-US"/>
        </w:rPr>
        <w:t>maintenance of</w:t>
      </w:r>
      <w:r w:rsidR="009D2A9D" w:rsidRPr="00BA194E">
        <w:rPr>
          <w:rFonts w:ascii="Book Antiqua" w:hAnsi="Book Antiqua"/>
          <w:color w:val="000000" w:themeColor="text1"/>
          <w:sz w:val="24"/>
          <w:szCs w:val="24"/>
          <w:lang w:val="en-US"/>
        </w:rPr>
        <w:t xml:space="preserve"> </w:t>
      </w:r>
      <w:r w:rsidR="005A185F" w:rsidRPr="00BA194E">
        <w:rPr>
          <w:rFonts w:ascii="Book Antiqua" w:hAnsi="Book Antiqua"/>
          <w:color w:val="000000" w:themeColor="text1"/>
          <w:sz w:val="24"/>
          <w:szCs w:val="24"/>
          <w:lang w:val="en-US"/>
        </w:rPr>
        <w:t>r</w:t>
      </w:r>
      <w:r w:rsidRPr="00BA194E">
        <w:rPr>
          <w:rFonts w:ascii="Book Antiqua" w:hAnsi="Book Antiqua"/>
          <w:color w:val="000000" w:themeColor="text1"/>
          <w:sz w:val="24"/>
          <w:szCs w:val="24"/>
          <w:lang w:val="en-US"/>
        </w:rPr>
        <w:t xml:space="preserve">emission </w:t>
      </w:r>
      <w:r w:rsidR="005A185F" w:rsidRPr="00BA194E">
        <w:rPr>
          <w:rFonts w:ascii="Book Antiqua" w:hAnsi="Book Antiqua"/>
          <w:color w:val="000000" w:themeColor="text1"/>
          <w:sz w:val="24"/>
          <w:szCs w:val="24"/>
          <w:lang w:val="en-US"/>
        </w:rPr>
        <w:t>after</w:t>
      </w:r>
      <w:r w:rsidRPr="00BA194E">
        <w:rPr>
          <w:rFonts w:ascii="Book Antiqua" w:hAnsi="Book Antiqua"/>
          <w:color w:val="000000" w:themeColor="text1"/>
          <w:sz w:val="24"/>
          <w:szCs w:val="24"/>
          <w:lang w:val="en-US"/>
        </w:rPr>
        <w:t xml:space="preserve"> one year </w:t>
      </w:r>
      <w:r w:rsidR="005A185F" w:rsidRPr="00BA194E">
        <w:rPr>
          <w:rFonts w:ascii="Book Antiqua" w:hAnsi="Book Antiqua"/>
          <w:color w:val="000000" w:themeColor="text1"/>
          <w:sz w:val="24"/>
          <w:szCs w:val="24"/>
          <w:lang w:val="en-US"/>
        </w:rPr>
        <w:t xml:space="preserve">was achieved </w:t>
      </w:r>
      <w:r w:rsidRPr="00BA194E">
        <w:rPr>
          <w:rFonts w:ascii="Book Antiqua" w:hAnsi="Book Antiqua"/>
          <w:color w:val="000000" w:themeColor="text1"/>
          <w:sz w:val="24"/>
          <w:szCs w:val="24"/>
          <w:lang w:val="en-US"/>
        </w:rPr>
        <w:t>in 17 patients (85%) on VSL#3 and</w:t>
      </w:r>
      <w:r w:rsidR="00885F0F" w:rsidRPr="00BA194E">
        <w:rPr>
          <w:rFonts w:ascii="Book Antiqua" w:hAnsi="Book Antiqua"/>
          <w:color w:val="000000" w:themeColor="text1"/>
          <w:sz w:val="24"/>
          <w:szCs w:val="24"/>
          <w:lang w:val="en-US"/>
        </w:rPr>
        <w:t xml:space="preserve"> in one patient (6%) on placebo</w:t>
      </w:r>
      <w:r w:rsidRPr="00BA194E">
        <w:rPr>
          <w:rFonts w:ascii="Book Antiqua" w:hAnsi="Book Antiqua"/>
          <w:color w:val="000000" w:themeColor="text1"/>
          <w:sz w:val="24"/>
          <w:szCs w:val="24"/>
          <w:vertAlign w:val="superscript"/>
          <w:lang w:val="en-US"/>
        </w:rPr>
        <w:t>[</w:t>
      </w:r>
      <w:r w:rsidR="00BD16F2" w:rsidRPr="00BA194E">
        <w:rPr>
          <w:rFonts w:ascii="Book Antiqua" w:eastAsia="MinionPro-Regular" w:hAnsi="Book Antiqua"/>
          <w:color w:val="000000" w:themeColor="text1"/>
          <w:sz w:val="24"/>
          <w:szCs w:val="24"/>
          <w:vertAlign w:val="superscript"/>
          <w:lang w:val="en-US" w:eastAsia="it-IT"/>
        </w:rPr>
        <w:t>80</w:t>
      </w:r>
      <w:r w:rsidRPr="00BA194E">
        <w:rPr>
          <w:rFonts w:ascii="Book Antiqua" w:eastAsia="MinionPro-Regular" w:hAnsi="Book Antiqua"/>
          <w:color w:val="000000" w:themeColor="text1"/>
          <w:sz w:val="24"/>
          <w:szCs w:val="24"/>
          <w:vertAlign w:val="superscript"/>
          <w:lang w:val="en-US" w:eastAsia="it-IT"/>
        </w:rPr>
        <w:t>]</w:t>
      </w:r>
      <w:r w:rsidRPr="00BA194E">
        <w:rPr>
          <w:rFonts w:ascii="Book Antiqua" w:eastAsia="MinionPro-Regular" w:hAnsi="Book Antiqua"/>
          <w:color w:val="000000" w:themeColor="text1"/>
          <w:sz w:val="24"/>
          <w:szCs w:val="24"/>
          <w:lang w:val="en-US" w:eastAsia="it-IT"/>
        </w:rPr>
        <w:t xml:space="preserve">. </w:t>
      </w:r>
      <w:r w:rsidR="00D05127" w:rsidRPr="00BA194E">
        <w:rPr>
          <w:rFonts w:ascii="Book Antiqua" w:eastAsia="Times New Roman" w:hAnsi="Book Antiqua" w:cs="Arial"/>
          <w:color w:val="000000" w:themeColor="text1"/>
          <w:sz w:val="24"/>
          <w:szCs w:val="24"/>
          <w:lang w:val="en-US" w:eastAsia="it-IT"/>
        </w:rPr>
        <w:t>Protective role</w:t>
      </w:r>
      <w:r w:rsidR="00003DF2" w:rsidRPr="00BA194E">
        <w:rPr>
          <w:rFonts w:ascii="Book Antiqua" w:eastAsia="Times New Roman" w:hAnsi="Book Antiqua" w:cs="Arial"/>
          <w:color w:val="000000" w:themeColor="text1"/>
          <w:sz w:val="24"/>
          <w:szCs w:val="24"/>
          <w:lang w:val="en-US" w:eastAsia="it-IT"/>
        </w:rPr>
        <w:t xml:space="preserve"> of probiotics </w:t>
      </w:r>
      <w:r w:rsidR="0084622B" w:rsidRPr="00BA194E">
        <w:rPr>
          <w:rFonts w:ascii="Book Antiqua" w:eastAsia="Times New Roman" w:hAnsi="Book Antiqua" w:cs="Arial"/>
          <w:i/>
          <w:color w:val="000000" w:themeColor="text1"/>
          <w:sz w:val="24"/>
          <w:szCs w:val="24"/>
          <w:lang w:val="en-US" w:eastAsia="it-IT"/>
        </w:rPr>
        <w:t>vs</w:t>
      </w:r>
      <w:r w:rsidR="0084622B" w:rsidRPr="00BA194E">
        <w:rPr>
          <w:rFonts w:ascii="Book Antiqua" w:eastAsia="Times New Roman" w:hAnsi="Book Antiqua" w:cs="Arial"/>
          <w:color w:val="000000" w:themeColor="text1"/>
          <w:sz w:val="24"/>
          <w:szCs w:val="24"/>
          <w:lang w:val="en-US" w:eastAsia="it-IT"/>
        </w:rPr>
        <w:t xml:space="preserve"> placebo </w:t>
      </w:r>
      <w:r w:rsidR="00003DF2" w:rsidRPr="00BA194E">
        <w:rPr>
          <w:rFonts w:ascii="Book Antiqua" w:eastAsia="Times New Roman" w:hAnsi="Book Antiqua" w:cs="Arial"/>
          <w:color w:val="000000" w:themeColor="text1"/>
          <w:sz w:val="24"/>
          <w:szCs w:val="24"/>
          <w:lang w:val="en-US" w:eastAsia="it-IT"/>
        </w:rPr>
        <w:t>in the management of pouchitis w</w:t>
      </w:r>
      <w:r w:rsidR="00671243" w:rsidRPr="00BA194E">
        <w:rPr>
          <w:rFonts w:ascii="Book Antiqua" w:eastAsia="Times New Roman" w:hAnsi="Book Antiqua" w:cs="Arial"/>
          <w:color w:val="000000" w:themeColor="text1"/>
          <w:sz w:val="24"/>
          <w:szCs w:val="24"/>
          <w:lang w:val="en-US" w:eastAsia="it-IT"/>
        </w:rPr>
        <w:t xml:space="preserve">as </w:t>
      </w:r>
      <w:r w:rsidR="00003DF2" w:rsidRPr="00BA194E">
        <w:rPr>
          <w:rFonts w:ascii="Book Antiqua" w:eastAsia="Times New Roman" w:hAnsi="Book Antiqua" w:cs="Arial"/>
          <w:color w:val="000000" w:themeColor="text1"/>
          <w:sz w:val="24"/>
          <w:szCs w:val="24"/>
          <w:lang w:val="en-US" w:eastAsia="it-IT"/>
        </w:rPr>
        <w:t xml:space="preserve">also confirmed in </w:t>
      </w:r>
      <w:r w:rsidR="00003DF2" w:rsidRPr="00BA194E">
        <w:rPr>
          <w:rFonts w:ascii="Book Antiqua" w:hAnsi="Book Antiqua"/>
          <w:color w:val="000000" w:themeColor="text1"/>
          <w:sz w:val="24"/>
          <w:szCs w:val="24"/>
          <w:lang w:val="en-US" w:eastAsia="it-IT"/>
        </w:rPr>
        <w:t xml:space="preserve">a meta-analysis by Elahi </w:t>
      </w:r>
      <w:r w:rsidR="00003DF2" w:rsidRPr="00BA194E">
        <w:rPr>
          <w:rFonts w:ascii="Book Antiqua" w:hAnsi="Book Antiqua"/>
          <w:i/>
          <w:color w:val="000000" w:themeColor="text1"/>
          <w:sz w:val="24"/>
          <w:szCs w:val="24"/>
          <w:lang w:val="en-US" w:eastAsia="it-IT"/>
        </w:rPr>
        <w:t>et al</w:t>
      </w:r>
      <w:r w:rsidR="00003DF2" w:rsidRPr="00BA194E">
        <w:rPr>
          <w:rFonts w:ascii="Book Antiqua" w:hAnsi="Book Antiqua"/>
          <w:color w:val="000000" w:themeColor="text1"/>
          <w:sz w:val="24"/>
          <w:szCs w:val="24"/>
          <w:vertAlign w:val="superscript"/>
          <w:lang w:val="en-US" w:eastAsia="it-IT"/>
        </w:rPr>
        <w:t>[</w:t>
      </w:r>
      <w:r w:rsidR="00BD16F2" w:rsidRPr="00BA194E">
        <w:rPr>
          <w:rFonts w:ascii="Book Antiqua" w:hAnsi="Book Antiqua"/>
          <w:color w:val="000000" w:themeColor="text1"/>
          <w:sz w:val="24"/>
          <w:szCs w:val="24"/>
          <w:vertAlign w:val="superscript"/>
          <w:lang w:val="en-US" w:eastAsia="it-IT"/>
        </w:rPr>
        <w:t>92</w:t>
      </w:r>
      <w:r w:rsidR="00003DF2" w:rsidRPr="00BA194E">
        <w:rPr>
          <w:rFonts w:ascii="Book Antiqua" w:hAnsi="Book Antiqua"/>
          <w:color w:val="000000" w:themeColor="text1"/>
          <w:sz w:val="24"/>
          <w:szCs w:val="24"/>
          <w:vertAlign w:val="superscript"/>
          <w:lang w:val="en-US" w:eastAsia="it-IT"/>
        </w:rPr>
        <w:t>]</w:t>
      </w:r>
      <w:r w:rsidR="00CC4FBB" w:rsidRPr="00BA194E">
        <w:rPr>
          <w:rFonts w:ascii="Book Antiqua" w:hAnsi="Book Antiqua"/>
          <w:color w:val="000000" w:themeColor="text1"/>
          <w:sz w:val="24"/>
          <w:szCs w:val="24"/>
          <w:lang w:val="en-US" w:eastAsia="it-IT"/>
        </w:rPr>
        <w:t xml:space="preserve"> and Nikfar </w:t>
      </w:r>
      <w:r w:rsidR="00CC4FBB" w:rsidRPr="00BA194E">
        <w:rPr>
          <w:rFonts w:ascii="Book Antiqua" w:hAnsi="Book Antiqua"/>
          <w:i/>
          <w:color w:val="000000" w:themeColor="text1"/>
          <w:sz w:val="24"/>
          <w:szCs w:val="24"/>
          <w:lang w:val="en-US" w:eastAsia="it-IT"/>
        </w:rPr>
        <w:t>et al</w:t>
      </w:r>
      <w:r w:rsidR="00CC4FBB" w:rsidRPr="00BA194E">
        <w:rPr>
          <w:rFonts w:ascii="Book Antiqua" w:hAnsi="Book Antiqua"/>
          <w:color w:val="000000" w:themeColor="text1"/>
          <w:sz w:val="24"/>
          <w:szCs w:val="24"/>
          <w:vertAlign w:val="superscript"/>
          <w:lang w:val="en-US" w:eastAsia="it-IT"/>
        </w:rPr>
        <w:t>[</w:t>
      </w:r>
      <w:r w:rsidR="00BD16F2" w:rsidRPr="00BA194E">
        <w:rPr>
          <w:rFonts w:ascii="Book Antiqua" w:hAnsi="Book Antiqua"/>
          <w:color w:val="000000" w:themeColor="text1"/>
          <w:sz w:val="24"/>
          <w:szCs w:val="24"/>
          <w:vertAlign w:val="superscript"/>
          <w:lang w:val="en-US" w:eastAsia="it-IT"/>
        </w:rPr>
        <w:t>93</w:t>
      </w:r>
      <w:r w:rsidR="00CC4FBB" w:rsidRPr="00BA194E">
        <w:rPr>
          <w:rFonts w:ascii="Book Antiqua" w:hAnsi="Book Antiqua"/>
          <w:color w:val="000000" w:themeColor="text1"/>
          <w:sz w:val="24"/>
          <w:szCs w:val="24"/>
          <w:vertAlign w:val="superscript"/>
          <w:lang w:val="en-US" w:eastAsia="it-IT"/>
        </w:rPr>
        <w:t>]</w:t>
      </w:r>
      <w:r w:rsidR="00003DF2" w:rsidRPr="00BA194E">
        <w:rPr>
          <w:rFonts w:ascii="Book Antiqua" w:eastAsia="Times New Roman" w:hAnsi="Book Antiqua" w:cs="Arial"/>
          <w:color w:val="000000" w:themeColor="text1"/>
          <w:sz w:val="24"/>
          <w:szCs w:val="24"/>
          <w:lang w:val="en-US" w:eastAsia="it-IT"/>
        </w:rPr>
        <w:t>.</w:t>
      </w:r>
      <w:r w:rsidR="0084622B" w:rsidRPr="00BA194E">
        <w:rPr>
          <w:rFonts w:ascii="Book Antiqua" w:eastAsia="Times New Roman" w:hAnsi="Book Antiqua" w:cs="Arial"/>
          <w:color w:val="000000" w:themeColor="text1"/>
          <w:sz w:val="24"/>
          <w:szCs w:val="24"/>
          <w:lang w:val="en-US" w:eastAsia="it-IT"/>
        </w:rPr>
        <w:t xml:space="preserve"> </w:t>
      </w:r>
      <w:r w:rsidRPr="00BA194E">
        <w:rPr>
          <w:rFonts w:ascii="Book Antiqua" w:eastAsia="MinionPro-Regular" w:hAnsi="Book Antiqua"/>
          <w:color w:val="000000" w:themeColor="text1"/>
          <w:sz w:val="24"/>
          <w:szCs w:val="24"/>
          <w:lang w:val="en-GB" w:eastAsia="ja-JP"/>
        </w:rPr>
        <w:t>Based on these results</w:t>
      </w:r>
      <w:r w:rsidR="00662650" w:rsidRPr="00BA194E">
        <w:rPr>
          <w:rFonts w:ascii="Book Antiqua" w:eastAsia="MinionPro-Regular" w:hAnsi="Book Antiqua"/>
          <w:color w:val="000000" w:themeColor="text1"/>
          <w:sz w:val="24"/>
          <w:szCs w:val="24"/>
          <w:lang w:val="en-GB" w:eastAsia="ja-JP"/>
        </w:rPr>
        <w:t xml:space="preserve">, also confirmed by </w:t>
      </w:r>
      <w:r w:rsidR="009A7A5D" w:rsidRPr="00BA194E">
        <w:rPr>
          <w:rFonts w:ascii="Book Antiqua" w:eastAsia="MinionPro-Regular" w:hAnsi="Book Antiqua"/>
          <w:color w:val="000000" w:themeColor="text1"/>
          <w:sz w:val="24"/>
          <w:szCs w:val="24"/>
          <w:lang w:val="en-GB" w:eastAsia="ja-JP"/>
        </w:rPr>
        <w:t>European guid</w:t>
      </w:r>
      <w:r w:rsidR="00885F0F" w:rsidRPr="00BA194E">
        <w:rPr>
          <w:rFonts w:ascii="Book Antiqua" w:eastAsia="MinionPro-Regular" w:hAnsi="Book Antiqua"/>
          <w:color w:val="000000" w:themeColor="text1"/>
          <w:sz w:val="24"/>
          <w:szCs w:val="24"/>
          <w:lang w:val="en-GB" w:eastAsia="ja-JP"/>
        </w:rPr>
        <w:t>elines</w:t>
      </w:r>
      <w:r w:rsidR="009A7A5D" w:rsidRPr="00BA194E">
        <w:rPr>
          <w:rFonts w:ascii="Book Antiqua" w:hAnsi="Book Antiqua"/>
          <w:color w:val="000000" w:themeColor="text1"/>
          <w:sz w:val="24"/>
          <w:szCs w:val="24"/>
          <w:vertAlign w:val="superscript"/>
          <w:lang w:val="en-US" w:eastAsia="it-IT"/>
        </w:rPr>
        <w:t>[94]</w:t>
      </w:r>
      <w:r w:rsidRPr="00BA194E">
        <w:rPr>
          <w:rFonts w:ascii="Book Antiqua" w:eastAsia="MinionPro-Regular" w:hAnsi="Book Antiqua"/>
          <w:color w:val="000000" w:themeColor="text1"/>
          <w:sz w:val="24"/>
          <w:szCs w:val="24"/>
          <w:lang w:val="en-GB" w:eastAsia="ja-JP"/>
        </w:rPr>
        <w:t xml:space="preserve">, </w:t>
      </w:r>
      <w:r w:rsidR="009A7A5D" w:rsidRPr="00BA194E">
        <w:rPr>
          <w:rFonts w:ascii="Book Antiqua" w:eastAsia="MinionPro-Regular" w:hAnsi="Book Antiqua"/>
          <w:color w:val="000000" w:themeColor="text1"/>
          <w:sz w:val="24"/>
          <w:szCs w:val="24"/>
          <w:lang w:val="en-GB" w:eastAsia="ja-JP"/>
        </w:rPr>
        <w:t xml:space="preserve">use of </w:t>
      </w:r>
      <w:r w:rsidRPr="00BA194E">
        <w:rPr>
          <w:rFonts w:ascii="Book Antiqua" w:eastAsia="MinionPro-Regular" w:hAnsi="Book Antiqua"/>
          <w:color w:val="000000" w:themeColor="text1"/>
          <w:sz w:val="24"/>
          <w:szCs w:val="24"/>
          <w:lang w:val="en-GB" w:eastAsia="ja-JP"/>
        </w:rPr>
        <w:t xml:space="preserve">VSL#3 is </w:t>
      </w:r>
      <w:r w:rsidR="009A7A5D" w:rsidRPr="00BA194E">
        <w:rPr>
          <w:rFonts w:ascii="Book Antiqua" w:eastAsia="MinionPro-Regular" w:hAnsi="Book Antiqua"/>
          <w:color w:val="000000" w:themeColor="text1"/>
          <w:sz w:val="24"/>
          <w:szCs w:val="24"/>
          <w:lang w:val="en-GB" w:eastAsia="ja-JP"/>
        </w:rPr>
        <w:t>suggested</w:t>
      </w:r>
      <w:r w:rsidRPr="00BA194E">
        <w:rPr>
          <w:rFonts w:ascii="Book Antiqua" w:eastAsia="MinionPro-Regular" w:hAnsi="Book Antiqua"/>
          <w:color w:val="000000" w:themeColor="text1"/>
          <w:sz w:val="24"/>
          <w:szCs w:val="24"/>
          <w:lang w:val="en-GB" w:eastAsia="ja-JP"/>
        </w:rPr>
        <w:t xml:space="preserve"> for the prevention and the maintenance of remission of pouchitis</w:t>
      </w:r>
      <w:r w:rsidRPr="00BA194E">
        <w:rPr>
          <w:rFonts w:ascii="Book Antiqua" w:hAnsi="Book Antiqua"/>
          <w:color w:val="000000" w:themeColor="text1"/>
          <w:sz w:val="24"/>
          <w:szCs w:val="24"/>
          <w:vertAlign w:val="superscript"/>
          <w:lang w:val="en-US" w:eastAsia="it-IT"/>
        </w:rPr>
        <w:t>[</w:t>
      </w:r>
      <w:r w:rsidR="00BD16F2" w:rsidRPr="00BA194E">
        <w:rPr>
          <w:rFonts w:ascii="Book Antiqua" w:hAnsi="Book Antiqua"/>
          <w:color w:val="000000" w:themeColor="text1"/>
          <w:sz w:val="24"/>
          <w:szCs w:val="24"/>
          <w:vertAlign w:val="superscript"/>
          <w:lang w:val="en-US" w:eastAsia="it-IT"/>
        </w:rPr>
        <w:t>94</w:t>
      </w:r>
      <w:r w:rsidRPr="00BA194E">
        <w:rPr>
          <w:rFonts w:ascii="Book Antiqua" w:hAnsi="Book Antiqua"/>
          <w:color w:val="000000" w:themeColor="text1"/>
          <w:sz w:val="24"/>
          <w:szCs w:val="24"/>
          <w:vertAlign w:val="superscript"/>
          <w:lang w:val="en-US" w:eastAsia="it-IT"/>
        </w:rPr>
        <w:t>]</w:t>
      </w:r>
      <w:r w:rsidRPr="00BA194E">
        <w:rPr>
          <w:rFonts w:ascii="Book Antiqua" w:hAnsi="Book Antiqua"/>
          <w:color w:val="000000" w:themeColor="text1"/>
          <w:sz w:val="24"/>
          <w:szCs w:val="24"/>
          <w:lang w:val="en-US" w:eastAsia="it-IT"/>
        </w:rPr>
        <w:t>.</w:t>
      </w:r>
      <w:r w:rsidR="006E5D68" w:rsidRPr="00BA194E">
        <w:rPr>
          <w:rFonts w:ascii="Book Antiqua" w:hAnsi="Book Antiqua"/>
          <w:color w:val="000000" w:themeColor="text1"/>
          <w:sz w:val="24"/>
          <w:szCs w:val="24"/>
          <w:lang w:val="en-US" w:eastAsia="it-IT"/>
        </w:rPr>
        <w:t xml:space="preserve"> </w:t>
      </w:r>
    </w:p>
    <w:p w:rsidR="00655E6E" w:rsidRPr="00BA194E" w:rsidRDefault="00607128" w:rsidP="00FC35E7">
      <w:pPr>
        <w:autoSpaceDE w:val="0"/>
        <w:autoSpaceDN w:val="0"/>
        <w:adjustRightInd w:val="0"/>
        <w:snapToGrid w:val="0"/>
        <w:spacing w:after="0" w:line="360" w:lineRule="auto"/>
        <w:ind w:firstLineChars="200" w:firstLine="480"/>
        <w:jc w:val="both"/>
        <w:rPr>
          <w:rFonts w:ascii="Book Antiqua" w:hAnsi="Book Antiqua"/>
          <w:color w:val="000000" w:themeColor="text1"/>
          <w:sz w:val="24"/>
          <w:szCs w:val="24"/>
          <w:lang w:val="en-US" w:eastAsia="it-IT"/>
        </w:rPr>
      </w:pPr>
      <w:r w:rsidRPr="00BA194E">
        <w:rPr>
          <w:rFonts w:ascii="Book Antiqua" w:eastAsia="MS Mincho" w:hAnsi="Book Antiqua"/>
          <w:color w:val="000000" w:themeColor="text1"/>
          <w:sz w:val="24"/>
          <w:szCs w:val="24"/>
          <w:lang w:val="en-GB" w:eastAsia="ja-JP"/>
        </w:rPr>
        <w:lastRenderedPageBreak/>
        <w:t>In contrast to th</w:t>
      </w:r>
      <w:r w:rsidR="00253021" w:rsidRPr="00BA194E">
        <w:rPr>
          <w:rFonts w:ascii="Book Antiqua" w:eastAsia="MS Mincho" w:hAnsi="Book Antiqua"/>
          <w:color w:val="000000" w:themeColor="text1"/>
          <w:sz w:val="24"/>
          <w:szCs w:val="24"/>
          <w:lang w:val="en-GB" w:eastAsia="ja-JP"/>
        </w:rPr>
        <w:t xml:space="preserve">e </w:t>
      </w:r>
      <w:r w:rsidRPr="00BA194E">
        <w:rPr>
          <w:rFonts w:ascii="Book Antiqua" w:eastAsia="MS Mincho" w:hAnsi="Book Antiqua"/>
          <w:color w:val="000000" w:themeColor="text1"/>
          <w:sz w:val="24"/>
          <w:szCs w:val="24"/>
          <w:lang w:val="en-GB" w:eastAsia="ja-JP"/>
        </w:rPr>
        <w:t xml:space="preserve">encouraging findings in UC, </w:t>
      </w:r>
      <w:r w:rsidR="00DE12D5" w:rsidRPr="00BA194E">
        <w:rPr>
          <w:rFonts w:ascii="Book Antiqua" w:eastAsia="MS Mincho" w:hAnsi="Book Antiqua"/>
          <w:color w:val="000000" w:themeColor="text1"/>
          <w:sz w:val="24"/>
          <w:szCs w:val="24"/>
          <w:lang w:val="en-GB" w:eastAsia="ja-JP"/>
        </w:rPr>
        <w:t xml:space="preserve">data on </w:t>
      </w:r>
      <w:r w:rsidR="00DE12D5" w:rsidRPr="00BA194E">
        <w:rPr>
          <w:rFonts w:ascii="Book Antiqua" w:hAnsi="Book Antiqua"/>
          <w:color w:val="000000" w:themeColor="text1"/>
          <w:sz w:val="24"/>
          <w:szCs w:val="24"/>
          <w:lang w:val="en-US" w:eastAsia="it-IT"/>
        </w:rPr>
        <w:t>probiotics in CD patients</w:t>
      </w:r>
      <w:r w:rsidR="00DE12D5" w:rsidRPr="00BA194E">
        <w:rPr>
          <w:rFonts w:ascii="Book Antiqua" w:eastAsia="MS Mincho" w:hAnsi="Book Antiqua"/>
          <w:color w:val="000000" w:themeColor="text1"/>
          <w:sz w:val="24"/>
          <w:szCs w:val="24"/>
          <w:lang w:val="en-GB" w:eastAsia="ja-JP"/>
        </w:rPr>
        <w:t xml:space="preserve"> are still </w:t>
      </w:r>
      <w:r w:rsidR="00885F0F" w:rsidRPr="00BA194E">
        <w:rPr>
          <w:rFonts w:ascii="Book Antiqua" w:hAnsi="Book Antiqua"/>
          <w:color w:val="000000" w:themeColor="text1"/>
          <w:sz w:val="24"/>
          <w:szCs w:val="24"/>
          <w:lang w:val="en-US" w:eastAsia="it-IT"/>
        </w:rPr>
        <w:t>disappointing</w:t>
      </w:r>
      <w:r w:rsidR="002F524B" w:rsidRPr="00BA194E">
        <w:rPr>
          <w:rFonts w:ascii="Book Antiqua" w:eastAsia="MS Mincho" w:hAnsi="Book Antiqua"/>
          <w:color w:val="000000" w:themeColor="text1"/>
          <w:sz w:val="24"/>
          <w:szCs w:val="24"/>
          <w:vertAlign w:val="superscript"/>
          <w:lang w:val="en-GB" w:eastAsia="ja-JP"/>
        </w:rPr>
        <w:t>[22</w:t>
      </w:r>
      <w:r w:rsidR="00EA5CC8" w:rsidRPr="00BA194E">
        <w:rPr>
          <w:rFonts w:ascii="Book Antiqua" w:eastAsia="MS Mincho" w:hAnsi="Book Antiqua"/>
          <w:color w:val="000000" w:themeColor="text1"/>
          <w:sz w:val="24"/>
          <w:szCs w:val="24"/>
          <w:vertAlign w:val="superscript"/>
          <w:lang w:val="en-GB" w:eastAsia="ja-JP"/>
        </w:rPr>
        <w:t>,</w:t>
      </w:r>
      <w:r w:rsidR="00406BB0" w:rsidRPr="00BA194E">
        <w:rPr>
          <w:rFonts w:ascii="Book Antiqua" w:eastAsia="MS Mincho" w:hAnsi="Book Antiqua"/>
          <w:color w:val="000000" w:themeColor="text1"/>
          <w:sz w:val="24"/>
          <w:szCs w:val="24"/>
          <w:vertAlign w:val="superscript"/>
          <w:lang w:val="en-GB" w:eastAsia="ja-JP"/>
        </w:rPr>
        <w:t>58</w:t>
      </w:r>
      <w:r w:rsidR="002F524B" w:rsidRPr="00BA194E">
        <w:rPr>
          <w:rFonts w:ascii="Book Antiqua" w:eastAsia="MS Mincho" w:hAnsi="Book Antiqua"/>
          <w:color w:val="000000" w:themeColor="text1"/>
          <w:sz w:val="24"/>
          <w:szCs w:val="24"/>
          <w:vertAlign w:val="superscript"/>
          <w:lang w:val="en-GB" w:eastAsia="ja-JP"/>
        </w:rPr>
        <w:t>,</w:t>
      </w:r>
      <w:r w:rsidR="00885F0F" w:rsidRPr="00BA194E">
        <w:rPr>
          <w:rFonts w:ascii="Book Antiqua" w:eastAsia="MS Mincho" w:hAnsi="Book Antiqua"/>
          <w:color w:val="000000" w:themeColor="text1"/>
          <w:sz w:val="24"/>
          <w:szCs w:val="24"/>
          <w:vertAlign w:val="superscript"/>
          <w:lang w:val="en-GB" w:eastAsia="ja-JP"/>
        </w:rPr>
        <w:t>81-85,</w:t>
      </w:r>
      <w:r w:rsidR="00704312" w:rsidRPr="00BA194E">
        <w:rPr>
          <w:rFonts w:ascii="Book Antiqua" w:eastAsia="MS Mincho" w:hAnsi="Book Antiqua"/>
          <w:color w:val="000000" w:themeColor="text1"/>
          <w:sz w:val="24"/>
          <w:szCs w:val="24"/>
          <w:vertAlign w:val="superscript"/>
          <w:lang w:val="en-GB" w:eastAsia="ja-JP"/>
        </w:rPr>
        <w:t>89-90</w:t>
      </w:r>
      <w:r w:rsidR="00885F0F" w:rsidRPr="00BA194E">
        <w:rPr>
          <w:rFonts w:ascii="Book Antiqua" w:hAnsi="Book Antiqua"/>
          <w:color w:val="000000" w:themeColor="text1"/>
          <w:sz w:val="24"/>
          <w:szCs w:val="24"/>
          <w:vertAlign w:val="superscript"/>
          <w:lang w:val="en-GB" w:eastAsia="zh-CN"/>
        </w:rPr>
        <w:t xml:space="preserve">] </w:t>
      </w:r>
      <w:r w:rsidR="00885F0F" w:rsidRPr="00BA194E">
        <w:rPr>
          <w:rFonts w:ascii="Book Antiqua" w:hAnsi="Book Antiqua"/>
          <w:color w:val="000000" w:themeColor="text1"/>
          <w:sz w:val="24"/>
          <w:szCs w:val="24"/>
          <w:lang w:val="en-GB" w:eastAsia="zh-CN"/>
        </w:rPr>
        <w:t xml:space="preserve">(See </w:t>
      </w:r>
      <w:r w:rsidR="00406BB0" w:rsidRPr="00BA194E">
        <w:rPr>
          <w:rFonts w:ascii="Book Antiqua" w:eastAsia="MS Mincho" w:hAnsi="Book Antiqua"/>
          <w:caps/>
          <w:color w:val="000000" w:themeColor="text1"/>
          <w:sz w:val="24"/>
          <w:szCs w:val="24"/>
          <w:lang w:val="en-GB" w:eastAsia="ja-JP"/>
        </w:rPr>
        <w:t>t</w:t>
      </w:r>
      <w:r w:rsidR="0079416D" w:rsidRPr="00BA194E">
        <w:rPr>
          <w:rFonts w:ascii="Book Antiqua" w:eastAsia="MS Mincho" w:hAnsi="Book Antiqua"/>
          <w:color w:val="000000" w:themeColor="text1"/>
          <w:sz w:val="24"/>
          <w:szCs w:val="24"/>
          <w:lang w:val="en-GB" w:eastAsia="ja-JP"/>
        </w:rPr>
        <w:t xml:space="preserve">able </w:t>
      </w:r>
      <w:r w:rsidR="00406BB0" w:rsidRPr="00BA194E">
        <w:rPr>
          <w:rFonts w:ascii="Book Antiqua" w:eastAsia="MS Mincho" w:hAnsi="Book Antiqua"/>
          <w:color w:val="000000" w:themeColor="text1"/>
          <w:sz w:val="24"/>
          <w:szCs w:val="24"/>
          <w:lang w:val="en-GB" w:eastAsia="ja-JP"/>
        </w:rPr>
        <w:t>2</w:t>
      </w:r>
      <w:r w:rsidR="00EA5CC8" w:rsidRPr="00BA194E">
        <w:rPr>
          <w:rFonts w:ascii="Book Antiqua" w:eastAsia="MS Mincho" w:hAnsi="Book Antiqua"/>
          <w:color w:val="000000" w:themeColor="text1"/>
          <w:sz w:val="24"/>
          <w:szCs w:val="24"/>
          <w:lang w:val="en-GB" w:eastAsia="ja-JP"/>
        </w:rPr>
        <w:t>].</w:t>
      </w:r>
      <w:r w:rsidR="001E27E5" w:rsidRPr="00BA194E">
        <w:rPr>
          <w:rFonts w:ascii="Book Antiqua" w:hAnsi="Book Antiqua"/>
          <w:color w:val="000000" w:themeColor="text1"/>
          <w:sz w:val="24"/>
          <w:szCs w:val="24"/>
          <w:lang w:val="en-US" w:eastAsia="it-IT"/>
        </w:rPr>
        <w:t xml:space="preserve"> </w:t>
      </w:r>
      <w:r w:rsidR="00E73C11" w:rsidRPr="00BA194E">
        <w:rPr>
          <w:rFonts w:ascii="Book Antiqua" w:hAnsi="Book Antiqua"/>
          <w:color w:val="000000" w:themeColor="text1"/>
          <w:sz w:val="24"/>
          <w:szCs w:val="24"/>
          <w:lang w:val="en-US" w:eastAsia="it-IT"/>
        </w:rPr>
        <w:t>Butterwo</w:t>
      </w:r>
      <w:r w:rsidR="001E27E5" w:rsidRPr="00BA194E">
        <w:rPr>
          <w:rFonts w:ascii="Book Antiqua" w:hAnsi="Book Antiqua"/>
          <w:color w:val="000000" w:themeColor="text1"/>
          <w:sz w:val="24"/>
          <w:szCs w:val="24"/>
          <w:lang w:val="en-US" w:eastAsia="it-IT"/>
        </w:rPr>
        <w:t xml:space="preserve">rth </w:t>
      </w:r>
      <w:r w:rsidR="001E27E5" w:rsidRPr="00BA194E">
        <w:rPr>
          <w:rFonts w:ascii="Book Antiqua" w:hAnsi="Book Antiqua"/>
          <w:i/>
          <w:color w:val="000000" w:themeColor="text1"/>
          <w:sz w:val="24"/>
          <w:szCs w:val="24"/>
          <w:lang w:val="en-US" w:eastAsia="it-IT"/>
        </w:rPr>
        <w:t>et al</w:t>
      </w:r>
      <w:r w:rsidR="00ED5A1D" w:rsidRPr="00BA194E">
        <w:rPr>
          <w:rFonts w:ascii="Book Antiqua" w:hAnsi="Book Antiqua"/>
          <w:color w:val="000000" w:themeColor="text1"/>
          <w:sz w:val="24"/>
          <w:szCs w:val="24"/>
          <w:vertAlign w:val="superscript"/>
          <w:lang w:val="en-US" w:eastAsia="it-IT"/>
        </w:rPr>
        <w:t>[95]</w:t>
      </w:r>
      <w:r w:rsidR="009D2A9D" w:rsidRPr="00BA194E">
        <w:rPr>
          <w:rFonts w:ascii="Book Antiqua" w:hAnsi="Book Antiqua"/>
          <w:i/>
          <w:color w:val="000000" w:themeColor="text1"/>
          <w:sz w:val="24"/>
          <w:szCs w:val="24"/>
          <w:lang w:val="en-US" w:eastAsia="it-IT"/>
        </w:rPr>
        <w:t xml:space="preserve"> </w:t>
      </w:r>
      <w:r w:rsidR="001E27E5" w:rsidRPr="00BA194E">
        <w:rPr>
          <w:rFonts w:ascii="Book Antiqua" w:hAnsi="Book Antiqua"/>
          <w:color w:val="000000" w:themeColor="text1"/>
          <w:sz w:val="24"/>
          <w:szCs w:val="24"/>
          <w:lang w:val="en-US" w:eastAsia="it-IT"/>
        </w:rPr>
        <w:t>in the Coc</w:t>
      </w:r>
      <w:r w:rsidR="00A86E26" w:rsidRPr="00BA194E">
        <w:rPr>
          <w:rFonts w:ascii="Book Antiqua" w:hAnsi="Book Antiqua"/>
          <w:color w:val="000000" w:themeColor="text1"/>
          <w:sz w:val="24"/>
          <w:szCs w:val="24"/>
          <w:lang w:val="en-US" w:eastAsia="it-IT"/>
        </w:rPr>
        <w:t xml:space="preserve">hrane Collaboration review </w:t>
      </w:r>
      <w:r w:rsidR="00DE12D5" w:rsidRPr="00BA194E">
        <w:rPr>
          <w:rFonts w:ascii="Book Antiqua" w:hAnsi="Book Antiqua"/>
          <w:color w:val="000000" w:themeColor="text1"/>
          <w:sz w:val="24"/>
          <w:szCs w:val="24"/>
          <w:lang w:val="en-US" w:eastAsia="it-IT"/>
        </w:rPr>
        <w:t xml:space="preserve">concluded for not </w:t>
      </w:r>
      <w:r w:rsidR="00E73C11" w:rsidRPr="00BA194E">
        <w:rPr>
          <w:rFonts w:ascii="Book Antiqua" w:hAnsi="Book Antiqua"/>
          <w:color w:val="000000" w:themeColor="text1"/>
          <w:sz w:val="24"/>
          <w:szCs w:val="24"/>
          <w:lang w:val="en-US" w:eastAsia="it-IT"/>
        </w:rPr>
        <w:t>suf</w:t>
      </w:r>
      <w:r w:rsidR="00A86E26" w:rsidRPr="00BA194E">
        <w:rPr>
          <w:rFonts w:ascii="Book Antiqua" w:hAnsi="Book Antiqua"/>
          <w:color w:val="000000" w:themeColor="text1"/>
          <w:sz w:val="24"/>
          <w:szCs w:val="24"/>
          <w:lang w:val="en-US" w:eastAsia="it-IT"/>
        </w:rPr>
        <w:t>f</w:t>
      </w:r>
      <w:r w:rsidR="00E73C11" w:rsidRPr="00BA194E">
        <w:rPr>
          <w:rFonts w:ascii="Book Antiqua" w:hAnsi="Book Antiqua"/>
          <w:color w:val="000000" w:themeColor="text1"/>
          <w:sz w:val="24"/>
          <w:szCs w:val="24"/>
          <w:lang w:val="en-US" w:eastAsia="it-IT"/>
        </w:rPr>
        <w:t>ici</w:t>
      </w:r>
      <w:r w:rsidR="00A86E26" w:rsidRPr="00BA194E">
        <w:rPr>
          <w:rFonts w:ascii="Book Antiqua" w:hAnsi="Book Antiqua"/>
          <w:color w:val="000000" w:themeColor="text1"/>
          <w:sz w:val="24"/>
          <w:szCs w:val="24"/>
          <w:lang w:val="en-US" w:eastAsia="it-IT"/>
        </w:rPr>
        <w:t>e</w:t>
      </w:r>
      <w:r w:rsidR="00E73C11" w:rsidRPr="00BA194E">
        <w:rPr>
          <w:rFonts w:ascii="Book Antiqua" w:hAnsi="Book Antiqua"/>
          <w:color w:val="000000" w:themeColor="text1"/>
          <w:sz w:val="24"/>
          <w:szCs w:val="24"/>
          <w:lang w:val="en-US" w:eastAsia="it-IT"/>
        </w:rPr>
        <w:t>n</w:t>
      </w:r>
      <w:r w:rsidR="00A86E26" w:rsidRPr="00BA194E">
        <w:rPr>
          <w:rFonts w:ascii="Book Antiqua" w:hAnsi="Book Antiqua"/>
          <w:color w:val="000000" w:themeColor="text1"/>
          <w:sz w:val="24"/>
          <w:szCs w:val="24"/>
          <w:lang w:val="en-US" w:eastAsia="it-IT"/>
        </w:rPr>
        <w:t>t evidence</w:t>
      </w:r>
      <w:r w:rsidR="00DE12D5" w:rsidRPr="00BA194E">
        <w:rPr>
          <w:rFonts w:ascii="Book Antiqua" w:hAnsi="Book Antiqua"/>
          <w:color w:val="000000" w:themeColor="text1"/>
          <w:sz w:val="24"/>
          <w:szCs w:val="24"/>
          <w:lang w:val="en-US" w:eastAsia="it-IT"/>
        </w:rPr>
        <w:t>s</w:t>
      </w:r>
      <w:r w:rsidR="00A86E26" w:rsidRPr="00BA194E">
        <w:rPr>
          <w:rFonts w:ascii="Book Antiqua" w:hAnsi="Book Antiqua"/>
          <w:color w:val="000000" w:themeColor="text1"/>
          <w:sz w:val="24"/>
          <w:szCs w:val="24"/>
          <w:lang w:val="en-US" w:eastAsia="it-IT"/>
        </w:rPr>
        <w:t xml:space="preserve"> </w:t>
      </w:r>
      <w:r w:rsidR="00DE12D5" w:rsidRPr="00BA194E">
        <w:rPr>
          <w:rFonts w:ascii="Book Antiqua" w:hAnsi="Book Antiqua"/>
          <w:color w:val="000000" w:themeColor="text1"/>
          <w:sz w:val="24"/>
          <w:szCs w:val="24"/>
          <w:lang w:val="en-US" w:eastAsia="it-IT"/>
        </w:rPr>
        <w:t xml:space="preserve">supporting role </w:t>
      </w:r>
      <w:r w:rsidR="00A86E26" w:rsidRPr="00BA194E">
        <w:rPr>
          <w:rFonts w:ascii="Book Antiqua" w:hAnsi="Book Antiqua"/>
          <w:color w:val="000000" w:themeColor="text1"/>
          <w:sz w:val="24"/>
          <w:szCs w:val="24"/>
          <w:lang w:val="en-US" w:eastAsia="it-IT"/>
        </w:rPr>
        <w:t>of probiot</w:t>
      </w:r>
      <w:r w:rsidR="00885F0F" w:rsidRPr="00BA194E">
        <w:rPr>
          <w:rFonts w:ascii="Book Antiqua" w:hAnsi="Book Antiqua"/>
          <w:color w:val="000000" w:themeColor="text1"/>
          <w:sz w:val="24"/>
          <w:szCs w:val="24"/>
          <w:lang w:val="en-US" w:eastAsia="it-IT"/>
        </w:rPr>
        <w:t>ics in inducing remission in CD</w:t>
      </w:r>
      <w:r w:rsidR="002F524B" w:rsidRPr="00BA194E">
        <w:rPr>
          <w:rFonts w:ascii="Book Antiqua" w:hAnsi="Book Antiqua"/>
          <w:color w:val="000000" w:themeColor="text1"/>
          <w:sz w:val="24"/>
          <w:szCs w:val="24"/>
          <w:vertAlign w:val="superscript"/>
          <w:lang w:val="en-US" w:eastAsia="it-IT"/>
        </w:rPr>
        <w:t>[</w:t>
      </w:r>
      <w:r w:rsidR="00704312" w:rsidRPr="00BA194E">
        <w:rPr>
          <w:rFonts w:ascii="Book Antiqua" w:hAnsi="Book Antiqua"/>
          <w:color w:val="000000" w:themeColor="text1"/>
          <w:sz w:val="24"/>
          <w:szCs w:val="24"/>
          <w:vertAlign w:val="superscript"/>
          <w:lang w:val="en-US" w:eastAsia="it-IT"/>
        </w:rPr>
        <w:t>9</w:t>
      </w:r>
      <w:r w:rsidR="00BD16F2" w:rsidRPr="00BA194E">
        <w:rPr>
          <w:rFonts w:ascii="Book Antiqua" w:hAnsi="Book Antiqua"/>
          <w:color w:val="000000" w:themeColor="text1"/>
          <w:sz w:val="24"/>
          <w:szCs w:val="24"/>
          <w:vertAlign w:val="superscript"/>
          <w:lang w:val="en-US" w:eastAsia="it-IT"/>
        </w:rPr>
        <w:t>5</w:t>
      </w:r>
      <w:r w:rsidR="002F524B" w:rsidRPr="00BA194E">
        <w:rPr>
          <w:rFonts w:ascii="Book Antiqua" w:hAnsi="Book Antiqua"/>
          <w:color w:val="000000" w:themeColor="text1"/>
          <w:sz w:val="24"/>
          <w:szCs w:val="24"/>
          <w:vertAlign w:val="superscript"/>
          <w:lang w:val="en-US" w:eastAsia="it-IT"/>
        </w:rPr>
        <w:t>]</w:t>
      </w:r>
      <w:r w:rsidR="002F524B" w:rsidRPr="00BA194E">
        <w:rPr>
          <w:rFonts w:ascii="Book Antiqua" w:hAnsi="Book Antiqua"/>
          <w:color w:val="000000" w:themeColor="text1"/>
          <w:sz w:val="24"/>
          <w:szCs w:val="24"/>
          <w:lang w:val="en-US" w:eastAsia="it-IT"/>
        </w:rPr>
        <w:t>.</w:t>
      </w:r>
      <w:r w:rsidR="001E27E5" w:rsidRPr="00BA194E">
        <w:rPr>
          <w:rFonts w:ascii="Book Antiqua" w:hAnsi="Book Antiqua"/>
          <w:color w:val="000000" w:themeColor="text1"/>
          <w:sz w:val="24"/>
          <w:szCs w:val="24"/>
          <w:lang w:val="en-US" w:eastAsia="it-IT"/>
        </w:rPr>
        <w:t xml:space="preserve"> </w:t>
      </w:r>
      <w:r w:rsidR="004D590E" w:rsidRPr="00BA194E">
        <w:rPr>
          <w:rFonts w:ascii="Book Antiqua" w:hAnsi="Book Antiqua"/>
          <w:color w:val="000000" w:themeColor="text1"/>
          <w:sz w:val="24"/>
          <w:szCs w:val="24"/>
          <w:lang w:val="en-US" w:eastAsia="it-IT"/>
        </w:rPr>
        <w:t>T</w:t>
      </w:r>
      <w:r w:rsidR="00655E6E" w:rsidRPr="00BA194E">
        <w:rPr>
          <w:rFonts w:ascii="Book Antiqua" w:hAnsi="Book Antiqua"/>
          <w:color w:val="000000" w:themeColor="text1"/>
          <w:sz w:val="24"/>
          <w:szCs w:val="24"/>
          <w:lang w:val="en-US" w:eastAsia="it-IT"/>
        </w:rPr>
        <w:t>hese findings were confirmed in meta-analysis by</w:t>
      </w:r>
      <w:r w:rsidR="00704312" w:rsidRPr="00BA194E">
        <w:rPr>
          <w:rFonts w:ascii="Book Antiqua" w:hAnsi="Book Antiqua"/>
          <w:color w:val="000000" w:themeColor="text1"/>
          <w:sz w:val="24"/>
          <w:szCs w:val="24"/>
          <w:lang w:val="en-US" w:eastAsia="it-IT"/>
        </w:rPr>
        <w:t xml:space="preserve"> </w:t>
      </w:r>
      <w:r w:rsidR="006E5D68" w:rsidRPr="00BA194E">
        <w:rPr>
          <w:rFonts w:ascii="Book Antiqua" w:eastAsia="MinionPro-Regular" w:hAnsi="Book Antiqua"/>
          <w:color w:val="000000" w:themeColor="text1"/>
          <w:sz w:val="24"/>
          <w:szCs w:val="24"/>
          <w:lang w:val="en-GB" w:eastAsia="ja-JP"/>
        </w:rPr>
        <w:t xml:space="preserve">Rahimi </w:t>
      </w:r>
      <w:r w:rsidR="006E5D68" w:rsidRPr="00BA194E">
        <w:rPr>
          <w:rFonts w:ascii="Book Antiqua" w:eastAsia="MinionPro-Regular" w:hAnsi="Book Antiqua"/>
          <w:i/>
          <w:color w:val="000000" w:themeColor="text1"/>
          <w:sz w:val="24"/>
          <w:szCs w:val="24"/>
          <w:lang w:val="en-GB" w:eastAsia="ja-JP"/>
        </w:rPr>
        <w:t>et al</w:t>
      </w:r>
      <w:r w:rsidR="00CC4FBB" w:rsidRPr="00BA194E">
        <w:rPr>
          <w:rFonts w:ascii="Book Antiqua" w:eastAsia="MinionPro-Regular" w:hAnsi="Book Antiqua"/>
          <w:color w:val="000000" w:themeColor="text1"/>
          <w:sz w:val="24"/>
          <w:szCs w:val="24"/>
          <w:vertAlign w:val="superscript"/>
          <w:lang w:val="en-GB" w:eastAsia="ja-JP"/>
        </w:rPr>
        <w:t>[</w:t>
      </w:r>
      <w:r w:rsidR="00BD16F2" w:rsidRPr="00BA194E">
        <w:rPr>
          <w:rFonts w:ascii="Book Antiqua" w:eastAsia="MinionPro-Regular" w:hAnsi="Book Antiqua"/>
          <w:color w:val="000000" w:themeColor="text1"/>
          <w:sz w:val="24"/>
          <w:szCs w:val="24"/>
          <w:vertAlign w:val="superscript"/>
          <w:lang w:val="en-GB" w:eastAsia="ja-JP"/>
        </w:rPr>
        <w:t>96</w:t>
      </w:r>
      <w:r w:rsidR="00655E6E" w:rsidRPr="00BA194E">
        <w:rPr>
          <w:rFonts w:ascii="Book Antiqua" w:eastAsia="MinionPro-Regular" w:hAnsi="Book Antiqua"/>
          <w:color w:val="000000" w:themeColor="text1"/>
          <w:sz w:val="24"/>
          <w:szCs w:val="24"/>
          <w:vertAlign w:val="superscript"/>
          <w:lang w:val="en-GB" w:eastAsia="ja-JP"/>
        </w:rPr>
        <w:t>]</w:t>
      </w:r>
      <w:r w:rsidR="00AF21BC" w:rsidRPr="00BA194E">
        <w:rPr>
          <w:rFonts w:ascii="Book Antiqua" w:eastAsia="MinionPro-Regular" w:hAnsi="Book Antiqua"/>
          <w:color w:val="000000" w:themeColor="text1"/>
          <w:sz w:val="24"/>
          <w:szCs w:val="24"/>
          <w:lang w:val="en-GB" w:eastAsia="ja-JP"/>
        </w:rPr>
        <w:t>,</w:t>
      </w:r>
      <w:r w:rsidRPr="00BA194E">
        <w:rPr>
          <w:rFonts w:ascii="Book Antiqua" w:eastAsia="MinionPro-Regular" w:hAnsi="Book Antiqua"/>
          <w:color w:val="000000" w:themeColor="text1"/>
          <w:sz w:val="24"/>
          <w:szCs w:val="24"/>
          <w:lang w:val="en-GB" w:eastAsia="ja-JP"/>
        </w:rPr>
        <w:t xml:space="preserve"> </w:t>
      </w:r>
      <w:r w:rsidR="004D590E" w:rsidRPr="00BA194E">
        <w:rPr>
          <w:rFonts w:ascii="Book Antiqua" w:eastAsia="MinionPro-Regular" w:hAnsi="Book Antiqua"/>
          <w:color w:val="000000" w:themeColor="text1"/>
          <w:sz w:val="24"/>
          <w:szCs w:val="24"/>
          <w:lang w:val="en-GB" w:eastAsia="ja-JP"/>
        </w:rPr>
        <w:t xml:space="preserve">as well as, later, by Fujiya </w:t>
      </w:r>
      <w:r w:rsidR="004D590E" w:rsidRPr="00BA194E">
        <w:rPr>
          <w:rFonts w:ascii="Book Antiqua" w:eastAsia="MinionPro-Regular" w:hAnsi="Book Antiqua"/>
          <w:i/>
          <w:color w:val="000000" w:themeColor="text1"/>
          <w:sz w:val="24"/>
          <w:szCs w:val="24"/>
          <w:lang w:val="en-GB" w:eastAsia="ja-JP"/>
        </w:rPr>
        <w:t>et al</w:t>
      </w:r>
      <w:r w:rsidR="004D590E" w:rsidRPr="00BA194E">
        <w:rPr>
          <w:rFonts w:ascii="Book Antiqua" w:eastAsia="MinionPro-Regular" w:hAnsi="Book Antiqua"/>
          <w:color w:val="000000" w:themeColor="text1"/>
          <w:sz w:val="24"/>
          <w:szCs w:val="24"/>
          <w:vertAlign w:val="superscript"/>
          <w:lang w:val="en-GB" w:eastAsia="ja-JP"/>
        </w:rPr>
        <w:t>[</w:t>
      </w:r>
      <w:r w:rsidR="00704312" w:rsidRPr="00BA194E">
        <w:rPr>
          <w:rFonts w:ascii="Book Antiqua" w:eastAsia="MinionPro-Regular" w:hAnsi="Book Antiqua"/>
          <w:color w:val="000000" w:themeColor="text1"/>
          <w:sz w:val="24"/>
          <w:szCs w:val="24"/>
          <w:vertAlign w:val="superscript"/>
          <w:lang w:val="en-GB" w:eastAsia="ja-JP"/>
        </w:rPr>
        <w:t>89</w:t>
      </w:r>
      <w:r w:rsidR="004D590E" w:rsidRPr="00BA194E">
        <w:rPr>
          <w:rFonts w:ascii="Book Antiqua" w:eastAsia="MinionPro-Regular" w:hAnsi="Book Antiqua"/>
          <w:color w:val="000000" w:themeColor="text1"/>
          <w:sz w:val="24"/>
          <w:szCs w:val="24"/>
          <w:vertAlign w:val="superscript"/>
          <w:lang w:val="en-GB" w:eastAsia="ja-JP"/>
        </w:rPr>
        <w:t>]</w:t>
      </w:r>
      <w:r w:rsidR="004D590E" w:rsidRPr="00BA194E">
        <w:rPr>
          <w:rFonts w:ascii="Book Antiqua" w:eastAsia="MinionPro-Regular" w:hAnsi="Book Antiqua"/>
          <w:color w:val="000000" w:themeColor="text1"/>
          <w:sz w:val="24"/>
          <w:szCs w:val="24"/>
          <w:lang w:val="en-GB" w:eastAsia="ja-JP"/>
        </w:rPr>
        <w:t xml:space="preserve"> and Shen </w:t>
      </w:r>
      <w:r w:rsidR="004D590E" w:rsidRPr="00BA194E">
        <w:rPr>
          <w:rFonts w:ascii="Book Antiqua" w:eastAsia="MinionPro-Regular" w:hAnsi="Book Antiqua"/>
          <w:i/>
          <w:color w:val="000000" w:themeColor="text1"/>
          <w:sz w:val="24"/>
          <w:szCs w:val="24"/>
          <w:lang w:val="en-GB" w:eastAsia="ja-JP"/>
        </w:rPr>
        <w:t>et al</w:t>
      </w:r>
      <w:r w:rsidR="004D590E" w:rsidRPr="00BA194E">
        <w:rPr>
          <w:rFonts w:ascii="Book Antiqua" w:eastAsia="MinionPro-Regular" w:hAnsi="Book Antiqua"/>
          <w:color w:val="000000" w:themeColor="text1"/>
          <w:sz w:val="24"/>
          <w:szCs w:val="24"/>
          <w:vertAlign w:val="superscript"/>
          <w:lang w:val="en-GB" w:eastAsia="ja-JP"/>
        </w:rPr>
        <w:t>[</w:t>
      </w:r>
      <w:r w:rsidR="00704312" w:rsidRPr="00BA194E">
        <w:rPr>
          <w:rFonts w:ascii="Book Antiqua" w:eastAsia="MinionPro-Regular" w:hAnsi="Book Antiqua"/>
          <w:color w:val="000000" w:themeColor="text1"/>
          <w:sz w:val="24"/>
          <w:szCs w:val="24"/>
          <w:vertAlign w:val="superscript"/>
          <w:lang w:val="en-GB" w:eastAsia="ja-JP"/>
        </w:rPr>
        <w:t>90</w:t>
      </w:r>
      <w:r w:rsidR="004D590E" w:rsidRPr="00BA194E">
        <w:rPr>
          <w:rFonts w:ascii="Book Antiqua" w:eastAsia="MinionPro-Regular" w:hAnsi="Book Antiqua"/>
          <w:color w:val="000000" w:themeColor="text1"/>
          <w:sz w:val="24"/>
          <w:szCs w:val="24"/>
          <w:vertAlign w:val="superscript"/>
          <w:lang w:val="en-GB" w:eastAsia="ja-JP"/>
        </w:rPr>
        <w:t>]</w:t>
      </w:r>
      <w:r w:rsidR="004D590E" w:rsidRPr="00BA194E">
        <w:rPr>
          <w:rFonts w:ascii="Book Antiqua" w:eastAsia="MinionPro-Regular" w:hAnsi="Book Antiqua"/>
          <w:color w:val="000000" w:themeColor="text1"/>
          <w:sz w:val="24"/>
          <w:szCs w:val="24"/>
          <w:lang w:val="en-GB" w:eastAsia="ja-JP"/>
        </w:rPr>
        <w:t>.</w:t>
      </w:r>
      <w:r w:rsidR="009D2A9D" w:rsidRPr="00BA194E">
        <w:rPr>
          <w:rFonts w:ascii="Book Antiqua" w:eastAsia="MinionPro-Regular" w:hAnsi="Book Antiqua"/>
          <w:color w:val="000000" w:themeColor="text1"/>
          <w:sz w:val="24"/>
          <w:szCs w:val="24"/>
          <w:lang w:val="en-GB" w:eastAsia="ja-JP"/>
        </w:rPr>
        <w:t xml:space="preserve"> </w:t>
      </w:r>
      <w:r w:rsidR="004D590E" w:rsidRPr="00BA194E">
        <w:rPr>
          <w:rFonts w:ascii="Book Antiqua" w:hAnsi="Book Antiqua" w:cs="AdvPTimes"/>
          <w:color w:val="000000" w:themeColor="text1"/>
          <w:sz w:val="24"/>
          <w:szCs w:val="24"/>
          <w:lang w:val="en-US" w:eastAsia="it-IT"/>
        </w:rPr>
        <w:t xml:space="preserve">The most of the analyzed </w:t>
      </w:r>
      <w:r w:rsidR="00655E6E" w:rsidRPr="00BA194E">
        <w:rPr>
          <w:rFonts w:ascii="Book Antiqua" w:hAnsi="Book Antiqua" w:cs="AdvPTimes"/>
          <w:color w:val="000000" w:themeColor="text1"/>
          <w:sz w:val="24"/>
          <w:szCs w:val="24"/>
          <w:lang w:val="en-US" w:eastAsia="it-IT"/>
        </w:rPr>
        <w:t>studies</w:t>
      </w:r>
      <w:r w:rsidR="004D590E" w:rsidRPr="00BA194E">
        <w:rPr>
          <w:rFonts w:ascii="Book Antiqua" w:hAnsi="Book Antiqua" w:cs="AdvPTimes"/>
          <w:color w:val="000000" w:themeColor="text1"/>
          <w:sz w:val="24"/>
          <w:szCs w:val="24"/>
          <w:lang w:val="en-US" w:eastAsia="it-IT"/>
        </w:rPr>
        <w:t xml:space="preserve"> </w:t>
      </w:r>
      <w:r w:rsidR="00655E6E" w:rsidRPr="00BA194E">
        <w:rPr>
          <w:rFonts w:ascii="Book Antiqua" w:hAnsi="Book Antiqua" w:cs="AdvPTimes"/>
          <w:color w:val="000000" w:themeColor="text1"/>
          <w:sz w:val="24"/>
          <w:szCs w:val="24"/>
          <w:lang w:val="en-US" w:eastAsia="it-IT"/>
        </w:rPr>
        <w:t>showed no significant effects on either the induction or</w:t>
      </w:r>
      <w:r w:rsidR="004D590E" w:rsidRPr="00BA194E">
        <w:rPr>
          <w:rFonts w:ascii="Book Antiqua" w:hAnsi="Book Antiqua" w:cs="AdvPTimes"/>
          <w:color w:val="000000" w:themeColor="text1"/>
          <w:sz w:val="24"/>
          <w:szCs w:val="24"/>
          <w:lang w:val="en-US" w:eastAsia="it-IT"/>
        </w:rPr>
        <w:t xml:space="preserve"> </w:t>
      </w:r>
      <w:r w:rsidR="00655E6E" w:rsidRPr="00BA194E">
        <w:rPr>
          <w:rFonts w:ascii="Book Antiqua" w:hAnsi="Book Antiqua" w:cs="AdvPTimes"/>
          <w:color w:val="000000" w:themeColor="text1"/>
          <w:sz w:val="24"/>
          <w:szCs w:val="24"/>
          <w:lang w:val="en-US" w:eastAsia="it-IT"/>
        </w:rPr>
        <w:t>maintenance of remission in CD.</w:t>
      </w:r>
      <w:r w:rsidR="00CC4FBB" w:rsidRPr="00BA194E">
        <w:rPr>
          <w:rFonts w:ascii="Book Antiqua" w:hAnsi="Book Antiqua" w:cs="AdvPTimes"/>
          <w:color w:val="000000" w:themeColor="text1"/>
          <w:sz w:val="24"/>
          <w:szCs w:val="24"/>
          <w:lang w:val="en-US" w:eastAsia="it-IT"/>
        </w:rPr>
        <w:t xml:space="preserve"> </w:t>
      </w:r>
      <w:r w:rsidR="004D590E" w:rsidRPr="00BA194E">
        <w:rPr>
          <w:rFonts w:ascii="Book Antiqua" w:hAnsi="Book Antiqua" w:cs="AdvPTimes"/>
          <w:color w:val="000000" w:themeColor="text1"/>
          <w:sz w:val="24"/>
          <w:szCs w:val="24"/>
          <w:lang w:val="en-US" w:eastAsia="it-IT"/>
        </w:rPr>
        <w:t xml:space="preserve">In their meta-analysis, Shen </w:t>
      </w:r>
      <w:r w:rsidR="004D590E" w:rsidRPr="00BA194E">
        <w:rPr>
          <w:rFonts w:ascii="Book Antiqua" w:hAnsi="Book Antiqua" w:cs="AdvPTimes"/>
          <w:i/>
          <w:color w:val="000000" w:themeColor="text1"/>
          <w:sz w:val="24"/>
          <w:szCs w:val="24"/>
          <w:lang w:val="en-US" w:eastAsia="it-IT"/>
        </w:rPr>
        <w:t>et al</w:t>
      </w:r>
      <w:r w:rsidR="00885F0F" w:rsidRPr="00BA194E">
        <w:rPr>
          <w:rFonts w:ascii="Book Antiqua" w:hAnsi="Book Antiqua" w:cs="AdvPTimes"/>
          <w:color w:val="000000" w:themeColor="text1"/>
          <w:sz w:val="24"/>
          <w:szCs w:val="24"/>
          <w:vertAlign w:val="superscript"/>
          <w:lang w:val="en-US" w:eastAsia="it-IT"/>
        </w:rPr>
        <w:t>[90]</w:t>
      </w:r>
      <w:r w:rsidR="004D590E" w:rsidRPr="00BA194E">
        <w:rPr>
          <w:rFonts w:ascii="Book Antiqua" w:hAnsi="Book Antiqua" w:cs="AdvPTimes"/>
          <w:color w:val="000000" w:themeColor="text1"/>
          <w:sz w:val="24"/>
          <w:szCs w:val="24"/>
          <w:lang w:val="en-US" w:eastAsia="it-IT"/>
        </w:rPr>
        <w:t xml:space="preserve"> proposed that the </w:t>
      </w:r>
      <w:r w:rsidR="00856435" w:rsidRPr="00BA194E">
        <w:rPr>
          <w:rFonts w:ascii="Book Antiqua" w:hAnsi="Book Antiqua" w:cs="AdvPTimes"/>
          <w:color w:val="000000" w:themeColor="text1"/>
          <w:sz w:val="24"/>
          <w:szCs w:val="24"/>
          <w:lang w:val="en-US" w:eastAsia="it-IT"/>
        </w:rPr>
        <w:t xml:space="preserve">different efficacy of probiotics between UC and CD patients may be explained by </w:t>
      </w:r>
      <w:r w:rsidR="00A91B0E" w:rsidRPr="00BA194E">
        <w:rPr>
          <w:rFonts w:ascii="Book Antiqua" w:hAnsi="Book Antiqua" w:cs="AdvPTimes"/>
          <w:color w:val="000000" w:themeColor="text1"/>
          <w:sz w:val="24"/>
          <w:szCs w:val="24"/>
          <w:lang w:val="en-US" w:eastAsia="it-IT"/>
        </w:rPr>
        <w:t xml:space="preserve">the </w:t>
      </w:r>
      <w:r w:rsidR="00856435" w:rsidRPr="00BA194E">
        <w:rPr>
          <w:rFonts w:ascii="Book Antiqua" w:hAnsi="Book Antiqua" w:cs="AdvPTimes"/>
          <w:color w:val="000000" w:themeColor="text1"/>
          <w:sz w:val="24"/>
          <w:szCs w:val="24"/>
          <w:lang w:val="en-US" w:eastAsia="it-IT"/>
        </w:rPr>
        <w:t>dissimilar</w:t>
      </w:r>
      <w:r w:rsidR="004D590E" w:rsidRPr="00BA194E">
        <w:rPr>
          <w:rFonts w:ascii="Book Antiqua" w:hAnsi="Book Antiqua" w:cs="AdvPTimes"/>
          <w:color w:val="000000" w:themeColor="text1"/>
          <w:sz w:val="24"/>
          <w:szCs w:val="24"/>
          <w:lang w:val="en-US" w:eastAsia="it-IT"/>
        </w:rPr>
        <w:t xml:space="preserve"> </w:t>
      </w:r>
      <w:r w:rsidR="00690DCA" w:rsidRPr="00BA194E">
        <w:rPr>
          <w:rFonts w:ascii="Book Antiqua" w:hAnsi="Book Antiqua" w:cs="AdvPTimes"/>
          <w:color w:val="000000" w:themeColor="text1"/>
          <w:sz w:val="24"/>
          <w:szCs w:val="24"/>
          <w:lang w:val="en-US" w:eastAsia="it-IT"/>
        </w:rPr>
        <w:t xml:space="preserve">inflammatory </w:t>
      </w:r>
      <w:r w:rsidR="00856435" w:rsidRPr="00BA194E">
        <w:rPr>
          <w:rFonts w:ascii="Book Antiqua" w:hAnsi="Book Antiqua" w:cs="AdvPTimes"/>
          <w:color w:val="000000" w:themeColor="text1"/>
          <w:sz w:val="24"/>
          <w:szCs w:val="24"/>
          <w:lang w:val="en-US" w:eastAsia="it-IT"/>
        </w:rPr>
        <w:t>pattern in the two conditions</w:t>
      </w:r>
      <w:r w:rsidR="00A91B0E" w:rsidRPr="00BA194E">
        <w:rPr>
          <w:rFonts w:ascii="Book Antiqua" w:hAnsi="Book Antiqua" w:cs="AdvPTimes"/>
          <w:color w:val="000000" w:themeColor="text1"/>
          <w:sz w:val="24"/>
          <w:szCs w:val="24"/>
          <w:lang w:val="en-US" w:eastAsia="it-IT"/>
        </w:rPr>
        <w:t xml:space="preserve">. For example an </w:t>
      </w:r>
      <w:r w:rsidR="00A91B0E" w:rsidRPr="00BA194E">
        <w:rPr>
          <w:rFonts w:ascii="Book Antiqua" w:hAnsi="Book Antiqua" w:cs="AdvOT140f2bdb"/>
          <w:color w:val="000000" w:themeColor="text1"/>
          <w:sz w:val="24"/>
          <w:szCs w:val="24"/>
          <w:lang w:val="en-US" w:eastAsia="it-IT"/>
        </w:rPr>
        <w:t xml:space="preserve">impaired production of the regulatory cytokine IL-10 (not influcenced by probiotics) has been showed in CD4+ T cells of CD patients, as well as presence of </w:t>
      </w:r>
      <w:r w:rsidR="00655E6E" w:rsidRPr="00BA194E">
        <w:rPr>
          <w:rFonts w:ascii="Book Antiqua" w:hAnsi="Book Antiqua" w:cs="AdvOT140f2bdb"/>
          <w:color w:val="000000" w:themeColor="text1"/>
          <w:sz w:val="24"/>
          <w:szCs w:val="24"/>
          <w:lang w:val="en-US" w:eastAsia="it-IT"/>
        </w:rPr>
        <w:t xml:space="preserve">circulating </w:t>
      </w:r>
      <w:r w:rsidR="00F940DC" w:rsidRPr="00BA194E">
        <w:rPr>
          <w:rFonts w:ascii="Book Antiqua" w:hAnsi="Book Antiqua" w:cs="AdvOT140f2bdb"/>
          <w:color w:val="000000" w:themeColor="text1"/>
          <w:sz w:val="24"/>
          <w:szCs w:val="24"/>
          <w:lang w:val="en-US" w:eastAsia="it-IT"/>
        </w:rPr>
        <w:t xml:space="preserve">antibodies </w:t>
      </w:r>
      <w:r w:rsidR="00655E6E" w:rsidRPr="00BA194E">
        <w:rPr>
          <w:rFonts w:ascii="Book Antiqua" w:hAnsi="Book Antiqua" w:cs="AdvOT140f2bdb"/>
          <w:color w:val="000000" w:themeColor="text1"/>
          <w:sz w:val="24"/>
          <w:szCs w:val="24"/>
          <w:lang w:val="en-US" w:eastAsia="it-IT"/>
        </w:rPr>
        <w:t xml:space="preserve">against bacterial </w:t>
      </w:r>
      <w:r w:rsidR="00A91B0E" w:rsidRPr="00BA194E">
        <w:rPr>
          <w:rFonts w:ascii="Book Antiqua" w:hAnsi="Book Antiqua" w:cs="AdvOT140f2bdb"/>
          <w:color w:val="000000" w:themeColor="text1"/>
          <w:sz w:val="24"/>
          <w:szCs w:val="24"/>
          <w:lang w:val="en-US" w:eastAsia="it-IT"/>
        </w:rPr>
        <w:t xml:space="preserve">antigens </w:t>
      </w:r>
      <w:r w:rsidR="00A91B0E" w:rsidRPr="00BA194E">
        <w:rPr>
          <w:rFonts w:ascii="Book Antiqua" w:hAnsi="Book Antiqua" w:cs="AdvOT140f2bdb+fb"/>
          <w:color w:val="000000" w:themeColor="text1"/>
          <w:sz w:val="24"/>
          <w:szCs w:val="24"/>
          <w:lang w:val="en-US" w:eastAsia="it-IT"/>
        </w:rPr>
        <w:t>and</w:t>
      </w:r>
      <w:r w:rsidR="00885F0F" w:rsidRPr="00BA194E">
        <w:rPr>
          <w:rFonts w:ascii="Book Antiqua" w:hAnsi="Book Antiqua" w:cs="AdvOT140f2bdb"/>
          <w:color w:val="000000" w:themeColor="text1"/>
          <w:sz w:val="24"/>
          <w:szCs w:val="24"/>
          <w:lang w:val="en-US" w:eastAsia="it-IT"/>
        </w:rPr>
        <w:t xml:space="preserve"> deficiency in human defensine</w:t>
      </w:r>
      <w:r w:rsidR="00690DCA" w:rsidRPr="00BA194E">
        <w:rPr>
          <w:rFonts w:ascii="Book Antiqua" w:hAnsi="Book Antiqua" w:cs="AdvOT140f2bdb"/>
          <w:color w:val="000000" w:themeColor="text1"/>
          <w:sz w:val="24"/>
          <w:szCs w:val="24"/>
          <w:vertAlign w:val="superscript"/>
          <w:lang w:val="en-US" w:eastAsia="it-IT"/>
        </w:rPr>
        <w:t>[</w:t>
      </w:r>
      <w:r w:rsidR="00BD16F2" w:rsidRPr="00BA194E">
        <w:rPr>
          <w:rFonts w:ascii="Book Antiqua" w:hAnsi="Book Antiqua" w:cs="AdvOT140f2bdb"/>
          <w:color w:val="000000" w:themeColor="text1"/>
          <w:sz w:val="24"/>
          <w:szCs w:val="24"/>
          <w:vertAlign w:val="superscript"/>
          <w:lang w:val="en-US" w:eastAsia="it-IT"/>
        </w:rPr>
        <w:t>90</w:t>
      </w:r>
      <w:r w:rsidR="00690DCA" w:rsidRPr="00BA194E">
        <w:rPr>
          <w:rFonts w:ascii="Book Antiqua" w:hAnsi="Book Antiqua" w:cs="AdvOT140f2bdb"/>
          <w:color w:val="000000" w:themeColor="text1"/>
          <w:sz w:val="24"/>
          <w:szCs w:val="24"/>
          <w:vertAlign w:val="superscript"/>
          <w:lang w:val="en-US" w:eastAsia="it-IT"/>
        </w:rPr>
        <w:t>]</w:t>
      </w:r>
      <w:r w:rsidR="00690DCA" w:rsidRPr="00BA194E">
        <w:rPr>
          <w:rFonts w:ascii="Book Antiqua" w:hAnsi="Book Antiqua" w:cs="AdvOT140f2bdb"/>
          <w:color w:val="000000" w:themeColor="text1"/>
          <w:sz w:val="24"/>
          <w:szCs w:val="24"/>
          <w:lang w:val="en-US" w:eastAsia="it-IT"/>
        </w:rPr>
        <w:t xml:space="preserve">. </w:t>
      </w:r>
    </w:p>
    <w:p w:rsidR="00607128" w:rsidRPr="00BA194E" w:rsidRDefault="00607128" w:rsidP="00FC35E7">
      <w:pPr>
        <w:autoSpaceDE w:val="0"/>
        <w:autoSpaceDN w:val="0"/>
        <w:adjustRightInd w:val="0"/>
        <w:snapToGrid w:val="0"/>
        <w:spacing w:after="0" w:line="360" w:lineRule="auto"/>
        <w:ind w:firstLineChars="200" w:firstLine="480"/>
        <w:jc w:val="both"/>
        <w:rPr>
          <w:rFonts w:ascii="Book Antiqua" w:eastAsia="MinionPro-Regular" w:hAnsi="Book Antiqua" w:cs="MinionPro-Regular"/>
          <w:color w:val="000000" w:themeColor="text1"/>
          <w:sz w:val="24"/>
          <w:szCs w:val="24"/>
          <w:lang w:val="en-GB" w:eastAsia="ja-JP"/>
        </w:rPr>
      </w:pPr>
      <w:r w:rsidRPr="00BA194E">
        <w:rPr>
          <w:rFonts w:ascii="Book Antiqua" w:hAnsi="Book Antiqua"/>
          <w:color w:val="000000" w:themeColor="text1"/>
          <w:sz w:val="24"/>
          <w:szCs w:val="24"/>
          <w:lang w:val="en-US" w:eastAsia="it-IT"/>
        </w:rPr>
        <w:t>In conclusion, to date, probiotics have some efficacy in UC and in pouchitis, while disappointing results are available for CD.</w:t>
      </w:r>
    </w:p>
    <w:p w:rsidR="003571A6" w:rsidRPr="00BA194E" w:rsidRDefault="00593166" w:rsidP="00FC35E7">
      <w:pPr>
        <w:autoSpaceDE w:val="0"/>
        <w:autoSpaceDN w:val="0"/>
        <w:adjustRightInd w:val="0"/>
        <w:snapToGrid w:val="0"/>
        <w:spacing w:after="0" w:line="360" w:lineRule="auto"/>
        <w:ind w:firstLineChars="200" w:firstLine="480"/>
        <w:jc w:val="both"/>
        <w:rPr>
          <w:rFonts w:ascii="Book Antiqua" w:eastAsia="MinionPro-Regular" w:hAnsi="Book Antiqua"/>
          <w:color w:val="000000" w:themeColor="text1"/>
          <w:sz w:val="24"/>
          <w:szCs w:val="24"/>
          <w:lang w:val="en-GB" w:eastAsia="ja-JP"/>
        </w:rPr>
      </w:pPr>
      <w:r w:rsidRPr="00BA194E">
        <w:rPr>
          <w:rFonts w:ascii="Book Antiqua" w:hAnsi="Book Antiqua" w:cs="Garamond"/>
          <w:color w:val="000000" w:themeColor="text1"/>
          <w:sz w:val="24"/>
          <w:szCs w:val="24"/>
          <w:lang w:val="en-GB" w:eastAsia="it-IT"/>
        </w:rPr>
        <w:t>E</w:t>
      </w:r>
      <w:r w:rsidR="00604BE7" w:rsidRPr="00BA194E">
        <w:rPr>
          <w:rFonts w:ascii="Book Antiqua" w:hAnsi="Book Antiqua" w:cs="Garamond"/>
          <w:color w:val="000000" w:themeColor="text1"/>
          <w:sz w:val="24"/>
          <w:szCs w:val="24"/>
          <w:lang w:val="en-GB" w:eastAsia="it-IT"/>
        </w:rPr>
        <w:t xml:space="preserve">vidences </w:t>
      </w:r>
      <w:r w:rsidR="00825D1B" w:rsidRPr="00BA194E">
        <w:rPr>
          <w:rFonts w:ascii="Book Antiqua" w:hAnsi="Book Antiqua" w:cs="Garamond"/>
          <w:color w:val="000000" w:themeColor="text1"/>
          <w:sz w:val="24"/>
          <w:szCs w:val="24"/>
          <w:lang w:val="en-GB" w:eastAsia="it-IT"/>
        </w:rPr>
        <w:t>regarding the us</w:t>
      </w:r>
      <w:r w:rsidR="00CF5F42" w:rsidRPr="00BA194E">
        <w:rPr>
          <w:rFonts w:ascii="Book Antiqua" w:hAnsi="Book Antiqua" w:cs="Garamond"/>
          <w:color w:val="000000" w:themeColor="text1"/>
          <w:sz w:val="24"/>
          <w:szCs w:val="24"/>
          <w:lang w:val="en-GB" w:eastAsia="it-IT"/>
        </w:rPr>
        <w:t>e of prebiotics for IBD therapy</w:t>
      </w:r>
      <w:r w:rsidR="00825D1B" w:rsidRPr="00BA194E">
        <w:rPr>
          <w:rFonts w:ascii="Book Antiqua" w:hAnsi="Book Antiqua" w:cs="Garamond"/>
          <w:color w:val="000000" w:themeColor="text1"/>
          <w:sz w:val="24"/>
          <w:szCs w:val="24"/>
          <w:lang w:val="en-GB" w:eastAsia="it-IT"/>
        </w:rPr>
        <w:t xml:space="preserve"> </w:t>
      </w:r>
      <w:r w:rsidR="00604BE7" w:rsidRPr="00BA194E">
        <w:rPr>
          <w:rFonts w:ascii="Book Antiqua" w:hAnsi="Book Antiqua" w:cs="Garamond"/>
          <w:color w:val="000000" w:themeColor="text1"/>
          <w:sz w:val="24"/>
          <w:szCs w:val="24"/>
          <w:lang w:val="en-GB" w:eastAsia="it-IT"/>
        </w:rPr>
        <w:t>are less stronger</w:t>
      </w:r>
      <w:r w:rsidRPr="00BA194E">
        <w:rPr>
          <w:rFonts w:ascii="Book Antiqua" w:hAnsi="Book Antiqua" w:cs="Garamond"/>
          <w:color w:val="000000" w:themeColor="text1"/>
          <w:sz w:val="24"/>
          <w:szCs w:val="24"/>
          <w:lang w:val="en-GB" w:eastAsia="it-IT"/>
        </w:rPr>
        <w:t xml:space="preserve"> than for probiotics</w:t>
      </w:r>
      <w:r w:rsidR="00555D9D" w:rsidRPr="00BA194E">
        <w:rPr>
          <w:rFonts w:ascii="Book Antiqua" w:hAnsi="Book Antiqua" w:cs="Garamond"/>
          <w:color w:val="000000" w:themeColor="text1"/>
          <w:sz w:val="24"/>
          <w:szCs w:val="24"/>
          <w:vertAlign w:val="superscript"/>
          <w:lang w:val="en-GB" w:eastAsia="it-IT"/>
        </w:rPr>
        <w:t>[58</w:t>
      </w:r>
      <w:r w:rsidR="00B21421" w:rsidRPr="00BA194E">
        <w:rPr>
          <w:rFonts w:ascii="Book Antiqua" w:hAnsi="Book Antiqua" w:cs="Garamond"/>
          <w:color w:val="000000" w:themeColor="text1"/>
          <w:sz w:val="24"/>
          <w:szCs w:val="24"/>
          <w:vertAlign w:val="superscript"/>
          <w:lang w:val="en-GB" w:eastAsia="it-IT"/>
        </w:rPr>
        <w:t>]</w:t>
      </w:r>
      <w:r w:rsidR="00B21421" w:rsidRPr="00BA194E">
        <w:rPr>
          <w:rFonts w:ascii="Book Antiqua" w:hAnsi="Book Antiqua" w:cs="Garamond"/>
          <w:color w:val="000000" w:themeColor="text1"/>
          <w:sz w:val="24"/>
          <w:szCs w:val="24"/>
          <w:lang w:val="en-GB" w:eastAsia="it-IT"/>
        </w:rPr>
        <w:t>.</w:t>
      </w:r>
      <w:r w:rsidR="00825D1B" w:rsidRPr="00BA194E">
        <w:rPr>
          <w:rFonts w:ascii="Book Antiqua" w:hAnsi="Book Antiqua" w:cs="Garamond"/>
          <w:color w:val="000000" w:themeColor="text1"/>
          <w:sz w:val="24"/>
          <w:szCs w:val="24"/>
          <w:lang w:val="en-GB" w:eastAsia="it-IT"/>
        </w:rPr>
        <w:t xml:space="preserve"> </w:t>
      </w:r>
      <w:r w:rsidR="00607128" w:rsidRPr="00BA194E">
        <w:rPr>
          <w:rFonts w:ascii="Book Antiqua" w:eastAsia="MinionPro-Regular" w:hAnsi="Book Antiqua"/>
          <w:color w:val="000000" w:themeColor="text1"/>
          <w:sz w:val="24"/>
          <w:szCs w:val="24"/>
          <w:lang w:val="en-GB" w:eastAsia="ja-JP"/>
        </w:rPr>
        <w:t>The efficacy of prebiotics in IBD</w:t>
      </w:r>
      <w:r w:rsidR="002F746E" w:rsidRPr="00BA194E">
        <w:rPr>
          <w:rFonts w:ascii="Book Antiqua" w:eastAsia="MinionPro-Regular" w:hAnsi="Book Antiqua"/>
          <w:color w:val="000000" w:themeColor="text1"/>
          <w:sz w:val="24"/>
          <w:szCs w:val="24"/>
          <w:lang w:val="en-GB" w:eastAsia="ja-JP"/>
        </w:rPr>
        <w:t xml:space="preserve">, showed in </w:t>
      </w:r>
      <w:r w:rsidR="0057441C" w:rsidRPr="00BA194E">
        <w:rPr>
          <w:rFonts w:ascii="Book Antiqua" w:eastAsia="MinionPro-Regular" w:hAnsi="Book Antiqua"/>
          <w:i/>
          <w:color w:val="000000" w:themeColor="text1"/>
          <w:sz w:val="24"/>
          <w:szCs w:val="24"/>
          <w:lang w:val="en-GB" w:eastAsia="ja-JP"/>
        </w:rPr>
        <w:t>in vitro</w:t>
      </w:r>
      <w:r w:rsidR="00885F0F" w:rsidRPr="00BA194E">
        <w:rPr>
          <w:rFonts w:ascii="Book Antiqua" w:eastAsia="MinionPro-Regular" w:hAnsi="Book Antiqua"/>
          <w:color w:val="000000" w:themeColor="text1"/>
          <w:sz w:val="24"/>
          <w:szCs w:val="24"/>
          <w:lang w:val="en-GB" w:eastAsia="ja-JP"/>
        </w:rPr>
        <w:t xml:space="preserve"> and animal models</w:t>
      </w:r>
      <w:r w:rsidR="002F746E" w:rsidRPr="00BA194E">
        <w:rPr>
          <w:rFonts w:ascii="Book Antiqua" w:eastAsia="MinionPro-Regular" w:hAnsi="Book Antiqua"/>
          <w:color w:val="000000" w:themeColor="text1"/>
          <w:sz w:val="24"/>
          <w:szCs w:val="24"/>
          <w:vertAlign w:val="superscript"/>
          <w:lang w:val="en-GB" w:eastAsia="ja-JP"/>
        </w:rPr>
        <w:t>[</w:t>
      </w:r>
      <w:r w:rsidR="00BD16F2" w:rsidRPr="00BA194E">
        <w:rPr>
          <w:rFonts w:ascii="Book Antiqua" w:eastAsia="MinionPro-Regular" w:hAnsi="Book Antiqua"/>
          <w:color w:val="000000" w:themeColor="text1"/>
          <w:sz w:val="24"/>
          <w:szCs w:val="24"/>
          <w:vertAlign w:val="superscript"/>
          <w:lang w:val="en-GB" w:eastAsia="ja-JP"/>
        </w:rPr>
        <w:t>97</w:t>
      </w:r>
      <w:r w:rsidR="00885F0F" w:rsidRPr="00BA194E">
        <w:rPr>
          <w:rFonts w:ascii="Book Antiqua" w:hAnsi="Book Antiqua"/>
          <w:color w:val="000000" w:themeColor="text1"/>
          <w:sz w:val="24"/>
          <w:szCs w:val="24"/>
          <w:vertAlign w:val="superscript"/>
          <w:lang w:val="en-GB" w:eastAsia="zh-CN"/>
        </w:rPr>
        <w:t>,</w:t>
      </w:r>
      <w:r w:rsidR="00BD16F2" w:rsidRPr="00BA194E">
        <w:rPr>
          <w:rFonts w:ascii="Book Antiqua" w:eastAsia="MinionPro-Regular" w:hAnsi="Book Antiqua"/>
          <w:color w:val="000000" w:themeColor="text1"/>
          <w:sz w:val="24"/>
          <w:szCs w:val="24"/>
          <w:vertAlign w:val="superscript"/>
          <w:lang w:val="en-GB" w:eastAsia="ja-JP"/>
        </w:rPr>
        <w:t>98</w:t>
      </w:r>
      <w:r w:rsidR="00A321B9" w:rsidRPr="00BA194E">
        <w:rPr>
          <w:rFonts w:ascii="Book Antiqua" w:eastAsia="MinionPro-Regular" w:hAnsi="Book Antiqua"/>
          <w:color w:val="000000" w:themeColor="text1"/>
          <w:sz w:val="24"/>
          <w:szCs w:val="24"/>
          <w:vertAlign w:val="superscript"/>
          <w:lang w:val="en-GB" w:eastAsia="ja-JP"/>
        </w:rPr>
        <w:t>]</w:t>
      </w:r>
      <w:r w:rsidR="002F746E" w:rsidRPr="00BA194E">
        <w:rPr>
          <w:rFonts w:ascii="Book Antiqua" w:eastAsia="MinionPro-Regular" w:hAnsi="Book Antiqua"/>
          <w:color w:val="000000" w:themeColor="text1"/>
          <w:sz w:val="24"/>
          <w:szCs w:val="24"/>
          <w:lang w:val="en-GB" w:eastAsia="ja-JP"/>
        </w:rPr>
        <w:t xml:space="preserve">, was investigated only in </w:t>
      </w:r>
      <w:r w:rsidR="00607128" w:rsidRPr="00BA194E">
        <w:rPr>
          <w:rFonts w:ascii="Book Antiqua" w:eastAsia="MinionPro-Regular" w:hAnsi="Book Antiqua"/>
          <w:color w:val="000000" w:themeColor="text1"/>
          <w:sz w:val="24"/>
          <w:szCs w:val="24"/>
          <w:lang w:val="en-GB" w:eastAsia="ja-JP"/>
        </w:rPr>
        <w:t xml:space="preserve">few human studies </w:t>
      </w:r>
      <w:r w:rsidR="001C52CE" w:rsidRPr="00BA194E">
        <w:rPr>
          <w:rFonts w:ascii="Book Antiqua" w:eastAsia="MinionPro-Regular" w:hAnsi="Book Antiqua"/>
          <w:color w:val="000000" w:themeColor="text1"/>
          <w:sz w:val="24"/>
          <w:szCs w:val="24"/>
          <w:lang w:val="en-GB" w:eastAsia="ja-JP"/>
        </w:rPr>
        <w:t>involving</w:t>
      </w:r>
      <w:r w:rsidR="00607128" w:rsidRPr="00BA194E">
        <w:rPr>
          <w:rFonts w:ascii="Book Antiqua" w:eastAsia="MinionPro-Regular" w:hAnsi="Book Antiqua"/>
          <w:color w:val="000000" w:themeColor="text1"/>
          <w:sz w:val="24"/>
          <w:szCs w:val="24"/>
          <w:lang w:val="en-GB" w:eastAsia="ja-JP"/>
        </w:rPr>
        <w:t xml:space="preserve"> a small number of patients</w:t>
      </w:r>
      <w:r w:rsidR="00DF64E7" w:rsidRPr="00BA194E">
        <w:rPr>
          <w:rFonts w:ascii="Book Antiqua" w:eastAsia="MinionPro-Regular" w:hAnsi="Book Antiqua"/>
          <w:color w:val="000000" w:themeColor="text1"/>
          <w:sz w:val="24"/>
          <w:szCs w:val="24"/>
          <w:vertAlign w:val="superscript"/>
          <w:lang w:val="en-GB" w:eastAsia="ja-JP"/>
        </w:rPr>
        <w:t>[</w:t>
      </w:r>
      <w:r w:rsidR="00BD16F2" w:rsidRPr="00BA194E">
        <w:rPr>
          <w:rFonts w:ascii="Book Antiqua" w:eastAsia="MinionPro-Regular" w:hAnsi="Book Antiqua"/>
          <w:color w:val="000000" w:themeColor="text1"/>
          <w:sz w:val="24"/>
          <w:szCs w:val="24"/>
          <w:vertAlign w:val="superscript"/>
          <w:lang w:val="en-GB" w:eastAsia="ja-JP"/>
        </w:rPr>
        <w:t>99</w:t>
      </w:r>
      <w:r w:rsidR="00885F0F" w:rsidRPr="00BA194E">
        <w:rPr>
          <w:rFonts w:ascii="Book Antiqua" w:hAnsi="Book Antiqua"/>
          <w:color w:val="000000" w:themeColor="text1"/>
          <w:sz w:val="24"/>
          <w:szCs w:val="24"/>
          <w:vertAlign w:val="superscript"/>
          <w:lang w:val="en-GB" w:eastAsia="zh-CN"/>
        </w:rPr>
        <w:t>,</w:t>
      </w:r>
      <w:r w:rsidR="00BD16F2" w:rsidRPr="00BA194E">
        <w:rPr>
          <w:rFonts w:ascii="Book Antiqua" w:eastAsia="MinionPro-Regular" w:hAnsi="Book Antiqua"/>
          <w:color w:val="000000" w:themeColor="text1"/>
          <w:sz w:val="24"/>
          <w:szCs w:val="24"/>
          <w:vertAlign w:val="superscript"/>
          <w:lang w:val="en-GB" w:eastAsia="ja-JP"/>
        </w:rPr>
        <w:t>100</w:t>
      </w:r>
      <w:r w:rsidR="002F746E" w:rsidRPr="00BA194E">
        <w:rPr>
          <w:rFonts w:ascii="Book Antiqua" w:eastAsia="MinionPro-Regular" w:hAnsi="Book Antiqua"/>
          <w:color w:val="000000" w:themeColor="text1"/>
          <w:sz w:val="24"/>
          <w:szCs w:val="24"/>
          <w:vertAlign w:val="superscript"/>
          <w:lang w:val="en-GB" w:eastAsia="ja-JP"/>
        </w:rPr>
        <w:t>]</w:t>
      </w:r>
      <w:r w:rsidR="00607128" w:rsidRPr="00BA194E">
        <w:rPr>
          <w:rFonts w:ascii="Book Antiqua" w:eastAsia="MinionPro-Regular" w:hAnsi="Book Antiqua"/>
          <w:color w:val="000000" w:themeColor="text1"/>
          <w:sz w:val="24"/>
          <w:szCs w:val="24"/>
          <w:lang w:val="en-GB" w:eastAsia="ja-JP"/>
        </w:rPr>
        <w:t>.</w:t>
      </w:r>
      <w:r w:rsidR="00DF64E7" w:rsidRPr="00BA194E">
        <w:rPr>
          <w:rFonts w:ascii="Book Antiqua" w:eastAsia="MinionPro-Regular" w:hAnsi="Book Antiqua"/>
          <w:color w:val="000000" w:themeColor="text1"/>
          <w:sz w:val="24"/>
          <w:szCs w:val="24"/>
          <w:lang w:val="en-GB" w:eastAsia="ja-JP"/>
        </w:rPr>
        <w:t xml:space="preserve"> I</w:t>
      </w:r>
      <w:r w:rsidR="00DF64E7" w:rsidRPr="00BA194E">
        <w:rPr>
          <w:rFonts w:ascii="Book Antiqua" w:eastAsia="MinionPro-Regular" w:hAnsi="Book Antiqua"/>
          <w:color w:val="000000" w:themeColor="text1"/>
          <w:sz w:val="24"/>
          <w:szCs w:val="24"/>
          <w:lang w:val="en-US" w:eastAsia="it-IT"/>
        </w:rPr>
        <w:t xml:space="preserve">n 2002, Bamba </w:t>
      </w:r>
      <w:r w:rsidR="00885F0F" w:rsidRPr="00BA194E">
        <w:rPr>
          <w:rFonts w:ascii="Book Antiqua" w:eastAsia="MinionPro-Regular" w:hAnsi="Book Antiqua"/>
          <w:i/>
          <w:color w:val="000000" w:themeColor="text1"/>
          <w:sz w:val="24"/>
          <w:szCs w:val="24"/>
          <w:lang w:val="en-US" w:eastAsia="it-IT"/>
        </w:rPr>
        <w:t>et al</w:t>
      </w:r>
      <w:r w:rsidR="00DF64E7" w:rsidRPr="00BA194E">
        <w:rPr>
          <w:rFonts w:ascii="Book Antiqua" w:eastAsia="MinionPro-Regular" w:hAnsi="Book Antiqua"/>
          <w:color w:val="000000" w:themeColor="text1"/>
          <w:sz w:val="24"/>
          <w:szCs w:val="24"/>
          <w:vertAlign w:val="superscript"/>
          <w:lang w:val="en-US" w:eastAsia="it-IT"/>
        </w:rPr>
        <w:t>[</w:t>
      </w:r>
      <w:r w:rsidR="00BD16F2" w:rsidRPr="00BA194E">
        <w:rPr>
          <w:rFonts w:ascii="Book Antiqua" w:eastAsia="MinionPro-Regular" w:hAnsi="Book Antiqua"/>
          <w:color w:val="000000" w:themeColor="text1"/>
          <w:sz w:val="24"/>
          <w:szCs w:val="24"/>
          <w:vertAlign w:val="superscript"/>
          <w:lang w:val="en-US" w:eastAsia="it-IT"/>
        </w:rPr>
        <w:t>100</w:t>
      </w:r>
      <w:r w:rsidR="00DF64E7" w:rsidRPr="00BA194E">
        <w:rPr>
          <w:rFonts w:ascii="Book Antiqua" w:eastAsia="MinionPro-Regular" w:hAnsi="Book Antiqua"/>
          <w:color w:val="000000" w:themeColor="text1"/>
          <w:sz w:val="24"/>
          <w:szCs w:val="24"/>
          <w:vertAlign w:val="superscript"/>
          <w:lang w:val="en-US" w:eastAsia="it-IT"/>
        </w:rPr>
        <w:t xml:space="preserve">] </w:t>
      </w:r>
      <w:r w:rsidR="00B37E8F" w:rsidRPr="00BA194E">
        <w:rPr>
          <w:rFonts w:ascii="Book Antiqua" w:eastAsia="MinionPro-Regular" w:hAnsi="Book Antiqua"/>
          <w:color w:val="000000" w:themeColor="text1"/>
          <w:sz w:val="24"/>
          <w:szCs w:val="24"/>
          <w:lang w:val="en-US" w:eastAsia="it-IT"/>
        </w:rPr>
        <w:t xml:space="preserve">reported that </w:t>
      </w:r>
      <w:r w:rsidR="00DF64E7" w:rsidRPr="00BA194E">
        <w:rPr>
          <w:rFonts w:ascii="Book Antiqua" w:eastAsia="MinionPro-Regular" w:hAnsi="Book Antiqua"/>
          <w:color w:val="000000" w:themeColor="text1"/>
          <w:sz w:val="24"/>
          <w:szCs w:val="24"/>
          <w:lang w:val="en-US" w:eastAsia="it-IT"/>
        </w:rPr>
        <w:t>germinated barley foodstuff</w:t>
      </w:r>
      <w:r w:rsidR="009D2A9D" w:rsidRPr="00BA194E">
        <w:rPr>
          <w:rFonts w:ascii="Book Antiqua" w:eastAsia="MinionPro-Regular" w:hAnsi="Book Antiqua"/>
          <w:color w:val="000000" w:themeColor="text1"/>
          <w:sz w:val="24"/>
          <w:szCs w:val="24"/>
          <w:lang w:val="en-US" w:eastAsia="it-IT"/>
        </w:rPr>
        <w:t xml:space="preserve"> </w:t>
      </w:r>
      <w:r w:rsidR="00DF64E7" w:rsidRPr="00BA194E">
        <w:rPr>
          <w:rFonts w:ascii="Book Antiqua" w:eastAsia="MinionPro-Regular" w:hAnsi="Book Antiqua"/>
          <w:color w:val="000000" w:themeColor="text1"/>
          <w:sz w:val="24"/>
          <w:szCs w:val="24"/>
          <w:lang w:val="en-US" w:eastAsia="it-IT"/>
        </w:rPr>
        <w:t xml:space="preserve">(at doses of </w:t>
      </w:r>
      <w:r w:rsidR="00087089" w:rsidRPr="00BA194E">
        <w:rPr>
          <w:rFonts w:ascii="Book Antiqua" w:hAnsi="Book Antiqua"/>
          <w:color w:val="000000" w:themeColor="text1"/>
          <w:sz w:val="24"/>
          <w:szCs w:val="24"/>
          <w:lang w:val="en-US"/>
        </w:rPr>
        <w:t xml:space="preserve">20-30 g </w:t>
      </w:r>
      <w:r w:rsidR="00555D9D" w:rsidRPr="00BA194E">
        <w:rPr>
          <w:rFonts w:ascii="Book Antiqua" w:hAnsi="Book Antiqua"/>
          <w:color w:val="000000" w:themeColor="text1"/>
          <w:sz w:val="24"/>
          <w:szCs w:val="24"/>
          <w:lang w:val="en-US"/>
        </w:rPr>
        <w:t xml:space="preserve">of </w:t>
      </w:r>
      <w:r w:rsidR="00FF7AB5" w:rsidRPr="00BA194E">
        <w:rPr>
          <w:rFonts w:ascii="Book Antiqua" w:hAnsi="Book Antiqua"/>
          <w:color w:val="000000" w:themeColor="text1"/>
          <w:sz w:val="24"/>
          <w:szCs w:val="24"/>
          <w:lang w:val="en-US"/>
        </w:rPr>
        <w:t>Germinated Barley Foodstuff</w:t>
      </w:r>
      <w:r w:rsidR="00087089" w:rsidRPr="00BA194E">
        <w:rPr>
          <w:rFonts w:ascii="Book Antiqua" w:hAnsi="Book Antiqua"/>
          <w:color w:val="000000" w:themeColor="text1"/>
          <w:sz w:val="24"/>
          <w:szCs w:val="24"/>
          <w:lang w:val="en-US"/>
        </w:rPr>
        <w:t xml:space="preserve"> daily)</w:t>
      </w:r>
      <w:r w:rsidR="00DF64E7" w:rsidRPr="00BA194E">
        <w:rPr>
          <w:rFonts w:ascii="Book Antiqua" w:eastAsia="MinionPro-Regular" w:hAnsi="Book Antiqua"/>
          <w:color w:val="000000" w:themeColor="text1"/>
          <w:sz w:val="24"/>
          <w:szCs w:val="24"/>
          <w:lang w:val="en-US" w:eastAsia="it-IT"/>
        </w:rPr>
        <w:t xml:space="preserve"> </w:t>
      </w:r>
      <w:r w:rsidR="00B37E8F" w:rsidRPr="00BA194E">
        <w:rPr>
          <w:rFonts w:ascii="Book Antiqua" w:eastAsia="MinionPro-Regular" w:hAnsi="Book Antiqua"/>
          <w:color w:val="000000" w:themeColor="text1"/>
          <w:sz w:val="24"/>
          <w:szCs w:val="24"/>
          <w:lang w:val="en-US" w:eastAsia="it-IT"/>
        </w:rPr>
        <w:t>may</w:t>
      </w:r>
      <w:r w:rsidR="00DF64E7" w:rsidRPr="00BA194E">
        <w:rPr>
          <w:rFonts w:ascii="Book Antiqua" w:eastAsia="MinionPro-Regular" w:hAnsi="Book Antiqua"/>
          <w:color w:val="000000" w:themeColor="text1"/>
          <w:sz w:val="24"/>
          <w:szCs w:val="24"/>
          <w:lang w:val="en-US" w:eastAsia="it-IT"/>
        </w:rPr>
        <w:t xml:space="preserve"> induc</w:t>
      </w:r>
      <w:r w:rsidR="00B37E8F" w:rsidRPr="00BA194E">
        <w:rPr>
          <w:rFonts w:ascii="Book Antiqua" w:eastAsia="MinionPro-Regular" w:hAnsi="Book Antiqua"/>
          <w:color w:val="000000" w:themeColor="text1"/>
          <w:sz w:val="24"/>
          <w:szCs w:val="24"/>
          <w:lang w:val="en-US" w:eastAsia="it-IT"/>
        </w:rPr>
        <w:t>e</w:t>
      </w:r>
      <w:r w:rsidR="00DF64E7" w:rsidRPr="00BA194E">
        <w:rPr>
          <w:rFonts w:ascii="Book Antiqua" w:eastAsia="MinionPro-Regular" w:hAnsi="Book Antiqua"/>
          <w:color w:val="000000" w:themeColor="text1"/>
          <w:sz w:val="24"/>
          <w:szCs w:val="24"/>
          <w:lang w:val="en-US" w:eastAsia="it-IT"/>
        </w:rPr>
        <w:t xml:space="preserve"> remission in 11 patients with mild to moderate active </w:t>
      </w:r>
      <w:r w:rsidR="005649EC" w:rsidRPr="00BA194E">
        <w:rPr>
          <w:rFonts w:ascii="Book Antiqua" w:eastAsia="MinionPro-Regular" w:hAnsi="Book Antiqua"/>
          <w:color w:val="000000" w:themeColor="text1"/>
          <w:sz w:val="24"/>
          <w:szCs w:val="24"/>
          <w:lang w:val="en-US" w:eastAsia="it-IT"/>
        </w:rPr>
        <w:t>UC</w:t>
      </w:r>
      <w:r w:rsidR="00DF64E7" w:rsidRPr="00BA194E">
        <w:rPr>
          <w:rFonts w:ascii="Book Antiqua" w:eastAsia="MinionPro-Regular" w:hAnsi="Book Antiqua"/>
          <w:color w:val="000000" w:themeColor="text1"/>
          <w:sz w:val="24"/>
          <w:szCs w:val="24"/>
          <w:lang w:val="en-US" w:eastAsia="it-IT"/>
        </w:rPr>
        <w:t xml:space="preserve"> in respect to 7 patients receiving </w:t>
      </w:r>
      <w:r w:rsidR="00B37E8F" w:rsidRPr="00BA194E">
        <w:rPr>
          <w:rFonts w:ascii="Book Antiqua" w:eastAsia="MinionPro-Regular" w:hAnsi="Book Antiqua"/>
          <w:color w:val="000000" w:themeColor="text1"/>
          <w:sz w:val="24"/>
          <w:szCs w:val="24"/>
          <w:lang w:val="en-US" w:eastAsia="it-IT"/>
        </w:rPr>
        <w:t xml:space="preserve">standard </w:t>
      </w:r>
      <w:r w:rsidR="00885F0F" w:rsidRPr="00BA194E">
        <w:rPr>
          <w:rFonts w:ascii="Book Antiqua" w:eastAsia="MinionPro-Regular" w:hAnsi="Book Antiqua"/>
          <w:color w:val="000000" w:themeColor="text1"/>
          <w:sz w:val="24"/>
          <w:szCs w:val="24"/>
          <w:lang w:val="en-US" w:eastAsia="it-IT"/>
        </w:rPr>
        <w:t>therapy</w:t>
      </w:r>
      <w:r w:rsidR="00DF64E7" w:rsidRPr="00BA194E">
        <w:rPr>
          <w:rFonts w:ascii="Book Antiqua" w:eastAsia="MinionPro-Regular" w:hAnsi="Book Antiqua"/>
          <w:color w:val="000000" w:themeColor="text1"/>
          <w:sz w:val="24"/>
          <w:szCs w:val="24"/>
          <w:vertAlign w:val="superscript"/>
          <w:lang w:val="en-US" w:eastAsia="it-IT"/>
        </w:rPr>
        <w:t>[</w:t>
      </w:r>
      <w:r w:rsidR="00BD16F2" w:rsidRPr="00BA194E">
        <w:rPr>
          <w:rFonts w:ascii="Book Antiqua" w:eastAsia="MinionPro-Regular" w:hAnsi="Book Antiqua"/>
          <w:color w:val="000000" w:themeColor="text1"/>
          <w:sz w:val="24"/>
          <w:szCs w:val="24"/>
          <w:vertAlign w:val="superscript"/>
          <w:lang w:val="en-US" w:eastAsia="it-IT"/>
        </w:rPr>
        <w:t>100</w:t>
      </w:r>
      <w:r w:rsidR="00DF64E7" w:rsidRPr="00BA194E">
        <w:rPr>
          <w:rFonts w:ascii="Book Antiqua" w:eastAsia="MinionPro-Regular" w:hAnsi="Book Antiqua"/>
          <w:color w:val="000000" w:themeColor="text1"/>
          <w:sz w:val="24"/>
          <w:szCs w:val="24"/>
          <w:vertAlign w:val="superscript"/>
          <w:lang w:val="en-US" w:eastAsia="it-IT"/>
        </w:rPr>
        <w:t>]</w:t>
      </w:r>
      <w:r w:rsidR="00DF64E7" w:rsidRPr="00BA194E">
        <w:rPr>
          <w:rFonts w:ascii="Book Antiqua" w:eastAsia="MinionPro-Regular" w:hAnsi="Book Antiqua"/>
          <w:color w:val="000000" w:themeColor="text1"/>
          <w:sz w:val="24"/>
          <w:szCs w:val="24"/>
          <w:lang w:val="en-US" w:eastAsia="it-IT"/>
        </w:rPr>
        <w:t>. However, sample study was too small to draw any final conclusion.</w:t>
      </w:r>
      <w:r w:rsidR="00607128" w:rsidRPr="00BA194E">
        <w:rPr>
          <w:rFonts w:ascii="Book Antiqua" w:eastAsia="MinionPro-Regular" w:hAnsi="Book Antiqua"/>
          <w:color w:val="000000" w:themeColor="text1"/>
          <w:sz w:val="24"/>
          <w:szCs w:val="24"/>
          <w:lang w:val="en-GB" w:eastAsia="ja-JP"/>
        </w:rPr>
        <w:t xml:space="preserve"> In a </w:t>
      </w:r>
      <w:r w:rsidR="00555D9D" w:rsidRPr="00BA194E">
        <w:rPr>
          <w:rFonts w:ascii="Book Antiqua" w:eastAsia="MinionPro-Regular" w:hAnsi="Book Antiqua"/>
          <w:color w:val="000000" w:themeColor="text1"/>
          <w:sz w:val="24"/>
          <w:szCs w:val="24"/>
          <w:lang w:val="en-GB" w:eastAsia="ja-JP"/>
        </w:rPr>
        <w:t xml:space="preserve">more </w:t>
      </w:r>
      <w:r w:rsidR="000101CA" w:rsidRPr="00BA194E">
        <w:rPr>
          <w:rFonts w:ascii="Book Antiqua" w:eastAsia="MinionPro-Regular" w:hAnsi="Book Antiqua"/>
          <w:color w:val="000000" w:themeColor="text1"/>
          <w:sz w:val="24"/>
          <w:szCs w:val="24"/>
          <w:lang w:val="en-GB" w:eastAsia="ja-JP"/>
        </w:rPr>
        <w:t xml:space="preserve">recent </w:t>
      </w:r>
      <w:r w:rsidR="00885F0F" w:rsidRPr="00BA194E">
        <w:rPr>
          <w:rFonts w:ascii="Book Antiqua" w:eastAsia="MinionPro-Regular" w:hAnsi="Book Antiqua"/>
          <w:color w:val="000000" w:themeColor="text1"/>
          <w:sz w:val="24"/>
          <w:szCs w:val="24"/>
          <w:lang w:val="en-GB" w:eastAsia="ja-JP"/>
        </w:rPr>
        <w:t>study</w:t>
      </w:r>
      <w:r w:rsidR="00DF64E7" w:rsidRPr="00BA194E">
        <w:rPr>
          <w:rFonts w:ascii="Book Antiqua" w:eastAsia="MinionPro-Regular" w:hAnsi="Book Antiqua"/>
          <w:color w:val="000000" w:themeColor="text1"/>
          <w:sz w:val="24"/>
          <w:szCs w:val="24"/>
          <w:vertAlign w:val="superscript"/>
          <w:lang w:val="en-GB" w:eastAsia="ja-JP"/>
        </w:rPr>
        <w:t>[</w:t>
      </w:r>
      <w:r w:rsidR="00BD16F2" w:rsidRPr="00BA194E">
        <w:rPr>
          <w:rFonts w:ascii="Book Antiqua" w:eastAsia="MinionPro-Regular" w:hAnsi="Book Antiqua"/>
          <w:color w:val="000000" w:themeColor="text1"/>
          <w:sz w:val="24"/>
          <w:szCs w:val="24"/>
          <w:vertAlign w:val="superscript"/>
          <w:lang w:val="en-GB" w:eastAsia="ja-JP"/>
        </w:rPr>
        <w:t>101</w:t>
      </w:r>
      <w:r w:rsidR="000101CA" w:rsidRPr="00BA194E">
        <w:rPr>
          <w:rFonts w:ascii="Book Antiqua" w:eastAsia="MinionPro-Regular" w:hAnsi="Book Antiqua"/>
          <w:color w:val="000000" w:themeColor="text1"/>
          <w:sz w:val="24"/>
          <w:szCs w:val="24"/>
          <w:vertAlign w:val="superscript"/>
          <w:lang w:val="en-GB" w:eastAsia="ja-JP"/>
        </w:rPr>
        <w:t>]</w:t>
      </w:r>
      <w:r w:rsidR="00607128" w:rsidRPr="00BA194E">
        <w:rPr>
          <w:rFonts w:ascii="Book Antiqua" w:eastAsia="MinionPro-Regular" w:hAnsi="Book Antiqua"/>
          <w:color w:val="000000" w:themeColor="text1"/>
          <w:sz w:val="24"/>
          <w:szCs w:val="24"/>
          <w:lang w:val="en-GB" w:eastAsia="ja-JP"/>
        </w:rPr>
        <w:t xml:space="preserve">, </w:t>
      </w:r>
      <w:r w:rsidR="005D7199" w:rsidRPr="00BA194E">
        <w:rPr>
          <w:rFonts w:ascii="Book Antiqua" w:eastAsia="MinionPro-Regular" w:hAnsi="Book Antiqua"/>
          <w:color w:val="000000" w:themeColor="text1"/>
          <w:sz w:val="24"/>
          <w:szCs w:val="24"/>
          <w:lang w:val="en-GB" w:eastAsia="ja-JP"/>
        </w:rPr>
        <w:t>103</w:t>
      </w:r>
      <w:r w:rsidR="00607128" w:rsidRPr="00BA194E">
        <w:rPr>
          <w:rFonts w:ascii="Book Antiqua" w:eastAsia="MinionPro-Regular" w:hAnsi="Book Antiqua"/>
          <w:color w:val="000000" w:themeColor="text1"/>
          <w:sz w:val="24"/>
          <w:szCs w:val="24"/>
          <w:lang w:val="en-GB" w:eastAsia="ja-JP"/>
        </w:rPr>
        <w:t xml:space="preserve"> CD patients were</w:t>
      </w:r>
      <w:r w:rsidR="001B0888" w:rsidRPr="00BA194E">
        <w:rPr>
          <w:rFonts w:ascii="Book Antiqua" w:eastAsia="MinionPro-Regular" w:hAnsi="Book Antiqua"/>
          <w:color w:val="000000" w:themeColor="text1"/>
          <w:sz w:val="24"/>
          <w:szCs w:val="24"/>
          <w:lang w:val="en-GB" w:eastAsia="ja-JP"/>
        </w:rPr>
        <w:t xml:space="preserve"> </w:t>
      </w:r>
      <w:r w:rsidR="00571806" w:rsidRPr="00BA194E">
        <w:rPr>
          <w:rFonts w:ascii="Book Antiqua" w:eastAsia="MinionPro-Regular" w:hAnsi="Book Antiqua"/>
          <w:color w:val="000000" w:themeColor="text1"/>
          <w:sz w:val="24"/>
          <w:szCs w:val="24"/>
          <w:lang w:val="en-GB" w:eastAsia="ja-JP"/>
        </w:rPr>
        <w:t>treated with</w:t>
      </w:r>
      <w:r w:rsidR="00607128" w:rsidRPr="00BA194E">
        <w:rPr>
          <w:rFonts w:ascii="Book Antiqua" w:eastAsia="MinionPro-Regular" w:hAnsi="Book Antiqua"/>
          <w:color w:val="000000" w:themeColor="text1"/>
          <w:sz w:val="24"/>
          <w:szCs w:val="24"/>
          <w:lang w:val="en-GB" w:eastAsia="ja-JP"/>
        </w:rPr>
        <w:t xml:space="preserve"> 15 g/d</w:t>
      </w:r>
      <w:r w:rsidR="00885F0F" w:rsidRPr="00BA194E">
        <w:rPr>
          <w:rFonts w:ascii="Book Antiqua" w:eastAsia="MinionPro-Regular" w:hAnsi="Book Antiqua"/>
          <w:color w:val="000000" w:themeColor="text1"/>
          <w:sz w:val="24"/>
          <w:szCs w:val="24"/>
          <w:lang w:val="en-GB" w:eastAsia="ja-JP"/>
        </w:rPr>
        <w:t xml:space="preserve"> FOS or placebo for 4 wk</w:t>
      </w:r>
      <w:r w:rsidR="00607128" w:rsidRPr="00BA194E">
        <w:rPr>
          <w:rFonts w:ascii="Book Antiqua" w:eastAsia="MinionPro-Regular" w:hAnsi="Book Antiqua"/>
          <w:color w:val="000000" w:themeColor="text1"/>
          <w:sz w:val="24"/>
          <w:szCs w:val="24"/>
          <w:lang w:val="en-GB" w:eastAsia="ja-JP"/>
        </w:rPr>
        <w:t xml:space="preserve">. </w:t>
      </w:r>
      <w:r w:rsidR="00571806" w:rsidRPr="00BA194E">
        <w:rPr>
          <w:rFonts w:ascii="Book Antiqua" w:eastAsia="MinionPro-Regular" w:hAnsi="Book Antiqua"/>
          <w:color w:val="000000" w:themeColor="text1"/>
          <w:sz w:val="24"/>
          <w:szCs w:val="24"/>
          <w:lang w:val="en-GB" w:eastAsia="ja-JP"/>
        </w:rPr>
        <w:t xml:space="preserve">Results showed no clinical improvement in patients on prebiotics, </w:t>
      </w:r>
      <w:r w:rsidR="003E2ABC" w:rsidRPr="00BA194E">
        <w:rPr>
          <w:rFonts w:ascii="Book Antiqua" w:eastAsia="MinionPro-Regular" w:hAnsi="Book Antiqua"/>
          <w:color w:val="000000" w:themeColor="text1"/>
          <w:sz w:val="24"/>
          <w:szCs w:val="24"/>
          <w:lang w:val="en-GB" w:eastAsia="ja-JP"/>
        </w:rPr>
        <w:t>although</w:t>
      </w:r>
      <w:r w:rsidR="00EB6A9A" w:rsidRPr="00BA194E">
        <w:rPr>
          <w:rFonts w:ascii="Book Antiqua" w:eastAsia="MinionPro-Regular" w:hAnsi="Book Antiqua"/>
          <w:color w:val="000000" w:themeColor="text1"/>
          <w:sz w:val="24"/>
          <w:szCs w:val="24"/>
          <w:lang w:val="en-GB" w:eastAsia="ja-JP"/>
        </w:rPr>
        <w:t xml:space="preserve"> differences in</w:t>
      </w:r>
      <w:r w:rsidR="00571806" w:rsidRPr="00BA194E">
        <w:rPr>
          <w:rFonts w:ascii="Book Antiqua" w:eastAsia="MinionPro-Regular" w:hAnsi="Book Antiqua"/>
          <w:color w:val="000000" w:themeColor="text1"/>
          <w:sz w:val="24"/>
          <w:szCs w:val="24"/>
          <w:lang w:val="en-GB" w:eastAsia="ja-JP"/>
        </w:rPr>
        <w:t xml:space="preserve"> </w:t>
      </w:r>
      <w:r w:rsidR="00EB6A9A" w:rsidRPr="00BA194E">
        <w:rPr>
          <w:rFonts w:ascii="Book Antiqua" w:eastAsia="MinionPro-Regular" w:hAnsi="Book Antiqua"/>
          <w:color w:val="000000" w:themeColor="text1"/>
          <w:sz w:val="24"/>
          <w:szCs w:val="24"/>
          <w:lang w:val="en-GB" w:eastAsia="ja-JP"/>
        </w:rPr>
        <w:t xml:space="preserve">inflammatory pattern of lamina propria DCs, with reduced of levels </w:t>
      </w:r>
      <w:r w:rsidR="00607128" w:rsidRPr="00BA194E">
        <w:rPr>
          <w:rFonts w:ascii="Book Antiqua" w:eastAsia="MinionPro-Regular" w:hAnsi="Book Antiqua"/>
          <w:color w:val="000000" w:themeColor="text1"/>
          <w:sz w:val="24"/>
          <w:szCs w:val="24"/>
          <w:lang w:val="en-GB" w:eastAsia="ja-JP"/>
        </w:rPr>
        <w:t>of interleukin</w:t>
      </w:r>
      <w:r w:rsidR="001B0888" w:rsidRPr="00BA194E">
        <w:rPr>
          <w:rFonts w:ascii="Book Antiqua" w:eastAsia="MinionPro-Regular" w:hAnsi="Book Antiqua"/>
          <w:color w:val="000000" w:themeColor="text1"/>
          <w:sz w:val="24"/>
          <w:szCs w:val="24"/>
          <w:lang w:val="en-GB" w:eastAsia="ja-JP"/>
        </w:rPr>
        <w:t xml:space="preserve"> </w:t>
      </w:r>
      <w:r w:rsidR="00607128" w:rsidRPr="00BA194E">
        <w:rPr>
          <w:rFonts w:ascii="Book Antiqua" w:eastAsia="MinionPro-Regular" w:hAnsi="Book Antiqua"/>
          <w:color w:val="000000" w:themeColor="text1"/>
          <w:sz w:val="24"/>
          <w:szCs w:val="24"/>
          <w:lang w:val="en-GB" w:eastAsia="ja-JP"/>
        </w:rPr>
        <w:t>(IL)-6-</w:t>
      </w:r>
      <w:r w:rsidR="00EB6A9A" w:rsidRPr="00BA194E">
        <w:rPr>
          <w:rFonts w:ascii="Book Antiqua" w:eastAsia="MinionPro-Regular" w:hAnsi="Book Antiqua"/>
          <w:color w:val="000000" w:themeColor="text1"/>
          <w:sz w:val="24"/>
          <w:szCs w:val="24"/>
          <w:lang w:val="en-GB" w:eastAsia="ja-JP"/>
        </w:rPr>
        <w:t>in</w:t>
      </w:r>
      <w:r w:rsidR="009D2A9D" w:rsidRPr="00BA194E">
        <w:rPr>
          <w:rFonts w:ascii="Book Antiqua" w:eastAsia="MinionPro-Regular" w:hAnsi="Book Antiqua"/>
          <w:color w:val="000000" w:themeColor="text1"/>
          <w:sz w:val="24"/>
          <w:szCs w:val="24"/>
          <w:lang w:val="en-GB" w:eastAsia="ja-JP"/>
        </w:rPr>
        <w:t xml:space="preserve"> </w:t>
      </w:r>
      <w:r w:rsidR="00607128" w:rsidRPr="00BA194E">
        <w:rPr>
          <w:rFonts w:ascii="Book Antiqua" w:eastAsia="MinionPro-Regular" w:hAnsi="Book Antiqua"/>
          <w:color w:val="000000" w:themeColor="text1"/>
          <w:sz w:val="24"/>
          <w:szCs w:val="24"/>
          <w:lang w:val="en-GB" w:eastAsia="ja-JP"/>
        </w:rPr>
        <w:t xml:space="preserve">and increased IL-10 </w:t>
      </w:r>
      <w:r w:rsidR="003E2ABC" w:rsidRPr="00BA194E">
        <w:rPr>
          <w:rFonts w:ascii="Book Antiqua" w:eastAsia="MinionPro-Regular" w:hAnsi="Book Antiqua"/>
          <w:color w:val="000000" w:themeColor="text1"/>
          <w:sz w:val="24"/>
          <w:szCs w:val="24"/>
          <w:lang w:val="en-GB" w:eastAsia="ja-JP"/>
        </w:rPr>
        <w:t>were described</w:t>
      </w:r>
      <w:r w:rsidR="003E2ABC" w:rsidRPr="00BA194E">
        <w:rPr>
          <w:rFonts w:ascii="Book Antiqua" w:eastAsia="MinionPro-Regular" w:hAnsi="Book Antiqua"/>
          <w:color w:val="000000" w:themeColor="text1"/>
          <w:sz w:val="24"/>
          <w:szCs w:val="24"/>
          <w:vertAlign w:val="superscript"/>
          <w:lang w:val="en-GB" w:eastAsia="ja-JP"/>
        </w:rPr>
        <w:t>[101]</w:t>
      </w:r>
      <w:r w:rsidR="003E2ABC" w:rsidRPr="00BA194E">
        <w:rPr>
          <w:rFonts w:ascii="Book Antiqua" w:eastAsia="MinionPro-Regular" w:hAnsi="Book Antiqua"/>
          <w:color w:val="000000" w:themeColor="text1"/>
          <w:sz w:val="24"/>
          <w:szCs w:val="24"/>
          <w:lang w:val="en-GB" w:eastAsia="ja-JP"/>
        </w:rPr>
        <w:t>.</w:t>
      </w:r>
    </w:p>
    <w:p w:rsidR="005D7199" w:rsidRPr="00BA194E" w:rsidRDefault="00607128" w:rsidP="00FC35E7">
      <w:pPr>
        <w:autoSpaceDE w:val="0"/>
        <w:autoSpaceDN w:val="0"/>
        <w:adjustRightInd w:val="0"/>
        <w:snapToGrid w:val="0"/>
        <w:spacing w:after="0" w:line="360" w:lineRule="auto"/>
        <w:ind w:firstLineChars="200" w:firstLine="480"/>
        <w:jc w:val="both"/>
        <w:rPr>
          <w:rFonts w:ascii="Book Antiqua" w:hAnsi="Book Antiqua" w:cs="Garamond"/>
          <w:color w:val="000000" w:themeColor="text1"/>
          <w:sz w:val="24"/>
          <w:szCs w:val="24"/>
          <w:lang w:val="en-GB" w:eastAsia="it-IT"/>
        </w:rPr>
      </w:pPr>
      <w:r w:rsidRPr="00BA194E">
        <w:rPr>
          <w:rFonts w:ascii="Book Antiqua" w:eastAsia="MinionPro-Regular" w:hAnsi="Book Antiqua"/>
          <w:color w:val="000000" w:themeColor="text1"/>
          <w:sz w:val="24"/>
          <w:szCs w:val="24"/>
          <w:lang w:val="en-GB" w:eastAsia="ja-JP"/>
        </w:rPr>
        <w:t xml:space="preserve">As regarding </w:t>
      </w:r>
      <w:r w:rsidR="006A2788" w:rsidRPr="00BA194E">
        <w:rPr>
          <w:rFonts w:ascii="Book Antiqua" w:eastAsia="MinionPro-Regular" w:hAnsi="Book Antiqua"/>
          <w:color w:val="000000" w:themeColor="text1"/>
          <w:sz w:val="24"/>
          <w:szCs w:val="24"/>
          <w:lang w:val="en-GB" w:eastAsia="ja-JP"/>
        </w:rPr>
        <w:t xml:space="preserve">patients with </w:t>
      </w:r>
      <w:r w:rsidRPr="00BA194E">
        <w:rPr>
          <w:rFonts w:ascii="Book Antiqua" w:eastAsia="MinionPro-Regular" w:hAnsi="Book Antiqua"/>
          <w:color w:val="000000" w:themeColor="text1"/>
          <w:sz w:val="24"/>
          <w:szCs w:val="24"/>
          <w:lang w:val="en-GB" w:eastAsia="ja-JP"/>
        </w:rPr>
        <w:t xml:space="preserve">pouchitis, </w:t>
      </w:r>
      <w:r w:rsidR="00885F0F" w:rsidRPr="00BA194E">
        <w:rPr>
          <w:rFonts w:ascii="Book Antiqua" w:eastAsia="MinionPro-Regular" w:hAnsi="Book Antiqua"/>
          <w:color w:val="000000" w:themeColor="text1"/>
          <w:sz w:val="24"/>
          <w:szCs w:val="24"/>
          <w:lang w:val="en-GB" w:eastAsia="ja-JP"/>
        </w:rPr>
        <w:t xml:space="preserve">Preidis </w:t>
      </w:r>
      <w:r w:rsidRPr="00BA194E">
        <w:rPr>
          <w:rFonts w:ascii="Book Antiqua" w:eastAsia="MinionPro-Regular" w:hAnsi="Book Antiqua"/>
          <w:i/>
          <w:color w:val="000000" w:themeColor="text1"/>
          <w:sz w:val="24"/>
          <w:szCs w:val="24"/>
          <w:lang w:val="en-GB" w:eastAsia="ja-JP"/>
        </w:rPr>
        <w:t>et al</w:t>
      </w:r>
      <w:r w:rsidR="00885F0F" w:rsidRPr="00BA194E">
        <w:rPr>
          <w:rFonts w:ascii="Book Antiqua" w:eastAsia="MinionPro-Regular" w:hAnsi="Book Antiqua"/>
          <w:color w:val="000000" w:themeColor="text1"/>
          <w:sz w:val="24"/>
          <w:szCs w:val="24"/>
          <w:vertAlign w:val="superscript"/>
          <w:lang w:val="en-GB" w:eastAsia="ja-JP"/>
        </w:rPr>
        <w:t>[101]</w:t>
      </w:r>
      <w:r w:rsidRPr="00BA194E">
        <w:rPr>
          <w:rFonts w:ascii="Book Antiqua" w:eastAsia="MinionPro-Regular" w:hAnsi="Book Antiqua"/>
          <w:color w:val="000000" w:themeColor="text1"/>
          <w:sz w:val="24"/>
          <w:szCs w:val="24"/>
          <w:lang w:val="en-GB" w:eastAsia="ja-JP"/>
        </w:rPr>
        <w:t xml:space="preserve"> demonstrated that inulin </w:t>
      </w:r>
      <w:r w:rsidR="006A2788" w:rsidRPr="00BA194E">
        <w:rPr>
          <w:rFonts w:ascii="Book Antiqua" w:eastAsia="MinionPro-Regular" w:hAnsi="Book Antiqua"/>
          <w:color w:val="000000" w:themeColor="text1"/>
          <w:sz w:val="24"/>
          <w:szCs w:val="24"/>
          <w:lang w:val="en-GB" w:eastAsia="ja-JP"/>
        </w:rPr>
        <w:t>ingestion may induce</w:t>
      </w:r>
      <w:r w:rsidRPr="00BA194E">
        <w:rPr>
          <w:rFonts w:ascii="Book Antiqua" w:eastAsia="MinionPro-Regular" w:hAnsi="Book Antiqua"/>
          <w:color w:val="000000" w:themeColor="text1"/>
          <w:sz w:val="24"/>
          <w:szCs w:val="24"/>
          <w:lang w:val="en-GB" w:eastAsia="ja-JP"/>
        </w:rPr>
        <w:t xml:space="preserve"> </w:t>
      </w:r>
      <w:r w:rsidR="006A2788" w:rsidRPr="00BA194E">
        <w:rPr>
          <w:rFonts w:ascii="Book Antiqua" w:eastAsia="MinionPro-Regular" w:hAnsi="Book Antiqua"/>
          <w:color w:val="000000" w:themeColor="text1"/>
          <w:sz w:val="24"/>
          <w:szCs w:val="24"/>
          <w:lang w:val="en-GB" w:eastAsia="ja-JP"/>
        </w:rPr>
        <w:t xml:space="preserve">increased level of butyrate, </w:t>
      </w:r>
      <w:r w:rsidRPr="00BA194E">
        <w:rPr>
          <w:rFonts w:ascii="Book Antiqua" w:eastAsia="MinionPro-Regular" w:hAnsi="Book Antiqua"/>
          <w:color w:val="000000" w:themeColor="text1"/>
          <w:sz w:val="24"/>
          <w:szCs w:val="24"/>
          <w:lang w:val="en-GB" w:eastAsia="ja-JP"/>
        </w:rPr>
        <w:t xml:space="preserve">lower concentration of </w:t>
      </w:r>
      <w:r w:rsidRPr="00BA194E">
        <w:rPr>
          <w:rFonts w:ascii="Book Antiqua" w:eastAsia="MinionPro-Regular" w:hAnsi="Book Antiqua"/>
          <w:i/>
          <w:iCs/>
          <w:color w:val="000000" w:themeColor="text1"/>
          <w:sz w:val="24"/>
          <w:szCs w:val="24"/>
          <w:lang w:val="en-GB" w:eastAsia="ja-JP"/>
        </w:rPr>
        <w:t>Bacteroides fragilis</w:t>
      </w:r>
      <w:r w:rsidR="001B0888" w:rsidRPr="00BA194E">
        <w:rPr>
          <w:rFonts w:ascii="Book Antiqua" w:eastAsia="MinionPro-Regular" w:hAnsi="Book Antiqua"/>
          <w:i/>
          <w:iCs/>
          <w:color w:val="000000" w:themeColor="text1"/>
          <w:sz w:val="24"/>
          <w:szCs w:val="24"/>
          <w:lang w:val="en-GB" w:eastAsia="ja-JP"/>
        </w:rPr>
        <w:t xml:space="preserve"> and </w:t>
      </w:r>
      <w:r w:rsidRPr="00BA194E">
        <w:rPr>
          <w:rFonts w:ascii="Book Antiqua" w:eastAsia="MS Mincho" w:hAnsi="Book Antiqua"/>
          <w:color w:val="000000" w:themeColor="text1"/>
          <w:sz w:val="24"/>
          <w:szCs w:val="24"/>
          <w:lang w:val="en-GB" w:eastAsia="ja-JP"/>
        </w:rPr>
        <w:t>reduced pH and bile acids</w:t>
      </w:r>
      <w:r w:rsidR="000101CA" w:rsidRPr="00BA194E">
        <w:rPr>
          <w:rFonts w:ascii="Book Antiqua" w:eastAsia="MinionPro-Regular" w:hAnsi="Book Antiqua"/>
          <w:color w:val="000000" w:themeColor="text1"/>
          <w:sz w:val="24"/>
          <w:szCs w:val="24"/>
          <w:lang w:val="en-GB" w:eastAsia="ja-JP"/>
        </w:rPr>
        <w:t>.</w:t>
      </w:r>
      <w:r w:rsidRPr="00BA194E">
        <w:rPr>
          <w:rFonts w:ascii="Book Antiqua" w:eastAsia="MinionPro-Regular" w:hAnsi="Book Antiqua"/>
          <w:color w:val="000000" w:themeColor="text1"/>
          <w:sz w:val="24"/>
          <w:szCs w:val="24"/>
          <w:lang w:val="en-GB" w:eastAsia="ja-JP"/>
        </w:rPr>
        <w:t xml:space="preserve"> </w:t>
      </w:r>
    </w:p>
    <w:p w:rsidR="00917663" w:rsidRPr="00BA194E" w:rsidRDefault="005D7199" w:rsidP="00FC35E7">
      <w:pPr>
        <w:autoSpaceDE w:val="0"/>
        <w:autoSpaceDN w:val="0"/>
        <w:adjustRightInd w:val="0"/>
        <w:snapToGrid w:val="0"/>
        <w:spacing w:after="0" w:line="360" w:lineRule="auto"/>
        <w:ind w:firstLineChars="200" w:firstLine="480"/>
        <w:jc w:val="both"/>
        <w:rPr>
          <w:rFonts w:ascii="Book Antiqua" w:hAnsi="Book Antiqua"/>
          <w:color w:val="000000" w:themeColor="text1"/>
          <w:sz w:val="24"/>
          <w:szCs w:val="24"/>
          <w:lang w:val="en-US" w:eastAsia="it-IT"/>
        </w:rPr>
      </w:pPr>
      <w:r w:rsidRPr="00BA194E">
        <w:rPr>
          <w:rFonts w:ascii="Book Antiqua" w:eastAsia="MinionPro-Regular" w:hAnsi="Book Antiqua"/>
          <w:color w:val="000000" w:themeColor="text1"/>
          <w:sz w:val="24"/>
          <w:szCs w:val="24"/>
          <w:lang w:val="en-GB" w:eastAsia="ja-JP"/>
        </w:rPr>
        <w:t xml:space="preserve">As for prebiotics, </w:t>
      </w:r>
      <w:r w:rsidRPr="00BA194E">
        <w:rPr>
          <w:rFonts w:ascii="Book Antiqua" w:eastAsia="MS Mincho" w:hAnsi="Book Antiqua"/>
          <w:color w:val="000000" w:themeColor="text1"/>
          <w:sz w:val="24"/>
          <w:szCs w:val="24"/>
          <w:lang w:val="en-US" w:eastAsia="ja-JP"/>
        </w:rPr>
        <w:t>a</w:t>
      </w:r>
      <w:r w:rsidR="001B0888" w:rsidRPr="00BA194E">
        <w:rPr>
          <w:rFonts w:ascii="Book Antiqua" w:eastAsia="MS Mincho" w:hAnsi="Book Antiqua"/>
          <w:color w:val="000000" w:themeColor="text1"/>
          <w:sz w:val="24"/>
          <w:szCs w:val="24"/>
          <w:lang w:val="en-US" w:eastAsia="ja-JP"/>
        </w:rPr>
        <w:t>lso for role of s</w:t>
      </w:r>
      <w:r w:rsidR="00607128" w:rsidRPr="00BA194E">
        <w:rPr>
          <w:rFonts w:ascii="Book Antiqua" w:eastAsia="MS Mincho" w:hAnsi="Book Antiqua"/>
          <w:color w:val="000000" w:themeColor="text1"/>
          <w:sz w:val="24"/>
          <w:szCs w:val="24"/>
          <w:lang w:val="en-US" w:eastAsia="ja-JP"/>
        </w:rPr>
        <w:t xml:space="preserve">ynbiotics </w:t>
      </w:r>
      <w:r w:rsidR="001B0888" w:rsidRPr="00BA194E">
        <w:rPr>
          <w:rFonts w:ascii="Book Antiqua" w:eastAsia="MS Mincho" w:hAnsi="Book Antiqua"/>
          <w:color w:val="000000" w:themeColor="text1"/>
          <w:sz w:val="24"/>
          <w:szCs w:val="24"/>
          <w:lang w:val="en-US" w:eastAsia="ja-JP"/>
        </w:rPr>
        <w:t>in I</w:t>
      </w:r>
      <w:r w:rsidR="00850413" w:rsidRPr="00BA194E">
        <w:rPr>
          <w:rFonts w:ascii="Book Antiqua" w:eastAsia="MS Mincho" w:hAnsi="Book Antiqua"/>
          <w:color w:val="000000" w:themeColor="text1"/>
          <w:sz w:val="24"/>
          <w:szCs w:val="24"/>
          <w:lang w:val="en-US" w:eastAsia="ja-JP"/>
        </w:rPr>
        <w:t>BD</w:t>
      </w:r>
      <w:r w:rsidR="001B0888" w:rsidRPr="00BA194E">
        <w:rPr>
          <w:rFonts w:ascii="Book Antiqua" w:eastAsia="MS Mincho" w:hAnsi="Book Antiqua"/>
          <w:color w:val="000000" w:themeColor="text1"/>
          <w:sz w:val="24"/>
          <w:szCs w:val="24"/>
          <w:lang w:val="en-US" w:eastAsia="ja-JP"/>
        </w:rPr>
        <w:t xml:space="preserve">, there are only few available </w:t>
      </w:r>
      <w:r w:rsidR="00885F0F" w:rsidRPr="00BA194E">
        <w:rPr>
          <w:rFonts w:ascii="Book Antiqua" w:eastAsia="MS Mincho" w:hAnsi="Book Antiqua"/>
          <w:color w:val="000000" w:themeColor="text1"/>
          <w:sz w:val="24"/>
          <w:szCs w:val="24"/>
          <w:lang w:val="en-US" w:eastAsia="ja-JP"/>
        </w:rPr>
        <w:t>and unconclusive studies</w:t>
      </w:r>
      <w:r w:rsidR="00C917E9" w:rsidRPr="00BA194E">
        <w:rPr>
          <w:rFonts w:ascii="Book Antiqua" w:eastAsia="MS Mincho" w:hAnsi="Book Antiqua"/>
          <w:color w:val="000000" w:themeColor="text1"/>
          <w:sz w:val="24"/>
          <w:szCs w:val="24"/>
          <w:vertAlign w:val="superscript"/>
          <w:lang w:val="en-US" w:eastAsia="ja-JP"/>
        </w:rPr>
        <w:t>[</w:t>
      </w:r>
      <w:r w:rsidR="00FB7E51" w:rsidRPr="00BA194E">
        <w:rPr>
          <w:rFonts w:ascii="Book Antiqua" w:eastAsia="MS Mincho" w:hAnsi="Book Antiqua"/>
          <w:color w:val="000000" w:themeColor="text1"/>
          <w:sz w:val="24"/>
          <w:szCs w:val="24"/>
          <w:vertAlign w:val="superscript"/>
          <w:lang w:val="en-US" w:eastAsia="ja-JP"/>
        </w:rPr>
        <w:t>67</w:t>
      </w:r>
      <w:r w:rsidR="00885F0F" w:rsidRPr="00BA194E">
        <w:rPr>
          <w:rFonts w:ascii="Book Antiqua" w:eastAsia="MS Mincho" w:hAnsi="Book Antiqua"/>
          <w:color w:val="000000" w:themeColor="text1"/>
          <w:sz w:val="24"/>
          <w:szCs w:val="24"/>
          <w:vertAlign w:val="superscript"/>
          <w:lang w:val="en-US" w:eastAsia="ja-JP"/>
        </w:rPr>
        <w:t>,</w:t>
      </w:r>
      <w:r w:rsidR="0017642C" w:rsidRPr="00BA194E">
        <w:rPr>
          <w:rFonts w:ascii="Book Antiqua" w:eastAsia="MS Mincho" w:hAnsi="Book Antiqua"/>
          <w:color w:val="000000" w:themeColor="text1"/>
          <w:sz w:val="24"/>
          <w:szCs w:val="24"/>
          <w:vertAlign w:val="superscript"/>
          <w:lang w:val="en-US" w:eastAsia="ja-JP"/>
        </w:rPr>
        <w:t>101</w:t>
      </w:r>
      <w:r w:rsidR="00885F0F" w:rsidRPr="00BA194E">
        <w:rPr>
          <w:rFonts w:ascii="Book Antiqua" w:hAnsi="Book Antiqua"/>
          <w:color w:val="000000" w:themeColor="text1"/>
          <w:sz w:val="24"/>
          <w:szCs w:val="24"/>
          <w:vertAlign w:val="superscript"/>
          <w:lang w:val="en-US" w:eastAsia="zh-CN"/>
        </w:rPr>
        <w:t>,</w:t>
      </w:r>
      <w:r w:rsidR="0017642C" w:rsidRPr="00BA194E">
        <w:rPr>
          <w:rFonts w:ascii="Book Antiqua" w:eastAsia="MS Mincho" w:hAnsi="Book Antiqua"/>
          <w:color w:val="000000" w:themeColor="text1"/>
          <w:sz w:val="24"/>
          <w:szCs w:val="24"/>
          <w:vertAlign w:val="superscript"/>
          <w:lang w:val="en-US" w:eastAsia="ja-JP"/>
        </w:rPr>
        <w:t>102</w:t>
      </w:r>
      <w:r w:rsidR="00C917E9" w:rsidRPr="00BA194E">
        <w:rPr>
          <w:rFonts w:ascii="Book Antiqua" w:eastAsia="MS Mincho" w:hAnsi="Book Antiqua"/>
          <w:color w:val="000000" w:themeColor="text1"/>
          <w:sz w:val="24"/>
          <w:szCs w:val="24"/>
          <w:vertAlign w:val="superscript"/>
          <w:lang w:val="en-US" w:eastAsia="ja-JP"/>
        </w:rPr>
        <w:t>]</w:t>
      </w:r>
      <w:r w:rsidR="00C917E9" w:rsidRPr="00BA194E">
        <w:rPr>
          <w:rFonts w:ascii="Book Antiqua" w:eastAsia="MS Mincho" w:hAnsi="Book Antiqua"/>
          <w:color w:val="000000" w:themeColor="text1"/>
          <w:sz w:val="24"/>
          <w:szCs w:val="24"/>
          <w:lang w:val="en-US" w:eastAsia="ja-JP"/>
        </w:rPr>
        <w:t>.</w:t>
      </w:r>
      <w:r w:rsidR="00917663" w:rsidRPr="00BA194E">
        <w:rPr>
          <w:rFonts w:ascii="Book Antiqua" w:eastAsia="MS Mincho" w:hAnsi="Book Antiqua"/>
          <w:color w:val="000000" w:themeColor="text1"/>
          <w:sz w:val="24"/>
          <w:szCs w:val="24"/>
          <w:lang w:val="en-US" w:eastAsia="ja-JP"/>
        </w:rPr>
        <w:t xml:space="preserve"> It has been speculated that enteral nutrition may influence composition and activity of </w:t>
      </w:r>
      <w:r w:rsidR="00917663" w:rsidRPr="00BA194E">
        <w:rPr>
          <w:rFonts w:ascii="Book Antiqua" w:hAnsi="Book Antiqua"/>
          <w:color w:val="000000" w:themeColor="text1"/>
          <w:sz w:val="24"/>
          <w:szCs w:val="24"/>
          <w:lang w:val="en-US" w:eastAsia="it-IT"/>
        </w:rPr>
        <w:t xml:space="preserve">the gut microbial flora, but </w:t>
      </w:r>
      <w:r w:rsidR="00885F0F" w:rsidRPr="00BA194E">
        <w:rPr>
          <w:rFonts w:ascii="Book Antiqua" w:hAnsi="Book Antiqua"/>
          <w:color w:val="000000" w:themeColor="text1"/>
          <w:sz w:val="24"/>
          <w:szCs w:val="24"/>
          <w:lang w:val="en-US" w:eastAsia="it-IT"/>
        </w:rPr>
        <w:t>it deserves further exploration</w:t>
      </w:r>
      <w:r w:rsidR="00917663" w:rsidRPr="00BA194E">
        <w:rPr>
          <w:rFonts w:ascii="Book Antiqua" w:hAnsi="Book Antiqua"/>
          <w:color w:val="000000" w:themeColor="text1"/>
          <w:sz w:val="24"/>
          <w:szCs w:val="24"/>
          <w:vertAlign w:val="superscript"/>
          <w:lang w:val="en-US" w:eastAsia="it-IT"/>
        </w:rPr>
        <w:t>[</w:t>
      </w:r>
      <w:r w:rsidR="0017642C" w:rsidRPr="00BA194E">
        <w:rPr>
          <w:rFonts w:ascii="Book Antiqua" w:hAnsi="Book Antiqua"/>
          <w:color w:val="000000" w:themeColor="text1"/>
          <w:sz w:val="24"/>
          <w:szCs w:val="24"/>
          <w:vertAlign w:val="superscript"/>
          <w:lang w:val="en-US" w:eastAsia="it-IT"/>
        </w:rPr>
        <w:t>103</w:t>
      </w:r>
      <w:r w:rsidR="00885F0F" w:rsidRPr="00BA194E">
        <w:rPr>
          <w:rFonts w:ascii="Book Antiqua" w:hAnsi="Book Antiqua"/>
          <w:color w:val="000000" w:themeColor="text1"/>
          <w:sz w:val="24"/>
          <w:szCs w:val="24"/>
          <w:vertAlign w:val="superscript"/>
          <w:lang w:val="en-US" w:eastAsia="zh-CN"/>
        </w:rPr>
        <w:t>,1</w:t>
      </w:r>
      <w:r w:rsidR="0017642C" w:rsidRPr="00BA194E">
        <w:rPr>
          <w:rFonts w:ascii="Book Antiqua" w:hAnsi="Book Antiqua"/>
          <w:color w:val="000000" w:themeColor="text1"/>
          <w:sz w:val="24"/>
          <w:szCs w:val="24"/>
          <w:vertAlign w:val="superscript"/>
          <w:lang w:val="en-US" w:eastAsia="it-IT"/>
        </w:rPr>
        <w:t>04</w:t>
      </w:r>
      <w:r w:rsidR="00917663" w:rsidRPr="00BA194E">
        <w:rPr>
          <w:rFonts w:ascii="Book Antiqua" w:hAnsi="Book Antiqua"/>
          <w:color w:val="000000" w:themeColor="text1"/>
          <w:sz w:val="24"/>
          <w:szCs w:val="24"/>
          <w:vertAlign w:val="superscript"/>
          <w:lang w:val="en-US" w:eastAsia="it-IT"/>
        </w:rPr>
        <w:t>]</w:t>
      </w:r>
      <w:r w:rsidR="00917663" w:rsidRPr="00BA194E">
        <w:rPr>
          <w:rFonts w:ascii="Book Antiqua" w:hAnsi="Book Antiqua"/>
          <w:color w:val="000000" w:themeColor="text1"/>
          <w:sz w:val="24"/>
          <w:szCs w:val="24"/>
          <w:lang w:val="en-US" w:eastAsia="it-IT"/>
        </w:rPr>
        <w:t xml:space="preserve">. </w:t>
      </w:r>
      <w:r w:rsidR="00917663" w:rsidRPr="00BA194E">
        <w:rPr>
          <w:rFonts w:ascii="Book Antiqua" w:hAnsi="Book Antiqua"/>
          <w:color w:val="000000" w:themeColor="text1"/>
          <w:sz w:val="24"/>
          <w:szCs w:val="24"/>
          <w:lang w:val="en-US" w:eastAsia="it-IT"/>
        </w:rPr>
        <w:lastRenderedPageBreak/>
        <w:t xml:space="preserve">Leach </w:t>
      </w:r>
      <w:r w:rsidR="00917663" w:rsidRPr="00BA194E">
        <w:rPr>
          <w:rFonts w:ascii="Book Antiqua" w:hAnsi="Book Antiqua"/>
          <w:i/>
          <w:color w:val="000000" w:themeColor="text1"/>
          <w:sz w:val="24"/>
          <w:szCs w:val="24"/>
          <w:lang w:val="en-US" w:eastAsia="it-IT"/>
        </w:rPr>
        <w:t>et al</w:t>
      </w:r>
      <w:r w:rsidR="00885F0F" w:rsidRPr="00BA194E">
        <w:rPr>
          <w:rFonts w:ascii="Book Antiqua" w:hAnsi="Book Antiqua"/>
          <w:color w:val="000000" w:themeColor="text1"/>
          <w:sz w:val="24"/>
          <w:szCs w:val="24"/>
          <w:vertAlign w:val="superscript"/>
          <w:lang w:val="en-US"/>
        </w:rPr>
        <w:t>[103]</w:t>
      </w:r>
      <w:r w:rsidR="00917663" w:rsidRPr="00BA194E">
        <w:rPr>
          <w:rFonts w:ascii="Book Antiqua" w:hAnsi="Book Antiqua"/>
          <w:color w:val="000000" w:themeColor="text1"/>
          <w:sz w:val="24"/>
          <w:szCs w:val="24"/>
          <w:lang w:val="en-US" w:eastAsia="it-IT"/>
        </w:rPr>
        <w:t xml:space="preserve"> found </w:t>
      </w:r>
      <w:r w:rsidR="002946A3" w:rsidRPr="00BA194E">
        <w:rPr>
          <w:rFonts w:ascii="Book Antiqua" w:hAnsi="Book Antiqua"/>
          <w:color w:val="000000" w:themeColor="text1"/>
          <w:sz w:val="24"/>
          <w:szCs w:val="24"/>
          <w:lang w:val="en-US"/>
        </w:rPr>
        <w:t>in six CD children</w:t>
      </w:r>
      <w:r w:rsidR="002946A3" w:rsidRPr="00BA194E">
        <w:rPr>
          <w:rFonts w:ascii="Book Antiqua" w:hAnsi="Book Antiqua"/>
          <w:color w:val="000000" w:themeColor="text1"/>
          <w:sz w:val="24"/>
          <w:szCs w:val="24"/>
          <w:lang w:val="en-US" w:eastAsia="it-IT"/>
        </w:rPr>
        <w:t xml:space="preserve"> that enteral nutrition may </w:t>
      </w:r>
      <w:r w:rsidR="00917663" w:rsidRPr="00BA194E">
        <w:rPr>
          <w:rFonts w:ascii="Book Antiqua" w:hAnsi="Book Antiqua"/>
          <w:color w:val="000000" w:themeColor="text1"/>
          <w:sz w:val="24"/>
          <w:szCs w:val="24"/>
          <w:lang w:val="en-US"/>
        </w:rPr>
        <w:t>significantly change intes</w:t>
      </w:r>
      <w:r w:rsidR="002946A3" w:rsidRPr="00BA194E">
        <w:rPr>
          <w:rFonts w:ascii="Book Antiqua" w:hAnsi="Book Antiqua"/>
          <w:color w:val="000000" w:themeColor="text1"/>
          <w:sz w:val="24"/>
          <w:szCs w:val="24"/>
          <w:lang w:val="en-US"/>
        </w:rPr>
        <w:t xml:space="preserve">tinal bacterial composition, </w:t>
      </w:r>
      <w:r w:rsidR="008B5F6D" w:rsidRPr="00BA194E">
        <w:rPr>
          <w:rFonts w:ascii="Book Antiqua" w:hAnsi="Book Antiqua"/>
          <w:color w:val="000000" w:themeColor="text1"/>
          <w:sz w:val="24"/>
          <w:szCs w:val="24"/>
          <w:lang w:val="en-US"/>
        </w:rPr>
        <w:t xml:space="preserve">when </w:t>
      </w:r>
      <w:r w:rsidR="00917663" w:rsidRPr="00BA194E">
        <w:rPr>
          <w:rFonts w:ascii="Book Antiqua" w:hAnsi="Book Antiqua"/>
          <w:color w:val="000000" w:themeColor="text1"/>
          <w:sz w:val="24"/>
          <w:szCs w:val="24"/>
          <w:lang w:val="en-US"/>
        </w:rPr>
        <w:t>compared with controls.</w:t>
      </w:r>
      <w:r w:rsidR="00885F0F" w:rsidRPr="00BA194E">
        <w:rPr>
          <w:rFonts w:ascii="Book Antiqua" w:hAnsi="Book Antiqua"/>
          <w:color w:val="000000" w:themeColor="text1"/>
          <w:sz w:val="24"/>
          <w:szCs w:val="24"/>
          <w:lang w:val="en-US" w:eastAsia="zh-CN"/>
        </w:rPr>
        <w:t xml:space="preserve"> </w:t>
      </w:r>
      <w:r w:rsidR="00885F0F" w:rsidRPr="00BA194E">
        <w:rPr>
          <w:rFonts w:ascii="Book Antiqua" w:hAnsi="Book Antiqua"/>
          <w:color w:val="000000" w:themeColor="text1"/>
          <w:sz w:val="24"/>
          <w:szCs w:val="24"/>
          <w:lang w:val="en-US" w:eastAsia="it-IT"/>
        </w:rPr>
        <w:t xml:space="preserve">Tjellström </w:t>
      </w:r>
      <w:r w:rsidR="00917663" w:rsidRPr="00BA194E">
        <w:rPr>
          <w:rFonts w:ascii="Book Antiqua" w:hAnsi="Book Antiqua"/>
          <w:i/>
          <w:color w:val="000000" w:themeColor="text1"/>
          <w:sz w:val="24"/>
          <w:szCs w:val="24"/>
          <w:lang w:val="en-US" w:eastAsia="it-IT"/>
        </w:rPr>
        <w:t>et al</w:t>
      </w:r>
      <w:r w:rsidR="00885F0F" w:rsidRPr="00BA194E">
        <w:rPr>
          <w:rFonts w:ascii="Book Antiqua" w:hAnsi="Book Antiqua"/>
          <w:color w:val="000000" w:themeColor="text1"/>
          <w:sz w:val="24"/>
          <w:szCs w:val="24"/>
          <w:vertAlign w:val="superscript"/>
          <w:lang w:val="en-US"/>
        </w:rPr>
        <w:t>[104]</w:t>
      </w:r>
      <w:r w:rsidR="00917663" w:rsidRPr="00BA194E">
        <w:rPr>
          <w:rFonts w:ascii="Book Antiqua" w:hAnsi="Book Antiqua"/>
          <w:color w:val="000000" w:themeColor="text1"/>
          <w:sz w:val="24"/>
          <w:szCs w:val="24"/>
          <w:lang w:val="en-US" w:eastAsia="it-IT"/>
        </w:rPr>
        <w:t xml:space="preserve"> found that </w:t>
      </w:r>
      <w:r w:rsidR="00917663" w:rsidRPr="00BA194E">
        <w:rPr>
          <w:rFonts w:ascii="Book Antiqua" w:hAnsi="Book Antiqua"/>
          <w:color w:val="000000" w:themeColor="text1"/>
          <w:sz w:val="24"/>
          <w:szCs w:val="24"/>
          <w:lang w:val="en-US"/>
        </w:rPr>
        <w:t xml:space="preserve">79% of the 13 children with small bowel/colonic CD responded clinically positively to enteral nutrition treatment, by a modulation of gut </w:t>
      </w:r>
      <w:r w:rsidR="00917663" w:rsidRPr="00BA194E">
        <w:rPr>
          <w:rStyle w:val="highlight2"/>
          <w:rFonts w:ascii="Book Antiqua" w:hAnsi="Book Antiqua"/>
          <w:color w:val="000000" w:themeColor="text1"/>
          <w:sz w:val="24"/>
          <w:szCs w:val="24"/>
          <w:lang w:val="en-US"/>
        </w:rPr>
        <w:t>microflora</w:t>
      </w:r>
      <w:r w:rsidR="00917663" w:rsidRPr="00BA194E">
        <w:rPr>
          <w:rFonts w:ascii="Book Antiqua" w:hAnsi="Book Antiqua"/>
          <w:color w:val="000000" w:themeColor="text1"/>
          <w:sz w:val="24"/>
          <w:szCs w:val="24"/>
          <w:lang w:val="en-US"/>
        </w:rPr>
        <w:t xml:space="preserve"> activity with decreased levels of pro-inflammatory acetic acid as well as increased concentrations of anti-inflammatory butyric acids and also of valeric acids.</w:t>
      </w:r>
    </w:p>
    <w:p w:rsidR="00B47621" w:rsidRPr="00BA194E" w:rsidRDefault="00607128" w:rsidP="00FC35E7">
      <w:pPr>
        <w:autoSpaceDE w:val="0"/>
        <w:autoSpaceDN w:val="0"/>
        <w:adjustRightInd w:val="0"/>
        <w:snapToGrid w:val="0"/>
        <w:spacing w:after="0" w:line="360" w:lineRule="auto"/>
        <w:ind w:firstLineChars="200" w:firstLine="480"/>
        <w:jc w:val="both"/>
        <w:rPr>
          <w:rFonts w:ascii="Book Antiqua" w:hAnsi="Book Antiqua"/>
          <w:color w:val="000000" w:themeColor="text1"/>
          <w:sz w:val="24"/>
          <w:szCs w:val="24"/>
          <w:lang w:val="en-US" w:eastAsia="it-IT"/>
        </w:rPr>
      </w:pPr>
      <w:r w:rsidRPr="00BA194E">
        <w:rPr>
          <w:rFonts w:ascii="Book Antiqua" w:eastAsia="MS Mincho" w:hAnsi="Book Antiqua"/>
          <w:color w:val="000000" w:themeColor="text1"/>
          <w:sz w:val="24"/>
          <w:szCs w:val="24"/>
          <w:lang w:val="en-GB" w:eastAsia="ja-JP"/>
        </w:rPr>
        <w:t>In patients with IBD, antimicrobial therapy</w:t>
      </w:r>
      <w:r w:rsidR="00EC210C" w:rsidRPr="00BA194E">
        <w:rPr>
          <w:rFonts w:ascii="Book Antiqua" w:eastAsia="MS Mincho" w:hAnsi="Book Antiqua"/>
          <w:color w:val="000000" w:themeColor="text1"/>
          <w:sz w:val="24"/>
          <w:szCs w:val="24"/>
          <w:lang w:val="en-GB" w:eastAsia="ja-JP"/>
        </w:rPr>
        <w:t>, mainly by</w:t>
      </w:r>
      <w:r w:rsidRPr="00BA194E">
        <w:rPr>
          <w:rFonts w:ascii="Book Antiqua" w:eastAsia="MS Mincho" w:hAnsi="Book Antiqua"/>
          <w:color w:val="000000" w:themeColor="text1"/>
          <w:sz w:val="24"/>
          <w:szCs w:val="24"/>
          <w:lang w:val="en-GB" w:eastAsia="ja-JP"/>
        </w:rPr>
        <w:t xml:space="preserve"> </w:t>
      </w:r>
      <w:r w:rsidR="008E1A10" w:rsidRPr="00BA194E">
        <w:rPr>
          <w:rFonts w:ascii="Book Antiqua" w:eastAsia="MS Mincho" w:hAnsi="Book Antiqua"/>
          <w:color w:val="000000" w:themeColor="text1"/>
          <w:sz w:val="24"/>
          <w:szCs w:val="24"/>
          <w:lang w:val="en-GB" w:eastAsia="ja-JP"/>
        </w:rPr>
        <w:t>ciprofloxacin and metronidazole</w:t>
      </w:r>
      <w:r w:rsidR="00EC210C" w:rsidRPr="00BA194E">
        <w:rPr>
          <w:rFonts w:ascii="Book Antiqua" w:eastAsia="MS Mincho" w:hAnsi="Book Antiqua"/>
          <w:color w:val="000000" w:themeColor="text1"/>
          <w:sz w:val="24"/>
          <w:szCs w:val="24"/>
          <w:lang w:val="en-GB" w:eastAsia="ja-JP"/>
        </w:rPr>
        <w:t>,</w:t>
      </w:r>
      <w:r w:rsidR="008E1A10" w:rsidRPr="00BA194E">
        <w:rPr>
          <w:rFonts w:ascii="Book Antiqua" w:eastAsia="MS Mincho" w:hAnsi="Book Antiqua"/>
          <w:color w:val="000000" w:themeColor="text1"/>
          <w:sz w:val="24"/>
          <w:szCs w:val="24"/>
          <w:lang w:val="en-GB" w:eastAsia="ja-JP"/>
        </w:rPr>
        <w:t xml:space="preserve"> </w:t>
      </w:r>
      <w:r w:rsidRPr="00BA194E">
        <w:rPr>
          <w:rFonts w:ascii="Book Antiqua" w:eastAsia="MS Mincho" w:hAnsi="Book Antiqua"/>
          <w:color w:val="000000" w:themeColor="text1"/>
          <w:sz w:val="24"/>
          <w:szCs w:val="24"/>
          <w:lang w:val="en-GB" w:eastAsia="ja-JP"/>
        </w:rPr>
        <w:t>is usually reserved for those with septic complications</w:t>
      </w:r>
      <w:r w:rsidR="00EF254D" w:rsidRPr="00BA194E">
        <w:rPr>
          <w:rFonts w:ascii="Book Antiqua" w:eastAsia="MS Mincho" w:hAnsi="Book Antiqua"/>
          <w:color w:val="000000" w:themeColor="text1"/>
          <w:sz w:val="24"/>
          <w:szCs w:val="24"/>
          <w:vertAlign w:val="superscript"/>
          <w:lang w:val="en-GB" w:eastAsia="ja-JP"/>
        </w:rPr>
        <w:t>[</w:t>
      </w:r>
      <w:r w:rsidR="0017642C" w:rsidRPr="00BA194E">
        <w:rPr>
          <w:rFonts w:ascii="Book Antiqua" w:eastAsia="MS Mincho" w:hAnsi="Book Antiqua"/>
          <w:color w:val="000000" w:themeColor="text1"/>
          <w:sz w:val="24"/>
          <w:szCs w:val="24"/>
          <w:vertAlign w:val="superscript"/>
          <w:lang w:val="en-GB" w:eastAsia="ja-JP"/>
        </w:rPr>
        <w:t>105</w:t>
      </w:r>
      <w:r w:rsidR="008C1D3A" w:rsidRPr="00BA194E">
        <w:rPr>
          <w:rFonts w:ascii="Book Antiqua" w:eastAsia="MS Mincho" w:hAnsi="Book Antiqua"/>
          <w:color w:val="000000" w:themeColor="text1"/>
          <w:sz w:val="24"/>
          <w:szCs w:val="24"/>
          <w:vertAlign w:val="superscript"/>
          <w:lang w:val="en-GB" w:eastAsia="ja-JP"/>
        </w:rPr>
        <w:t>]</w:t>
      </w:r>
      <w:r w:rsidR="008C1D3A" w:rsidRPr="00BA194E">
        <w:rPr>
          <w:rFonts w:ascii="Book Antiqua" w:eastAsia="MS Mincho" w:hAnsi="Book Antiqua"/>
          <w:color w:val="000000" w:themeColor="text1"/>
          <w:sz w:val="24"/>
          <w:szCs w:val="24"/>
          <w:lang w:val="en-GB" w:eastAsia="ja-JP"/>
        </w:rPr>
        <w:t>.</w:t>
      </w:r>
      <w:r w:rsidRPr="00BA194E">
        <w:rPr>
          <w:rFonts w:ascii="Book Antiqua" w:hAnsi="Book Antiqua"/>
          <w:color w:val="000000" w:themeColor="text1"/>
          <w:sz w:val="24"/>
          <w:szCs w:val="24"/>
          <w:lang w:val="en-US" w:eastAsia="it-IT"/>
        </w:rPr>
        <w:t xml:space="preserve"> </w:t>
      </w:r>
      <w:r w:rsidR="00EC210C" w:rsidRPr="00BA194E">
        <w:rPr>
          <w:rFonts w:ascii="Book Antiqua" w:eastAsia="MS Mincho" w:hAnsi="Book Antiqua"/>
          <w:color w:val="000000" w:themeColor="text1"/>
          <w:sz w:val="24"/>
          <w:szCs w:val="24"/>
          <w:lang w:val="en-GB" w:eastAsia="ja-JP"/>
        </w:rPr>
        <w:t>As regarding human studies,</w:t>
      </w:r>
      <w:r w:rsidR="009D2A9D" w:rsidRPr="00BA194E">
        <w:rPr>
          <w:rFonts w:ascii="Book Antiqua" w:eastAsia="MS Mincho" w:hAnsi="Book Antiqua"/>
          <w:color w:val="000000" w:themeColor="text1"/>
          <w:sz w:val="24"/>
          <w:szCs w:val="24"/>
          <w:lang w:val="en-GB" w:eastAsia="ja-JP"/>
        </w:rPr>
        <w:t xml:space="preserve"> </w:t>
      </w:r>
      <w:r w:rsidR="00B47621" w:rsidRPr="00BA194E">
        <w:rPr>
          <w:rFonts w:ascii="Book Antiqua" w:hAnsi="Book Antiqua"/>
          <w:color w:val="000000" w:themeColor="text1"/>
          <w:sz w:val="24"/>
          <w:szCs w:val="24"/>
          <w:lang w:val="en-US" w:eastAsia="it-IT"/>
        </w:rPr>
        <w:t xml:space="preserve">data on </w:t>
      </w:r>
      <w:r w:rsidRPr="00BA194E">
        <w:rPr>
          <w:rFonts w:ascii="Book Antiqua" w:hAnsi="Book Antiqua"/>
          <w:color w:val="000000" w:themeColor="text1"/>
          <w:sz w:val="24"/>
          <w:szCs w:val="24"/>
          <w:lang w:val="en-US" w:eastAsia="it-IT"/>
        </w:rPr>
        <w:t>antibacterial agents</w:t>
      </w:r>
      <w:r w:rsidR="00B47621" w:rsidRPr="00BA194E">
        <w:rPr>
          <w:rFonts w:ascii="Book Antiqua" w:hAnsi="Book Antiqua"/>
          <w:color w:val="000000" w:themeColor="text1"/>
          <w:sz w:val="24"/>
          <w:szCs w:val="24"/>
          <w:lang w:val="en-US" w:eastAsia="it-IT"/>
        </w:rPr>
        <w:t xml:space="preserve">, such as oral vancomycin and intravenous metronidazole </w:t>
      </w:r>
      <w:r w:rsidRPr="00BA194E">
        <w:rPr>
          <w:rFonts w:ascii="Book Antiqua" w:hAnsi="Book Antiqua"/>
          <w:color w:val="000000" w:themeColor="text1"/>
          <w:sz w:val="24"/>
          <w:szCs w:val="24"/>
          <w:lang w:val="en-US" w:eastAsia="it-IT"/>
        </w:rPr>
        <w:t xml:space="preserve">in UC </w:t>
      </w:r>
      <w:r w:rsidR="005649EC" w:rsidRPr="00BA194E">
        <w:rPr>
          <w:rFonts w:ascii="Book Antiqua" w:hAnsi="Book Antiqua"/>
          <w:color w:val="000000" w:themeColor="text1"/>
          <w:sz w:val="24"/>
          <w:szCs w:val="24"/>
          <w:lang w:val="en-US" w:eastAsia="it-IT"/>
        </w:rPr>
        <w:t>subjects</w:t>
      </w:r>
      <w:r w:rsidR="00B47621" w:rsidRPr="00BA194E">
        <w:rPr>
          <w:rFonts w:ascii="Book Antiqua" w:hAnsi="Book Antiqua"/>
          <w:color w:val="000000" w:themeColor="text1"/>
          <w:sz w:val="24"/>
          <w:szCs w:val="24"/>
          <w:lang w:val="en-US" w:eastAsia="it-IT"/>
        </w:rPr>
        <w:t xml:space="preserve">, are limited and results are still </w:t>
      </w:r>
      <w:r w:rsidRPr="00BA194E">
        <w:rPr>
          <w:rFonts w:ascii="Book Antiqua" w:hAnsi="Book Antiqua"/>
          <w:color w:val="000000" w:themeColor="text1"/>
          <w:sz w:val="24"/>
          <w:szCs w:val="24"/>
          <w:lang w:val="en-US" w:eastAsia="it-IT"/>
        </w:rPr>
        <w:t>controversial</w:t>
      </w:r>
      <w:r w:rsidR="00B74302" w:rsidRPr="00BA194E">
        <w:rPr>
          <w:rFonts w:ascii="Book Antiqua" w:hAnsi="Book Antiqua"/>
          <w:color w:val="000000" w:themeColor="text1"/>
          <w:sz w:val="24"/>
          <w:szCs w:val="24"/>
          <w:vertAlign w:val="superscript"/>
          <w:lang w:val="en-US" w:eastAsia="it-IT"/>
        </w:rPr>
        <w:t>[</w:t>
      </w:r>
      <w:r w:rsidR="00391B01" w:rsidRPr="00BA194E">
        <w:rPr>
          <w:rFonts w:ascii="Book Antiqua" w:hAnsi="Book Antiqua"/>
          <w:color w:val="000000" w:themeColor="text1"/>
          <w:sz w:val="24"/>
          <w:szCs w:val="24"/>
          <w:vertAlign w:val="superscript"/>
          <w:lang w:val="en-US" w:eastAsia="it-IT"/>
        </w:rPr>
        <w:t>64</w:t>
      </w:r>
      <w:r w:rsidR="00B74302" w:rsidRPr="00BA194E">
        <w:rPr>
          <w:rFonts w:ascii="Book Antiqua" w:hAnsi="Book Antiqua"/>
          <w:color w:val="000000" w:themeColor="text1"/>
          <w:sz w:val="24"/>
          <w:szCs w:val="24"/>
          <w:vertAlign w:val="superscript"/>
          <w:lang w:val="en-US" w:eastAsia="it-IT"/>
        </w:rPr>
        <w:t>]</w:t>
      </w:r>
      <w:r w:rsidRPr="00BA194E">
        <w:rPr>
          <w:rFonts w:ascii="Book Antiqua" w:hAnsi="Book Antiqua"/>
          <w:color w:val="000000" w:themeColor="text1"/>
          <w:sz w:val="24"/>
          <w:szCs w:val="24"/>
          <w:lang w:val="en-US" w:eastAsia="it-IT"/>
        </w:rPr>
        <w:t>.</w:t>
      </w:r>
      <w:r w:rsidR="009D2A9D" w:rsidRPr="00BA194E">
        <w:rPr>
          <w:rFonts w:ascii="Book Antiqua" w:hAnsi="Book Antiqua"/>
          <w:color w:val="000000" w:themeColor="text1"/>
          <w:sz w:val="24"/>
          <w:szCs w:val="24"/>
          <w:lang w:val="en-US" w:eastAsia="it-IT"/>
        </w:rPr>
        <w:t xml:space="preserve"> </w:t>
      </w:r>
    </w:p>
    <w:p w:rsidR="00CC4FBB" w:rsidRPr="00BA194E" w:rsidRDefault="005A749F" w:rsidP="00FC35E7">
      <w:pPr>
        <w:autoSpaceDE w:val="0"/>
        <w:autoSpaceDN w:val="0"/>
        <w:adjustRightInd w:val="0"/>
        <w:snapToGrid w:val="0"/>
        <w:spacing w:after="0" w:line="360" w:lineRule="auto"/>
        <w:ind w:firstLineChars="200" w:firstLine="480"/>
        <w:jc w:val="both"/>
        <w:rPr>
          <w:rFonts w:ascii="Book Antiqua" w:hAnsi="Book Antiqua"/>
          <w:color w:val="000000" w:themeColor="text1"/>
          <w:sz w:val="24"/>
          <w:szCs w:val="24"/>
          <w:lang w:val="en-US" w:eastAsia="it-IT"/>
        </w:rPr>
      </w:pPr>
      <w:r w:rsidRPr="00BA194E">
        <w:rPr>
          <w:rFonts w:ascii="Book Antiqua" w:hAnsi="Book Antiqua"/>
          <w:color w:val="000000" w:themeColor="text1"/>
          <w:sz w:val="24"/>
          <w:szCs w:val="24"/>
          <w:lang w:val="en-US" w:eastAsia="it-IT"/>
        </w:rPr>
        <w:t xml:space="preserve">Also for pouchitis, available data are </w:t>
      </w:r>
      <w:r w:rsidR="00EB2613" w:rsidRPr="00BA194E">
        <w:rPr>
          <w:rFonts w:ascii="Book Antiqua" w:hAnsi="Book Antiqua"/>
          <w:color w:val="000000" w:themeColor="text1"/>
          <w:sz w:val="24"/>
          <w:szCs w:val="24"/>
          <w:lang w:val="en-US" w:eastAsia="it-IT"/>
        </w:rPr>
        <w:t>not conclusive</w:t>
      </w:r>
      <w:r w:rsidRPr="00BA194E">
        <w:rPr>
          <w:rFonts w:ascii="Book Antiqua" w:hAnsi="Book Antiqua"/>
          <w:color w:val="000000" w:themeColor="text1"/>
          <w:sz w:val="24"/>
          <w:szCs w:val="24"/>
          <w:vertAlign w:val="superscript"/>
          <w:lang w:val="en-US" w:eastAsia="it-IT"/>
        </w:rPr>
        <w:t>[</w:t>
      </w:r>
      <w:r w:rsidR="00391B01" w:rsidRPr="00BA194E">
        <w:rPr>
          <w:rFonts w:ascii="Book Antiqua" w:hAnsi="Book Antiqua"/>
          <w:color w:val="000000" w:themeColor="text1"/>
          <w:sz w:val="24"/>
          <w:szCs w:val="24"/>
          <w:vertAlign w:val="superscript"/>
          <w:lang w:val="en-US" w:eastAsia="it-IT"/>
        </w:rPr>
        <w:t>64</w:t>
      </w:r>
      <w:r w:rsidR="00B74302" w:rsidRPr="00BA194E">
        <w:rPr>
          <w:rFonts w:ascii="Book Antiqua" w:hAnsi="Book Antiqua"/>
          <w:color w:val="000000" w:themeColor="text1"/>
          <w:sz w:val="24"/>
          <w:szCs w:val="24"/>
          <w:vertAlign w:val="superscript"/>
          <w:lang w:val="en-US" w:eastAsia="it-IT"/>
        </w:rPr>
        <w:t>,</w:t>
      </w:r>
      <w:r w:rsidR="00180DEC" w:rsidRPr="00BA194E">
        <w:rPr>
          <w:rFonts w:ascii="Book Antiqua" w:hAnsi="Book Antiqua"/>
          <w:color w:val="000000" w:themeColor="text1"/>
          <w:sz w:val="24"/>
          <w:szCs w:val="24"/>
          <w:vertAlign w:val="superscript"/>
          <w:lang w:val="en-US" w:eastAsia="it-IT"/>
        </w:rPr>
        <w:t>93</w:t>
      </w:r>
      <w:r w:rsidR="0017642C" w:rsidRPr="00BA194E">
        <w:rPr>
          <w:rFonts w:ascii="Book Antiqua" w:hAnsi="Book Antiqua"/>
          <w:color w:val="000000" w:themeColor="text1"/>
          <w:sz w:val="24"/>
          <w:szCs w:val="24"/>
          <w:vertAlign w:val="superscript"/>
          <w:lang w:val="en-US" w:eastAsia="it-IT"/>
        </w:rPr>
        <w:t>,</w:t>
      </w:r>
      <w:r w:rsidR="00180DEC" w:rsidRPr="00BA194E">
        <w:rPr>
          <w:rFonts w:ascii="Book Antiqua" w:hAnsi="Book Antiqua"/>
          <w:color w:val="000000" w:themeColor="text1"/>
          <w:sz w:val="24"/>
          <w:szCs w:val="24"/>
          <w:vertAlign w:val="superscript"/>
          <w:lang w:val="en-US" w:eastAsia="it-IT"/>
        </w:rPr>
        <w:t>106</w:t>
      </w:r>
      <w:r w:rsidR="00B74302" w:rsidRPr="00BA194E">
        <w:rPr>
          <w:rFonts w:ascii="Book Antiqua" w:hAnsi="Book Antiqua"/>
          <w:color w:val="000000" w:themeColor="text1"/>
          <w:sz w:val="24"/>
          <w:szCs w:val="24"/>
          <w:vertAlign w:val="superscript"/>
          <w:lang w:val="en-US" w:eastAsia="it-IT"/>
        </w:rPr>
        <w:t>]</w:t>
      </w:r>
      <w:r w:rsidR="00607128" w:rsidRPr="00BA194E">
        <w:rPr>
          <w:rFonts w:ascii="Book Antiqua" w:hAnsi="Book Antiqua"/>
          <w:color w:val="000000" w:themeColor="text1"/>
          <w:sz w:val="24"/>
          <w:szCs w:val="24"/>
          <w:lang w:val="en-US" w:eastAsia="it-IT"/>
        </w:rPr>
        <w:t xml:space="preserve">. </w:t>
      </w:r>
      <w:r w:rsidR="00CC4FBB" w:rsidRPr="00BA194E">
        <w:rPr>
          <w:rFonts w:ascii="Book Antiqua" w:hAnsi="Book Antiqua"/>
          <w:color w:val="000000" w:themeColor="text1"/>
          <w:sz w:val="24"/>
          <w:szCs w:val="24"/>
          <w:lang w:val="en-US" w:eastAsia="it-IT"/>
        </w:rPr>
        <w:t>As</w:t>
      </w:r>
      <w:r w:rsidR="00180DEC" w:rsidRPr="00BA194E">
        <w:rPr>
          <w:rFonts w:ascii="Book Antiqua" w:hAnsi="Book Antiqua"/>
          <w:color w:val="000000" w:themeColor="text1"/>
          <w:sz w:val="24"/>
          <w:szCs w:val="24"/>
          <w:lang w:val="en-US" w:eastAsia="it-IT"/>
        </w:rPr>
        <w:t xml:space="preserve"> </w:t>
      </w:r>
      <w:r w:rsidR="00CC4FBB" w:rsidRPr="00BA194E">
        <w:rPr>
          <w:rFonts w:ascii="Book Antiqua" w:hAnsi="Book Antiqua"/>
          <w:color w:val="000000" w:themeColor="text1"/>
          <w:sz w:val="24"/>
          <w:szCs w:val="24"/>
          <w:lang w:val="en-US" w:eastAsia="it-IT"/>
        </w:rPr>
        <w:t xml:space="preserve">for example, </w:t>
      </w:r>
      <w:r w:rsidR="00036A8B" w:rsidRPr="00BA194E">
        <w:rPr>
          <w:rFonts w:ascii="Book Antiqua" w:hAnsi="Book Antiqua"/>
          <w:color w:val="000000" w:themeColor="text1"/>
          <w:sz w:val="24"/>
          <w:szCs w:val="24"/>
          <w:lang w:val="en-US" w:eastAsia="it-IT"/>
        </w:rPr>
        <w:t xml:space="preserve">a single study by Shen </w:t>
      </w:r>
      <w:r w:rsidR="00036A8B" w:rsidRPr="00BA194E">
        <w:rPr>
          <w:rFonts w:ascii="Book Antiqua" w:hAnsi="Book Antiqua"/>
          <w:i/>
          <w:color w:val="000000" w:themeColor="text1"/>
          <w:sz w:val="24"/>
          <w:szCs w:val="24"/>
          <w:lang w:val="en-US" w:eastAsia="it-IT"/>
        </w:rPr>
        <w:t>et al</w:t>
      </w:r>
      <w:r w:rsidR="00885F0F" w:rsidRPr="00BA194E">
        <w:rPr>
          <w:rFonts w:ascii="Book Antiqua" w:eastAsia="MS Mincho" w:hAnsi="Book Antiqua"/>
          <w:color w:val="000000" w:themeColor="text1"/>
          <w:sz w:val="24"/>
          <w:szCs w:val="24"/>
          <w:vertAlign w:val="superscript"/>
          <w:lang w:val="en-GB" w:eastAsia="ja-JP"/>
        </w:rPr>
        <w:t>[107]</w:t>
      </w:r>
      <w:r w:rsidR="00607128" w:rsidRPr="00BA194E">
        <w:rPr>
          <w:rFonts w:ascii="Book Antiqua" w:eastAsia="MS Mincho" w:hAnsi="Book Antiqua"/>
          <w:color w:val="000000" w:themeColor="text1"/>
          <w:sz w:val="24"/>
          <w:szCs w:val="24"/>
          <w:lang w:val="en-GB" w:eastAsia="ja-JP"/>
        </w:rPr>
        <w:t xml:space="preserve"> </w:t>
      </w:r>
      <w:r w:rsidR="00036A8B" w:rsidRPr="00BA194E">
        <w:rPr>
          <w:rFonts w:ascii="Book Antiqua" w:eastAsia="MS Mincho" w:hAnsi="Book Antiqua"/>
          <w:color w:val="000000" w:themeColor="text1"/>
          <w:sz w:val="24"/>
          <w:szCs w:val="24"/>
          <w:lang w:val="en-GB" w:eastAsia="ja-JP"/>
        </w:rPr>
        <w:t xml:space="preserve">showed that therapy </w:t>
      </w:r>
      <w:r w:rsidR="00607128" w:rsidRPr="00BA194E">
        <w:rPr>
          <w:rFonts w:ascii="Book Antiqua" w:eastAsia="MS Mincho" w:hAnsi="Book Antiqua"/>
          <w:color w:val="000000" w:themeColor="text1"/>
          <w:sz w:val="24"/>
          <w:szCs w:val="24"/>
          <w:lang w:val="en-GB" w:eastAsia="ja-JP"/>
        </w:rPr>
        <w:t>with either metronidazole (1000 mg/d) or cipr</w:t>
      </w:r>
      <w:r w:rsidR="00885F0F" w:rsidRPr="00BA194E">
        <w:rPr>
          <w:rFonts w:ascii="Book Antiqua" w:eastAsia="MS Mincho" w:hAnsi="Book Antiqua"/>
          <w:color w:val="000000" w:themeColor="text1"/>
          <w:sz w:val="24"/>
          <w:szCs w:val="24"/>
          <w:lang w:val="en-GB" w:eastAsia="ja-JP"/>
        </w:rPr>
        <w:t>ofloxacin (20 mg/kg</w:t>
      </w:r>
      <w:r w:rsidR="00885F0F" w:rsidRPr="00BA194E">
        <w:rPr>
          <w:rFonts w:ascii="Book Antiqua" w:hAnsi="Book Antiqua"/>
          <w:color w:val="000000" w:themeColor="text1"/>
          <w:sz w:val="24"/>
          <w:szCs w:val="24"/>
          <w:lang w:val="en-GB" w:eastAsia="zh-CN"/>
        </w:rPr>
        <w:t xml:space="preserve"> per </w:t>
      </w:r>
      <w:r w:rsidR="00885F0F" w:rsidRPr="00BA194E">
        <w:rPr>
          <w:rFonts w:ascii="Book Antiqua" w:eastAsia="MS Mincho" w:hAnsi="Book Antiqua"/>
          <w:color w:val="000000" w:themeColor="text1"/>
          <w:sz w:val="24"/>
          <w:szCs w:val="24"/>
          <w:lang w:val="en-GB" w:eastAsia="ja-JP"/>
        </w:rPr>
        <w:t>d</w:t>
      </w:r>
      <w:r w:rsidR="00885F0F" w:rsidRPr="00BA194E">
        <w:rPr>
          <w:rFonts w:ascii="Book Antiqua" w:hAnsi="Book Antiqua"/>
          <w:color w:val="000000" w:themeColor="text1"/>
          <w:sz w:val="24"/>
          <w:szCs w:val="24"/>
          <w:lang w:val="en-GB" w:eastAsia="zh-CN"/>
        </w:rPr>
        <w:t>ay</w:t>
      </w:r>
      <w:r w:rsidR="00885F0F" w:rsidRPr="00BA194E">
        <w:rPr>
          <w:rFonts w:ascii="Book Antiqua" w:eastAsia="MS Mincho" w:hAnsi="Book Antiqua"/>
          <w:color w:val="000000" w:themeColor="text1"/>
          <w:sz w:val="24"/>
          <w:szCs w:val="24"/>
          <w:lang w:val="en-GB" w:eastAsia="ja-JP"/>
        </w:rPr>
        <w:t>) for 2 wk</w:t>
      </w:r>
      <w:r w:rsidR="00607128" w:rsidRPr="00BA194E">
        <w:rPr>
          <w:rFonts w:ascii="Book Antiqua" w:eastAsia="MS Mincho" w:hAnsi="Book Antiqua"/>
          <w:color w:val="000000" w:themeColor="text1"/>
          <w:sz w:val="24"/>
          <w:szCs w:val="24"/>
          <w:lang w:val="en-GB" w:eastAsia="ja-JP"/>
        </w:rPr>
        <w:t xml:space="preserve"> </w:t>
      </w:r>
      <w:r w:rsidR="00036A8B" w:rsidRPr="00BA194E">
        <w:rPr>
          <w:rFonts w:ascii="Book Antiqua" w:eastAsia="MS Mincho" w:hAnsi="Book Antiqua"/>
          <w:color w:val="000000" w:themeColor="text1"/>
          <w:sz w:val="24"/>
          <w:szCs w:val="24"/>
          <w:lang w:val="en-GB" w:eastAsia="ja-JP"/>
        </w:rPr>
        <w:t>induced a significant improvement in clinical and endoscopic scores of pouchitis</w:t>
      </w:r>
      <w:r w:rsidR="00CC4FBB" w:rsidRPr="00BA194E">
        <w:rPr>
          <w:rFonts w:ascii="Book Antiqua" w:eastAsia="MS Mincho" w:hAnsi="Book Antiqua"/>
          <w:color w:val="000000" w:themeColor="text1"/>
          <w:sz w:val="24"/>
          <w:szCs w:val="24"/>
          <w:lang w:val="en-GB" w:eastAsia="ja-JP"/>
        </w:rPr>
        <w:t xml:space="preserve">, while a meta-analysis by Nifkar </w:t>
      </w:r>
      <w:r w:rsidR="00CC4FBB" w:rsidRPr="00BA194E">
        <w:rPr>
          <w:rFonts w:ascii="Book Antiqua" w:eastAsia="MS Mincho" w:hAnsi="Book Antiqua"/>
          <w:i/>
          <w:color w:val="000000" w:themeColor="text1"/>
          <w:sz w:val="24"/>
          <w:szCs w:val="24"/>
          <w:lang w:val="en-GB" w:eastAsia="ja-JP"/>
        </w:rPr>
        <w:t>et al</w:t>
      </w:r>
      <w:r w:rsidR="00885F0F" w:rsidRPr="00BA194E">
        <w:rPr>
          <w:rFonts w:ascii="Book Antiqua" w:eastAsia="MS Mincho" w:hAnsi="Book Antiqua"/>
          <w:color w:val="000000" w:themeColor="text1"/>
          <w:sz w:val="24"/>
          <w:szCs w:val="24"/>
          <w:vertAlign w:val="superscript"/>
          <w:lang w:val="en-GB" w:eastAsia="ja-JP"/>
        </w:rPr>
        <w:t>[93]</w:t>
      </w:r>
      <w:r w:rsidR="00CC4FBB" w:rsidRPr="00BA194E">
        <w:rPr>
          <w:rFonts w:ascii="Book Antiqua" w:eastAsia="MS Mincho" w:hAnsi="Book Antiqua"/>
          <w:color w:val="000000" w:themeColor="text1"/>
          <w:sz w:val="24"/>
          <w:szCs w:val="24"/>
          <w:lang w:val="en-GB" w:eastAsia="ja-JP"/>
        </w:rPr>
        <w:t xml:space="preserve"> showed that antibiotic were not significantly more effective than placebo in ma</w:t>
      </w:r>
      <w:r w:rsidR="00180DEC" w:rsidRPr="00BA194E">
        <w:rPr>
          <w:rFonts w:ascii="Book Antiqua" w:eastAsia="MS Mincho" w:hAnsi="Book Antiqua"/>
          <w:color w:val="000000" w:themeColor="text1"/>
          <w:sz w:val="24"/>
          <w:szCs w:val="24"/>
          <w:lang w:val="en-GB" w:eastAsia="ja-JP"/>
        </w:rPr>
        <w:t>na</w:t>
      </w:r>
      <w:r w:rsidR="00CC4FBB" w:rsidRPr="00BA194E">
        <w:rPr>
          <w:rFonts w:ascii="Book Antiqua" w:eastAsia="MS Mincho" w:hAnsi="Book Antiqua"/>
          <w:color w:val="000000" w:themeColor="text1"/>
          <w:sz w:val="24"/>
          <w:szCs w:val="24"/>
          <w:lang w:val="en-GB" w:eastAsia="ja-JP"/>
        </w:rPr>
        <w:t>gment of pouchitis</w:t>
      </w:r>
      <w:r w:rsidR="00607128" w:rsidRPr="00BA194E">
        <w:rPr>
          <w:rFonts w:ascii="Book Antiqua" w:eastAsia="MS Mincho" w:hAnsi="Book Antiqua"/>
          <w:color w:val="000000" w:themeColor="text1"/>
          <w:sz w:val="24"/>
          <w:szCs w:val="24"/>
          <w:lang w:val="en-GB" w:eastAsia="ja-JP"/>
        </w:rPr>
        <w:t>.</w:t>
      </w:r>
      <w:r w:rsidR="00607128" w:rsidRPr="00BA194E">
        <w:rPr>
          <w:rFonts w:ascii="Book Antiqua" w:hAnsi="Book Antiqua"/>
          <w:color w:val="000000" w:themeColor="text1"/>
          <w:sz w:val="24"/>
          <w:szCs w:val="24"/>
          <w:lang w:val="en-US" w:eastAsia="it-IT"/>
        </w:rPr>
        <w:t xml:space="preserve"> </w:t>
      </w:r>
    </w:p>
    <w:p w:rsidR="000A565A" w:rsidRPr="00BA194E" w:rsidRDefault="000A565A" w:rsidP="00FC35E7">
      <w:pPr>
        <w:autoSpaceDE w:val="0"/>
        <w:autoSpaceDN w:val="0"/>
        <w:adjustRightInd w:val="0"/>
        <w:snapToGrid w:val="0"/>
        <w:spacing w:after="0" w:line="360" w:lineRule="auto"/>
        <w:ind w:firstLineChars="200" w:firstLine="480"/>
        <w:jc w:val="both"/>
        <w:rPr>
          <w:rFonts w:ascii="Book Antiqua" w:hAnsi="Book Antiqua"/>
          <w:color w:val="000000" w:themeColor="text1"/>
          <w:sz w:val="24"/>
          <w:szCs w:val="24"/>
          <w:lang w:val="en-US" w:eastAsia="it-IT"/>
        </w:rPr>
      </w:pPr>
      <w:r w:rsidRPr="00BA194E">
        <w:rPr>
          <w:rFonts w:ascii="Book Antiqua" w:hAnsi="Book Antiqua"/>
          <w:color w:val="000000" w:themeColor="text1"/>
          <w:sz w:val="24"/>
          <w:szCs w:val="24"/>
          <w:lang w:val="en-US" w:eastAsia="it-IT"/>
        </w:rPr>
        <w:t xml:space="preserve">The role of antibiotics </w:t>
      </w:r>
      <w:r w:rsidR="001A035C" w:rsidRPr="00BA194E">
        <w:rPr>
          <w:rFonts w:ascii="Book Antiqua" w:hAnsi="Book Antiqua"/>
          <w:color w:val="000000" w:themeColor="text1"/>
          <w:sz w:val="24"/>
          <w:szCs w:val="24"/>
          <w:lang w:val="en-US" w:eastAsia="it-IT"/>
        </w:rPr>
        <w:t>in</w:t>
      </w:r>
      <w:r w:rsidRPr="00BA194E">
        <w:rPr>
          <w:rFonts w:ascii="Book Antiqua" w:hAnsi="Book Antiqua"/>
          <w:color w:val="000000" w:themeColor="text1"/>
          <w:sz w:val="24"/>
          <w:szCs w:val="24"/>
          <w:lang w:val="en-US" w:eastAsia="it-IT"/>
        </w:rPr>
        <w:t xml:space="preserve"> uncomplicated CD ha</w:t>
      </w:r>
      <w:r w:rsidR="00885F0F" w:rsidRPr="00BA194E">
        <w:rPr>
          <w:rFonts w:ascii="Book Antiqua" w:hAnsi="Book Antiqua"/>
          <w:color w:val="000000" w:themeColor="text1"/>
          <w:sz w:val="24"/>
          <w:szCs w:val="24"/>
          <w:lang w:val="en-US" w:eastAsia="it-IT"/>
        </w:rPr>
        <w:t>s not been clearly demonstrated</w:t>
      </w:r>
      <w:r w:rsidR="004836C1" w:rsidRPr="00BA194E">
        <w:rPr>
          <w:rFonts w:ascii="Book Antiqua" w:hAnsi="Book Antiqua"/>
          <w:color w:val="000000" w:themeColor="text1"/>
          <w:sz w:val="24"/>
          <w:szCs w:val="24"/>
          <w:vertAlign w:val="superscript"/>
          <w:lang w:val="en-US" w:eastAsia="it-IT"/>
        </w:rPr>
        <w:t>[4</w:t>
      </w:r>
      <w:r w:rsidR="00391B01" w:rsidRPr="00BA194E">
        <w:rPr>
          <w:rFonts w:ascii="Book Antiqua" w:hAnsi="Book Antiqua"/>
          <w:color w:val="000000" w:themeColor="text1"/>
          <w:sz w:val="24"/>
          <w:szCs w:val="24"/>
          <w:vertAlign w:val="superscript"/>
          <w:lang w:val="en-US" w:eastAsia="it-IT"/>
        </w:rPr>
        <w:t>9</w:t>
      </w:r>
      <w:r w:rsidR="004836C1" w:rsidRPr="00BA194E">
        <w:rPr>
          <w:rFonts w:ascii="Book Antiqua" w:hAnsi="Book Antiqua"/>
          <w:color w:val="000000" w:themeColor="text1"/>
          <w:sz w:val="24"/>
          <w:szCs w:val="24"/>
          <w:vertAlign w:val="superscript"/>
          <w:lang w:val="en-US" w:eastAsia="it-IT"/>
        </w:rPr>
        <w:t>]</w:t>
      </w:r>
      <w:r w:rsidRPr="00BA194E">
        <w:rPr>
          <w:rFonts w:ascii="Book Antiqua" w:hAnsi="Book Antiqua"/>
          <w:color w:val="000000" w:themeColor="text1"/>
          <w:sz w:val="24"/>
          <w:szCs w:val="24"/>
          <w:lang w:val="en-US" w:eastAsia="it-IT"/>
        </w:rPr>
        <w:t xml:space="preserve">. </w:t>
      </w:r>
      <w:r w:rsidR="00293E49" w:rsidRPr="00BA194E">
        <w:rPr>
          <w:rFonts w:ascii="Book Antiqua" w:hAnsi="Book Antiqua"/>
          <w:color w:val="000000" w:themeColor="text1"/>
          <w:sz w:val="24"/>
          <w:szCs w:val="24"/>
          <w:lang w:val="en-US" w:eastAsia="it-IT"/>
        </w:rPr>
        <w:t>Different randomized trials have shown that metronid</w:t>
      </w:r>
      <w:r w:rsidR="00B00002" w:rsidRPr="00BA194E">
        <w:rPr>
          <w:rFonts w:ascii="Book Antiqua" w:hAnsi="Book Antiqua"/>
          <w:color w:val="000000" w:themeColor="text1"/>
          <w:sz w:val="24"/>
          <w:szCs w:val="24"/>
          <w:lang w:val="en-US" w:eastAsia="it-IT"/>
        </w:rPr>
        <w:t>azole is efficacious in induci</w:t>
      </w:r>
      <w:r w:rsidR="00293E49" w:rsidRPr="00BA194E">
        <w:rPr>
          <w:rFonts w:ascii="Book Antiqua" w:hAnsi="Book Antiqua"/>
          <w:color w:val="000000" w:themeColor="text1"/>
          <w:sz w:val="24"/>
          <w:szCs w:val="24"/>
          <w:lang w:val="en-US" w:eastAsia="it-IT"/>
        </w:rPr>
        <w:t xml:space="preserve">ng remission in </w:t>
      </w:r>
      <w:r w:rsidR="001A035C" w:rsidRPr="00BA194E">
        <w:rPr>
          <w:rFonts w:ascii="Book Antiqua" w:hAnsi="Book Antiqua"/>
          <w:color w:val="000000" w:themeColor="text1"/>
          <w:sz w:val="24"/>
          <w:szCs w:val="24"/>
          <w:lang w:val="en-US" w:eastAsia="it-IT"/>
        </w:rPr>
        <w:t xml:space="preserve">patients with </w:t>
      </w:r>
      <w:r w:rsidR="00293E49" w:rsidRPr="00BA194E">
        <w:rPr>
          <w:rFonts w:ascii="Book Antiqua" w:hAnsi="Book Antiqua"/>
          <w:color w:val="000000" w:themeColor="text1"/>
          <w:sz w:val="24"/>
          <w:szCs w:val="24"/>
          <w:lang w:val="en-US" w:eastAsia="it-IT"/>
        </w:rPr>
        <w:t>active</w:t>
      </w:r>
      <w:r w:rsidR="001A035C" w:rsidRPr="00BA194E">
        <w:rPr>
          <w:rFonts w:ascii="Book Antiqua" w:hAnsi="Book Antiqua"/>
          <w:color w:val="000000" w:themeColor="text1"/>
          <w:sz w:val="24"/>
          <w:szCs w:val="24"/>
          <w:lang w:val="en-US" w:eastAsia="it-IT"/>
        </w:rPr>
        <w:t xml:space="preserve"> CD with colic and ileo-colic localization</w:t>
      </w:r>
      <w:r w:rsidR="004836C1" w:rsidRPr="00BA194E">
        <w:rPr>
          <w:rFonts w:ascii="Book Antiqua" w:hAnsi="Book Antiqua"/>
          <w:color w:val="000000" w:themeColor="text1"/>
          <w:sz w:val="24"/>
          <w:szCs w:val="24"/>
          <w:vertAlign w:val="superscript"/>
          <w:lang w:val="en-US" w:eastAsia="it-IT"/>
        </w:rPr>
        <w:t>[4</w:t>
      </w:r>
      <w:r w:rsidR="00391B01" w:rsidRPr="00BA194E">
        <w:rPr>
          <w:rFonts w:ascii="Book Antiqua" w:hAnsi="Book Antiqua"/>
          <w:color w:val="000000" w:themeColor="text1"/>
          <w:sz w:val="24"/>
          <w:szCs w:val="24"/>
          <w:vertAlign w:val="superscript"/>
          <w:lang w:val="en-US" w:eastAsia="it-IT"/>
        </w:rPr>
        <w:t>9</w:t>
      </w:r>
      <w:r w:rsidR="00885F0F" w:rsidRPr="00BA194E">
        <w:rPr>
          <w:rFonts w:ascii="Book Antiqua" w:hAnsi="Book Antiqua"/>
          <w:color w:val="000000" w:themeColor="text1"/>
          <w:sz w:val="24"/>
          <w:szCs w:val="24"/>
          <w:vertAlign w:val="superscript"/>
          <w:lang w:val="en-US" w:eastAsia="it-IT"/>
        </w:rPr>
        <w:t>,</w:t>
      </w:r>
      <w:r w:rsidR="00180DEC" w:rsidRPr="00BA194E">
        <w:rPr>
          <w:rFonts w:ascii="Book Antiqua" w:hAnsi="Book Antiqua"/>
          <w:color w:val="000000" w:themeColor="text1"/>
          <w:sz w:val="24"/>
          <w:szCs w:val="24"/>
          <w:vertAlign w:val="superscript"/>
          <w:lang w:val="en-US" w:eastAsia="it-IT"/>
        </w:rPr>
        <w:t>108</w:t>
      </w:r>
      <w:r w:rsidR="00885F0F" w:rsidRPr="00BA194E">
        <w:rPr>
          <w:rFonts w:ascii="Book Antiqua" w:hAnsi="Book Antiqua"/>
          <w:color w:val="000000" w:themeColor="text1"/>
          <w:sz w:val="24"/>
          <w:szCs w:val="24"/>
          <w:vertAlign w:val="superscript"/>
          <w:lang w:val="en-US" w:eastAsia="zh-CN"/>
        </w:rPr>
        <w:t>,</w:t>
      </w:r>
      <w:r w:rsidR="00180DEC" w:rsidRPr="00BA194E">
        <w:rPr>
          <w:rFonts w:ascii="Book Antiqua" w:hAnsi="Book Antiqua"/>
          <w:color w:val="000000" w:themeColor="text1"/>
          <w:sz w:val="24"/>
          <w:szCs w:val="24"/>
          <w:vertAlign w:val="superscript"/>
          <w:lang w:val="en-US" w:eastAsia="it-IT"/>
        </w:rPr>
        <w:t>109</w:t>
      </w:r>
      <w:r w:rsidR="004836C1" w:rsidRPr="00BA194E">
        <w:rPr>
          <w:rFonts w:ascii="Book Antiqua" w:hAnsi="Book Antiqua"/>
          <w:color w:val="000000" w:themeColor="text1"/>
          <w:sz w:val="24"/>
          <w:szCs w:val="24"/>
          <w:vertAlign w:val="superscript"/>
          <w:lang w:val="en-US" w:eastAsia="it-IT"/>
        </w:rPr>
        <w:t>]</w:t>
      </w:r>
      <w:r w:rsidR="00293E49" w:rsidRPr="00BA194E">
        <w:rPr>
          <w:rFonts w:ascii="Book Antiqua" w:hAnsi="Book Antiqua"/>
          <w:color w:val="000000" w:themeColor="text1"/>
          <w:sz w:val="24"/>
          <w:szCs w:val="24"/>
          <w:lang w:val="en-US" w:eastAsia="it-IT"/>
        </w:rPr>
        <w:t xml:space="preserve">, while </w:t>
      </w:r>
      <w:r w:rsidR="001A035C" w:rsidRPr="00BA194E">
        <w:rPr>
          <w:rFonts w:ascii="Book Antiqua" w:hAnsi="Book Antiqua"/>
          <w:color w:val="000000" w:themeColor="text1"/>
          <w:sz w:val="24"/>
          <w:szCs w:val="24"/>
          <w:lang w:val="en-US" w:eastAsia="it-IT"/>
        </w:rPr>
        <w:t>results on ciprofloxacin</w:t>
      </w:r>
      <w:r w:rsidR="00293E49" w:rsidRPr="00BA194E">
        <w:rPr>
          <w:rFonts w:ascii="Book Antiqua" w:hAnsi="Book Antiqua"/>
          <w:color w:val="000000" w:themeColor="text1"/>
          <w:sz w:val="24"/>
          <w:szCs w:val="24"/>
          <w:lang w:val="en-US" w:eastAsia="it-IT"/>
        </w:rPr>
        <w:t xml:space="preserve">, alone or in association with metronidazole, in patients with active CD, </w:t>
      </w:r>
      <w:r w:rsidR="008926F6" w:rsidRPr="00BA194E">
        <w:rPr>
          <w:rFonts w:ascii="Book Antiqua" w:hAnsi="Book Antiqua"/>
          <w:color w:val="000000" w:themeColor="text1"/>
          <w:sz w:val="24"/>
          <w:szCs w:val="24"/>
          <w:lang w:val="en-US" w:eastAsia="it-IT"/>
        </w:rPr>
        <w:t>remain</w:t>
      </w:r>
      <w:r w:rsidR="009D2A9D" w:rsidRPr="00BA194E">
        <w:rPr>
          <w:rFonts w:ascii="Book Antiqua" w:hAnsi="Book Antiqua"/>
          <w:color w:val="000000" w:themeColor="text1"/>
          <w:sz w:val="24"/>
          <w:szCs w:val="24"/>
          <w:lang w:val="en-US" w:eastAsia="it-IT"/>
        </w:rPr>
        <w:t xml:space="preserve"> </w:t>
      </w:r>
      <w:r w:rsidR="00885F0F" w:rsidRPr="00BA194E">
        <w:rPr>
          <w:rFonts w:ascii="Book Antiqua" w:hAnsi="Book Antiqua"/>
          <w:color w:val="000000" w:themeColor="text1"/>
          <w:sz w:val="24"/>
          <w:szCs w:val="24"/>
          <w:lang w:val="en-US" w:eastAsia="it-IT"/>
        </w:rPr>
        <w:t>uncertain</w:t>
      </w:r>
      <w:r w:rsidR="00917663" w:rsidRPr="00BA194E">
        <w:rPr>
          <w:rFonts w:ascii="Book Antiqua" w:hAnsi="Book Antiqua"/>
          <w:color w:val="000000" w:themeColor="text1"/>
          <w:sz w:val="24"/>
          <w:szCs w:val="24"/>
          <w:vertAlign w:val="superscript"/>
          <w:lang w:val="en-US" w:eastAsia="it-IT"/>
        </w:rPr>
        <w:t>[4</w:t>
      </w:r>
      <w:r w:rsidR="00391B01" w:rsidRPr="00BA194E">
        <w:rPr>
          <w:rFonts w:ascii="Book Antiqua" w:hAnsi="Book Antiqua"/>
          <w:color w:val="000000" w:themeColor="text1"/>
          <w:sz w:val="24"/>
          <w:szCs w:val="24"/>
          <w:vertAlign w:val="superscript"/>
          <w:lang w:val="en-US" w:eastAsia="it-IT"/>
        </w:rPr>
        <w:t>9</w:t>
      </w:r>
      <w:r w:rsidR="00885F0F" w:rsidRPr="00BA194E">
        <w:rPr>
          <w:rFonts w:ascii="Book Antiqua" w:hAnsi="Book Antiqua"/>
          <w:color w:val="000000" w:themeColor="text1"/>
          <w:sz w:val="24"/>
          <w:szCs w:val="24"/>
          <w:vertAlign w:val="superscript"/>
          <w:lang w:val="en-US" w:eastAsia="it-IT"/>
        </w:rPr>
        <w:t>,</w:t>
      </w:r>
      <w:r w:rsidR="00180DEC" w:rsidRPr="00BA194E">
        <w:rPr>
          <w:rFonts w:ascii="Book Antiqua" w:hAnsi="Book Antiqua"/>
          <w:color w:val="000000" w:themeColor="text1"/>
          <w:sz w:val="24"/>
          <w:szCs w:val="24"/>
          <w:vertAlign w:val="superscript"/>
          <w:lang w:val="en-US" w:eastAsia="it-IT"/>
        </w:rPr>
        <w:t>110-115</w:t>
      </w:r>
      <w:r w:rsidR="0065789B" w:rsidRPr="00BA194E">
        <w:rPr>
          <w:rFonts w:ascii="Book Antiqua" w:hAnsi="Book Antiqua"/>
          <w:color w:val="000000" w:themeColor="text1"/>
          <w:sz w:val="24"/>
          <w:szCs w:val="24"/>
          <w:vertAlign w:val="superscript"/>
          <w:lang w:val="en-US" w:eastAsia="it-IT"/>
        </w:rPr>
        <w:t>]</w:t>
      </w:r>
      <w:r w:rsidR="0065789B" w:rsidRPr="00BA194E">
        <w:rPr>
          <w:rFonts w:ascii="Book Antiqua" w:hAnsi="Book Antiqua"/>
          <w:color w:val="000000" w:themeColor="text1"/>
          <w:sz w:val="24"/>
          <w:szCs w:val="24"/>
          <w:lang w:val="en-US" w:eastAsia="it-IT"/>
        </w:rPr>
        <w:t>.</w:t>
      </w:r>
      <w:r w:rsidR="00293E49" w:rsidRPr="00BA194E">
        <w:rPr>
          <w:rFonts w:ascii="Book Antiqua" w:hAnsi="Book Antiqua"/>
          <w:color w:val="000000" w:themeColor="text1"/>
          <w:sz w:val="24"/>
          <w:szCs w:val="24"/>
          <w:lang w:val="en-US" w:eastAsia="it-IT"/>
        </w:rPr>
        <w:t xml:space="preserve"> </w:t>
      </w:r>
      <w:r w:rsidRPr="00BA194E">
        <w:rPr>
          <w:rFonts w:ascii="Book Antiqua" w:hAnsi="Book Antiqua"/>
          <w:color w:val="000000" w:themeColor="text1"/>
          <w:sz w:val="24"/>
          <w:szCs w:val="24"/>
          <w:lang w:val="en-US" w:eastAsia="it-IT"/>
        </w:rPr>
        <w:t xml:space="preserve">A recent meta-analysis by Khan </w:t>
      </w:r>
      <w:r w:rsidRPr="00BA194E">
        <w:rPr>
          <w:rFonts w:ascii="Book Antiqua" w:hAnsi="Book Antiqua"/>
          <w:i/>
          <w:color w:val="000000" w:themeColor="text1"/>
          <w:sz w:val="24"/>
          <w:szCs w:val="24"/>
          <w:lang w:val="en-US" w:eastAsia="it-IT"/>
        </w:rPr>
        <w:t>et al</w:t>
      </w:r>
      <w:r w:rsidR="00EF254D" w:rsidRPr="00BA194E">
        <w:rPr>
          <w:rFonts w:ascii="Book Antiqua" w:hAnsi="Book Antiqua"/>
          <w:color w:val="000000" w:themeColor="text1"/>
          <w:sz w:val="24"/>
          <w:szCs w:val="24"/>
          <w:vertAlign w:val="superscript"/>
          <w:lang w:val="en-US" w:eastAsia="it-IT"/>
        </w:rPr>
        <w:t>[</w:t>
      </w:r>
      <w:r w:rsidR="001656F8" w:rsidRPr="00BA194E">
        <w:rPr>
          <w:rFonts w:ascii="Book Antiqua" w:hAnsi="Book Antiqua"/>
          <w:color w:val="000000" w:themeColor="text1"/>
          <w:sz w:val="24"/>
          <w:szCs w:val="24"/>
          <w:vertAlign w:val="superscript"/>
          <w:lang w:val="en-US" w:eastAsia="it-IT"/>
        </w:rPr>
        <w:t>1</w:t>
      </w:r>
      <w:r w:rsidR="00180DEC" w:rsidRPr="00BA194E">
        <w:rPr>
          <w:rFonts w:ascii="Book Antiqua" w:hAnsi="Book Antiqua"/>
          <w:color w:val="000000" w:themeColor="text1"/>
          <w:sz w:val="24"/>
          <w:szCs w:val="24"/>
          <w:vertAlign w:val="superscript"/>
          <w:lang w:val="en-US" w:eastAsia="it-IT"/>
        </w:rPr>
        <w:t>16</w:t>
      </w:r>
      <w:r w:rsidR="00EF254D" w:rsidRPr="00BA194E">
        <w:rPr>
          <w:rFonts w:ascii="Book Antiqua" w:hAnsi="Book Antiqua"/>
          <w:color w:val="000000" w:themeColor="text1"/>
          <w:sz w:val="24"/>
          <w:szCs w:val="24"/>
          <w:vertAlign w:val="superscript"/>
          <w:lang w:val="en-US" w:eastAsia="it-IT"/>
        </w:rPr>
        <w:t>]</w:t>
      </w:r>
      <w:r w:rsidRPr="00BA194E">
        <w:rPr>
          <w:rFonts w:ascii="Book Antiqua" w:hAnsi="Book Antiqua"/>
          <w:color w:val="000000" w:themeColor="text1"/>
          <w:sz w:val="24"/>
          <w:szCs w:val="24"/>
          <w:lang w:val="en-US" w:eastAsia="it-IT"/>
        </w:rPr>
        <w:t xml:space="preserve"> </w:t>
      </w:r>
      <w:r w:rsidR="00AD08A9" w:rsidRPr="00BA194E">
        <w:rPr>
          <w:rFonts w:ascii="Book Antiqua" w:hAnsi="Book Antiqua"/>
          <w:color w:val="000000" w:themeColor="text1"/>
          <w:sz w:val="24"/>
          <w:szCs w:val="24"/>
          <w:lang w:val="en-US" w:eastAsia="it-IT"/>
        </w:rPr>
        <w:t>suggested role of antibiotcs</w:t>
      </w:r>
      <w:r w:rsidRPr="00BA194E">
        <w:rPr>
          <w:rFonts w:ascii="Book Antiqua" w:hAnsi="Book Antiqua"/>
          <w:color w:val="000000" w:themeColor="text1"/>
          <w:sz w:val="24"/>
          <w:szCs w:val="24"/>
          <w:lang w:val="en-US" w:eastAsia="it-IT"/>
        </w:rPr>
        <w:t xml:space="preserve"> as primary therapy of CD, although the 2010 “Consensus on the diagnosis and management of Crohn’s disease”, did not recommend their use except for the treatment of septic complications</w:t>
      </w:r>
      <w:r w:rsidR="00A604A2" w:rsidRPr="00BA194E">
        <w:rPr>
          <w:rFonts w:ascii="Book Antiqua" w:hAnsi="Book Antiqua"/>
          <w:color w:val="000000" w:themeColor="text1"/>
          <w:sz w:val="24"/>
          <w:szCs w:val="24"/>
          <w:lang w:val="en-US" w:eastAsia="it-IT"/>
        </w:rPr>
        <w:t xml:space="preserve">, symptoms linked </w:t>
      </w:r>
      <w:r w:rsidRPr="00BA194E">
        <w:rPr>
          <w:rFonts w:ascii="Book Antiqua" w:hAnsi="Book Antiqua"/>
          <w:color w:val="000000" w:themeColor="text1"/>
          <w:sz w:val="24"/>
          <w:szCs w:val="24"/>
          <w:lang w:val="en-US" w:eastAsia="it-IT"/>
        </w:rPr>
        <w:t xml:space="preserve">to bacterial </w:t>
      </w:r>
      <w:r w:rsidR="00885F0F" w:rsidRPr="00BA194E">
        <w:rPr>
          <w:rFonts w:ascii="Book Antiqua" w:hAnsi="Book Antiqua"/>
          <w:color w:val="000000" w:themeColor="text1"/>
          <w:sz w:val="24"/>
          <w:szCs w:val="24"/>
          <w:lang w:val="en-US" w:eastAsia="it-IT"/>
        </w:rPr>
        <w:t>overgrowth, or perianal disease</w:t>
      </w:r>
      <w:r w:rsidR="00B3094E" w:rsidRPr="00BA194E">
        <w:rPr>
          <w:rFonts w:ascii="Book Antiqua" w:hAnsi="Book Antiqua"/>
          <w:color w:val="000000" w:themeColor="text1"/>
          <w:sz w:val="24"/>
          <w:szCs w:val="24"/>
          <w:vertAlign w:val="superscript"/>
          <w:lang w:val="en-US" w:eastAsia="it-IT"/>
        </w:rPr>
        <w:t>[</w:t>
      </w:r>
      <w:r w:rsidR="001656F8" w:rsidRPr="00BA194E">
        <w:rPr>
          <w:rFonts w:ascii="Book Antiqua" w:hAnsi="Book Antiqua"/>
          <w:color w:val="000000" w:themeColor="text1"/>
          <w:sz w:val="24"/>
          <w:szCs w:val="24"/>
          <w:vertAlign w:val="superscript"/>
          <w:lang w:val="en-US" w:eastAsia="it-IT"/>
        </w:rPr>
        <w:t>1</w:t>
      </w:r>
      <w:r w:rsidR="00180DEC" w:rsidRPr="00BA194E">
        <w:rPr>
          <w:rFonts w:ascii="Book Antiqua" w:hAnsi="Book Antiqua"/>
          <w:color w:val="000000" w:themeColor="text1"/>
          <w:sz w:val="24"/>
          <w:szCs w:val="24"/>
          <w:vertAlign w:val="superscript"/>
          <w:lang w:val="en-US" w:eastAsia="it-IT"/>
        </w:rPr>
        <w:t>17</w:t>
      </w:r>
      <w:r w:rsidR="00B3094E" w:rsidRPr="00BA194E">
        <w:rPr>
          <w:rFonts w:ascii="Book Antiqua" w:hAnsi="Book Antiqua"/>
          <w:color w:val="000000" w:themeColor="text1"/>
          <w:sz w:val="24"/>
          <w:szCs w:val="24"/>
          <w:vertAlign w:val="superscript"/>
          <w:lang w:val="en-US" w:eastAsia="it-IT"/>
        </w:rPr>
        <w:t>]</w:t>
      </w:r>
      <w:r w:rsidR="00293E49" w:rsidRPr="00BA194E">
        <w:rPr>
          <w:rFonts w:ascii="Book Antiqua" w:hAnsi="Book Antiqua"/>
          <w:color w:val="000000" w:themeColor="text1"/>
          <w:sz w:val="24"/>
          <w:szCs w:val="24"/>
          <w:lang w:val="en-US" w:eastAsia="it-IT"/>
        </w:rPr>
        <w:t xml:space="preserve">. </w:t>
      </w:r>
    </w:p>
    <w:p w:rsidR="00523240" w:rsidRPr="00BA194E" w:rsidRDefault="00F008D4" w:rsidP="00FC35E7">
      <w:pPr>
        <w:shd w:val="clear" w:color="auto" w:fill="FFFFFF"/>
        <w:adjustRightInd w:val="0"/>
        <w:snapToGrid w:val="0"/>
        <w:spacing w:after="0" w:line="360" w:lineRule="auto"/>
        <w:ind w:firstLineChars="200" w:firstLine="480"/>
        <w:jc w:val="both"/>
        <w:rPr>
          <w:rFonts w:ascii="Book Antiqua" w:hAnsi="Book Antiqua"/>
          <w:color w:val="000000" w:themeColor="text1"/>
          <w:sz w:val="24"/>
          <w:szCs w:val="24"/>
          <w:lang w:val="en-GB" w:eastAsia="zh-CN"/>
        </w:rPr>
      </w:pPr>
      <w:r w:rsidRPr="00BA194E">
        <w:rPr>
          <w:rFonts w:ascii="Book Antiqua" w:hAnsi="Book Antiqua"/>
          <w:color w:val="000000" w:themeColor="text1"/>
          <w:sz w:val="24"/>
          <w:szCs w:val="24"/>
          <w:lang w:val="en-US" w:eastAsia="it-IT"/>
        </w:rPr>
        <w:t xml:space="preserve">Only few data are available for </w:t>
      </w:r>
      <w:r w:rsidR="00607128" w:rsidRPr="00BA194E">
        <w:rPr>
          <w:rFonts w:ascii="Book Antiqua" w:hAnsi="Book Antiqua"/>
          <w:color w:val="000000" w:themeColor="text1"/>
          <w:sz w:val="24"/>
          <w:szCs w:val="24"/>
          <w:lang w:val="en-US" w:eastAsia="it-IT"/>
        </w:rPr>
        <w:t>FMT</w:t>
      </w:r>
      <w:r w:rsidRPr="00BA194E">
        <w:rPr>
          <w:rFonts w:ascii="Book Antiqua" w:hAnsi="Book Antiqua"/>
          <w:color w:val="000000" w:themeColor="text1"/>
          <w:sz w:val="24"/>
          <w:szCs w:val="24"/>
          <w:lang w:val="en-US" w:eastAsia="it-IT"/>
        </w:rPr>
        <w:t xml:space="preserve"> in IBD</w:t>
      </w:r>
      <w:r w:rsidR="00804F8F" w:rsidRPr="00BA194E">
        <w:rPr>
          <w:rFonts w:ascii="Book Antiqua" w:hAnsi="Book Antiqua"/>
          <w:color w:val="000000" w:themeColor="text1"/>
          <w:sz w:val="24"/>
          <w:szCs w:val="24"/>
          <w:vertAlign w:val="superscript"/>
          <w:lang w:val="en-US" w:eastAsia="it-IT"/>
        </w:rPr>
        <w:t>[</w:t>
      </w:r>
      <w:r w:rsidR="00520F5E" w:rsidRPr="00BA194E">
        <w:rPr>
          <w:rFonts w:ascii="Book Antiqua" w:hAnsi="Book Antiqua"/>
          <w:color w:val="000000" w:themeColor="text1"/>
          <w:sz w:val="24"/>
          <w:szCs w:val="24"/>
          <w:vertAlign w:val="superscript"/>
          <w:lang w:val="en-US" w:eastAsia="it-IT"/>
        </w:rPr>
        <w:t>5</w:t>
      </w:r>
      <w:r w:rsidR="00391B01" w:rsidRPr="00BA194E">
        <w:rPr>
          <w:rFonts w:ascii="Book Antiqua" w:hAnsi="Book Antiqua"/>
          <w:color w:val="000000" w:themeColor="text1"/>
          <w:sz w:val="24"/>
          <w:szCs w:val="24"/>
          <w:vertAlign w:val="superscript"/>
          <w:lang w:val="en-US" w:eastAsia="it-IT"/>
        </w:rPr>
        <w:t>7</w:t>
      </w:r>
      <w:r w:rsidR="00804F8F" w:rsidRPr="00BA194E">
        <w:rPr>
          <w:rFonts w:ascii="Book Antiqua" w:hAnsi="Book Antiqua"/>
          <w:color w:val="000000" w:themeColor="text1"/>
          <w:sz w:val="24"/>
          <w:szCs w:val="24"/>
          <w:vertAlign w:val="superscript"/>
          <w:lang w:val="en-US" w:eastAsia="it-IT"/>
        </w:rPr>
        <w:t>]</w:t>
      </w:r>
      <w:r w:rsidR="00776386" w:rsidRPr="00BA194E">
        <w:rPr>
          <w:rFonts w:ascii="Book Antiqua" w:hAnsi="Book Antiqua"/>
          <w:color w:val="000000" w:themeColor="text1"/>
          <w:sz w:val="24"/>
          <w:szCs w:val="24"/>
          <w:lang w:val="en-US" w:eastAsia="it-IT"/>
        </w:rPr>
        <w:t xml:space="preserve">. Patients with </w:t>
      </w:r>
      <w:r w:rsidR="00607128" w:rsidRPr="00BA194E">
        <w:rPr>
          <w:rFonts w:ascii="Book Antiqua" w:hAnsi="Book Antiqua"/>
          <w:color w:val="000000" w:themeColor="text1"/>
          <w:sz w:val="24"/>
          <w:szCs w:val="24"/>
          <w:lang w:val="en-US" w:eastAsia="it-IT"/>
        </w:rPr>
        <w:t xml:space="preserve">refractory </w:t>
      </w:r>
      <w:r w:rsidR="00776386" w:rsidRPr="00BA194E">
        <w:rPr>
          <w:rFonts w:ascii="Book Antiqua" w:hAnsi="Book Antiqua"/>
          <w:color w:val="000000" w:themeColor="text1"/>
          <w:sz w:val="24"/>
          <w:szCs w:val="24"/>
          <w:lang w:val="en-US" w:eastAsia="it-IT"/>
        </w:rPr>
        <w:t>UC may benefit from FMT</w:t>
      </w:r>
      <w:r w:rsidR="00607128" w:rsidRPr="00BA194E">
        <w:rPr>
          <w:rFonts w:ascii="Book Antiqua" w:hAnsi="Book Antiqua"/>
          <w:color w:val="000000" w:themeColor="text1"/>
          <w:sz w:val="24"/>
          <w:szCs w:val="24"/>
          <w:lang w:val="en-US" w:eastAsia="it-IT"/>
        </w:rPr>
        <w:t xml:space="preserve">, </w:t>
      </w:r>
      <w:r w:rsidR="008824D2" w:rsidRPr="00BA194E">
        <w:rPr>
          <w:rFonts w:ascii="Book Antiqua" w:hAnsi="Book Antiqua"/>
          <w:color w:val="000000" w:themeColor="text1"/>
          <w:sz w:val="24"/>
          <w:szCs w:val="24"/>
          <w:lang w:val="en-US" w:eastAsia="it-IT"/>
        </w:rPr>
        <w:t>a</w:t>
      </w:r>
      <w:r w:rsidR="00776386" w:rsidRPr="00BA194E">
        <w:rPr>
          <w:rFonts w:ascii="Book Antiqua" w:hAnsi="Book Antiqua"/>
          <w:color w:val="000000" w:themeColor="text1"/>
          <w:sz w:val="24"/>
          <w:szCs w:val="24"/>
          <w:lang w:val="en-US" w:eastAsia="it-IT"/>
        </w:rPr>
        <w:t>l</w:t>
      </w:r>
      <w:r w:rsidR="008824D2" w:rsidRPr="00BA194E">
        <w:rPr>
          <w:rFonts w:ascii="Book Antiqua" w:hAnsi="Book Antiqua"/>
          <w:color w:val="000000" w:themeColor="text1"/>
          <w:sz w:val="24"/>
          <w:szCs w:val="24"/>
          <w:lang w:val="en-US" w:eastAsia="it-IT"/>
        </w:rPr>
        <w:t>though</w:t>
      </w:r>
      <w:r w:rsidR="00607128" w:rsidRPr="00BA194E">
        <w:rPr>
          <w:rFonts w:ascii="Book Antiqua" w:hAnsi="Book Antiqua"/>
          <w:color w:val="000000" w:themeColor="text1"/>
          <w:sz w:val="24"/>
          <w:szCs w:val="24"/>
          <w:lang w:val="en-US" w:eastAsia="it-IT"/>
        </w:rPr>
        <w:t xml:space="preserve"> multiple infusions seem to be required</w:t>
      </w:r>
      <w:r w:rsidR="008824D2" w:rsidRPr="00BA194E">
        <w:rPr>
          <w:rFonts w:ascii="Book Antiqua" w:hAnsi="Book Antiqua"/>
          <w:color w:val="000000" w:themeColor="text1"/>
          <w:sz w:val="24"/>
          <w:szCs w:val="24"/>
          <w:lang w:val="en-US" w:eastAsia="it-IT"/>
        </w:rPr>
        <w:t>.</w:t>
      </w:r>
      <w:r w:rsidR="00607128" w:rsidRPr="00BA194E">
        <w:rPr>
          <w:rFonts w:ascii="Book Antiqua" w:hAnsi="Book Antiqua"/>
          <w:color w:val="000000" w:themeColor="text1"/>
          <w:sz w:val="24"/>
          <w:szCs w:val="24"/>
          <w:lang w:val="en-US" w:eastAsia="it-IT"/>
        </w:rPr>
        <w:t xml:space="preserve"> Nevertheless, only few case</w:t>
      </w:r>
      <w:r w:rsidR="00B00002" w:rsidRPr="00BA194E">
        <w:rPr>
          <w:rFonts w:ascii="Book Antiqua" w:hAnsi="Book Antiqua"/>
          <w:color w:val="000000" w:themeColor="text1"/>
          <w:sz w:val="24"/>
          <w:szCs w:val="24"/>
          <w:lang w:val="en-US" w:eastAsia="it-IT"/>
        </w:rPr>
        <w:t>s</w:t>
      </w:r>
      <w:r w:rsidR="00607128" w:rsidRPr="00BA194E">
        <w:rPr>
          <w:rFonts w:ascii="Book Antiqua" w:hAnsi="Book Antiqua"/>
          <w:color w:val="000000" w:themeColor="text1"/>
          <w:sz w:val="24"/>
          <w:szCs w:val="24"/>
          <w:lang w:val="en-US" w:eastAsia="it-IT"/>
        </w:rPr>
        <w:t xml:space="preserve"> have been reported yet and large clinical trials are lacking</w:t>
      </w:r>
      <w:r w:rsidR="00804F8F" w:rsidRPr="00BA194E">
        <w:rPr>
          <w:rFonts w:ascii="Book Antiqua" w:hAnsi="Book Antiqua"/>
          <w:color w:val="000000" w:themeColor="text1"/>
          <w:sz w:val="24"/>
          <w:szCs w:val="24"/>
          <w:vertAlign w:val="superscript"/>
          <w:lang w:val="en-US" w:eastAsia="it-IT"/>
        </w:rPr>
        <w:t>[</w:t>
      </w:r>
      <w:r w:rsidR="00520F5E" w:rsidRPr="00BA194E">
        <w:rPr>
          <w:rFonts w:ascii="Book Antiqua" w:hAnsi="Book Antiqua"/>
          <w:color w:val="000000" w:themeColor="text1"/>
          <w:sz w:val="24"/>
          <w:szCs w:val="24"/>
          <w:vertAlign w:val="superscript"/>
          <w:lang w:val="en-US" w:eastAsia="it-IT"/>
        </w:rPr>
        <w:t>5</w:t>
      </w:r>
      <w:r w:rsidR="00391B01" w:rsidRPr="00BA194E">
        <w:rPr>
          <w:rFonts w:ascii="Book Antiqua" w:hAnsi="Book Antiqua"/>
          <w:color w:val="000000" w:themeColor="text1"/>
          <w:sz w:val="24"/>
          <w:szCs w:val="24"/>
          <w:vertAlign w:val="superscript"/>
          <w:lang w:val="en-US" w:eastAsia="it-IT"/>
        </w:rPr>
        <w:t>7</w:t>
      </w:r>
      <w:r w:rsidR="00804F8F" w:rsidRPr="00BA194E">
        <w:rPr>
          <w:rFonts w:ascii="Book Antiqua" w:hAnsi="Book Antiqua"/>
          <w:color w:val="000000" w:themeColor="text1"/>
          <w:sz w:val="24"/>
          <w:szCs w:val="24"/>
          <w:vertAlign w:val="superscript"/>
          <w:lang w:val="en-US" w:eastAsia="it-IT"/>
        </w:rPr>
        <w:t>]</w:t>
      </w:r>
      <w:r w:rsidR="00CE09C2" w:rsidRPr="00BA194E">
        <w:rPr>
          <w:rFonts w:ascii="Book Antiqua" w:hAnsi="Book Antiqua"/>
          <w:color w:val="000000" w:themeColor="text1"/>
          <w:sz w:val="24"/>
          <w:szCs w:val="24"/>
          <w:lang w:val="en-US" w:eastAsia="it-IT"/>
        </w:rPr>
        <w:t>.</w:t>
      </w:r>
      <w:r w:rsidR="00EA675D" w:rsidRPr="00BA194E">
        <w:rPr>
          <w:rFonts w:ascii="Book Antiqua" w:hAnsi="Book Antiqua"/>
          <w:color w:val="000000" w:themeColor="text1"/>
          <w:sz w:val="24"/>
          <w:szCs w:val="24"/>
          <w:lang w:val="en-GB"/>
        </w:rPr>
        <w:t xml:space="preserve"> Moayyedi </w:t>
      </w:r>
      <w:r w:rsidR="00EA675D" w:rsidRPr="00BA194E">
        <w:rPr>
          <w:rFonts w:ascii="Book Antiqua" w:hAnsi="Book Antiqua"/>
          <w:i/>
          <w:color w:val="000000" w:themeColor="text1"/>
          <w:sz w:val="24"/>
          <w:szCs w:val="24"/>
          <w:lang w:val="en-GB"/>
        </w:rPr>
        <w:t>et al</w:t>
      </w:r>
      <w:r w:rsidR="00885F0F" w:rsidRPr="00BA194E">
        <w:rPr>
          <w:rFonts w:ascii="Book Antiqua" w:hAnsi="Book Antiqua"/>
          <w:color w:val="000000" w:themeColor="text1"/>
          <w:sz w:val="24"/>
          <w:szCs w:val="24"/>
          <w:vertAlign w:val="superscript"/>
          <w:lang w:val="en-GB" w:eastAsia="it-IT"/>
        </w:rPr>
        <w:t>[118]</w:t>
      </w:r>
      <w:r w:rsidR="00EA675D" w:rsidRPr="00BA194E">
        <w:rPr>
          <w:rFonts w:ascii="Book Antiqua" w:hAnsi="Book Antiqua"/>
          <w:color w:val="000000" w:themeColor="text1"/>
          <w:sz w:val="24"/>
          <w:szCs w:val="24"/>
          <w:lang w:val="en-GB"/>
        </w:rPr>
        <w:t xml:space="preserve"> in the first randomized trial demonstrate efficacy of FMT in UC</w:t>
      </w:r>
      <w:r w:rsidR="00EA675D" w:rsidRPr="00BA194E">
        <w:rPr>
          <w:rFonts w:ascii="Book Antiqua" w:hAnsi="Book Antiqua" w:cs="Arial"/>
          <w:color w:val="000000" w:themeColor="text1"/>
          <w:sz w:val="24"/>
          <w:szCs w:val="24"/>
          <w:shd w:val="clear" w:color="auto" w:fill="FFFFFF"/>
          <w:lang w:val="en-GB"/>
        </w:rPr>
        <w:t xml:space="preserve">. </w:t>
      </w:r>
      <w:r w:rsidR="001F7BE3" w:rsidRPr="00BA194E">
        <w:rPr>
          <w:rFonts w:ascii="Book Antiqua" w:hAnsi="Book Antiqua"/>
          <w:color w:val="000000" w:themeColor="text1"/>
          <w:sz w:val="24"/>
          <w:szCs w:val="24"/>
          <w:lang w:val="en-GB" w:eastAsia="it-IT"/>
        </w:rPr>
        <w:t xml:space="preserve">FMT induces remission in a significantly greater percentage of patients with active UC than placebo, with no difference </w:t>
      </w:r>
      <w:r w:rsidR="00885F0F" w:rsidRPr="00BA194E">
        <w:rPr>
          <w:rFonts w:ascii="Book Antiqua" w:hAnsi="Book Antiqua"/>
          <w:color w:val="000000" w:themeColor="text1"/>
          <w:sz w:val="24"/>
          <w:szCs w:val="24"/>
          <w:lang w:val="en-GB" w:eastAsia="it-IT"/>
        </w:rPr>
        <w:t>in adverse events.</w:t>
      </w:r>
      <w:r w:rsidR="00885F0F" w:rsidRPr="00BA194E">
        <w:rPr>
          <w:rFonts w:ascii="Book Antiqua" w:hAnsi="Book Antiqua"/>
          <w:color w:val="000000" w:themeColor="text1"/>
          <w:sz w:val="24"/>
          <w:szCs w:val="24"/>
          <w:lang w:val="en-GB" w:eastAsia="zh-CN"/>
        </w:rPr>
        <w:t xml:space="preserve"> </w:t>
      </w:r>
      <w:r w:rsidR="00885F0F" w:rsidRPr="00BA194E">
        <w:rPr>
          <w:rFonts w:ascii="Book Antiqua" w:hAnsi="Book Antiqua"/>
          <w:color w:val="000000" w:themeColor="text1"/>
          <w:sz w:val="24"/>
          <w:szCs w:val="24"/>
          <w:lang w:val="en-GB" w:eastAsia="it-IT"/>
        </w:rPr>
        <w:t>Fecal</w:t>
      </w:r>
      <w:r w:rsidR="00885F0F" w:rsidRPr="00BA194E">
        <w:rPr>
          <w:rFonts w:ascii="Book Antiqua" w:hAnsi="Book Antiqua"/>
          <w:color w:val="000000" w:themeColor="text1"/>
          <w:sz w:val="24"/>
          <w:szCs w:val="24"/>
          <w:lang w:val="en-GB" w:eastAsia="zh-CN"/>
        </w:rPr>
        <w:t xml:space="preserve"> </w:t>
      </w:r>
      <w:r w:rsidR="001F7BE3" w:rsidRPr="00BA194E">
        <w:rPr>
          <w:rFonts w:ascii="Book Antiqua" w:hAnsi="Book Antiqua"/>
          <w:color w:val="000000" w:themeColor="text1"/>
          <w:sz w:val="24"/>
          <w:szCs w:val="24"/>
          <w:lang w:val="en-GB" w:eastAsia="it-IT"/>
        </w:rPr>
        <w:t>donor and time of UC appear to affect outcomes</w:t>
      </w:r>
      <w:r w:rsidR="00607128" w:rsidRPr="00BA194E">
        <w:rPr>
          <w:rFonts w:ascii="Book Antiqua" w:hAnsi="Book Antiqua"/>
          <w:color w:val="000000" w:themeColor="text1"/>
          <w:sz w:val="24"/>
          <w:szCs w:val="24"/>
          <w:lang w:val="en-US" w:eastAsia="it-IT"/>
        </w:rPr>
        <w:t xml:space="preserve">. </w:t>
      </w:r>
      <w:r w:rsidR="00EA675D" w:rsidRPr="00BA194E">
        <w:rPr>
          <w:rFonts w:ascii="Book Antiqua" w:hAnsi="Book Antiqua"/>
          <w:color w:val="000000" w:themeColor="text1"/>
          <w:sz w:val="24"/>
          <w:szCs w:val="24"/>
          <w:lang w:val="en-US" w:eastAsia="it-IT"/>
        </w:rPr>
        <w:t xml:space="preserve">Wei </w:t>
      </w:r>
      <w:r w:rsidR="00EA675D" w:rsidRPr="00BA194E">
        <w:rPr>
          <w:rFonts w:ascii="Book Antiqua" w:hAnsi="Book Antiqua"/>
          <w:i/>
          <w:color w:val="000000" w:themeColor="text1"/>
          <w:sz w:val="24"/>
          <w:szCs w:val="24"/>
          <w:lang w:val="en-US" w:eastAsia="it-IT"/>
        </w:rPr>
        <w:t>et al</w:t>
      </w:r>
      <w:r w:rsidR="00885F0F" w:rsidRPr="00BA194E">
        <w:rPr>
          <w:rFonts w:ascii="Book Antiqua" w:hAnsi="Book Antiqua" w:cs="Arial"/>
          <w:color w:val="000000" w:themeColor="text1"/>
          <w:sz w:val="24"/>
          <w:szCs w:val="24"/>
          <w:vertAlign w:val="superscript"/>
          <w:lang w:val="en-GB"/>
        </w:rPr>
        <w:t>[119]</w:t>
      </w:r>
      <w:r w:rsidR="00CE09C2" w:rsidRPr="00BA194E">
        <w:rPr>
          <w:rFonts w:ascii="Book Antiqua" w:hAnsi="Book Antiqua"/>
          <w:color w:val="000000" w:themeColor="text1"/>
          <w:sz w:val="24"/>
          <w:szCs w:val="24"/>
          <w:lang w:val="en-US" w:eastAsia="it-IT"/>
        </w:rPr>
        <w:t xml:space="preserve"> </w:t>
      </w:r>
      <w:r w:rsidR="00EA675D" w:rsidRPr="00BA194E">
        <w:rPr>
          <w:rFonts w:ascii="Book Antiqua" w:hAnsi="Book Antiqua"/>
          <w:color w:val="000000" w:themeColor="text1"/>
          <w:sz w:val="24"/>
          <w:szCs w:val="24"/>
          <w:lang w:val="en-US" w:eastAsia="it-IT"/>
        </w:rPr>
        <w:t xml:space="preserve">in </w:t>
      </w:r>
      <w:r w:rsidR="00EA675D" w:rsidRPr="00BA194E">
        <w:rPr>
          <w:rFonts w:ascii="Book Antiqua" w:hAnsi="Book Antiqua"/>
          <w:color w:val="000000" w:themeColor="text1"/>
          <w:sz w:val="24"/>
          <w:szCs w:val="24"/>
          <w:shd w:val="clear" w:color="auto" w:fill="FFFFFF"/>
          <w:lang w:val="en-GB"/>
        </w:rPr>
        <w:t>an uncontrolled pilot clinical trial</w:t>
      </w:r>
      <w:r w:rsidR="00EA675D" w:rsidRPr="00BA194E">
        <w:rPr>
          <w:rStyle w:val="apple-converted-space"/>
          <w:rFonts w:ascii="Book Antiqua" w:hAnsi="Book Antiqua"/>
          <w:color w:val="000000" w:themeColor="text1"/>
          <w:sz w:val="24"/>
          <w:szCs w:val="24"/>
          <w:shd w:val="clear" w:color="auto" w:fill="FFFFFF"/>
          <w:lang w:val="en-GB"/>
        </w:rPr>
        <w:t xml:space="preserve"> in fourteen IBD patients (11 UC and 3 CD) </w:t>
      </w:r>
      <w:r w:rsidR="00277B77" w:rsidRPr="00BA194E">
        <w:rPr>
          <w:rStyle w:val="apple-converted-space"/>
          <w:rFonts w:ascii="Book Antiqua" w:hAnsi="Book Antiqua"/>
          <w:color w:val="000000" w:themeColor="text1"/>
          <w:sz w:val="24"/>
          <w:szCs w:val="24"/>
          <w:shd w:val="clear" w:color="auto" w:fill="FFFFFF"/>
          <w:lang w:val="en-GB"/>
        </w:rPr>
        <w:t>demo</w:t>
      </w:r>
      <w:r w:rsidR="00E87EAF" w:rsidRPr="00BA194E">
        <w:rPr>
          <w:rStyle w:val="apple-converted-space"/>
          <w:rFonts w:ascii="Book Antiqua" w:hAnsi="Book Antiqua"/>
          <w:color w:val="000000" w:themeColor="text1"/>
          <w:sz w:val="24"/>
          <w:szCs w:val="24"/>
          <w:shd w:val="clear" w:color="auto" w:fill="FFFFFF"/>
          <w:lang w:val="en-GB"/>
        </w:rPr>
        <w:t>n</w:t>
      </w:r>
      <w:r w:rsidR="00277B77" w:rsidRPr="00BA194E">
        <w:rPr>
          <w:rStyle w:val="apple-converted-space"/>
          <w:rFonts w:ascii="Book Antiqua" w:hAnsi="Book Antiqua"/>
          <w:color w:val="000000" w:themeColor="text1"/>
          <w:sz w:val="24"/>
          <w:szCs w:val="24"/>
          <w:shd w:val="clear" w:color="auto" w:fill="FFFFFF"/>
          <w:lang w:val="en-GB"/>
        </w:rPr>
        <w:t xml:space="preserve">strate that </w:t>
      </w:r>
      <w:r w:rsidR="00277B77" w:rsidRPr="00BA194E">
        <w:rPr>
          <w:rStyle w:val="apple-converted-space"/>
          <w:rFonts w:ascii="Book Antiqua" w:hAnsi="Book Antiqua"/>
          <w:color w:val="000000" w:themeColor="text1"/>
          <w:sz w:val="24"/>
          <w:szCs w:val="24"/>
          <w:shd w:val="clear" w:color="auto" w:fill="FFFFFF"/>
          <w:lang w:val="en-GB"/>
        </w:rPr>
        <w:lastRenderedPageBreak/>
        <w:t xml:space="preserve">FT improves quality of life </w:t>
      </w:r>
      <w:r w:rsidR="00523240" w:rsidRPr="00BA194E">
        <w:rPr>
          <w:rFonts w:ascii="Book Antiqua" w:hAnsi="Book Antiqua" w:cs="Arial"/>
          <w:color w:val="000000" w:themeColor="text1"/>
          <w:sz w:val="24"/>
          <w:szCs w:val="24"/>
          <w:lang w:val="en-GB"/>
        </w:rPr>
        <w:t>in patients with inflammatory bowel disease.</w:t>
      </w:r>
      <w:r w:rsidR="00E87EAF" w:rsidRPr="00BA194E">
        <w:rPr>
          <w:rFonts w:ascii="Book Antiqua" w:hAnsi="Book Antiqua" w:cs="Arial"/>
          <w:color w:val="000000" w:themeColor="text1"/>
          <w:sz w:val="24"/>
          <w:szCs w:val="24"/>
          <w:lang w:val="en-GB"/>
        </w:rPr>
        <w:t xml:space="preserve"> In conclusion, available data are too scanty and further and well</w:t>
      </w:r>
      <w:r w:rsidR="00885F0F" w:rsidRPr="00BA194E">
        <w:rPr>
          <w:rFonts w:ascii="Book Antiqua" w:hAnsi="Book Antiqua" w:cs="Arial"/>
          <w:color w:val="000000" w:themeColor="text1"/>
          <w:sz w:val="24"/>
          <w:szCs w:val="24"/>
          <w:lang w:val="en-GB" w:eastAsia="zh-CN"/>
        </w:rPr>
        <w:t>-</w:t>
      </w:r>
      <w:r w:rsidR="00885F0F" w:rsidRPr="00BA194E">
        <w:rPr>
          <w:rFonts w:ascii="Book Antiqua" w:hAnsi="Book Antiqua" w:cs="Arial"/>
          <w:color w:val="000000" w:themeColor="text1"/>
          <w:sz w:val="24"/>
          <w:szCs w:val="24"/>
          <w:lang w:val="en-GB"/>
        </w:rPr>
        <w:t>designed study are necessary</w:t>
      </w:r>
      <w:r w:rsidR="00885F0F" w:rsidRPr="00BA194E">
        <w:rPr>
          <w:rFonts w:ascii="Book Antiqua" w:hAnsi="Book Antiqua" w:cs="Arial"/>
          <w:color w:val="000000" w:themeColor="text1"/>
          <w:sz w:val="24"/>
          <w:szCs w:val="24"/>
          <w:lang w:val="en-GB" w:eastAsia="zh-CN"/>
        </w:rPr>
        <w:t>.</w:t>
      </w:r>
    </w:p>
    <w:p w:rsidR="00607128" w:rsidRPr="00BA194E" w:rsidRDefault="00607128" w:rsidP="00FC35E7">
      <w:pPr>
        <w:autoSpaceDE w:val="0"/>
        <w:autoSpaceDN w:val="0"/>
        <w:adjustRightInd w:val="0"/>
        <w:snapToGrid w:val="0"/>
        <w:spacing w:after="0" w:line="360" w:lineRule="auto"/>
        <w:rPr>
          <w:rFonts w:ascii="Book Antiqua" w:hAnsi="Book Antiqua" w:cs="Meridien-Roman"/>
          <w:color w:val="000000" w:themeColor="text1"/>
          <w:sz w:val="24"/>
          <w:szCs w:val="24"/>
          <w:lang w:val="en-US" w:eastAsia="it-IT"/>
        </w:rPr>
      </w:pPr>
    </w:p>
    <w:p w:rsidR="00315200" w:rsidRPr="00BA194E" w:rsidRDefault="00315200" w:rsidP="00FC35E7">
      <w:pPr>
        <w:autoSpaceDE w:val="0"/>
        <w:autoSpaceDN w:val="0"/>
        <w:adjustRightInd w:val="0"/>
        <w:snapToGrid w:val="0"/>
        <w:spacing w:after="0" w:line="360" w:lineRule="auto"/>
        <w:outlineLvl w:val="0"/>
        <w:rPr>
          <w:rFonts w:ascii="Book Antiqua" w:hAnsi="Book Antiqua"/>
          <w:b/>
          <w:i/>
          <w:color w:val="000000" w:themeColor="text1"/>
          <w:sz w:val="24"/>
          <w:szCs w:val="24"/>
          <w:lang w:val="en-US" w:eastAsia="it-IT"/>
        </w:rPr>
      </w:pPr>
      <w:r w:rsidRPr="00BA194E">
        <w:rPr>
          <w:rFonts w:ascii="Book Antiqua" w:hAnsi="Book Antiqua"/>
          <w:b/>
          <w:i/>
          <w:color w:val="000000" w:themeColor="text1"/>
          <w:sz w:val="24"/>
          <w:szCs w:val="24"/>
          <w:lang w:val="en-US" w:eastAsia="it-IT"/>
        </w:rPr>
        <w:t>Infectious diarrhea</w:t>
      </w:r>
    </w:p>
    <w:p w:rsidR="00A06ADE" w:rsidRPr="00BA194E" w:rsidRDefault="00626D6E" w:rsidP="00FC35E7">
      <w:pPr>
        <w:autoSpaceDE w:val="0"/>
        <w:autoSpaceDN w:val="0"/>
        <w:adjustRightInd w:val="0"/>
        <w:snapToGrid w:val="0"/>
        <w:spacing w:after="0" w:line="360" w:lineRule="auto"/>
        <w:jc w:val="both"/>
        <w:outlineLvl w:val="0"/>
        <w:rPr>
          <w:rFonts w:ascii="Book Antiqua" w:hAnsi="Book Antiqua"/>
          <w:b/>
          <w:i/>
          <w:color w:val="000000" w:themeColor="text1"/>
          <w:sz w:val="24"/>
          <w:szCs w:val="24"/>
          <w:lang w:val="en-US" w:eastAsia="it-IT"/>
        </w:rPr>
      </w:pPr>
      <w:r w:rsidRPr="00BA194E">
        <w:rPr>
          <w:rFonts w:ascii="Book Antiqua" w:hAnsi="Book Antiqua"/>
          <w:color w:val="000000" w:themeColor="text1"/>
          <w:sz w:val="24"/>
          <w:szCs w:val="24"/>
          <w:lang w:val="en-US"/>
        </w:rPr>
        <w:t>Different</w:t>
      </w:r>
      <w:r w:rsidR="00607128" w:rsidRPr="00BA194E">
        <w:rPr>
          <w:rFonts w:ascii="Book Antiqua" w:hAnsi="Book Antiqua"/>
          <w:color w:val="000000" w:themeColor="text1"/>
          <w:sz w:val="24"/>
          <w:szCs w:val="24"/>
          <w:lang w:val="en-US"/>
        </w:rPr>
        <w:t xml:space="preserve"> probiotics</w:t>
      </w:r>
      <w:r w:rsidR="00A958FE" w:rsidRPr="00BA194E">
        <w:rPr>
          <w:rFonts w:ascii="Book Antiqua" w:hAnsi="Book Antiqua"/>
          <w:color w:val="000000" w:themeColor="text1"/>
          <w:sz w:val="24"/>
          <w:szCs w:val="24"/>
          <w:lang w:val="en-US"/>
        </w:rPr>
        <w:t xml:space="preserve"> were tested</w:t>
      </w:r>
      <w:r w:rsidRPr="00BA194E">
        <w:rPr>
          <w:rFonts w:ascii="Book Antiqua" w:hAnsi="Book Antiqua" w:cs="AdvOT1ef757c0"/>
          <w:color w:val="000000" w:themeColor="text1"/>
          <w:sz w:val="24"/>
          <w:szCs w:val="24"/>
          <w:lang w:val="en-US"/>
        </w:rPr>
        <w:t xml:space="preserve"> in regard to their ef</w:t>
      </w:r>
      <w:r w:rsidRPr="00BA194E">
        <w:rPr>
          <w:rFonts w:ascii="Book Antiqua" w:hAnsi="Book Antiqua" w:cs="AdvOT1ef757c0+fb"/>
          <w:color w:val="000000" w:themeColor="text1"/>
          <w:sz w:val="24"/>
          <w:szCs w:val="24"/>
          <w:lang w:val="en-US"/>
        </w:rPr>
        <w:t>fi</w:t>
      </w:r>
      <w:r w:rsidRPr="00BA194E">
        <w:rPr>
          <w:rFonts w:ascii="Book Antiqua" w:hAnsi="Book Antiqua" w:cs="AdvOT1ef757c0"/>
          <w:color w:val="000000" w:themeColor="text1"/>
          <w:sz w:val="24"/>
          <w:szCs w:val="24"/>
          <w:lang w:val="en-US"/>
        </w:rPr>
        <w:t>cacy for preventing nosocomial diarrhea</w:t>
      </w:r>
      <w:r w:rsidRPr="00BA194E">
        <w:rPr>
          <w:rFonts w:ascii="Book Antiqua" w:hAnsi="Book Antiqua"/>
          <w:color w:val="000000" w:themeColor="text1"/>
          <w:sz w:val="24"/>
          <w:szCs w:val="24"/>
          <w:lang w:val="en-US"/>
        </w:rPr>
        <w:t xml:space="preserve"> and, in particular, </w:t>
      </w:r>
      <w:r w:rsidR="00607128" w:rsidRPr="00BA194E">
        <w:rPr>
          <w:rFonts w:ascii="Book Antiqua" w:hAnsi="Book Antiqua"/>
          <w:color w:val="000000" w:themeColor="text1"/>
          <w:sz w:val="24"/>
          <w:szCs w:val="24"/>
          <w:lang w:val="en-US"/>
        </w:rPr>
        <w:t>rotavirus-associated diarrhea</w:t>
      </w:r>
      <w:r w:rsidR="000C1DAD" w:rsidRPr="00BA194E">
        <w:rPr>
          <w:rFonts w:ascii="Book Antiqua" w:hAnsi="Book Antiqua"/>
          <w:color w:val="000000" w:themeColor="text1"/>
          <w:sz w:val="24"/>
          <w:szCs w:val="24"/>
          <w:vertAlign w:val="superscript"/>
          <w:lang w:val="en-US"/>
        </w:rPr>
        <w:t>[</w:t>
      </w:r>
      <w:r w:rsidR="0079273F" w:rsidRPr="00BA194E">
        <w:rPr>
          <w:rFonts w:ascii="Book Antiqua" w:hAnsi="Book Antiqua"/>
          <w:color w:val="000000" w:themeColor="text1"/>
          <w:sz w:val="24"/>
          <w:szCs w:val="24"/>
          <w:vertAlign w:val="superscript"/>
          <w:lang w:val="en-US"/>
        </w:rPr>
        <w:t>101</w:t>
      </w:r>
      <w:r w:rsidR="000C1DAD" w:rsidRPr="00BA194E">
        <w:rPr>
          <w:rFonts w:ascii="Book Antiqua" w:hAnsi="Book Antiqua"/>
          <w:color w:val="000000" w:themeColor="text1"/>
          <w:sz w:val="24"/>
          <w:szCs w:val="24"/>
          <w:vertAlign w:val="superscript"/>
          <w:lang w:val="en-US"/>
        </w:rPr>
        <w:t>]</w:t>
      </w:r>
      <w:r w:rsidR="00607128" w:rsidRPr="00BA194E">
        <w:rPr>
          <w:rFonts w:ascii="Book Antiqua" w:hAnsi="Book Antiqua"/>
          <w:color w:val="000000" w:themeColor="text1"/>
          <w:sz w:val="24"/>
          <w:szCs w:val="24"/>
          <w:lang w:val="en-US"/>
        </w:rPr>
        <w:t>.</w:t>
      </w:r>
      <w:r w:rsidRPr="00BA194E">
        <w:rPr>
          <w:rFonts w:ascii="Book Antiqua" w:hAnsi="Book Antiqua"/>
          <w:color w:val="000000" w:themeColor="text1"/>
          <w:sz w:val="24"/>
          <w:szCs w:val="24"/>
          <w:lang w:val="en-US"/>
        </w:rPr>
        <w:t xml:space="preserve"> </w:t>
      </w:r>
      <w:r w:rsidR="00A06ADE" w:rsidRPr="00BA194E">
        <w:rPr>
          <w:rFonts w:ascii="Book Antiqua" w:hAnsi="Book Antiqua" w:cs="AdvOT1ef757c0"/>
          <w:color w:val="000000" w:themeColor="text1"/>
          <w:sz w:val="24"/>
          <w:szCs w:val="24"/>
          <w:lang w:val="en-US"/>
        </w:rPr>
        <w:t xml:space="preserve">Most of data derived from pediatric studies. </w:t>
      </w:r>
      <w:r w:rsidR="00607128" w:rsidRPr="00BA194E">
        <w:rPr>
          <w:rFonts w:ascii="Book Antiqua" w:eastAsia="MS Mincho" w:hAnsi="Book Antiqua"/>
          <w:color w:val="000000" w:themeColor="text1"/>
          <w:sz w:val="24"/>
          <w:szCs w:val="24"/>
          <w:lang w:val="en-GB" w:eastAsia="ja-JP"/>
        </w:rPr>
        <w:t>A systematic review of 23 RCTs</w:t>
      </w:r>
      <w:r w:rsidR="005F6B00" w:rsidRPr="00BA194E">
        <w:rPr>
          <w:rFonts w:ascii="Book Antiqua" w:eastAsia="MS Mincho" w:hAnsi="Book Antiqua"/>
          <w:color w:val="000000" w:themeColor="text1"/>
          <w:sz w:val="24"/>
          <w:szCs w:val="24"/>
          <w:lang w:val="en-GB" w:eastAsia="ja-JP"/>
        </w:rPr>
        <w:t xml:space="preserve">, involving a total </w:t>
      </w:r>
      <w:r w:rsidR="005F6B00" w:rsidRPr="00BA194E">
        <w:rPr>
          <w:rFonts w:ascii="Book Antiqua" w:hAnsi="Book Antiqua"/>
          <w:color w:val="000000" w:themeColor="text1"/>
          <w:sz w:val="24"/>
          <w:szCs w:val="24"/>
          <w:lang w:val="en-US"/>
        </w:rPr>
        <w:t>of 1917 participants</w:t>
      </w:r>
      <w:r w:rsidR="00024C59" w:rsidRPr="00BA194E">
        <w:rPr>
          <w:rFonts w:ascii="Book Antiqua" w:eastAsia="MS Mincho" w:hAnsi="Book Antiqua"/>
          <w:color w:val="000000" w:themeColor="text1"/>
          <w:sz w:val="24"/>
          <w:szCs w:val="24"/>
          <w:vertAlign w:val="superscript"/>
          <w:lang w:val="en-GB" w:eastAsia="ja-JP"/>
        </w:rPr>
        <w:t>[120]</w:t>
      </w:r>
      <w:r w:rsidR="00024C59" w:rsidRPr="00BA194E">
        <w:rPr>
          <w:rFonts w:ascii="Book Antiqua" w:eastAsia="MS Mincho" w:hAnsi="Book Antiqua"/>
          <w:color w:val="000000" w:themeColor="text1"/>
          <w:sz w:val="24"/>
          <w:szCs w:val="24"/>
          <w:lang w:val="en-GB" w:eastAsia="ja-JP"/>
        </w:rPr>
        <w:t>,</w:t>
      </w:r>
      <w:r w:rsidR="009D2A9D" w:rsidRPr="00BA194E">
        <w:rPr>
          <w:rFonts w:ascii="Book Antiqua" w:eastAsia="MS Mincho" w:hAnsi="Book Antiqua"/>
          <w:color w:val="000000" w:themeColor="text1"/>
          <w:sz w:val="24"/>
          <w:szCs w:val="24"/>
          <w:lang w:val="en-GB" w:eastAsia="ja-JP"/>
        </w:rPr>
        <w:t xml:space="preserve"> </w:t>
      </w:r>
      <w:r w:rsidR="00607128" w:rsidRPr="00BA194E">
        <w:rPr>
          <w:rFonts w:ascii="Book Antiqua" w:eastAsia="MS Mincho" w:hAnsi="Book Antiqua"/>
          <w:color w:val="000000" w:themeColor="text1"/>
          <w:sz w:val="24"/>
          <w:szCs w:val="24"/>
          <w:lang w:val="en-GB" w:eastAsia="ja-JP"/>
        </w:rPr>
        <w:t xml:space="preserve">reported </w:t>
      </w:r>
      <w:r w:rsidR="00024C59" w:rsidRPr="00BA194E">
        <w:rPr>
          <w:rFonts w:ascii="Book Antiqua" w:eastAsia="MS Mincho" w:hAnsi="Book Antiqua"/>
          <w:color w:val="000000" w:themeColor="text1"/>
          <w:sz w:val="24"/>
          <w:szCs w:val="24"/>
          <w:lang w:val="en-GB" w:eastAsia="ja-JP"/>
        </w:rPr>
        <w:t>beneficial effects of probiotics in reducing</w:t>
      </w:r>
      <w:r w:rsidR="00607128" w:rsidRPr="00BA194E">
        <w:rPr>
          <w:rFonts w:ascii="Book Antiqua" w:eastAsia="MS Mincho" w:hAnsi="Book Antiqua"/>
          <w:color w:val="000000" w:themeColor="text1"/>
          <w:sz w:val="24"/>
          <w:szCs w:val="24"/>
          <w:lang w:val="en-GB" w:eastAsia="ja-JP"/>
        </w:rPr>
        <w:t xml:space="preserve"> the duration of acute gastroenteritis compared with placebo</w:t>
      </w:r>
      <w:r w:rsidR="00024C59" w:rsidRPr="00BA194E">
        <w:rPr>
          <w:rFonts w:ascii="Book Antiqua" w:eastAsia="MS Mincho" w:hAnsi="Book Antiqua"/>
          <w:color w:val="000000" w:themeColor="text1"/>
          <w:sz w:val="24"/>
          <w:szCs w:val="24"/>
          <w:lang w:val="en-GB" w:eastAsia="ja-JP"/>
        </w:rPr>
        <w:t xml:space="preserve">. </w:t>
      </w:r>
      <w:r w:rsidR="00607128" w:rsidRPr="00BA194E">
        <w:rPr>
          <w:rFonts w:ascii="Book Antiqua" w:hAnsi="Book Antiqua"/>
          <w:color w:val="000000" w:themeColor="text1"/>
          <w:sz w:val="24"/>
          <w:szCs w:val="24"/>
          <w:lang w:val="en-US"/>
        </w:rPr>
        <w:t xml:space="preserve">Three RCTs (including 1043 children) tested </w:t>
      </w:r>
      <w:r w:rsidR="00FC35E7" w:rsidRPr="00BA194E">
        <w:rPr>
          <w:rFonts w:ascii="Book Antiqua" w:hAnsi="Book Antiqua"/>
          <w:i/>
          <w:color w:val="000000" w:themeColor="text1"/>
          <w:sz w:val="24"/>
          <w:szCs w:val="24"/>
          <w:lang w:val="en-US"/>
        </w:rPr>
        <w:t xml:space="preserve">L. </w:t>
      </w:r>
      <w:r w:rsidR="00607128" w:rsidRPr="00BA194E">
        <w:rPr>
          <w:rFonts w:ascii="Book Antiqua" w:hAnsi="Book Antiqua"/>
          <w:i/>
          <w:color w:val="000000" w:themeColor="text1"/>
          <w:sz w:val="24"/>
          <w:szCs w:val="24"/>
          <w:lang w:val="en-US"/>
        </w:rPr>
        <w:t>rhamnosus GG</w:t>
      </w:r>
      <w:r w:rsidR="00607128" w:rsidRPr="00BA194E">
        <w:rPr>
          <w:rFonts w:ascii="Book Antiqua" w:hAnsi="Book Antiqua"/>
          <w:color w:val="000000" w:themeColor="text1"/>
          <w:sz w:val="24"/>
          <w:szCs w:val="24"/>
          <w:lang w:val="en-US"/>
        </w:rPr>
        <w:t xml:space="preserve"> supplementation </w:t>
      </w:r>
      <w:r w:rsidR="000D468A" w:rsidRPr="00BA194E">
        <w:rPr>
          <w:rFonts w:ascii="Book Antiqua" w:hAnsi="Book Antiqua"/>
          <w:color w:val="000000" w:themeColor="text1"/>
          <w:sz w:val="24"/>
          <w:szCs w:val="24"/>
          <w:lang w:val="en-US"/>
        </w:rPr>
        <w:t>showing</w:t>
      </w:r>
      <w:r w:rsidR="00607128" w:rsidRPr="00BA194E">
        <w:rPr>
          <w:rFonts w:ascii="Book Antiqua" w:hAnsi="Book Antiqua"/>
          <w:color w:val="000000" w:themeColor="text1"/>
          <w:sz w:val="24"/>
          <w:szCs w:val="24"/>
          <w:lang w:val="en-US"/>
        </w:rPr>
        <w:t xml:space="preserve"> </w:t>
      </w:r>
      <w:r w:rsidR="00AC1E37" w:rsidRPr="00BA194E">
        <w:rPr>
          <w:rFonts w:ascii="Book Antiqua" w:hAnsi="Book Antiqua"/>
          <w:color w:val="000000" w:themeColor="text1"/>
          <w:sz w:val="24"/>
          <w:szCs w:val="24"/>
          <w:lang w:val="en-US"/>
        </w:rPr>
        <w:t xml:space="preserve">a </w:t>
      </w:r>
      <w:r w:rsidR="00607128" w:rsidRPr="00BA194E">
        <w:rPr>
          <w:rFonts w:ascii="Book Antiqua" w:hAnsi="Book Antiqua"/>
          <w:color w:val="000000" w:themeColor="text1"/>
          <w:sz w:val="24"/>
          <w:szCs w:val="24"/>
          <w:lang w:val="en-US"/>
        </w:rPr>
        <w:t xml:space="preserve">significant </w:t>
      </w:r>
      <w:r w:rsidR="00AC1E37" w:rsidRPr="00BA194E">
        <w:rPr>
          <w:rFonts w:ascii="Book Antiqua" w:hAnsi="Book Antiqua"/>
          <w:color w:val="000000" w:themeColor="text1"/>
          <w:sz w:val="24"/>
          <w:szCs w:val="24"/>
          <w:lang w:val="en-US"/>
        </w:rPr>
        <w:t xml:space="preserve">lower incidence </w:t>
      </w:r>
      <w:r w:rsidR="00607128" w:rsidRPr="00BA194E">
        <w:rPr>
          <w:rFonts w:ascii="Book Antiqua" w:hAnsi="Book Antiqua"/>
          <w:color w:val="000000" w:themeColor="text1"/>
          <w:sz w:val="24"/>
          <w:szCs w:val="24"/>
          <w:lang w:val="en-US"/>
        </w:rPr>
        <w:t>of nosocomial rotavirus diarrhea, with a concomitant shortening</w:t>
      </w:r>
      <w:r w:rsidR="00885F0F" w:rsidRPr="00BA194E">
        <w:rPr>
          <w:rFonts w:ascii="Book Antiqua" w:hAnsi="Book Antiqua"/>
          <w:color w:val="000000" w:themeColor="text1"/>
          <w:sz w:val="24"/>
          <w:szCs w:val="24"/>
          <w:lang w:val="en-US"/>
        </w:rPr>
        <w:t xml:space="preserve"> of the duration of the illness</w:t>
      </w:r>
      <w:r w:rsidR="00B76CB4" w:rsidRPr="00BA194E">
        <w:rPr>
          <w:rFonts w:ascii="Book Antiqua" w:hAnsi="Book Antiqua"/>
          <w:color w:val="000000" w:themeColor="text1"/>
          <w:sz w:val="24"/>
          <w:szCs w:val="24"/>
          <w:vertAlign w:val="superscript"/>
          <w:lang w:val="en-US"/>
        </w:rPr>
        <w:t>[</w:t>
      </w:r>
      <w:r w:rsidR="00E824E5" w:rsidRPr="00BA194E">
        <w:rPr>
          <w:rFonts w:ascii="Book Antiqua" w:hAnsi="Book Antiqua"/>
          <w:color w:val="000000" w:themeColor="text1"/>
          <w:sz w:val="24"/>
          <w:szCs w:val="24"/>
          <w:vertAlign w:val="superscript"/>
          <w:lang w:val="en-US"/>
        </w:rPr>
        <w:t>1</w:t>
      </w:r>
      <w:r w:rsidR="0079273F" w:rsidRPr="00BA194E">
        <w:rPr>
          <w:rFonts w:ascii="Book Antiqua" w:hAnsi="Book Antiqua"/>
          <w:color w:val="000000" w:themeColor="text1"/>
          <w:sz w:val="24"/>
          <w:szCs w:val="24"/>
          <w:vertAlign w:val="superscript"/>
          <w:lang w:val="en-US"/>
        </w:rPr>
        <w:t>21</w:t>
      </w:r>
      <w:r w:rsidR="00F06622" w:rsidRPr="00BA194E">
        <w:rPr>
          <w:rFonts w:ascii="Book Antiqua" w:hAnsi="Book Antiqua"/>
          <w:color w:val="000000" w:themeColor="text1"/>
          <w:sz w:val="24"/>
          <w:szCs w:val="24"/>
          <w:vertAlign w:val="superscript"/>
          <w:lang w:val="en-US"/>
        </w:rPr>
        <w:t>-</w:t>
      </w:r>
      <w:r w:rsidR="008D3D0B" w:rsidRPr="00BA194E">
        <w:rPr>
          <w:rFonts w:ascii="Book Antiqua" w:hAnsi="Book Antiqua"/>
          <w:color w:val="000000" w:themeColor="text1"/>
          <w:sz w:val="24"/>
          <w:szCs w:val="24"/>
          <w:vertAlign w:val="superscript"/>
          <w:lang w:val="en-US"/>
        </w:rPr>
        <w:t>1</w:t>
      </w:r>
      <w:r w:rsidR="0079273F" w:rsidRPr="00BA194E">
        <w:rPr>
          <w:rFonts w:ascii="Book Antiqua" w:hAnsi="Book Antiqua"/>
          <w:color w:val="000000" w:themeColor="text1"/>
          <w:sz w:val="24"/>
          <w:szCs w:val="24"/>
          <w:vertAlign w:val="superscript"/>
          <w:lang w:val="en-US"/>
        </w:rPr>
        <w:t>23</w:t>
      </w:r>
      <w:r w:rsidR="00F06622" w:rsidRPr="00BA194E">
        <w:rPr>
          <w:rFonts w:ascii="Book Antiqua" w:hAnsi="Book Antiqua"/>
          <w:color w:val="000000" w:themeColor="text1"/>
          <w:sz w:val="24"/>
          <w:szCs w:val="24"/>
          <w:vertAlign w:val="superscript"/>
          <w:lang w:val="en-US"/>
        </w:rPr>
        <w:t>]</w:t>
      </w:r>
      <w:r w:rsidR="00607128" w:rsidRPr="00BA194E">
        <w:rPr>
          <w:rFonts w:ascii="Book Antiqua" w:hAnsi="Book Antiqua"/>
          <w:color w:val="000000" w:themeColor="text1"/>
          <w:sz w:val="24"/>
          <w:szCs w:val="24"/>
          <w:lang w:val="en-US"/>
        </w:rPr>
        <w:t xml:space="preserve">. </w:t>
      </w:r>
      <w:r w:rsidR="00C2704C" w:rsidRPr="00BA194E">
        <w:rPr>
          <w:rFonts w:ascii="Book Antiqua" w:hAnsi="Book Antiqua"/>
          <w:color w:val="000000" w:themeColor="text1"/>
          <w:sz w:val="24"/>
          <w:szCs w:val="24"/>
          <w:lang w:val="en-US"/>
        </w:rPr>
        <w:t xml:space="preserve">Moreover, a recent meta-analysis including 15 RCTs (2963 participants) showed that LGG significantly reduced the duration of diarrhoea </w:t>
      </w:r>
      <w:r w:rsidR="002733A1" w:rsidRPr="00BA194E">
        <w:rPr>
          <w:rFonts w:ascii="Book Antiqua" w:hAnsi="Book Antiqua"/>
          <w:color w:val="000000" w:themeColor="text1"/>
          <w:sz w:val="24"/>
          <w:szCs w:val="24"/>
          <w:lang w:val="en-US"/>
        </w:rPr>
        <w:t xml:space="preserve">when </w:t>
      </w:r>
      <w:r w:rsidR="00C2704C" w:rsidRPr="00BA194E">
        <w:rPr>
          <w:rFonts w:ascii="Book Antiqua" w:hAnsi="Book Antiqua"/>
          <w:color w:val="000000" w:themeColor="text1"/>
          <w:sz w:val="24"/>
          <w:szCs w:val="24"/>
          <w:lang w:val="en-US"/>
        </w:rPr>
        <w:t>compared with placebo or no treatment</w:t>
      </w:r>
      <w:r w:rsidR="002733A1" w:rsidRPr="00BA194E">
        <w:rPr>
          <w:rFonts w:ascii="Book Antiqua" w:hAnsi="Book Antiqua"/>
          <w:color w:val="000000" w:themeColor="text1"/>
          <w:sz w:val="24"/>
          <w:szCs w:val="24"/>
          <w:lang w:val="en-US"/>
        </w:rPr>
        <w:t xml:space="preserve">, mainly </w:t>
      </w:r>
      <w:r w:rsidR="00C2704C" w:rsidRPr="00BA194E">
        <w:rPr>
          <w:rFonts w:ascii="Book Antiqua" w:hAnsi="Book Antiqua"/>
          <w:color w:val="000000" w:themeColor="text1"/>
          <w:sz w:val="24"/>
          <w:szCs w:val="24"/>
          <w:lang w:val="en-US"/>
        </w:rPr>
        <w:t>when used at a daily dose ≥</w:t>
      </w:r>
      <w:r w:rsidR="00885F0F" w:rsidRPr="00BA194E">
        <w:rPr>
          <w:rFonts w:ascii="Book Antiqua" w:hAnsi="Book Antiqua"/>
          <w:color w:val="000000" w:themeColor="text1"/>
          <w:sz w:val="24"/>
          <w:szCs w:val="24"/>
          <w:lang w:val="en-US" w:eastAsia="zh-CN"/>
        </w:rPr>
        <w:t xml:space="preserve"> </w:t>
      </w:r>
      <w:r w:rsidR="00C2704C" w:rsidRPr="00BA194E">
        <w:rPr>
          <w:rFonts w:ascii="Book Antiqua" w:hAnsi="Book Antiqua"/>
          <w:color w:val="000000" w:themeColor="text1"/>
          <w:sz w:val="24"/>
          <w:szCs w:val="24"/>
          <w:lang w:val="en-US"/>
        </w:rPr>
        <w:t>10¹</w:t>
      </w:r>
      <w:r w:rsidR="00885F0F" w:rsidRPr="00BA194E">
        <w:rPr>
          <w:rFonts w:ascii="Book Antiqua" w:hAnsi="Book Antiqua" w:cs="Cambria Math"/>
          <w:color w:val="000000" w:themeColor="text1"/>
          <w:sz w:val="24"/>
          <w:szCs w:val="24"/>
          <w:vertAlign w:val="superscript"/>
          <w:lang w:val="en-US" w:eastAsia="zh-CN"/>
        </w:rPr>
        <w:t>0</w:t>
      </w:r>
      <w:r w:rsidR="00C2704C" w:rsidRPr="00BA194E">
        <w:rPr>
          <w:rFonts w:ascii="Book Antiqua" w:hAnsi="Book Antiqua"/>
          <w:color w:val="000000" w:themeColor="text1"/>
          <w:sz w:val="24"/>
          <w:szCs w:val="24"/>
          <w:lang w:val="en-US"/>
        </w:rPr>
        <w:t xml:space="preserve"> CFU than at a daily dose &lt;</w:t>
      </w:r>
      <w:r w:rsidR="00885F0F" w:rsidRPr="00BA194E">
        <w:rPr>
          <w:rFonts w:ascii="Book Antiqua" w:hAnsi="Book Antiqua"/>
          <w:color w:val="000000" w:themeColor="text1"/>
          <w:sz w:val="24"/>
          <w:szCs w:val="24"/>
          <w:lang w:val="en-US" w:eastAsia="zh-CN"/>
        </w:rPr>
        <w:t xml:space="preserve"> </w:t>
      </w:r>
      <w:r w:rsidR="00C2704C" w:rsidRPr="00BA194E">
        <w:rPr>
          <w:rFonts w:ascii="Book Antiqua" w:hAnsi="Book Antiqua"/>
          <w:color w:val="000000" w:themeColor="text1"/>
          <w:sz w:val="24"/>
          <w:szCs w:val="24"/>
          <w:lang w:val="en-US"/>
        </w:rPr>
        <w:t>10¹</w:t>
      </w:r>
      <w:r w:rsidR="00885F0F" w:rsidRPr="00BA194E">
        <w:rPr>
          <w:rFonts w:ascii="Book Antiqua" w:hAnsi="Book Antiqua" w:cs="Cambria Math"/>
          <w:color w:val="000000" w:themeColor="text1"/>
          <w:sz w:val="24"/>
          <w:szCs w:val="24"/>
          <w:vertAlign w:val="superscript"/>
          <w:lang w:val="en-US" w:eastAsia="zh-CN"/>
        </w:rPr>
        <w:t>0</w:t>
      </w:r>
      <w:r w:rsidR="00885F0F" w:rsidRPr="00BA194E">
        <w:rPr>
          <w:rFonts w:ascii="Book Antiqua" w:hAnsi="Book Antiqua"/>
          <w:color w:val="000000" w:themeColor="text1"/>
          <w:sz w:val="24"/>
          <w:szCs w:val="24"/>
          <w:lang w:val="en-US"/>
        </w:rPr>
        <w:t xml:space="preserve"> CFU</w:t>
      </w:r>
      <w:r w:rsidR="00C2704C" w:rsidRPr="00BA194E">
        <w:rPr>
          <w:rFonts w:ascii="Book Antiqua" w:hAnsi="Book Antiqua"/>
          <w:color w:val="000000" w:themeColor="text1"/>
          <w:sz w:val="24"/>
          <w:szCs w:val="24"/>
          <w:vertAlign w:val="superscript"/>
          <w:lang w:val="en-US"/>
        </w:rPr>
        <w:t>[</w:t>
      </w:r>
      <w:r w:rsidR="008D3D0B" w:rsidRPr="00BA194E">
        <w:rPr>
          <w:rFonts w:ascii="Book Antiqua" w:hAnsi="Book Antiqua"/>
          <w:color w:val="000000" w:themeColor="text1"/>
          <w:sz w:val="24"/>
          <w:szCs w:val="24"/>
          <w:vertAlign w:val="superscript"/>
          <w:lang w:val="en-US"/>
        </w:rPr>
        <w:t>1</w:t>
      </w:r>
      <w:r w:rsidR="0079273F" w:rsidRPr="00BA194E">
        <w:rPr>
          <w:rFonts w:ascii="Book Antiqua" w:hAnsi="Book Antiqua"/>
          <w:color w:val="000000" w:themeColor="text1"/>
          <w:sz w:val="24"/>
          <w:szCs w:val="24"/>
          <w:vertAlign w:val="superscript"/>
          <w:lang w:val="en-US"/>
        </w:rPr>
        <w:t>24</w:t>
      </w:r>
      <w:r w:rsidR="00C2704C" w:rsidRPr="00BA194E">
        <w:rPr>
          <w:rFonts w:ascii="Book Antiqua" w:hAnsi="Book Antiqua"/>
          <w:color w:val="000000" w:themeColor="text1"/>
          <w:sz w:val="24"/>
          <w:szCs w:val="24"/>
          <w:vertAlign w:val="superscript"/>
          <w:lang w:val="en-US"/>
        </w:rPr>
        <w:t>]</w:t>
      </w:r>
      <w:r w:rsidR="00C2704C" w:rsidRPr="00BA194E">
        <w:rPr>
          <w:rFonts w:ascii="Book Antiqua" w:hAnsi="Book Antiqua"/>
          <w:color w:val="000000" w:themeColor="text1"/>
          <w:sz w:val="24"/>
          <w:szCs w:val="24"/>
          <w:lang w:val="en-US"/>
        </w:rPr>
        <w:t xml:space="preserve">. </w:t>
      </w:r>
      <w:r w:rsidR="00E824E5" w:rsidRPr="00BA194E">
        <w:rPr>
          <w:rFonts w:ascii="Book Antiqua" w:hAnsi="Book Antiqua"/>
          <w:color w:val="000000" w:themeColor="text1"/>
          <w:sz w:val="24"/>
          <w:szCs w:val="24"/>
          <w:lang w:val="en-US"/>
        </w:rPr>
        <w:t xml:space="preserve">Also a meta-analysis by Salari </w:t>
      </w:r>
      <w:r w:rsidR="00885F0F" w:rsidRPr="00BA194E">
        <w:rPr>
          <w:rFonts w:ascii="Book Antiqua" w:hAnsi="Book Antiqua"/>
          <w:i/>
          <w:color w:val="000000" w:themeColor="text1"/>
          <w:sz w:val="24"/>
          <w:szCs w:val="24"/>
          <w:lang w:val="en-US"/>
        </w:rPr>
        <w:t>et al</w:t>
      </w:r>
      <w:r w:rsidR="0079273F" w:rsidRPr="00BA194E">
        <w:rPr>
          <w:rFonts w:ascii="Book Antiqua" w:hAnsi="Book Antiqua"/>
          <w:color w:val="000000" w:themeColor="text1"/>
          <w:sz w:val="24"/>
          <w:szCs w:val="24"/>
          <w:vertAlign w:val="superscript"/>
          <w:lang w:val="en-US"/>
        </w:rPr>
        <w:t>[125]</w:t>
      </w:r>
      <w:r w:rsidR="0079273F" w:rsidRPr="00BA194E">
        <w:rPr>
          <w:rFonts w:ascii="Book Antiqua" w:hAnsi="Book Antiqua"/>
          <w:color w:val="000000" w:themeColor="text1"/>
          <w:sz w:val="24"/>
          <w:szCs w:val="24"/>
          <w:lang w:val="en-US"/>
        </w:rPr>
        <w:t xml:space="preserve"> </w:t>
      </w:r>
      <w:r w:rsidR="00E824E5" w:rsidRPr="00BA194E">
        <w:rPr>
          <w:rFonts w:ascii="Book Antiqua" w:hAnsi="Book Antiqua"/>
          <w:color w:val="000000" w:themeColor="text1"/>
          <w:sz w:val="24"/>
          <w:szCs w:val="24"/>
          <w:lang w:val="en-US"/>
        </w:rPr>
        <w:t xml:space="preserve">showed that </w:t>
      </w:r>
      <w:r w:rsidR="00E824E5" w:rsidRPr="00BA194E">
        <w:rPr>
          <w:rFonts w:ascii="Book Antiqua" w:hAnsi="Book Antiqua" w:cs="Arial"/>
          <w:color w:val="000000" w:themeColor="text1"/>
          <w:sz w:val="24"/>
          <w:szCs w:val="24"/>
          <w:lang w:val="en-US"/>
        </w:rPr>
        <w:t xml:space="preserve">probiotics decrease the duration of diarrhea and fever significantly in children, while these results were not confirmed in adults' diarrhea, amoebiasis, </w:t>
      </w:r>
      <w:r w:rsidR="00A0612E" w:rsidRPr="00BA194E">
        <w:rPr>
          <w:rFonts w:ascii="Book Antiqua" w:hAnsi="Book Antiqua" w:cs="Arial"/>
          <w:i/>
          <w:color w:val="000000" w:themeColor="text1"/>
          <w:sz w:val="24"/>
          <w:szCs w:val="24"/>
          <w:lang w:val="en-US" w:eastAsia="zh-CN"/>
        </w:rPr>
        <w:t>C.</w:t>
      </w:r>
      <w:r w:rsidR="00E824E5" w:rsidRPr="00BA194E">
        <w:rPr>
          <w:rFonts w:ascii="Book Antiqua" w:hAnsi="Book Antiqua" w:cs="Arial"/>
          <w:i/>
          <w:color w:val="000000" w:themeColor="text1"/>
          <w:sz w:val="24"/>
          <w:szCs w:val="24"/>
          <w:lang w:val="en-US"/>
        </w:rPr>
        <w:t xml:space="preserve"> difficile</w:t>
      </w:r>
      <w:r w:rsidR="00E824E5" w:rsidRPr="00BA194E">
        <w:rPr>
          <w:rFonts w:ascii="Book Antiqua" w:hAnsi="Book Antiqua" w:cs="Arial"/>
          <w:color w:val="000000" w:themeColor="text1"/>
          <w:sz w:val="24"/>
          <w:szCs w:val="24"/>
          <w:lang w:val="en-US"/>
        </w:rPr>
        <w:t>-associated diarrhea, diarrhea in HIV positive patients, radiation-induced diarrhea, and chemotherapy-induced diarrhea</w:t>
      </w:r>
      <w:r w:rsidR="00B5400C" w:rsidRPr="00BA194E">
        <w:rPr>
          <w:rFonts w:ascii="Book Antiqua" w:hAnsi="Book Antiqua" w:cs="Arial"/>
          <w:color w:val="000000" w:themeColor="text1"/>
          <w:sz w:val="24"/>
          <w:szCs w:val="24"/>
          <w:vertAlign w:val="superscript"/>
          <w:lang w:val="en-US"/>
        </w:rPr>
        <w:t>[1</w:t>
      </w:r>
      <w:r w:rsidR="0079273F" w:rsidRPr="00BA194E">
        <w:rPr>
          <w:rFonts w:ascii="Book Antiqua" w:hAnsi="Book Antiqua" w:cs="Arial"/>
          <w:color w:val="000000" w:themeColor="text1"/>
          <w:sz w:val="24"/>
          <w:szCs w:val="24"/>
          <w:vertAlign w:val="superscript"/>
          <w:lang w:val="en-US"/>
        </w:rPr>
        <w:t>25</w:t>
      </w:r>
      <w:r w:rsidR="00E824E5" w:rsidRPr="00BA194E">
        <w:rPr>
          <w:rFonts w:ascii="Book Antiqua" w:hAnsi="Book Antiqua" w:cs="Arial"/>
          <w:color w:val="000000" w:themeColor="text1"/>
          <w:sz w:val="24"/>
          <w:szCs w:val="24"/>
          <w:vertAlign w:val="superscript"/>
          <w:lang w:val="en-US"/>
        </w:rPr>
        <w:t>]</w:t>
      </w:r>
      <w:r w:rsidR="00E824E5" w:rsidRPr="00BA194E">
        <w:rPr>
          <w:rFonts w:ascii="Book Antiqua" w:hAnsi="Book Antiqua" w:cs="Arial"/>
          <w:color w:val="000000" w:themeColor="text1"/>
          <w:sz w:val="24"/>
          <w:szCs w:val="24"/>
          <w:lang w:val="en-US"/>
        </w:rPr>
        <w:t xml:space="preserve">. </w:t>
      </w:r>
      <w:r w:rsidR="00607128" w:rsidRPr="00BA194E">
        <w:rPr>
          <w:rFonts w:ascii="Book Antiqua" w:hAnsi="Book Antiqua"/>
          <w:color w:val="000000" w:themeColor="text1"/>
          <w:sz w:val="24"/>
          <w:szCs w:val="24"/>
          <w:lang w:val="en-US"/>
        </w:rPr>
        <w:t xml:space="preserve">On the other hand, </w:t>
      </w:r>
      <w:r w:rsidR="00C2704C" w:rsidRPr="00BA194E">
        <w:rPr>
          <w:rFonts w:ascii="Book Antiqua" w:hAnsi="Book Antiqua"/>
          <w:color w:val="000000" w:themeColor="text1"/>
          <w:sz w:val="24"/>
          <w:szCs w:val="24"/>
          <w:lang w:val="en-US"/>
        </w:rPr>
        <w:t xml:space="preserve">few </w:t>
      </w:r>
      <w:r w:rsidR="00607128" w:rsidRPr="00BA194E">
        <w:rPr>
          <w:rFonts w:ascii="Book Antiqua" w:hAnsi="Book Antiqua"/>
          <w:color w:val="000000" w:themeColor="text1"/>
          <w:sz w:val="24"/>
          <w:szCs w:val="24"/>
          <w:lang w:val="en-US"/>
        </w:rPr>
        <w:t>other tri</w:t>
      </w:r>
      <w:r w:rsidR="00A958FE" w:rsidRPr="00BA194E">
        <w:rPr>
          <w:rFonts w:ascii="Book Antiqua" w:hAnsi="Book Antiqua"/>
          <w:color w:val="000000" w:themeColor="text1"/>
          <w:sz w:val="24"/>
          <w:szCs w:val="24"/>
          <w:lang w:val="en-US"/>
        </w:rPr>
        <w:t>als</w:t>
      </w:r>
      <w:r w:rsidR="007B0D0B" w:rsidRPr="00BA194E">
        <w:rPr>
          <w:rFonts w:ascii="Book Antiqua" w:hAnsi="Book Antiqua"/>
          <w:color w:val="000000" w:themeColor="text1"/>
          <w:sz w:val="24"/>
          <w:szCs w:val="24"/>
          <w:vertAlign w:val="superscript"/>
          <w:lang w:val="en-US"/>
        </w:rPr>
        <w:t>[</w:t>
      </w:r>
      <w:r w:rsidR="00B5400C" w:rsidRPr="00BA194E">
        <w:rPr>
          <w:rFonts w:ascii="Book Antiqua" w:hAnsi="Book Antiqua"/>
          <w:color w:val="000000" w:themeColor="text1"/>
          <w:sz w:val="24"/>
          <w:szCs w:val="24"/>
          <w:vertAlign w:val="superscript"/>
          <w:lang w:val="en-US"/>
        </w:rPr>
        <w:t>1</w:t>
      </w:r>
      <w:r w:rsidR="0079273F" w:rsidRPr="00BA194E">
        <w:rPr>
          <w:rFonts w:ascii="Book Antiqua" w:hAnsi="Book Antiqua"/>
          <w:color w:val="000000" w:themeColor="text1"/>
          <w:sz w:val="24"/>
          <w:szCs w:val="24"/>
          <w:vertAlign w:val="superscript"/>
          <w:lang w:val="en-US"/>
        </w:rPr>
        <w:t>26</w:t>
      </w:r>
      <w:r w:rsidR="00885F0F" w:rsidRPr="00BA194E">
        <w:rPr>
          <w:rFonts w:ascii="Book Antiqua" w:hAnsi="Book Antiqua"/>
          <w:color w:val="000000" w:themeColor="text1"/>
          <w:sz w:val="24"/>
          <w:szCs w:val="24"/>
          <w:vertAlign w:val="superscript"/>
          <w:lang w:val="en-US" w:eastAsia="zh-CN"/>
        </w:rPr>
        <w:t>,</w:t>
      </w:r>
      <w:r w:rsidR="008D3D0B" w:rsidRPr="00BA194E">
        <w:rPr>
          <w:rFonts w:ascii="Book Antiqua" w:hAnsi="Book Antiqua"/>
          <w:color w:val="000000" w:themeColor="text1"/>
          <w:sz w:val="24"/>
          <w:szCs w:val="24"/>
          <w:vertAlign w:val="superscript"/>
          <w:lang w:val="en-US"/>
        </w:rPr>
        <w:t>1</w:t>
      </w:r>
      <w:r w:rsidR="0079273F" w:rsidRPr="00BA194E">
        <w:rPr>
          <w:rFonts w:ascii="Book Antiqua" w:hAnsi="Book Antiqua"/>
          <w:color w:val="000000" w:themeColor="text1"/>
          <w:sz w:val="24"/>
          <w:szCs w:val="24"/>
          <w:vertAlign w:val="superscript"/>
          <w:lang w:val="en-US"/>
        </w:rPr>
        <w:t>27</w:t>
      </w:r>
      <w:r w:rsidR="007B0D0B" w:rsidRPr="00BA194E">
        <w:rPr>
          <w:rFonts w:ascii="Book Antiqua" w:hAnsi="Book Antiqua"/>
          <w:color w:val="000000" w:themeColor="text1"/>
          <w:sz w:val="24"/>
          <w:szCs w:val="24"/>
          <w:vertAlign w:val="superscript"/>
          <w:lang w:val="en-US"/>
        </w:rPr>
        <w:t>]</w:t>
      </w:r>
      <w:r w:rsidR="00607128" w:rsidRPr="00BA194E">
        <w:rPr>
          <w:rFonts w:ascii="Book Antiqua" w:hAnsi="Book Antiqua"/>
          <w:color w:val="000000" w:themeColor="text1"/>
          <w:sz w:val="24"/>
          <w:szCs w:val="24"/>
          <w:lang w:val="en-US"/>
        </w:rPr>
        <w:t xml:space="preserve"> did not show any benefit. </w:t>
      </w:r>
      <w:r w:rsidR="00E824E5" w:rsidRPr="00BA194E">
        <w:rPr>
          <w:rFonts w:ascii="Book Antiqua" w:hAnsi="Book Antiqua" w:cs="AdvOT1ef757c0"/>
          <w:color w:val="000000" w:themeColor="text1"/>
          <w:sz w:val="24"/>
          <w:szCs w:val="24"/>
          <w:lang w:val="en-US"/>
        </w:rPr>
        <w:t xml:space="preserve">Taken together, these </w:t>
      </w:r>
      <w:r w:rsidR="00E824E5" w:rsidRPr="00BA194E">
        <w:rPr>
          <w:rFonts w:ascii="Book Antiqua" w:hAnsi="Book Antiqua" w:cs="AdvOT1ef757c0+fb"/>
          <w:color w:val="000000" w:themeColor="text1"/>
          <w:sz w:val="24"/>
          <w:szCs w:val="24"/>
          <w:lang w:val="en-US"/>
        </w:rPr>
        <w:t>fi</w:t>
      </w:r>
      <w:r w:rsidR="00E824E5" w:rsidRPr="00BA194E">
        <w:rPr>
          <w:rFonts w:ascii="Book Antiqua" w:hAnsi="Book Antiqua" w:cs="AdvOT1ef757c0"/>
          <w:color w:val="000000" w:themeColor="text1"/>
          <w:sz w:val="24"/>
          <w:szCs w:val="24"/>
          <w:lang w:val="en-US"/>
        </w:rPr>
        <w:t xml:space="preserve">ndings may suggest that that not all probiotics are equally effective for preventing nosocomial diarrhea. </w:t>
      </w:r>
    </w:p>
    <w:p w:rsidR="00607128" w:rsidRPr="00BA194E" w:rsidRDefault="00607128" w:rsidP="00FC35E7">
      <w:pPr>
        <w:pStyle w:val="a3"/>
        <w:shd w:val="clear" w:color="auto" w:fill="FFFFFF"/>
        <w:adjustRightInd w:val="0"/>
        <w:snapToGrid w:val="0"/>
        <w:spacing w:before="0" w:beforeAutospacing="0" w:after="0" w:afterAutospacing="0" w:line="360" w:lineRule="auto"/>
        <w:ind w:firstLineChars="200" w:firstLine="480"/>
        <w:jc w:val="both"/>
        <w:rPr>
          <w:rFonts w:ascii="Book Antiqua" w:hAnsi="Book Antiqua" w:cs="AdvOT1ef757c0"/>
          <w:color w:val="000000" w:themeColor="text1"/>
          <w:lang w:val="en-US"/>
        </w:rPr>
      </w:pPr>
      <w:r w:rsidRPr="00BA194E">
        <w:rPr>
          <w:rFonts w:ascii="Book Antiqua" w:hAnsi="Book Antiqua"/>
          <w:color w:val="000000" w:themeColor="text1"/>
          <w:lang w:val="en-US"/>
        </w:rPr>
        <w:t>Therefore, up t</w:t>
      </w:r>
      <w:r w:rsidR="005649EC" w:rsidRPr="00BA194E">
        <w:rPr>
          <w:rFonts w:ascii="Book Antiqua" w:hAnsi="Book Antiqua"/>
          <w:color w:val="000000" w:themeColor="text1"/>
          <w:lang w:val="en-US"/>
        </w:rPr>
        <w:t>o now, probiotic use may be advised in acute gastroenteritis, mainly rotavirus-associated diarrhea, while it is not</w:t>
      </w:r>
      <w:r w:rsidRPr="00BA194E">
        <w:rPr>
          <w:rFonts w:ascii="Book Antiqua" w:hAnsi="Book Antiqua"/>
          <w:color w:val="000000" w:themeColor="text1"/>
          <w:lang w:val="en-US"/>
        </w:rPr>
        <w:t xml:space="preserve"> recommended for critically ill hospitalized patients in prevention of nosocomial infections</w:t>
      </w:r>
      <w:r w:rsidR="00A958FE" w:rsidRPr="00BA194E">
        <w:rPr>
          <w:rFonts w:ascii="Book Antiqua" w:hAnsi="Book Antiqua"/>
          <w:color w:val="000000" w:themeColor="text1"/>
          <w:lang w:val="en-US"/>
        </w:rPr>
        <w:t>.</w:t>
      </w:r>
    </w:p>
    <w:p w:rsidR="00C2704C" w:rsidRPr="00BA194E" w:rsidRDefault="00607128" w:rsidP="00FC35E7">
      <w:pPr>
        <w:autoSpaceDE w:val="0"/>
        <w:autoSpaceDN w:val="0"/>
        <w:adjustRightInd w:val="0"/>
        <w:snapToGrid w:val="0"/>
        <w:spacing w:after="0" w:line="360" w:lineRule="auto"/>
        <w:ind w:firstLineChars="200" w:firstLine="480"/>
        <w:jc w:val="both"/>
        <w:rPr>
          <w:rFonts w:ascii="Book Antiqua" w:eastAsia="MS Mincho" w:hAnsi="Book Antiqua"/>
          <w:color w:val="000000" w:themeColor="text1"/>
          <w:sz w:val="24"/>
          <w:szCs w:val="24"/>
          <w:lang w:val="en-GB" w:eastAsia="ja-JP"/>
        </w:rPr>
      </w:pPr>
      <w:r w:rsidRPr="00BA194E">
        <w:rPr>
          <w:rFonts w:ascii="Book Antiqua" w:eastAsia="MS Mincho" w:hAnsi="Book Antiqua"/>
          <w:color w:val="000000" w:themeColor="text1"/>
          <w:sz w:val="24"/>
          <w:szCs w:val="24"/>
          <w:lang w:val="en-GB" w:eastAsia="ja-JP"/>
        </w:rPr>
        <w:t xml:space="preserve">Clinical studies of </w:t>
      </w:r>
      <w:r w:rsidR="00A958FE" w:rsidRPr="00BA194E">
        <w:rPr>
          <w:rFonts w:ascii="Book Antiqua" w:eastAsia="MS Mincho" w:hAnsi="Book Antiqua"/>
          <w:color w:val="000000" w:themeColor="text1"/>
          <w:sz w:val="24"/>
          <w:szCs w:val="24"/>
          <w:lang w:val="en-GB" w:eastAsia="ja-JP"/>
        </w:rPr>
        <w:t xml:space="preserve">both prebiotic and </w:t>
      </w:r>
      <w:r w:rsidRPr="00BA194E">
        <w:rPr>
          <w:rFonts w:ascii="Book Antiqua" w:eastAsia="MS Mincho" w:hAnsi="Book Antiqua"/>
          <w:color w:val="000000" w:themeColor="text1"/>
          <w:sz w:val="24"/>
          <w:szCs w:val="24"/>
          <w:lang w:val="en-GB" w:eastAsia="ja-JP"/>
        </w:rPr>
        <w:t>synbiotic preparations i</w:t>
      </w:r>
      <w:r w:rsidR="00A958FE" w:rsidRPr="00BA194E">
        <w:rPr>
          <w:rFonts w:ascii="Book Antiqua" w:eastAsia="MS Mincho" w:hAnsi="Book Antiqua"/>
          <w:color w:val="000000" w:themeColor="text1"/>
          <w:sz w:val="24"/>
          <w:szCs w:val="24"/>
          <w:lang w:val="en-GB" w:eastAsia="ja-JP"/>
        </w:rPr>
        <w:t>n the treatment of specific acute gastro</w:t>
      </w:r>
      <w:r w:rsidR="00542D7C" w:rsidRPr="00BA194E">
        <w:rPr>
          <w:rFonts w:ascii="Book Antiqua" w:eastAsia="MS Mincho" w:hAnsi="Book Antiqua"/>
          <w:color w:val="000000" w:themeColor="text1"/>
          <w:sz w:val="24"/>
          <w:szCs w:val="24"/>
          <w:lang w:val="en-GB" w:eastAsia="ja-JP"/>
        </w:rPr>
        <w:t>en</w:t>
      </w:r>
      <w:r w:rsidR="00A958FE" w:rsidRPr="00BA194E">
        <w:rPr>
          <w:rFonts w:ascii="Book Antiqua" w:eastAsia="MS Mincho" w:hAnsi="Book Antiqua"/>
          <w:color w:val="000000" w:themeColor="text1"/>
          <w:sz w:val="24"/>
          <w:szCs w:val="24"/>
          <w:lang w:val="en-GB" w:eastAsia="ja-JP"/>
        </w:rPr>
        <w:t>teritis</w:t>
      </w:r>
      <w:r w:rsidRPr="00BA194E">
        <w:rPr>
          <w:rFonts w:ascii="Book Antiqua" w:eastAsia="MS Mincho" w:hAnsi="Book Antiqua"/>
          <w:color w:val="000000" w:themeColor="text1"/>
          <w:sz w:val="24"/>
          <w:szCs w:val="24"/>
          <w:lang w:val="en-GB" w:eastAsia="ja-JP"/>
        </w:rPr>
        <w:t xml:space="preserve"> are limited</w:t>
      </w:r>
      <w:r w:rsidR="00A958FE" w:rsidRPr="00BA194E">
        <w:rPr>
          <w:rFonts w:ascii="Book Antiqua" w:eastAsia="MS Mincho" w:hAnsi="Book Antiqua"/>
          <w:color w:val="000000" w:themeColor="text1"/>
          <w:sz w:val="24"/>
          <w:szCs w:val="24"/>
          <w:lang w:val="en-GB" w:eastAsia="ja-JP"/>
        </w:rPr>
        <w:t>.</w:t>
      </w:r>
      <w:r w:rsidRPr="00BA194E">
        <w:rPr>
          <w:rFonts w:ascii="Book Antiqua" w:eastAsia="MS Mincho" w:hAnsi="Book Antiqua"/>
          <w:color w:val="000000" w:themeColor="text1"/>
          <w:sz w:val="24"/>
          <w:szCs w:val="24"/>
          <w:lang w:val="en-GB" w:eastAsia="ja-JP"/>
        </w:rPr>
        <w:t xml:space="preserve"> One prospective RCT enroll</w:t>
      </w:r>
      <w:r w:rsidR="00542D7C" w:rsidRPr="00BA194E">
        <w:rPr>
          <w:rFonts w:ascii="Book Antiqua" w:eastAsia="MS Mincho" w:hAnsi="Book Antiqua"/>
          <w:color w:val="000000" w:themeColor="text1"/>
          <w:sz w:val="24"/>
          <w:szCs w:val="24"/>
          <w:lang w:val="en-GB" w:eastAsia="ja-JP"/>
        </w:rPr>
        <w:t xml:space="preserve">ing </w:t>
      </w:r>
      <w:r w:rsidRPr="00BA194E">
        <w:rPr>
          <w:rFonts w:ascii="Book Antiqua" w:eastAsia="MS Mincho" w:hAnsi="Book Antiqua"/>
          <w:color w:val="000000" w:themeColor="text1"/>
          <w:sz w:val="24"/>
          <w:szCs w:val="24"/>
          <w:lang w:val="en-GB" w:eastAsia="ja-JP"/>
        </w:rPr>
        <w:t xml:space="preserve">496 children in day care </w:t>
      </w:r>
      <w:r w:rsidR="00826737" w:rsidRPr="00BA194E">
        <w:rPr>
          <w:rFonts w:ascii="Book Antiqua" w:eastAsia="MS Mincho" w:hAnsi="Book Antiqua"/>
          <w:color w:val="000000" w:themeColor="text1"/>
          <w:sz w:val="24"/>
          <w:szCs w:val="24"/>
          <w:lang w:val="en-GB" w:eastAsia="ja-JP"/>
        </w:rPr>
        <w:t>centres</w:t>
      </w:r>
      <w:r w:rsidRPr="00BA194E">
        <w:rPr>
          <w:rFonts w:ascii="Book Antiqua" w:eastAsia="MS Mincho" w:hAnsi="Book Antiqua"/>
          <w:color w:val="000000" w:themeColor="text1"/>
          <w:sz w:val="24"/>
          <w:szCs w:val="24"/>
          <w:lang w:val="en-GB" w:eastAsia="ja-JP"/>
        </w:rPr>
        <w:t xml:space="preserve"> </w:t>
      </w:r>
      <w:r w:rsidR="00576D7F" w:rsidRPr="00BA194E">
        <w:rPr>
          <w:rFonts w:ascii="Book Antiqua" w:eastAsia="MS Mincho" w:hAnsi="Book Antiqua"/>
          <w:color w:val="000000" w:themeColor="text1"/>
          <w:sz w:val="24"/>
          <w:szCs w:val="24"/>
          <w:lang w:val="en-GB" w:eastAsia="ja-JP"/>
        </w:rPr>
        <w:t xml:space="preserve">tested a synbiotic blend of </w:t>
      </w:r>
      <w:r w:rsidR="00576D7F" w:rsidRPr="00BA194E">
        <w:rPr>
          <w:rFonts w:ascii="Book Antiqua" w:eastAsia="MS Mincho" w:hAnsi="Book Antiqua"/>
          <w:i/>
          <w:iCs/>
          <w:color w:val="000000" w:themeColor="text1"/>
          <w:sz w:val="24"/>
          <w:szCs w:val="24"/>
          <w:lang w:val="en-GB" w:eastAsia="ja-JP"/>
        </w:rPr>
        <w:t xml:space="preserve">Bifidobacterium lactis </w:t>
      </w:r>
      <w:r w:rsidR="00576D7F" w:rsidRPr="00BA194E">
        <w:rPr>
          <w:rFonts w:ascii="Book Antiqua" w:eastAsia="MS Mincho" w:hAnsi="Book Antiqua"/>
          <w:color w:val="000000" w:themeColor="text1"/>
          <w:sz w:val="24"/>
          <w:szCs w:val="24"/>
          <w:lang w:val="en-GB" w:eastAsia="ja-JP"/>
        </w:rPr>
        <w:t>oligofructose</w:t>
      </w:r>
      <w:r w:rsidR="009449D4" w:rsidRPr="00BA194E">
        <w:rPr>
          <w:rFonts w:ascii="Book Antiqua" w:eastAsia="MS Mincho" w:hAnsi="Book Antiqua"/>
          <w:color w:val="000000" w:themeColor="text1"/>
          <w:sz w:val="24"/>
          <w:szCs w:val="24"/>
          <w:lang w:val="en-GB" w:eastAsia="ja-JP"/>
        </w:rPr>
        <w:t xml:space="preserve">, and acacia gum, showing a 20% </w:t>
      </w:r>
      <w:r w:rsidR="00576D7F" w:rsidRPr="00BA194E">
        <w:rPr>
          <w:rFonts w:ascii="Book Antiqua" w:eastAsia="MS Mincho" w:hAnsi="Book Antiqua"/>
          <w:color w:val="000000" w:themeColor="text1"/>
          <w:sz w:val="24"/>
          <w:szCs w:val="24"/>
          <w:lang w:val="en-GB" w:eastAsia="ja-JP"/>
        </w:rPr>
        <w:t>reduction in t</w:t>
      </w:r>
      <w:r w:rsidR="00885F0F" w:rsidRPr="00BA194E">
        <w:rPr>
          <w:rFonts w:ascii="Book Antiqua" w:eastAsia="MS Mincho" w:hAnsi="Book Antiqua"/>
          <w:color w:val="000000" w:themeColor="text1"/>
          <w:sz w:val="24"/>
          <w:szCs w:val="24"/>
          <w:lang w:val="en-GB" w:eastAsia="ja-JP"/>
        </w:rPr>
        <w:t>he number of days with diarrhea</w:t>
      </w:r>
      <w:r w:rsidR="007B0D0B" w:rsidRPr="00BA194E">
        <w:rPr>
          <w:rFonts w:ascii="Book Antiqua" w:eastAsia="MS Mincho" w:hAnsi="Book Antiqua"/>
          <w:color w:val="000000" w:themeColor="text1"/>
          <w:sz w:val="24"/>
          <w:szCs w:val="24"/>
          <w:vertAlign w:val="superscript"/>
          <w:lang w:val="en-GB" w:eastAsia="ja-JP"/>
        </w:rPr>
        <w:t>[</w:t>
      </w:r>
      <w:r w:rsidR="00C2704C" w:rsidRPr="00BA194E">
        <w:rPr>
          <w:rFonts w:ascii="Book Antiqua" w:eastAsia="MS Mincho" w:hAnsi="Book Antiqua"/>
          <w:color w:val="000000" w:themeColor="text1"/>
          <w:sz w:val="24"/>
          <w:szCs w:val="24"/>
          <w:vertAlign w:val="superscript"/>
          <w:lang w:val="en-GB" w:eastAsia="ja-JP"/>
        </w:rPr>
        <w:t>1</w:t>
      </w:r>
      <w:r w:rsidR="0079273F" w:rsidRPr="00BA194E">
        <w:rPr>
          <w:rFonts w:ascii="Book Antiqua" w:eastAsia="MS Mincho" w:hAnsi="Book Antiqua"/>
          <w:color w:val="000000" w:themeColor="text1"/>
          <w:sz w:val="24"/>
          <w:szCs w:val="24"/>
          <w:vertAlign w:val="superscript"/>
          <w:lang w:val="en-GB" w:eastAsia="ja-JP"/>
        </w:rPr>
        <w:t>28</w:t>
      </w:r>
      <w:r w:rsidR="007B0D0B" w:rsidRPr="00BA194E">
        <w:rPr>
          <w:rFonts w:ascii="Book Antiqua" w:eastAsia="MS Mincho" w:hAnsi="Book Antiqua"/>
          <w:color w:val="000000" w:themeColor="text1"/>
          <w:sz w:val="24"/>
          <w:szCs w:val="24"/>
          <w:vertAlign w:val="superscript"/>
          <w:lang w:val="en-GB" w:eastAsia="ja-JP"/>
        </w:rPr>
        <w:t>]</w:t>
      </w:r>
      <w:r w:rsidRPr="00BA194E">
        <w:rPr>
          <w:rFonts w:ascii="Book Antiqua" w:eastAsia="MS Mincho" w:hAnsi="Book Antiqua"/>
          <w:color w:val="000000" w:themeColor="text1"/>
          <w:sz w:val="24"/>
          <w:szCs w:val="24"/>
          <w:lang w:val="en-GB" w:eastAsia="ja-JP"/>
        </w:rPr>
        <w:t>.</w:t>
      </w:r>
      <w:r w:rsidR="00542D7C" w:rsidRPr="00BA194E">
        <w:rPr>
          <w:rFonts w:ascii="Book Antiqua" w:eastAsia="MS Mincho" w:hAnsi="Book Antiqua"/>
          <w:color w:val="000000" w:themeColor="text1"/>
          <w:sz w:val="24"/>
          <w:szCs w:val="24"/>
          <w:lang w:val="en-GB" w:eastAsia="ja-JP"/>
        </w:rPr>
        <w:t xml:space="preserve"> </w:t>
      </w:r>
    </w:p>
    <w:p w:rsidR="00607128" w:rsidRPr="00BA194E" w:rsidRDefault="00542D7C" w:rsidP="00FC35E7">
      <w:pPr>
        <w:autoSpaceDE w:val="0"/>
        <w:autoSpaceDN w:val="0"/>
        <w:adjustRightInd w:val="0"/>
        <w:snapToGrid w:val="0"/>
        <w:spacing w:after="0" w:line="360" w:lineRule="auto"/>
        <w:ind w:firstLineChars="200" w:firstLine="480"/>
        <w:jc w:val="both"/>
        <w:rPr>
          <w:rFonts w:ascii="Book Antiqua" w:eastAsia="MS Mincho" w:hAnsi="Book Antiqua"/>
          <w:color w:val="000000" w:themeColor="text1"/>
          <w:sz w:val="24"/>
          <w:szCs w:val="24"/>
          <w:lang w:val="en-GB" w:eastAsia="ja-JP"/>
        </w:rPr>
      </w:pPr>
      <w:r w:rsidRPr="00BA194E">
        <w:rPr>
          <w:rFonts w:ascii="Book Antiqua" w:eastAsia="MS Mincho" w:hAnsi="Book Antiqua"/>
          <w:color w:val="000000" w:themeColor="text1"/>
          <w:sz w:val="24"/>
          <w:szCs w:val="24"/>
          <w:lang w:val="en-GB" w:eastAsia="ja-JP"/>
        </w:rPr>
        <w:t>Further studies are necessary to confirm these preliminary results</w:t>
      </w:r>
      <w:r w:rsidR="00C2704C" w:rsidRPr="00BA194E">
        <w:rPr>
          <w:rFonts w:ascii="Book Antiqua" w:eastAsia="MS Mincho" w:hAnsi="Book Antiqua"/>
          <w:color w:val="000000" w:themeColor="text1"/>
          <w:sz w:val="24"/>
          <w:szCs w:val="24"/>
          <w:lang w:val="en-GB" w:eastAsia="ja-JP"/>
        </w:rPr>
        <w:t>.</w:t>
      </w:r>
      <w:r w:rsidR="00607128" w:rsidRPr="00BA194E">
        <w:rPr>
          <w:rFonts w:ascii="Book Antiqua" w:eastAsia="MS Mincho" w:hAnsi="Book Antiqua"/>
          <w:color w:val="000000" w:themeColor="text1"/>
          <w:sz w:val="24"/>
          <w:szCs w:val="24"/>
          <w:lang w:val="en-GB" w:eastAsia="ja-JP"/>
        </w:rPr>
        <w:t xml:space="preserve"> </w:t>
      </w:r>
    </w:p>
    <w:p w:rsidR="00607128" w:rsidRPr="00BA194E" w:rsidRDefault="00607128" w:rsidP="00FC35E7">
      <w:pPr>
        <w:autoSpaceDE w:val="0"/>
        <w:autoSpaceDN w:val="0"/>
        <w:adjustRightInd w:val="0"/>
        <w:snapToGrid w:val="0"/>
        <w:spacing w:after="0" w:line="360" w:lineRule="auto"/>
        <w:ind w:firstLineChars="200" w:firstLine="480"/>
        <w:jc w:val="both"/>
        <w:rPr>
          <w:rFonts w:ascii="Book Antiqua" w:eastAsia="MS Mincho" w:hAnsi="Book Antiqua"/>
          <w:color w:val="000000" w:themeColor="text1"/>
          <w:sz w:val="24"/>
          <w:szCs w:val="24"/>
          <w:lang w:val="en-GB" w:eastAsia="ja-JP"/>
        </w:rPr>
      </w:pPr>
      <w:r w:rsidRPr="00BA194E">
        <w:rPr>
          <w:rFonts w:ascii="Book Antiqua" w:eastAsia="MS Mincho" w:hAnsi="Book Antiqua"/>
          <w:color w:val="000000" w:themeColor="text1"/>
          <w:sz w:val="24"/>
          <w:szCs w:val="24"/>
          <w:lang w:val="en-GB" w:eastAsia="ja-JP"/>
        </w:rPr>
        <w:t>Antibiotic t</w:t>
      </w:r>
      <w:r w:rsidR="00542D7C" w:rsidRPr="00BA194E">
        <w:rPr>
          <w:rFonts w:ascii="Book Antiqua" w:eastAsia="MS Mincho" w:hAnsi="Book Antiqua"/>
          <w:color w:val="000000" w:themeColor="text1"/>
          <w:sz w:val="24"/>
          <w:szCs w:val="24"/>
          <w:lang w:val="en-GB" w:eastAsia="ja-JP"/>
        </w:rPr>
        <w:t>reatment strategies are limited, can worsen clinical course of disease, exacerbating</w:t>
      </w:r>
      <w:r w:rsidRPr="00BA194E">
        <w:rPr>
          <w:rFonts w:ascii="Book Antiqua" w:eastAsia="MS Mincho" w:hAnsi="Book Antiqua"/>
          <w:color w:val="000000" w:themeColor="text1"/>
          <w:sz w:val="24"/>
          <w:szCs w:val="24"/>
          <w:lang w:val="en-GB" w:eastAsia="ja-JP"/>
        </w:rPr>
        <w:t xml:space="preserve"> toxin-mediated </w:t>
      </w:r>
      <w:r w:rsidR="00542D7C" w:rsidRPr="00BA194E">
        <w:rPr>
          <w:rFonts w:ascii="Book Antiqua" w:eastAsia="MS Mincho" w:hAnsi="Book Antiqua"/>
          <w:color w:val="000000" w:themeColor="text1"/>
          <w:sz w:val="24"/>
          <w:szCs w:val="24"/>
          <w:lang w:val="en-GB" w:eastAsia="ja-JP"/>
        </w:rPr>
        <w:t>effects</w:t>
      </w:r>
      <w:r w:rsidRPr="00BA194E">
        <w:rPr>
          <w:rFonts w:ascii="Book Antiqua" w:eastAsia="MS Mincho" w:hAnsi="Book Antiqua"/>
          <w:color w:val="000000" w:themeColor="text1"/>
          <w:sz w:val="24"/>
          <w:szCs w:val="24"/>
          <w:lang w:val="en-GB" w:eastAsia="ja-JP"/>
        </w:rPr>
        <w:t xml:space="preserve">. </w:t>
      </w:r>
      <w:r w:rsidR="00542D7C" w:rsidRPr="00BA194E">
        <w:rPr>
          <w:rFonts w:ascii="Book Antiqua" w:eastAsia="MS Mincho" w:hAnsi="Book Antiqua"/>
          <w:color w:val="000000" w:themeColor="text1"/>
          <w:sz w:val="24"/>
          <w:szCs w:val="24"/>
          <w:lang w:val="en-GB" w:eastAsia="ja-JP"/>
        </w:rPr>
        <w:t>For treatment of travelers’ diarrhea</w:t>
      </w:r>
      <w:r w:rsidR="00B00002" w:rsidRPr="00BA194E">
        <w:rPr>
          <w:rFonts w:ascii="Book Antiqua" w:eastAsia="MS Mincho" w:hAnsi="Book Antiqua"/>
          <w:color w:val="000000" w:themeColor="text1"/>
          <w:sz w:val="24"/>
          <w:szCs w:val="24"/>
          <w:lang w:val="en-GB" w:eastAsia="ja-JP"/>
        </w:rPr>
        <w:t xml:space="preserve"> (TD)</w:t>
      </w:r>
      <w:r w:rsidR="00542D7C" w:rsidRPr="00BA194E">
        <w:rPr>
          <w:rFonts w:ascii="Book Antiqua" w:eastAsia="MS Mincho" w:hAnsi="Book Antiqua"/>
          <w:color w:val="000000" w:themeColor="text1"/>
          <w:sz w:val="24"/>
          <w:szCs w:val="24"/>
          <w:lang w:val="en-GB" w:eastAsia="ja-JP"/>
        </w:rPr>
        <w:t>, the Infectious Diseases Society of America (IDSA) guidelines recommended t</w:t>
      </w:r>
      <w:r w:rsidRPr="00BA194E">
        <w:rPr>
          <w:rFonts w:ascii="Book Antiqua" w:eastAsia="MS Mincho" w:hAnsi="Book Antiqua"/>
          <w:color w:val="000000" w:themeColor="text1"/>
          <w:sz w:val="24"/>
          <w:szCs w:val="24"/>
          <w:lang w:val="en-GB" w:eastAsia="ja-JP"/>
        </w:rPr>
        <w:t>hree antibiotic</w:t>
      </w:r>
      <w:r w:rsidR="00542D7C" w:rsidRPr="00BA194E">
        <w:rPr>
          <w:rFonts w:ascii="Book Antiqua" w:eastAsia="MS Mincho" w:hAnsi="Book Antiqua"/>
          <w:color w:val="000000" w:themeColor="text1"/>
          <w:sz w:val="24"/>
          <w:szCs w:val="24"/>
          <w:lang w:val="en-GB" w:eastAsia="ja-JP"/>
        </w:rPr>
        <w:t xml:space="preserve">s, that are </w:t>
      </w:r>
      <w:r w:rsidRPr="00BA194E">
        <w:rPr>
          <w:rFonts w:ascii="Book Antiqua" w:eastAsia="MS Mincho" w:hAnsi="Book Antiqua"/>
          <w:color w:val="000000" w:themeColor="text1"/>
          <w:sz w:val="24"/>
          <w:szCs w:val="24"/>
          <w:lang w:val="en-GB" w:eastAsia="ja-JP"/>
        </w:rPr>
        <w:t xml:space="preserve">the </w:t>
      </w:r>
      <w:r w:rsidRPr="00BA194E">
        <w:rPr>
          <w:rFonts w:ascii="Book Antiqua" w:eastAsia="MS Mincho" w:hAnsi="Book Antiqua"/>
          <w:color w:val="000000" w:themeColor="text1"/>
          <w:sz w:val="24"/>
          <w:szCs w:val="24"/>
          <w:lang w:val="en-GB" w:eastAsia="ja-JP"/>
        </w:rPr>
        <w:lastRenderedPageBreak/>
        <w:t>fluoroquinolon</w:t>
      </w:r>
      <w:r w:rsidR="00885F0F" w:rsidRPr="00BA194E">
        <w:rPr>
          <w:rFonts w:ascii="Book Antiqua" w:eastAsia="MS Mincho" w:hAnsi="Book Antiqua"/>
          <w:color w:val="000000" w:themeColor="text1"/>
          <w:sz w:val="24"/>
          <w:szCs w:val="24"/>
          <w:lang w:val="en-GB" w:eastAsia="ja-JP"/>
        </w:rPr>
        <w:t>es, rifaximin, and azythromicyn</w:t>
      </w:r>
      <w:r w:rsidR="00C0278A" w:rsidRPr="00BA194E">
        <w:rPr>
          <w:rFonts w:ascii="Book Antiqua" w:eastAsia="MS Mincho" w:hAnsi="Book Antiqua"/>
          <w:color w:val="000000" w:themeColor="text1"/>
          <w:sz w:val="24"/>
          <w:szCs w:val="24"/>
          <w:vertAlign w:val="superscript"/>
          <w:lang w:val="en-GB" w:eastAsia="ja-JP"/>
        </w:rPr>
        <w:t>[</w:t>
      </w:r>
      <w:r w:rsidR="00B5400C" w:rsidRPr="00BA194E">
        <w:rPr>
          <w:rFonts w:ascii="Book Antiqua" w:eastAsia="MS Mincho" w:hAnsi="Book Antiqua"/>
          <w:color w:val="000000" w:themeColor="text1"/>
          <w:sz w:val="24"/>
          <w:szCs w:val="24"/>
          <w:vertAlign w:val="superscript"/>
          <w:lang w:val="en-GB" w:eastAsia="ja-JP"/>
        </w:rPr>
        <w:t>1</w:t>
      </w:r>
      <w:r w:rsidR="0079273F" w:rsidRPr="00BA194E">
        <w:rPr>
          <w:rFonts w:ascii="Book Antiqua" w:eastAsia="MS Mincho" w:hAnsi="Book Antiqua"/>
          <w:color w:val="000000" w:themeColor="text1"/>
          <w:sz w:val="24"/>
          <w:szCs w:val="24"/>
          <w:vertAlign w:val="superscript"/>
          <w:lang w:val="en-GB" w:eastAsia="ja-JP"/>
        </w:rPr>
        <w:t>29</w:t>
      </w:r>
      <w:r w:rsidR="00C0278A" w:rsidRPr="00BA194E">
        <w:rPr>
          <w:rFonts w:ascii="Book Antiqua" w:eastAsia="MS Mincho" w:hAnsi="Book Antiqua"/>
          <w:color w:val="000000" w:themeColor="text1"/>
          <w:sz w:val="24"/>
          <w:szCs w:val="24"/>
          <w:vertAlign w:val="superscript"/>
          <w:lang w:val="en-GB" w:eastAsia="ja-JP"/>
        </w:rPr>
        <w:t>]</w:t>
      </w:r>
      <w:r w:rsidRPr="00BA194E">
        <w:rPr>
          <w:rFonts w:ascii="Book Antiqua" w:eastAsia="MS Mincho" w:hAnsi="Book Antiqua"/>
          <w:color w:val="000000" w:themeColor="text1"/>
          <w:sz w:val="24"/>
          <w:szCs w:val="24"/>
          <w:lang w:val="en-GB" w:eastAsia="ja-JP"/>
        </w:rPr>
        <w:t xml:space="preserve">. Nevertheless, there is a growing concern </w:t>
      </w:r>
      <w:r w:rsidR="00F06A49" w:rsidRPr="00BA194E">
        <w:rPr>
          <w:rFonts w:ascii="Book Antiqua" w:eastAsia="MS Mincho" w:hAnsi="Book Antiqua"/>
          <w:color w:val="000000" w:themeColor="text1"/>
          <w:sz w:val="24"/>
          <w:szCs w:val="24"/>
          <w:lang w:val="en-GB" w:eastAsia="ja-JP"/>
        </w:rPr>
        <w:t>about using of systemic antibiotics si</w:t>
      </w:r>
      <w:r w:rsidRPr="00BA194E">
        <w:rPr>
          <w:rFonts w:ascii="Book Antiqua" w:eastAsia="MS Mincho" w:hAnsi="Book Antiqua"/>
          <w:color w:val="000000" w:themeColor="text1"/>
          <w:sz w:val="24"/>
          <w:szCs w:val="24"/>
          <w:lang w:val="en-GB" w:eastAsia="ja-JP"/>
        </w:rPr>
        <w:t xml:space="preserve">nce </w:t>
      </w:r>
      <w:r w:rsidR="00F06A49" w:rsidRPr="00BA194E">
        <w:rPr>
          <w:rFonts w:ascii="Book Antiqua" w:eastAsia="MS Mincho" w:hAnsi="Book Antiqua"/>
          <w:color w:val="000000" w:themeColor="text1"/>
          <w:sz w:val="24"/>
          <w:szCs w:val="24"/>
          <w:lang w:val="en-GB" w:eastAsia="ja-JP"/>
        </w:rPr>
        <w:t xml:space="preserve">the occurrence </w:t>
      </w:r>
      <w:r w:rsidRPr="00BA194E">
        <w:rPr>
          <w:rFonts w:ascii="Book Antiqua" w:eastAsia="MS Mincho" w:hAnsi="Book Antiqua"/>
          <w:color w:val="000000" w:themeColor="text1"/>
          <w:sz w:val="24"/>
          <w:szCs w:val="24"/>
          <w:lang w:val="en-GB" w:eastAsia="ja-JP"/>
        </w:rPr>
        <w:t xml:space="preserve">of </w:t>
      </w:r>
      <w:r w:rsidR="0088012F" w:rsidRPr="00BA194E">
        <w:rPr>
          <w:rFonts w:ascii="Book Antiqua" w:eastAsia="MS Mincho" w:hAnsi="Book Antiqua"/>
          <w:color w:val="000000" w:themeColor="text1"/>
          <w:sz w:val="24"/>
          <w:szCs w:val="24"/>
          <w:lang w:val="en-GB" w:eastAsia="ja-JP"/>
        </w:rPr>
        <w:t>side effects</w:t>
      </w:r>
      <w:r w:rsidR="004804AF" w:rsidRPr="00BA194E">
        <w:rPr>
          <w:rFonts w:ascii="Book Antiqua" w:eastAsia="MS Mincho" w:hAnsi="Book Antiqua"/>
          <w:color w:val="000000" w:themeColor="text1"/>
          <w:sz w:val="24"/>
          <w:szCs w:val="24"/>
          <w:lang w:val="en-GB" w:eastAsia="ja-JP"/>
        </w:rPr>
        <w:t>; therefore</w:t>
      </w:r>
      <w:r w:rsidR="00B00002" w:rsidRPr="00BA194E">
        <w:rPr>
          <w:rFonts w:ascii="Book Antiqua" w:eastAsia="MS Mincho" w:hAnsi="Book Antiqua"/>
          <w:color w:val="000000" w:themeColor="text1"/>
          <w:sz w:val="24"/>
          <w:szCs w:val="24"/>
          <w:lang w:val="en-GB" w:eastAsia="ja-JP"/>
        </w:rPr>
        <w:t>,</w:t>
      </w:r>
      <w:r w:rsidR="004804AF" w:rsidRPr="00BA194E">
        <w:rPr>
          <w:rFonts w:ascii="Book Antiqua" w:eastAsia="MS Mincho" w:hAnsi="Book Antiqua"/>
          <w:color w:val="000000" w:themeColor="text1"/>
          <w:sz w:val="24"/>
          <w:szCs w:val="24"/>
          <w:lang w:val="en-GB" w:eastAsia="ja-JP"/>
        </w:rPr>
        <w:t xml:space="preserve"> increasing</w:t>
      </w:r>
      <w:r w:rsidR="00542D7C" w:rsidRPr="00BA194E">
        <w:rPr>
          <w:rFonts w:ascii="Book Antiqua" w:eastAsia="MS Mincho" w:hAnsi="Book Antiqua"/>
          <w:color w:val="000000" w:themeColor="text1"/>
          <w:sz w:val="24"/>
          <w:szCs w:val="24"/>
          <w:lang w:val="en-GB" w:eastAsia="ja-JP"/>
        </w:rPr>
        <w:t xml:space="preserve"> evidences support the use of r</w:t>
      </w:r>
      <w:r w:rsidRPr="00BA194E">
        <w:rPr>
          <w:rFonts w:ascii="Book Antiqua" w:eastAsia="MS Mincho" w:hAnsi="Book Antiqua"/>
          <w:color w:val="000000" w:themeColor="text1"/>
          <w:sz w:val="24"/>
          <w:szCs w:val="24"/>
          <w:lang w:val="en-GB" w:eastAsia="ja-JP"/>
        </w:rPr>
        <w:t>ifaximin</w:t>
      </w:r>
      <w:r w:rsidR="00542D7C" w:rsidRPr="00BA194E">
        <w:rPr>
          <w:rFonts w:ascii="Book Antiqua" w:eastAsia="MS Mincho" w:hAnsi="Book Antiqua"/>
          <w:color w:val="000000" w:themeColor="text1"/>
          <w:sz w:val="24"/>
          <w:szCs w:val="24"/>
          <w:lang w:val="en-GB" w:eastAsia="ja-JP"/>
        </w:rPr>
        <w:t>, which is</w:t>
      </w:r>
      <w:r w:rsidRPr="00BA194E">
        <w:rPr>
          <w:rFonts w:ascii="Book Antiqua" w:eastAsia="MS Mincho" w:hAnsi="Book Antiqua"/>
          <w:color w:val="000000" w:themeColor="text1"/>
          <w:sz w:val="24"/>
          <w:szCs w:val="24"/>
          <w:lang w:val="en-GB" w:eastAsia="ja-JP"/>
        </w:rPr>
        <w:t xml:space="preserve"> currently recommended for the</w:t>
      </w:r>
      <w:r w:rsidR="00F06A49" w:rsidRPr="00BA194E">
        <w:rPr>
          <w:rFonts w:ascii="Book Antiqua" w:eastAsia="MS Mincho" w:hAnsi="Book Antiqua"/>
          <w:color w:val="000000" w:themeColor="text1"/>
          <w:sz w:val="24"/>
          <w:szCs w:val="24"/>
          <w:lang w:val="en-GB" w:eastAsia="ja-JP"/>
        </w:rPr>
        <w:t xml:space="preserve"> </w:t>
      </w:r>
      <w:r w:rsidRPr="00BA194E">
        <w:rPr>
          <w:rFonts w:ascii="Book Antiqua" w:eastAsia="MS Mincho" w:hAnsi="Book Antiqua"/>
          <w:color w:val="000000" w:themeColor="text1"/>
          <w:sz w:val="24"/>
          <w:szCs w:val="24"/>
          <w:lang w:val="en-GB" w:eastAsia="ja-JP"/>
        </w:rPr>
        <w:t>empiric treatment of afebrile, non</w:t>
      </w:r>
      <w:r w:rsidR="00885F0F" w:rsidRPr="00BA194E">
        <w:rPr>
          <w:rFonts w:ascii="Book Antiqua" w:hAnsi="Book Antiqua"/>
          <w:color w:val="000000" w:themeColor="text1"/>
          <w:sz w:val="24"/>
          <w:szCs w:val="24"/>
          <w:lang w:val="en-GB" w:eastAsia="zh-CN"/>
        </w:rPr>
        <w:t>-</w:t>
      </w:r>
      <w:r w:rsidRPr="00BA194E">
        <w:rPr>
          <w:rFonts w:ascii="Book Antiqua" w:eastAsia="MS Mincho" w:hAnsi="Book Antiqua"/>
          <w:color w:val="000000" w:themeColor="text1"/>
          <w:sz w:val="24"/>
          <w:szCs w:val="24"/>
          <w:lang w:val="en-GB" w:eastAsia="ja-JP"/>
        </w:rPr>
        <w:t>dysenteric forms of TD</w:t>
      </w:r>
      <w:r w:rsidR="0009332B" w:rsidRPr="00BA194E">
        <w:rPr>
          <w:rFonts w:ascii="Book Antiqua" w:eastAsia="MS Mincho" w:hAnsi="Book Antiqua"/>
          <w:color w:val="000000" w:themeColor="text1"/>
          <w:sz w:val="24"/>
          <w:szCs w:val="24"/>
          <w:vertAlign w:val="superscript"/>
          <w:lang w:val="en-GB" w:eastAsia="ja-JP"/>
        </w:rPr>
        <w:t>[</w:t>
      </w:r>
      <w:r w:rsidR="0079273F" w:rsidRPr="00BA194E">
        <w:rPr>
          <w:rFonts w:ascii="Book Antiqua" w:eastAsia="MS Mincho" w:hAnsi="Book Antiqua"/>
          <w:color w:val="000000" w:themeColor="text1"/>
          <w:sz w:val="24"/>
          <w:szCs w:val="24"/>
          <w:vertAlign w:val="superscript"/>
          <w:lang w:val="en-GB" w:eastAsia="ja-JP"/>
        </w:rPr>
        <w:t>101</w:t>
      </w:r>
      <w:r w:rsidR="00C0278A" w:rsidRPr="00BA194E">
        <w:rPr>
          <w:rFonts w:ascii="Book Antiqua" w:eastAsia="MS Mincho" w:hAnsi="Book Antiqua"/>
          <w:color w:val="000000" w:themeColor="text1"/>
          <w:sz w:val="24"/>
          <w:szCs w:val="24"/>
          <w:vertAlign w:val="superscript"/>
          <w:lang w:val="en-GB" w:eastAsia="ja-JP"/>
        </w:rPr>
        <w:t>,</w:t>
      </w:r>
      <w:r w:rsidR="0061171A" w:rsidRPr="00BA194E">
        <w:rPr>
          <w:rFonts w:ascii="Book Antiqua" w:eastAsia="MS Mincho" w:hAnsi="Book Antiqua"/>
          <w:color w:val="000000" w:themeColor="text1"/>
          <w:sz w:val="24"/>
          <w:szCs w:val="24"/>
          <w:vertAlign w:val="superscript"/>
          <w:lang w:val="en-GB" w:eastAsia="ja-JP"/>
        </w:rPr>
        <w:t>1</w:t>
      </w:r>
      <w:r w:rsidR="0079273F" w:rsidRPr="00BA194E">
        <w:rPr>
          <w:rFonts w:ascii="Book Antiqua" w:eastAsia="MS Mincho" w:hAnsi="Book Antiqua"/>
          <w:color w:val="000000" w:themeColor="text1"/>
          <w:sz w:val="24"/>
          <w:szCs w:val="24"/>
          <w:vertAlign w:val="superscript"/>
          <w:lang w:val="en-GB" w:eastAsia="ja-JP"/>
        </w:rPr>
        <w:t>29</w:t>
      </w:r>
      <w:r w:rsidR="00C0278A" w:rsidRPr="00BA194E">
        <w:rPr>
          <w:rFonts w:ascii="Book Antiqua" w:eastAsia="MS Mincho" w:hAnsi="Book Antiqua"/>
          <w:color w:val="000000" w:themeColor="text1"/>
          <w:sz w:val="24"/>
          <w:szCs w:val="24"/>
          <w:vertAlign w:val="superscript"/>
          <w:lang w:val="en-GB" w:eastAsia="ja-JP"/>
        </w:rPr>
        <w:t>]</w:t>
      </w:r>
      <w:r w:rsidRPr="00BA194E">
        <w:rPr>
          <w:rFonts w:ascii="Book Antiqua" w:eastAsia="MS Mincho" w:hAnsi="Book Antiqua"/>
          <w:color w:val="000000" w:themeColor="text1"/>
          <w:sz w:val="24"/>
          <w:szCs w:val="24"/>
          <w:lang w:val="en-GB" w:eastAsia="ja-JP"/>
        </w:rPr>
        <w:t>.</w:t>
      </w:r>
    </w:p>
    <w:p w:rsidR="00607128" w:rsidRPr="00BA194E" w:rsidRDefault="00607128" w:rsidP="00FC35E7">
      <w:pPr>
        <w:autoSpaceDE w:val="0"/>
        <w:autoSpaceDN w:val="0"/>
        <w:adjustRightInd w:val="0"/>
        <w:snapToGrid w:val="0"/>
        <w:spacing w:after="0" w:line="360" w:lineRule="auto"/>
        <w:rPr>
          <w:rFonts w:ascii="Book Antiqua" w:eastAsia="MS Mincho" w:hAnsi="Book Antiqua"/>
          <w:color w:val="000000" w:themeColor="text1"/>
          <w:sz w:val="24"/>
          <w:szCs w:val="24"/>
          <w:lang w:val="en-GB" w:eastAsia="ja-JP"/>
        </w:rPr>
      </w:pPr>
    </w:p>
    <w:p w:rsidR="003D6CAA" w:rsidRPr="00BA194E" w:rsidRDefault="00607128" w:rsidP="00FC35E7">
      <w:pPr>
        <w:autoSpaceDE w:val="0"/>
        <w:autoSpaceDN w:val="0"/>
        <w:adjustRightInd w:val="0"/>
        <w:snapToGrid w:val="0"/>
        <w:spacing w:after="0" w:line="360" w:lineRule="auto"/>
        <w:outlineLvl w:val="0"/>
        <w:rPr>
          <w:rFonts w:ascii="Book Antiqua" w:eastAsia="MS Mincho" w:hAnsi="Book Antiqua"/>
          <w:b/>
          <w:i/>
          <w:color w:val="000000" w:themeColor="text1"/>
          <w:sz w:val="24"/>
          <w:szCs w:val="24"/>
          <w:lang w:val="en-US" w:eastAsia="ja-JP"/>
        </w:rPr>
      </w:pPr>
      <w:r w:rsidRPr="00BA194E">
        <w:rPr>
          <w:rFonts w:ascii="Book Antiqua" w:eastAsia="MS Mincho" w:hAnsi="Book Antiqua"/>
          <w:b/>
          <w:i/>
          <w:color w:val="000000" w:themeColor="text1"/>
          <w:sz w:val="24"/>
          <w:szCs w:val="24"/>
          <w:lang w:val="en-US" w:eastAsia="ja-JP"/>
        </w:rPr>
        <w:t>Antibiotic-associated diarrhea</w:t>
      </w:r>
      <w:r w:rsidR="00C30040" w:rsidRPr="00BA194E">
        <w:rPr>
          <w:rFonts w:ascii="Book Antiqua" w:eastAsia="MS Mincho" w:hAnsi="Book Antiqua"/>
          <w:b/>
          <w:i/>
          <w:color w:val="000000" w:themeColor="text1"/>
          <w:sz w:val="24"/>
          <w:szCs w:val="24"/>
          <w:lang w:val="en-US" w:eastAsia="ja-JP"/>
        </w:rPr>
        <w:t xml:space="preserve"> </w:t>
      </w:r>
    </w:p>
    <w:p w:rsidR="004F134D" w:rsidRPr="00BA194E" w:rsidRDefault="009449D4" w:rsidP="00FC35E7">
      <w:pPr>
        <w:autoSpaceDE w:val="0"/>
        <w:autoSpaceDN w:val="0"/>
        <w:adjustRightInd w:val="0"/>
        <w:snapToGrid w:val="0"/>
        <w:spacing w:after="0" w:line="360" w:lineRule="auto"/>
        <w:jc w:val="both"/>
        <w:rPr>
          <w:rFonts w:ascii="Book Antiqua" w:hAnsi="Book Antiqua" w:cs="AdvOT1ef757c0"/>
          <w:color w:val="000000" w:themeColor="text1"/>
          <w:sz w:val="24"/>
          <w:szCs w:val="24"/>
          <w:lang w:val="en-US" w:eastAsia="it-IT"/>
        </w:rPr>
      </w:pPr>
      <w:r w:rsidRPr="00BA194E">
        <w:rPr>
          <w:rFonts w:ascii="Book Antiqua" w:hAnsi="Book Antiqua" w:cs="Arial"/>
          <w:color w:val="000000" w:themeColor="text1"/>
          <w:sz w:val="24"/>
          <w:szCs w:val="24"/>
          <w:shd w:val="clear" w:color="auto" w:fill="FFFFFF"/>
          <w:lang w:val="en-US"/>
        </w:rPr>
        <w:t>A</w:t>
      </w:r>
      <w:r w:rsidRPr="00BA194E">
        <w:rPr>
          <w:rFonts w:ascii="Book Antiqua" w:hAnsi="Book Antiqua" w:cs="Arial"/>
          <w:color w:val="000000" w:themeColor="text1"/>
          <w:sz w:val="24"/>
          <w:szCs w:val="24"/>
          <w:shd w:val="clear" w:color="auto" w:fill="FFFFFF"/>
          <w:lang w:val="en-GB"/>
        </w:rPr>
        <w:t>ntibiotic-associated</w:t>
      </w:r>
      <w:r w:rsidR="00885F0F" w:rsidRPr="00BA194E">
        <w:rPr>
          <w:rStyle w:val="apple-converted-space"/>
          <w:rFonts w:ascii="Book Antiqua" w:hAnsi="Book Antiqua" w:cs="Arial"/>
          <w:color w:val="000000" w:themeColor="text1"/>
          <w:sz w:val="24"/>
          <w:szCs w:val="24"/>
          <w:shd w:val="clear" w:color="auto" w:fill="FFFFFF"/>
          <w:lang w:val="en-GB" w:eastAsia="zh-CN"/>
        </w:rPr>
        <w:t xml:space="preserve"> </w:t>
      </w:r>
      <w:r w:rsidRPr="00BA194E">
        <w:rPr>
          <w:rStyle w:val="highlight"/>
          <w:rFonts w:ascii="Book Antiqua" w:hAnsi="Book Antiqua" w:cs="Arial"/>
          <w:color w:val="000000" w:themeColor="text1"/>
          <w:sz w:val="24"/>
          <w:szCs w:val="24"/>
          <w:shd w:val="clear" w:color="auto" w:fill="FFFFFF"/>
          <w:lang w:val="en-GB"/>
        </w:rPr>
        <w:t>diarrhea</w:t>
      </w:r>
      <w:r w:rsidR="00885F0F" w:rsidRPr="00BA194E">
        <w:rPr>
          <w:rStyle w:val="apple-converted-space"/>
          <w:rFonts w:ascii="Book Antiqua" w:hAnsi="Book Antiqua" w:cs="Arial"/>
          <w:color w:val="000000" w:themeColor="text1"/>
          <w:sz w:val="24"/>
          <w:szCs w:val="24"/>
          <w:shd w:val="clear" w:color="auto" w:fill="FFFFFF"/>
          <w:lang w:val="en-GB" w:eastAsia="zh-CN"/>
        </w:rPr>
        <w:t xml:space="preserve"> </w:t>
      </w:r>
      <w:r w:rsidRPr="00BA194E">
        <w:rPr>
          <w:rFonts w:ascii="Book Antiqua" w:hAnsi="Book Antiqua" w:cs="Arial"/>
          <w:color w:val="000000" w:themeColor="text1"/>
          <w:sz w:val="24"/>
          <w:szCs w:val="24"/>
          <w:shd w:val="clear" w:color="auto" w:fill="FFFFFF"/>
          <w:lang w:val="en-GB"/>
        </w:rPr>
        <w:t xml:space="preserve">(AAD) and </w:t>
      </w:r>
      <w:r w:rsidRPr="00BA194E">
        <w:rPr>
          <w:rFonts w:ascii="Book Antiqua" w:hAnsi="Book Antiqua" w:cs="Arial"/>
          <w:i/>
          <w:color w:val="000000" w:themeColor="text1"/>
          <w:sz w:val="24"/>
          <w:szCs w:val="24"/>
          <w:shd w:val="clear" w:color="auto" w:fill="FFFFFF"/>
          <w:lang w:val="en-GB"/>
        </w:rPr>
        <w:t>C</w:t>
      </w:r>
      <w:r w:rsidR="00A0612E" w:rsidRPr="00BA194E">
        <w:rPr>
          <w:rFonts w:ascii="Book Antiqua" w:hAnsi="Book Antiqua" w:cs="Arial"/>
          <w:i/>
          <w:color w:val="000000" w:themeColor="text1"/>
          <w:sz w:val="24"/>
          <w:szCs w:val="24"/>
          <w:shd w:val="clear" w:color="auto" w:fill="FFFFFF"/>
          <w:lang w:val="en-GB" w:eastAsia="zh-CN"/>
        </w:rPr>
        <w:t>.</w:t>
      </w:r>
      <w:r w:rsidRPr="00BA194E">
        <w:rPr>
          <w:rFonts w:ascii="Book Antiqua" w:hAnsi="Book Antiqua" w:cs="Arial"/>
          <w:i/>
          <w:color w:val="000000" w:themeColor="text1"/>
          <w:sz w:val="24"/>
          <w:szCs w:val="24"/>
          <w:shd w:val="clear" w:color="auto" w:fill="FFFFFF"/>
          <w:lang w:val="en-GB"/>
        </w:rPr>
        <w:t xml:space="preserve"> difficile</w:t>
      </w:r>
      <w:r w:rsidRPr="00BA194E">
        <w:rPr>
          <w:rFonts w:ascii="Book Antiqua" w:hAnsi="Book Antiqua" w:cs="Arial"/>
          <w:color w:val="000000" w:themeColor="text1"/>
          <w:sz w:val="24"/>
          <w:szCs w:val="24"/>
          <w:shd w:val="clear" w:color="auto" w:fill="FFFFFF"/>
          <w:lang w:val="en-GB"/>
        </w:rPr>
        <w:t>-associated</w:t>
      </w:r>
      <w:r w:rsidR="00885F0F" w:rsidRPr="00BA194E">
        <w:rPr>
          <w:rStyle w:val="apple-converted-space"/>
          <w:rFonts w:ascii="Book Antiqua" w:hAnsi="Book Antiqua" w:cs="Arial"/>
          <w:color w:val="000000" w:themeColor="text1"/>
          <w:sz w:val="24"/>
          <w:szCs w:val="24"/>
          <w:shd w:val="clear" w:color="auto" w:fill="FFFFFF"/>
          <w:lang w:val="en-GB" w:eastAsia="zh-CN"/>
        </w:rPr>
        <w:t xml:space="preserve"> </w:t>
      </w:r>
      <w:r w:rsidRPr="00BA194E">
        <w:rPr>
          <w:rStyle w:val="highlight"/>
          <w:rFonts w:ascii="Book Antiqua" w:hAnsi="Book Antiqua" w:cs="Arial"/>
          <w:color w:val="000000" w:themeColor="text1"/>
          <w:sz w:val="24"/>
          <w:szCs w:val="24"/>
          <w:shd w:val="clear" w:color="auto" w:fill="FFFFFF"/>
          <w:lang w:val="en-GB"/>
        </w:rPr>
        <w:t>diarrhea</w:t>
      </w:r>
      <w:r w:rsidR="00885F0F" w:rsidRPr="00BA194E">
        <w:rPr>
          <w:rStyle w:val="apple-converted-space"/>
          <w:rFonts w:ascii="Book Antiqua" w:hAnsi="Book Antiqua" w:cs="Arial"/>
          <w:color w:val="000000" w:themeColor="text1"/>
          <w:sz w:val="24"/>
          <w:szCs w:val="24"/>
          <w:shd w:val="clear" w:color="auto" w:fill="FFFFFF"/>
          <w:lang w:val="en-GB" w:eastAsia="zh-CN"/>
        </w:rPr>
        <w:t xml:space="preserve"> </w:t>
      </w:r>
      <w:r w:rsidRPr="00BA194E">
        <w:rPr>
          <w:rFonts w:ascii="Book Antiqua" w:hAnsi="Book Antiqua" w:cs="Arial"/>
          <w:color w:val="000000" w:themeColor="text1"/>
          <w:sz w:val="24"/>
          <w:szCs w:val="24"/>
          <w:shd w:val="clear" w:color="auto" w:fill="FFFFFF"/>
          <w:lang w:val="en-GB"/>
        </w:rPr>
        <w:t>(CDAD</w:t>
      </w:r>
      <w:r w:rsidR="00885F0F" w:rsidRPr="00BA194E">
        <w:rPr>
          <w:rFonts w:ascii="Book Antiqua" w:hAnsi="Book Antiqua" w:cs="Arial"/>
          <w:color w:val="000000" w:themeColor="text1"/>
          <w:sz w:val="24"/>
          <w:szCs w:val="24"/>
          <w:shd w:val="clear" w:color="auto" w:fill="FFFFFF"/>
          <w:lang w:val="en-GB" w:eastAsia="zh-CN"/>
        </w:rPr>
        <w:t>)</w:t>
      </w:r>
      <w:r w:rsidRPr="00BA194E">
        <w:rPr>
          <w:rFonts w:ascii="Book Antiqua" w:hAnsi="Book Antiqua" w:cs="Arial"/>
          <w:color w:val="000000" w:themeColor="text1"/>
          <w:sz w:val="24"/>
          <w:szCs w:val="24"/>
          <w:shd w:val="clear" w:color="auto" w:fill="FFFFFF"/>
          <w:lang w:val="en-US"/>
        </w:rPr>
        <w:t xml:space="preserve"> are common complication linked to a</w:t>
      </w:r>
      <w:r w:rsidR="00612378" w:rsidRPr="00BA194E">
        <w:rPr>
          <w:rFonts w:ascii="Book Antiqua" w:hAnsi="Book Antiqua" w:cs="Arial"/>
          <w:color w:val="000000" w:themeColor="text1"/>
          <w:sz w:val="24"/>
          <w:szCs w:val="24"/>
          <w:shd w:val="clear" w:color="auto" w:fill="FFFFFF"/>
          <w:lang w:val="en-US"/>
        </w:rPr>
        <w:t>ntibiotic use</w:t>
      </w:r>
      <w:r w:rsidR="004F134D" w:rsidRPr="00BA194E">
        <w:rPr>
          <w:rFonts w:ascii="Book Antiqua" w:hAnsi="Book Antiqua" w:cs="Arial"/>
          <w:color w:val="000000" w:themeColor="text1"/>
          <w:sz w:val="24"/>
          <w:szCs w:val="24"/>
          <w:shd w:val="clear" w:color="auto" w:fill="FFFFFF"/>
          <w:lang w:val="en-GB"/>
        </w:rPr>
        <w:t xml:space="preserve">, mainly </w:t>
      </w:r>
      <w:r w:rsidR="004F134D" w:rsidRPr="00BA194E">
        <w:rPr>
          <w:rFonts w:ascii="Book Antiqua" w:hAnsi="Book Antiqua" w:cs="AdvOT1ef757c0"/>
          <w:color w:val="000000" w:themeColor="text1"/>
          <w:sz w:val="24"/>
          <w:szCs w:val="24"/>
          <w:lang w:val="en-US" w:eastAsia="it-IT"/>
        </w:rPr>
        <w:t xml:space="preserve">cephalosporins, clindamycin, broad-spectrum penicillins and </w:t>
      </w:r>
      <w:r w:rsidR="004F134D" w:rsidRPr="00BA194E">
        <w:rPr>
          <w:rFonts w:ascii="Book Antiqua" w:hAnsi="Book Antiqua" w:cs="AdvOT1ef757c0+fb"/>
          <w:color w:val="000000" w:themeColor="text1"/>
          <w:sz w:val="24"/>
          <w:szCs w:val="24"/>
          <w:lang w:val="en-US" w:eastAsia="it-IT"/>
        </w:rPr>
        <w:t>fl</w:t>
      </w:r>
      <w:r w:rsidR="004F134D" w:rsidRPr="00BA194E">
        <w:rPr>
          <w:rFonts w:ascii="Book Antiqua" w:hAnsi="Book Antiqua" w:cs="AdvOT1ef757c0"/>
          <w:color w:val="000000" w:themeColor="text1"/>
          <w:sz w:val="24"/>
          <w:szCs w:val="24"/>
          <w:lang w:val="en-US" w:eastAsia="it-IT"/>
        </w:rPr>
        <w:t>uoroquinolones</w:t>
      </w:r>
      <w:r w:rsidR="006565A8" w:rsidRPr="00BA194E">
        <w:rPr>
          <w:rFonts w:ascii="Book Antiqua" w:hAnsi="Book Antiqua" w:cs="Arial"/>
          <w:color w:val="000000" w:themeColor="text1"/>
          <w:sz w:val="24"/>
          <w:szCs w:val="24"/>
          <w:shd w:val="clear" w:color="auto" w:fill="FFFFFF"/>
          <w:vertAlign w:val="superscript"/>
          <w:lang w:val="en-GB"/>
        </w:rPr>
        <w:t>[1</w:t>
      </w:r>
      <w:r w:rsidR="0079273F" w:rsidRPr="00BA194E">
        <w:rPr>
          <w:rFonts w:ascii="Book Antiqua" w:hAnsi="Book Antiqua" w:cs="Arial"/>
          <w:color w:val="000000" w:themeColor="text1"/>
          <w:sz w:val="24"/>
          <w:szCs w:val="24"/>
          <w:shd w:val="clear" w:color="auto" w:fill="FFFFFF"/>
          <w:vertAlign w:val="superscript"/>
          <w:lang w:val="en-GB"/>
        </w:rPr>
        <w:t>30</w:t>
      </w:r>
      <w:r w:rsidR="006565A8" w:rsidRPr="00BA194E">
        <w:rPr>
          <w:rFonts w:ascii="Book Antiqua" w:hAnsi="Book Antiqua" w:cs="Arial"/>
          <w:color w:val="000000" w:themeColor="text1"/>
          <w:sz w:val="24"/>
          <w:szCs w:val="24"/>
          <w:shd w:val="clear" w:color="auto" w:fill="FFFFFF"/>
          <w:vertAlign w:val="superscript"/>
          <w:lang w:val="en-GB"/>
        </w:rPr>
        <w:t>]</w:t>
      </w:r>
      <w:r w:rsidR="00835760" w:rsidRPr="00BA194E">
        <w:rPr>
          <w:rFonts w:ascii="Book Antiqua" w:hAnsi="Book Antiqua" w:cs="Arial"/>
          <w:color w:val="000000" w:themeColor="text1"/>
          <w:sz w:val="24"/>
          <w:szCs w:val="24"/>
          <w:shd w:val="clear" w:color="auto" w:fill="FFFFFF"/>
          <w:lang w:val="en-GB"/>
        </w:rPr>
        <w:t>.</w:t>
      </w:r>
      <w:r w:rsidR="00F97A5A" w:rsidRPr="00BA194E">
        <w:rPr>
          <w:rFonts w:ascii="Book Antiqua" w:hAnsi="Book Antiqua" w:cs="Arial"/>
          <w:color w:val="000000" w:themeColor="text1"/>
          <w:sz w:val="24"/>
          <w:szCs w:val="24"/>
          <w:shd w:val="clear" w:color="auto" w:fill="FFFFFF"/>
          <w:lang w:val="en-GB"/>
        </w:rPr>
        <w:t xml:space="preserve"> </w:t>
      </w:r>
    </w:p>
    <w:p w:rsidR="002153C1" w:rsidRPr="00BA194E" w:rsidRDefault="00607128" w:rsidP="00FC35E7">
      <w:pPr>
        <w:autoSpaceDE w:val="0"/>
        <w:autoSpaceDN w:val="0"/>
        <w:adjustRightInd w:val="0"/>
        <w:snapToGrid w:val="0"/>
        <w:spacing w:after="0" w:line="360" w:lineRule="auto"/>
        <w:ind w:firstLineChars="200" w:firstLine="480"/>
        <w:jc w:val="both"/>
        <w:rPr>
          <w:rFonts w:ascii="Book Antiqua" w:hAnsi="Book Antiqua" w:cs="AdvOT1ef757c0"/>
          <w:color w:val="000000" w:themeColor="text1"/>
          <w:sz w:val="24"/>
          <w:szCs w:val="24"/>
          <w:lang w:val="en-US" w:eastAsia="it-IT"/>
        </w:rPr>
      </w:pPr>
      <w:r w:rsidRPr="00BA194E">
        <w:rPr>
          <w:rFonts w:ascii="Book Antiqua" w:hAnsi="Book Antiqua"/>
          <w:color w:val="000000" w:themeColor="text1"/>
          <w:sz w:val="24"/>
          <w:szCs w:val="24"/>
          <w:lang w:val="en-US" w:eastAsia="it-IT"/>
        </w:rPr>
        <w:t xml:space="preserve">A </w:t>
      </w:r>
      <w:r w:rsidR="00CA6D7B" w:rsidRPr="00BA194E">
        <w:rPr>
          <w:rFonts w:ascii="Book Antiqua" w:hAnsi="Book Antiqua"/>
          <w:color w:val="000000" w:themeColor="text1"/>
          <w:sz w:val="24"/>
          <w:szCs w:val="24"/>
          <w:lang w:val="en-US" w:eastAsia="it-IT"/>
        </w:rPr>
        <w:t>larg</w:t>
      </w:r>
      <w:r w:rsidR="00B04EEA" w:rsidRPr="00BA194E">
        <w:rPr>
          <w:rFonts w:ascii="Book Antiqua" w:hAnsi="Book Antiqua"/>
          <w:color w:val="000000" w:themeColor="text1"/>
          <w:sz w:val="24"/>
          <w:szCs w:val="24"/>
          <w:lang w:val="en-US" w:eastAsia="it-IT"/>
        </w:rPr>
        <w:t>e</w:t>
      </w:r>
      <w:r w:rsidR="00CA6D7B" w:rsidRPr="00BA194E">
        <w:rPr>
          <w:rFonts w:ascii="Book Antiqua" w:hAnsi="Book Antiqua"/>
          <w:color w:val="000000" w:themeColor="text1"/>
          <w:sz w:val="24"/>
          <w:szCs w:val="24"/>
          <w:lang w:val="en-US" w:eastAsia="it-IT"/>
        </w:rPr>
        <w:t xml:space="preserve"> </w:t>
      </w:r>
      <w:r w:rsidRPr="00BA194E">
        <w:rPr>
          <w:rFonts w:ascii="Book Antiqua" w:hAnsi="Book Antiqua"/>
          <w:color w:val="000000" w:themeColor="text1"/>
          <w:sz w:val="24"/>
          <w:szCs w:val="24"/>
          <w:lang w:val="en-US" w:eastAsia="it-IT"/>
        </w:rPr>
        <w:t xml:space="preserve">systematic review and meta-analysis on </w:t>
      </w:r>
      <w:r w:rsidR="00612378" w:rsidRPr="00BA194E">
        <w:rPr>
          <w:rFonts w:ascii="Book Antiqua" w:hAnsi="Book Antiqua"/>
          <w:color w:val="000000" w:themeColor="text1"/>
          <w:sz w:val="24"/>
          <w:szCs w:val="24"/>
          <w:lang w:val="en-US" w:eastAsia="it-IT"/>
        </w:rPr>
        <w:t>role</w:t>
      </w:r>
      <w:r w:rsidRPr="00BA194E">
        <w:rPr>
          <w:rFonts w:ascii="Book Antiqua" w:hAnsi="Book Antiqua"/>
          <w:color w:val="000000" w:themeColor="text1"/>
          <w:sz w:val="24"/>
          <w:szCs w:val="24"/>
          <w:lang w:val="en-US" w:eastAsia="it-IT"/>
        </w:rPr>
        <w:t xml:space="preserve"> of probiotics </w:t>
      </w:r>
      <w:r w:rsidR="00612378" w:rsidRPr="00BA194E">
        <w:rPr>
          <w:rFonts w:ascii="Book Antiqua" w:hAnsi="Book Antiqua"/>
          <w:color w:val="000000" w:themeColor="text1"/>
          <w:sz w:val="24"/>
          <w:szCs w:val="24"/>
          <w:lang w:val="en-US" w:eastAsia="it-IT"/>
        </w:rPr>
        <w:t>in</w:t>
      </w:r>
      <w:r w:rsidRPr="00BA194E">
        <w:rPr>
          <w:rFonts w:ascii="Book Antiqua" w:hAnsi="Book Antiqua"/>
          <w:color w:val="000000" w:themeColor="text1"/>
          <w:sz w:val="24"/>
          <w:szCs w:val="24"/>
          <w:lang w:val="en-US" w:eastAsia="it-IT"/>
        </w:rPr>
        <w:t xml:space="preserve"> prevent</w:t>
      </w:r>
      <w:r w:rsidR="00612378" w:rsidRPr="00BA194E">
        <w:rPr>
          <w:rFonts w:ascii="Book Antiqua" w:hAnsi="Book Antiqua"/>
          <w:color w:val="000000" w:themeColor="text1"/>
          <w:sz w:val="24"/>
          <w:szCs w:val="24"/>
          <w:lang w:val="en-US" w:eastAsia="it-IT"/>
        </w:rPr>
        <w:t>ing</w:t>
      </w:r>
      <w:r w:rsidRPr="00BA194E">
        <w:rPr>
          <w:rFonts w:ascii="Book Antiqua" w:hAnsi="Book Antiqua"/>
          <w:color w:val="000000" w:themeColor="text1"/>
          <w:sz w:val="24"/>
          <w:szCs w:val="24"/>
          <w:lang w:val="en-US" w:eastAsia="it-IT"/>
        </w:rPr>
        <w:t xml:space="preserve"> AAD</w:t>
      </w:r>
      <w:r w:rsidR="00B00002" w:rsidRPr="00BA194E">
        <w:rPr>
          <w:rFonts w:ascii="Book Antiqua" w:hAnsi="Book Antiqua"/>
          <w:color w:val="000000" w:themeColor="text1"/>
          <w:sz w:val="24"/>
          <w:szCs w:val="24"/>
          <w:lang w:val="en-US" w:eastAsia="it-IT"/>
        </w:rPr>
        <w:t>,</w:t>
      </w:r>
      <w:r w:rsidRPr="00BA194E">
        <w:rPr>
          <w:rFonts w:ascii="Book Antiqua" w:hAnsi="Book Antiqua"/>
          <w:color w:val="000000" w:themeColor="text1"/>
          <w:sz w:val="24"/>
          <w:szCs w:val="24"/>
          <w:lang w:val="en-US" w:eastAsia="it-IT"/>
        </w:rPr>
        <w:t xml:space="preserve"> including </w:t>
      </w:r>
      <w:r w:rsidR="002153C1" w:rsidRPr="00BA194E">
        <w:rPr>
          <w:rFonts w:ascii="Book Antiqua" w:hAnsi="Book Antiqua"/>
          <w:color w:val="000000" w:themeColor="text1"/>
          <w:sz w:val="24"/>
          <w:szCs w:val="24"/>
          <w:lang w:val="en-US" w:eastAsia="it-IT"/>
        </w:rPr>
        <w:t>63</w:t>
      </w:r>
      <w:r w:rsidRPr="00BA194E">
        <w:rPr>
          <w:rFonts w:ascii="Book Antiqua" w:hAnsi="Book Antiqua"/>
          <w:color w:val="000000" w:themeColor="text1"/>
          <w:sz w:val="24"/>
          <w:szCs w:val="24"/>
          <w:lang w:val="en-US" w:eastAsia="it-IT"/>
        </w:rPr>
        <w:t xml:space="preserve"> randomized clinical trials</w:t>
      </w:r>
      <w:r w:rsidR="002153C1" w:rsidRPr="00BA194E">
        <w:rPr>
          <w:rFonts w:ascii="Book Antiqua" w:hAnsi="Book Antiqua"/>
          <w:color w:val="000000" w:themeColor="text1"/>
          <w:sz w:val="24"/>
          <w:szCs w:val="24"/>
          <w:lang w:val="en-US" w:eastAsia="it-IT"/>
        </w:rPr>
        <w:t xml:space="preserve"> and </w:t>
      </w:r>
      <w:r w:rsidR="00DA03D6" w:rsidRPr="00BA194E">
        <w:rPr>
          <w:rFonts w:ascii="Book Antiqua" w:hAnsi="Book Antiqua"/>
          <w:color w:val="000000" w:themeColor="text1"/>
          <w:sz w:val="24"/>
          <w:szCs w:val="24"/>
          <w:lang w:val="en-US" w:eastAsia="it-IT"/>
        </w:rPr>
        <w:t xml:space="preserve">involving </w:t>
      </w:r>
      <w:r w:rsidR="00885F0F" w:rsidRPr="00BA194E">
        <w:rPr>
          <w:rFonts w:ascii="Book Antiqua" w:hAnsi="Book Antiqua" w:cs="AdvOT1ef757c0"/>
          <w:color w:val="000000" w:themeColor="text1"/>
          <w:sz w:val="24"/>
          <w:szCs w:val="24"/>
          <w:lang w:val="en-US" w:eastAsia="it-IT"/>
        </w:rPr>
        <w:t>almost 12</w:t>
      </w:r>
      <w:r w:rsidR="00DA03D6" w:rsidRPr="00BA194E">
        <w:rPr>
          <w:rFonts w:ascii="Book Antiqua" w:hAnsi="Book Antiqua" w:cs="AdvOT1ef757c0"/>
          <w:color w:val="000000" w:themeColor="text1"/>
          <w:sz w:val="24"/>
          <w:szCs w:val="24"/>
          <w:lang w:val="en-US" w:eastAsia="it-IT"/>
        </w:rPr>
        <w:t>000 participants</w:t>
      </w:r>
      <w:r w:rsidR="002153C1" w:rsidRPr="00BA194E">
        <w:rPr>
          <w:rFonts w:ascii="Book Antiqua" w:hAnsi="Book Antiqua" w:cs="AdvOT1ef757c0"/>
          <w:color w:val="000000" w:themeColor="text1"/>
          <w:sz w:val="24"/>
          <w:szCs w:val="24"/>
          <w:lang w:val="en-US" w:eastAsia="it-IT"/>
        </w:rPr>
        <w:t>,</w:t>
      </w:r>
      <w:r w:rsidRPr="00BA194E">
        <w:rPr>
          <w:rFonts w:ascii="Book Antiqua" w:hAnsi="Book Antiqua"/>
          <w:color w:val="000000" w:themeColor="text1"/>
          <w:sz w:val="24"/>
          <w:szCs w:val="24"/>
          <w:lang w:val="en-US" w:eastAsia="it-IT"/>
        </w:rPr>
        <w:t xml:space="preserve"> showed a </w:t>
      </w:r>
      <w:r w:rsidR="00DA03D6" w:rsidRPr="00BA194E">
        <w:rPr>
          <w:rFonts w:ascii="Book Antiqua" w:hAnsi="Book Antiqua" w:cs="AdvOT1ef757c0"/>
          <w:color w:val="000000" w:themeColor="text1"/>
          <w:sz w:val="24"/>
          <w:szCs w:val="24"/>
          <w:lang w:val="en-US" w:eastAsia="it-IT"/>
        </w:rPr>
        <w:t>signi</w:t>
      </w:r>
      <w:r w:rsidR="00DA03D6" w:rsidRPr="00BA194E">
        <w:rPr>
          <w:rFonts w:ascii="Book Antiqua" w:hAnsi="Book Antiqua" w:cs="AdvOT1ef757c0+fb"/>
          <w:color w:val="000000" w:themeColor="text1"/>
          <w:sz w:val="24"/>
          <w:szCs w:val="24"/>
          <w:lang w:val="en-US" w:eastAsia="it-IT"/>
        </w:rPr>
        <w:t>fi</w:t>
      </w:r>
      <w:r w:rsidR="00DA03D6" w:rsidRPr="00BA194E">
        <w:rPr>
          <w:rFonts w:ascii="Book Antiqua" w:hAnsi="Book Antiqua" w:cs="AdvOT1ef757c0"/>
          <w:color w:val="000000" w:themeColor="text1"/>
          <w:sz w:val="24"/>
          <w:szCs w:val="24"/>
          <w:lang w:val="en-US" w:eastAsia="it-IT"/>
        </w:rPr>
        <w:t>cant reduction in AAD in the probiotic</w:t>
      </w:r>
      <w:r w:rsidR="002153C1" w:rsidRPr="00BA194E">
        <w:rPr>
          <w:rFonts w:ascii="Book Antiqua" w:hAnsi="Book Antiqua" w:cs="AdvOT1ef757c0"/>
          <w:color w:val="000000" w:themeColor="text1"/>
          <w:sz w:val="24"/>
          <w:szCs w:val="24"/>
          <w:lang w:val="en-US" w:eastAsia="it-IT"/>
        </w:rPr>
        <w:t xml:space="preserve"> </w:t>
      </w:r>
      <w:r w:rsidR="00DA03D6" w:rsidRPr="00BA194E">
        <w:rPr>
          <w:rFonts w:ascii="Book Antiqua" w:hAnsi="Book Antiqua" w:cs="AdvOT1ef757c0"/>
          <w:color w:val="000000" w:themeColor="text1"/>
          <w:sz w:val="24"/>
          <w:szCs w:val="24"/>
          <w:lang w:val="en-US" w:eastAsia="it-IT"/>
        </w:rPr>
        <w:t>groups c</w:t>
      </w:r>
      <w:r w:rsidR="00885F0F" w:rsidRPr="00BA194E">
        <w:rPr>
          <w:rFonts w:ascii="Book Antiqua" w:hAnsi="Book Antiqua" w:cs="AdvOT1ef757c0"/>
          <w:color w:val="000000" w:themeColor="text1"/>
          <w:sz w:val="24"/>
          <w:szCs w:val="24"/>
          <w:lang w:val="en-US" w:eastAsia="it-IT"/>
        </w:rPr>
        <w:t>ompared with the control group</w:t>
      </w:r>
      <w:r w:rsidR="00935712" w:rsidRPr="00BA194E">
        <w:rPr>
          <w:rFonts w:ascii="Book Antiqua" w:hAnsi="Book Antiqua"/>
          <w:color w:val="000000" w:themeColor="text1"/>
          <w:sz w:val="24"/>
          <w:szCs w:val="24"/>
          <w:vertAlign w:val="superscript"/>
          <w:lang w:val="en-US" w:eastAsia="it-IT"/>
        </w:rPr>
        <w:t>[</w:t>
      </w:r>
      <w:r w:rsidR="00F56361" w:rsidRPr="00BA194E">
        <w:rPr>
          <w:rFonts w:ascii="Book Antiqua" w:hAnsi="Book Antiqua"/>
          <w:color w:val="000000" w:themeColor="text1"/>
          <w:sz w:val="24"/>
          <w:szCs w:val="24"/>
          <w:vertAlign w:val="superscript"/>
          <w:lang w:val="en-US" w:eastAsia="it-IT"/>
        </w:rPr>
        <w:t>1</w:t>
      </w:r>
      <w:r w:rsidR="0079273F" w:rsidRPr="00BA194E">
        <w:rPr>
          <w:rFonts w:ascii="Book Antiqua" w:hAnsi="Book Antiqua"/>
          <w:color w:val="000000" w:themeColor="text1"/>
          <w:sz w:val="24"/>
          <w:szCs w:val="24"/>
          <w:vertAlign w:val="superscript"/>
          <w:lang w:val="en-US" w:eastAsia="it-IT"/>
        </w:rPr>
        <w:t>31</w:t>
      </w:r>
      <w:r w:rsidR="00935712" w:rsidRPr="00BA194E">
        <w:rPr>
          <w:rFonts w:ascii="Book Antiqua" w:hAnsi="Book Antiqua"/>
          <w:color w:val="000000" w:themeColor="text1"/>
          <w:sz w:val="24"/>
          <w:szCs w:val="24"/>
          <w:vertAlign w:val="superscript"/>
          <w:lang w:val="en-US" w:eastAsia="it-IT"/>
        </w:rPr>
        <w:t>]</w:t>
      </w:r>
      <w:r w:rsidR="00935712" w:rsidRPr="00BA194E">
        <w:rPr>
          <w:rFonts w:ascii="Book Antiqua" w:hAnsi="Book Antiqua"/>
          <w:color w:val="000000" w:themeColor="text1"/>
          <w:sz w:val="24"/>
          <w:szCs w:val="24"/>
          <w:lang w:val="en-US" w:eastAsia="it-IT"/>
        </w:rPr>
        <w:t>.</w:t>
      </w:r>
      <w:r w:rsidRPr="00BA194E">
        <w:rPr>
          <w:rFonts w:ascii="Book Antiqua" w:hAnsi="Book Antiqua"/>
          <w:color w:val="000000" w:themeColor="text1"/>
          <w:sz w:val="24"/>
          <w:szCs w:val="24"/>
          <w:lang w:val="en-US" w:eastAsia="it-IT"/>
        </w:rPr>
        <w:t xml:space="preserve"> </w:t>
      </w:r>
      <w:r w:rsidR="002153C1" w:rsidRPr="00BA194E">
        <w:rPr>
          <w:rFonts w:ascii="Book Antiqua" w:hAnsi="Book Antiqua"/>
          <w:color w:val="000000" w:themeColor="text1"/>
          <w:sz w:val="24"/>
          <w:szCs w:val="24"/>
          <w:lang w:val="en-US" w:eastAsia="it-IT"/>
        </w:rPr>
        <w:t xml:space="preserve">However, </w:t>
      </w:r>
      <w:r w:rsidR="00CA6D7B" w:rsidRPr="00BA194E">
        <w:rPr>
          <w:rFonts w:ascii="Book Antiqua" w:hAnsi="Book Antiqua" w:cs="Berkeley-Medium"/>
          <w:color w:val="000000" w:themeColor="text1"/>
          <w:sz w:val="24"/>
          <w:szCs w:val="24"/>
          <w:lang w:val="en-US" w:eastAsia="it-IT"/>
        </w:rPr>
        <w:t>heterogeneity in effectiveness</w:t>
      </w:r>
      <w:r w:rsidR="00B04EEA" w:rsidRPr="00BA194E">
        <w:rPr>
          <w:rFonts w:ascii="Book Antiqua" w:hAnsi="Book Antiqua" w:cs="Berkeley-Medium"/>
          <w:color w:val="000000" w:themeColor="text1"/>
          <w:sz w:val="24"/>
          <w:szCs w:val="24"/>
          <w:lang w:val="en-US" w:eastAsia="it-IT"/>
        </w:rPr>
        <w:t xml:space="preserve"> </w:t>
      </w:r>
      <w:r w:rsidR="00CA6D7B" w:rsidRPr="00BA194E">
        <w:rPr>
          <w:rFonts w:ascii="Book Antiqua" w:hAnsi="Book Antiqua" w:cs="Berkeley-Medium"/>
          <w:color w:val="000000" w:themeColor="text1"/>
          <w:sz w:val="24"/>
          <w:szCs w:val="24"/>
          <w:lang w:val="en-US" w:eastAsia="it-IT"/>
        </w:rPr>
        <w:t>among the patients,</w:t>
      </w:r>
      <w:r w:rsidR="002153C1" w:rsidRPr="00BA194E">
        <w:rPr>
          <w:rFonts w:ascii="Book Antiqua" w:hAnsi="Book Antiqua" w:cs="Berkeley-Medium"/>
          <w:color w:val="000000" w:themeColor="text1"/>
          <w:sz w:val="24"/>
          <w:szCs w:val="24"/>
          <w:lang w:val="en-US" w:eastAsia="it-IT"/>
        </w:rPr>
        <w:t xml:space="preserve"> differences in</w:t>
      </w:r>
      <w:r w:rsidR="009D2A9D" w:rsidRPr="00BA194E">
        <w:rPr>
          <w:rFonts w:ascii="Book Antiqua" w:hAnsi="Book Antiqua" w:cs="Berkeley-Medium"/>
          <w:color w:val="000000" w:themeColor="text1"/>
          <w:sz w:val="24"/>
          <w:szCs w:val="24"/>
          <w:lang w:val="en-US" w:eastAsia="it-IT"/>
        </w:rPr>
        <w:t xml:space="preserve"> </w:t>
      </w:r>
      <w:r w:rsidR="002153C1" w:rsidRPr="00BA194E">
        <w:rPr>
          <w:rFonts w:ascii="Book Antiqua" w:hAnsi="Book Antiqua" w:cs="Berkeley-Medium"/>
          <w:color w:val="000000" w:themeColor="text1"/>
          <w:sz w:val="24"/>
          <w:szCs w:val="24"/>
          <w:lang w:val="en-US" w:eastAsia="it-IT"/>
        </w:rPr>
        <w:t>the antibiotics</w:t>
      </w:r>
      <w:r w:rsidR="00CA6D7B" w:rsidRPr="00BA194E">
        <w:rPr>
          <w:rFonts w:ascii="Book Antiqua" w:hAnsi="Book Antiqua" w:cs="Berkeley-Medium"/>
          <w:color w:val="000000" w:themeColor="text1"/>
          <w:sz w:val="24"/>
          <w:szCs w:val="24"/>
          <w:lang w:val="en-US" w:eastAsia="it-IT"/>
        </w:rPr>
        <w:t xml:space="preserve"> a</w:t>
      </w:r>
      <w:r w:rsidR="002153C1" w:rsidRPr="00BA194E">
        <w:rPr>
          <w:rFonts w:ascii="Book Antiqua" w:hAnsi="Book Antiqua" w:cs="Berkeley-Medium"/>
          <w:color w:val="000000" w:themeColor="text1"/>
          <w:sz w:val="24"/>
          <w:szCs w:val="24"/>
          <w:lang w:val="en-US" w:eastAsia="it-IT"/>
        </w:rPr>
        <w:t xml:space="preserve">nd </w:t>
      </w:r>
      <w:r w:rsidR="00CA6D7B" w:rsidRPr="00BA194E">
        <w:rPr>
          <w:rFonts w:ascii="Book Antiqua" w:hAnsi="Book Antiqua" w:cs="Berkeley-Medium"/>
          <w:color w:val="000000" w:themeColor="text1"/>
          <w:sz w:val="24"/>
          <w:szCs w:val="24"/>
          <w:lang w:val="en-US" w:eastAsia="it-IT"/>
        </w:rPr>
        <w:t xml:space="preserve">probiotic strains </w:t>
      </w:r>
      <w:r w:rsidR="00B04EEA" w:rsidRPr="00BA194E">
        <w:rPr>
          <w:rFonts w:ascii="Book Antiqua" w:hAnsi="Book Antiqua" w:cs="Berkeley-Medium"/>
          <w:color w:val="000000" w:themeColor="text1"/>
          <w:sz w:val="24"/>
          <w:szCs w:val="24"/>
          <w:lang w:val="en-US" w:eastAsia="it-IT"/>
        </w:rPr>
        <w:t>should</w:t>
      </w:r>
      <w:r w:rsidR="002153C1" w:rsidRPr="00BA194E">
        <w:rPr>
          <w:rFonts w:ascii="Book Antiqua" w:hAnsi="Book Antiqua" w:cs="Berkeley-Medium"/>
          <w:color w:val="000000" w:themeColor="text1"/>
          <w:sz w:val="24"/>
          <w:szCs w:val="24"/>
          <w:lang w:val="en-US" w:eastAsia="it-IT"/>
        </w:rPr>
        <w:t xml:space="preserve"> be </w:t>
      </w:r>
      <w:r w:rsidR="00B04EEA" w:rsidRPr="00BA194E">
        <w:rPr>
          <w:rFonts w:ascii="Book Antiqua" w:hAnsi="Book Antiqua" w:cs="Berkeley-Medium"/>
          <w:color w:val="000000" w:themeColor="text1"/>
          <w:sz w:val="24"/>
          <w:szCs w:val="24"/>
          <w:lang w:val="en-US" w:eastAsia="it-IT"/>
        </w:rPr>
        <w:t>considered.</w:t>
      </w:r>
      <w:r w:rsidR="002153C1" w:rsidRPr="00BA194E">
        <w:rPr>
          <w:rFonts w:ascii="Book Antiqua" w:hAnsi="Book Antiqua" w:cs="AdvOT1ef757c0"/>
          <w:color w:val="000000" w:themeColor="text1"/>
          <w:sz w:val="24"/>
          <w:szCs w:val="24"/>
          <w:lang w:val="en-US" w:eastAsia="it-IT"/>
        </w:rPr>
        <w:t xml:space="preserve"> </w:t>
      </w:r>
    </w:p>
    <w:p w:rsidR="00F43F8C" w:rsidRPr="00BA194E" w:rsidRDefault="002153C1" w:rsidP="00FC35E7">
      <w:pPr>
        <w:autoSpaceDE w:val="0"/>
        <w:autoSpaceDN w:val="0"/>
        <w:adjustRightInd w:val="0"/>
        <w:snapToGrid w:val="0"/>
        <w:spacing w:after="0" w:line="360" w:lineRule="auto"/>
        <w:ind w:firstLineChars="200" w:firstLine="480"/>
        <w:jc w:val="both"/>
        <w:rPr>
          <w:rFonts w:ascii="Book Antiqua" w:hAnsi="Book Antiqua" w:cs="AdvOT1ef757c0"/>
          <w:color w:val="000000" w:themeColor="text1"/>
          <w:sz w:val="24"/>
          <w:szCs w:val="24"/>
          <w:lang w:val="en-US" w:eastAsia="it-IT"/>
        </w:rPr>
      </w:pPr>
      <w:r w:rsidRPr="00BA194E">
        <w:rPr>
          <w:rFonts w:ascii="Book Antiqua" w:hAnsi="Book Antiqua" w:cs="AdvOT1ef757c0"/>
          <w:color w:val="000000" w:themeColor="text1"/>
          <w:sz w:val="24"/>
          <w:szCs w:val="24"/>
          <w:lang w:val="en-US" w:eastAsia="it-IT"/>
        </w:rPr>
        <w:t xml:space="preserve">In more recent meta-analysis, </w:t>
      </w:r>
      <w:r w:rsidRPr="00BA194E">
        <w:rPr>
          <w:rFonts w:ascii="Book Antiqua" w:hAnsi="Book Antiqua" w:cs="AdvTTea1a7398"/>
          <w:color w:val="000000" w:themeColor="text1"/>
          <w:sz w:val="24"/>
          <w:szCs w:val="24"/>
          <w:lang w:val="en-US" w:eastAsia="it-IT"/>
        </w:rPr>
        <w:t xml:space="preserve">Szajewska </w:t>
      </w:r>
      <w:r w:rsidRPr="00BA194E">
        <w:rPr>
          <w:rFonts w:ascii="Book Antiqua" w:hAnsi="Book Antiqua" w:cs="AdvTTea1a7398"/>
          <w:i/>
          <w:color w:val="000000" w:themeColor="text1"/>
          <w:sz w:val="24"/>
          <w:szCs w:val="24"/>
          <w:lang w:val="en-US" w:eastAsia="it-IT"/>
        </w:rPr>
        <w:t>et al</w:t>
      </w:r>
      <w:r w:rsidR="00B04EEA" w:rsidRPr="00BA194E">
        <w:rPr>
          <w:rFonts w:ascii="Book Antiqua" w:hAnsi="Book Antiqua" w:cs="AdvTTea1a7398"/>
          <w:color w:val="000000" w:themeColor="text1"/>
          <w:sz w:val="24"/>
          <w:szCs w:val="24"/>
          <w:vertAlign w:val="superscript"/>
          <w:lang w:val="en-US" w:eastAsia="it-IT"/>
        </w:rPr>
        <w:t>[1</w:t>
      </w:r>
      <w:r w:rsidR="0079273F" w:rsidRPr="00BA194E">
        <w:rPr>
          <w:rFonts w:ascii="Book Antiqua" w:hAnsi="Book Antiqua" w:cs="AdvTTea1a7398"/>
          <w:color w:val="000000" w:themeColor="text1"/>
          <w:sz w:val="24"/>
          <w:szCs w:val="24"/>
          <w:vertAlign w:val="superscript"/>
          <w:lang w:val="en-US" w:eastAsia="it-IT"/>
        </w:rPr>
        <w:t>32</w:t>
      </w:r>
      <w:r w:rsidR="00B04EEA" w:rsidRPr="00BA194E">
        <w:rPr>
          <w:rFonts w:ascii="Book Antiqua" w:hAnsi="Book Antiqua" w:cs="AdvTTea1a7398"/>
          <w:color w:val="000000" w:themeColor="text1"/>
          <w:sz w:val="24"/>
          <w:szCs w:val="24"/>
          <w:vertAlign w:val="superscript"/>
          <w:lang w:val="en-US" w:eastAsia="it-IT"/>
        </w:rPr>
        <w:t>]</w:t>
      </w:r>
      <w:r w:rsidRPr="00BA194E">
        <w:rPr>
          <w:rFonts w:ascii="Book Antiqua" w:hAnsi="Book Antiqua" w:cs="AdvTTea1a7398"/>
          <w:color w:val="000000" w:themeColor="text1"/>
          <w:sz w:val="24"/>
          <w:szCs w:val="24"/>
          <w:lang w:val="en-US" w:eastAsia="it-IT"/>
        </w:rPr>
        <w:t xml:space="preserve"> </w:t>
      </w:r>
      <w:r w:rsidR="00F43F8C" w:rsidRPr="00BA194E">
        <w:rPr>
          <w:rFonts w:ascii="Book Antiqua" w:hAnsi="Book Antiqua" w:cs="AdvOT1ef757c0"/>
          <w:color w:val="000000" w:themeColor="text1"/>
          <w:sz w:val="24"/>
          <w:szCs w:val="24"/>
          <w:lang w:val="en-US" w:eastAsia="it-IT"/>
        </w:rPr>
        <w:t>evaluated the ef</w:t>
      </w:r>
      <w:r w:rsidR="00F43F8C" w:rsidRPr="00BA194E">
        <w:rPr>
          <w:rFonts w:ascii="Book Antiqua" w:hAnsi="Book Antiqua" w:cs="AdvOT1ef757c0+fb"/>
          <w:color w:val="000000" w:themeColor="text1"/>
          <w:sz w:val="24"/>
          <w:szCs w:val="24"/>
          <w:lang w:val="en-US" w:eastAsia="it-IT"/>
        </w:rPr>
        <w:t>fi</w:t>
      </w:r>
      <w:r w:rsidR="00F43F8C" w:rsidRPr="00BA194E">
        <w:rPr>
          <w:rFonts w:ascii="Book Antiqua" w:hAnsi="Book Antiqua" w:cs="AdvOT1ef757c0"/>
          <w:color w:val="000000" w:themeColor="text1"/>
          <w:sz w:val="24"/>
          <w:szCs w:val="24"/>
          <w:lang w:val="en-US" w:eastAsia="it-IT"/>
        </w:rPr>
        <w:t xml:space="preserve">cacy of </w:t>
      </w:r>
      <w:r w:rsidR="00F43F8C" w:rsidRPr="00BA194E">
        <w:rPr>
          <w:rFonts w:ascii="Book Antiqua" w:hAnsi="Book Antiqua" w:cs="AdvOT7d6df7ab.I"/>
          <w:color w:val="000000" w:themeColor="text1"/>
          <w:sz w:val="24"/>
          <w:szCs w:val="24"/>
          <w:lang w:val="en-US" w:eastAsia="it-IT"/>
        </w:rPr>
        <w:t xml:space="preserve">Lactobacillus </w:t>
      </w:r>
      <w:r w:rsidR="00F43F8C" w:rsidRPr="00BA194E">
        <w:rPr>
          <w:rFonts w:ascii="Book Antiqua" w:hAnsi="Book Antiqua" w:cs="AdvOT7d6df7ab.I"/>
          <w:i/>
          <w:color w:val="000000" w:themeColor="text1"/>
          <w:sz w:val="24"/>
          <w:szCs w:val="24"/>
          <w:lang w:val="en-US" w:eastAsia="it-IT"/>
        </w:rPr>
        <w:t xml:space="preserve">rhamnosus </w:t>
      </w:r>
      <w:r w:rsidR="00F43F8C" w:rsidRPr="00BA194E">
        <w:rPr>
          <w:rFonts w:ascii="Book Antiqua" w:hAnsi="Book Antiqua" w:cs="AdvOT1ef757c0"/>
          <w:i/>
          <w:color w:val="000000" w:themeColor="text1"/>
          <w:sz w:val="24"/>
          <w:szCs w:val="24"/>
          <w:lang w:val="en-US" w:eastAsia="it-IT"/>
        </w:rPr>
        <w:t>GG</w:t>
      </w:r>
      <w:r w:rsidR="002137B6" w:rsidRPr="00BA194E">
        <w:rPr>
          <w:rFonts w:ascii="Book Antiqua" w:hAnsi="Book Antiqua" w:cs="AdvOT1ef757c0"/>
          <w:color w:val="000000" w:themeColor="text1"/>
          <w:sz w:val="24"/>
          <w:szCs w:val="24"/>
          <w:lang w:val="en-US" w:eastAsia="it-IT"/>
        </w:rPr>
        <w:t xml:space="preserve"> (LGG) in</w:t>
      </w:r>
      <w:r w:rsidR="009D2A9D" w:rsidRPr="00BA194E">
        <w:rPr>
          <w:rFonts w:ascii="Book Antiqua" w:hAnsi="Book Antiqua" w:cs="AdvOT1ef757c0"/>
          <w:color w:val="000000" w:themeColor="text1"/>
          <w:sz w:val="24"/>
          <w:szCs w:val="24"/>
          <w:lang w:val="en-US" w:eastAsia="it-IT"/>
        </w:rPr>
        <w:t xml:space="preserve"> </w:t>
      </w:r>
      <w:r w:rsidR="00F43F8C" w:rsidRPr="00BA194E">
        <w:rPr>
          <w:rFonts w:ascii="Book Antiqua" w:hAnsi="Book Antiqua" w:cs="AdvOT1ef757c0"/>
          <w:color w:val="000000" w:themeColor="text1"/>
          <w:sz w:val="24"/>
          <w:szCs w:val="24"/>
          <w:lang w:val="en-US" w:eastAsia="it-IT"/>
        </w:rPr>
        <w:t>preventi</w:t>
      </w:r>
      <w:r w:rsidR="002137B6" w:rsidRPr="00BA194E">
        <w:rPr>
          <w:rFonts w:ascii="Book Antiqua" w:hAnsi="Book Antiqua" w:cs="AdvOT1ef757c0"/>
          <w:color w:val="000000" w:themeColor="text1"/>
          <w:sz w:val="24"/>
          <w:szCs w:val="24"/>
          <w:lang w:val="en-US" w:eastAsia="it-IT"/>
        </w:rPr>
        <w:t>ng</w:t>
      </w:r>
      <w:r w:rsidR="00F43F8C" w:rsidRPr="00BA194E">
        <w:rPr>
          <w:rFonts w:ascii="Book Antiqua" w:hAnsi="Book Antiqua" w:cs="AdvOT1ef757c0"/>
          <w:color w:val="000000" w:themeColor="text1"/>
          <w:sz w:val="24"/>
          <w:szCs w:val="24"/>
          <w:lang w:val="en-US" w:eastAsia="it-IT"/>
        </w:rPr>
        <w:t xml:space="preserve"> AAD in children and adults. </w:t>
      </w:r>
      <w:r w:rsidR="00F43F8C" w:rsidRPr="00BA194E">
        <w:rPr>
          <w:rFonts w:ascii="Book Antiqua" w:hAnsi="Book Antiqua" w:cs="AdvTTea1a7398"/>
          <w:color w:val="000000" w:themeColor="text1"/>
          <w:sz w:val="24"/>
          <w:szCs w:val="24"/>
          <w:lang w:val="en-US" w:eastAsia="it-IT"/>
        </w:rPr>
        <w:t xml:space="preserve">They showed </w:t>
      </w:r>
      <w:r w:rsidRPr="00BA194E">
        <w:rPr>
          <w:rFonts w:ascii="Book Antiqua" w:hAnsi="Book Antiqua" w:cs="AdvOT1ef757c0"/>
          <w:color w:val="000000" w:themeColor="text1"/>
          <w:sz w:val="24"/>
          <w:szCs w:val="24"/>
          <w:lang w:val="en-US" w:eastAsia="it-IT"/>
        </w:rPr>
        <w:t>signi</w:t>
      </w:r>
      <w:r w:rsidRPr="00BA194E">
        <w:rPr>
          <w:rFonts w:ascii="Book Antiqua" w:hAnsi="Book Antiqua" w:cs="AdvOT1ef757c0+fb"/>
          <w:color w:val="000000" w:themeColor="text1"/>
          <w:sz w:val="24"/>
          <w:szCs w:val="24"/>
          <w:lang w:val="en-US" w:eastAsia="it-IT"/>
        </w:rPr>
        <w:t>fi</w:t>
      </w:r>
      <w:r w:rsidRPr="00BA194E">
        <w:rPr>
          <w:rFonts w:ascii="Book Antiqua" w:hAnsi="Book Antiqua" w:cs="AdvOT1ef757c0"/>
          <w:color w:val="000000" w:themeColor="text1"/>
          <w:sz w:val="24"/>
          <w:szCs w:val="24"/>
          <w:lang w:val="en-US" w:eastAsia="it-IT"/>
        </w:rPr>
        <w:t>cant</w:t>
      </w:r>
      <w:r w:rsidR="002137B6" w:rsidRPr="00BA194E">
        <w:rPr>
          <w:rFonts w:ascii="Book Antiqua" w:hAnsi="Book Antiqua" w:cs="AdvOT1ef757c0"/>
          <w:color w:val="000000" w:themeColor="text1"/>
          <w:sz w:val="24"/>
          <w:szCs w:val="24"/>
          <w:lang w:val="en-US" w:eastAsia="it-IT"/>
        </w:rPr>
        <w:t xml:space="preserve"> results only</w:t>
      </w:r>
      <w:r w:rsidR="00B04EEA" w:rsidRPr="00BA194E">
        <w:rPr>
          <w:rFonts w:ascii="Book Antiqua" w:hAnsi="Book Antiqua" w:cs="AdvOT1ef757c0"/>
          <w:color w:val="000000" w:themeColor="text1"/>
          <w:sz w:val="24"/>
          <w:szCs w:val="24"/>
          <w:lang w:val="en-US" w:eastAsia="it-IT"/>
        </w:rPr>
        <w:t xml:space="preserve"> </w:t>
      </w:r>
      <w:r w:rsidRPr="00BA194E">
        <w:rPr>
          <w:rFonts w:ascii="Book Antiqua" w:hAnsi="Book Antiqua" w:cs="AdvOT1ef757c0"/>
          <w:color w:val="000000" w:themeColor="text1"/>
          <w:sz w:val="24"/>
          <w:szCs w:val="24"/>
          <w:lang w:val="en-US" w:eastAsia="it-IT"/>
        </w:rPr>
        <w:t>in children</w:t>
      </w:r>
      <w:r w:rsidR="002137B6" w:rsidRPr="00BA194E">
        <w:rPr>
          <w:rFonts w:ascii="Book Antiqua" w:hAnsi="Book Antiqua" w:cs="AdvOT1ef757c0"/>
          <w:color w:val="000000" w:themeColor="text1"/>
          <w:sz w:val="24"/>
          <w:szCs w:val="24"/>
          <w:lang w:val="en-US" w:eastAsia="it-IT"/>
        </w:rPr>
        <w:t xml:space="preserve"> and in the subgroup of adult patients receiving antibiotics for</w:t>
      </w:r>
      <w:r w:rsidR="009D2A9D" w:rsidRPr="00BA194E">
        <w:rPr>
          <w:rFonts w:ascii="Book Antiqua" w:hAnsi="Book Antiqua" w:cs="AdvOT1ef757c0"/>
          <w:color w:val="000000" w:themeColor="text1"/>
          <w:sz w:val="24"/>
          <w:szCs w:val="24"/>
          <w:lang w:val="en-US" w:eastAsia="it-IT"/>
        </w:rPr>
        <w:t xml:space="preserve"> </w:t>
      </w:r>
      <w:r w:rsidRPr="00BA194E">
        <w:rPr>
          <w:rFonts w:ascii="Book Antiqua" w:hAnsi="Book Antiqua" w:cs="AdvOT7d6df7ab.I"/>
          <w:color w:val="000000" w:themeColor="text1"/>
          <w:sz w:val="24"/>
          <w:szCs w:val="24"/>
          <w:lang w:val="en-US" w:eastAsia="it-IT"/>
        </w:rPr>
        <w:t xml:space="preserve">H.pylori </w:t>
      </w:r>
      <w:r w:rsidRPr="00BA194E">
        <w:rPr>
          <w:rFonts w:ascii="Book Antiqua" w:hAnsi="Book Antiqua" w:cs="AdvOT1ef757c0"/>
          <w:color w:val="000000" w:themeColor="text1"/>
          <w:sz w:val="24"/>
          <w:szCs w:val="24"/>
          <w:lang w:val="en-US" w:eastAsia="it-IT"/>
        </w:rPr>
        <w:t>eradication</w:t>
      </w:r>
      <w:r w:rsidRPr="00BA194E">
        <w:rPr>
          <w:rFonts w:ascii="Book Antiqua" w:hAnsi="Book Antiqua" w:cs="Berkeley-Medium"/>
          <w:color w:val="000000" w:themeColor="text1"/>
          <w:sz w:val="24"/>
          <w:szCs w:val="24"/>
          <w:lang w:val="en-US" w:eastAsia="it-IT"/>
        </w:rPr>
        <w:t xml:space="preserve">. </w:t>
      </w:r>
      <w:r w:rsidR="00B04EEA" w:rsidRPr="00BA194E">
        <w:rPr>
          <w:rFonts w:ascii="Book Antiqua" w:hAnsi="Book Antiqua" w:cs="Berkeley-Medium"/>
          <w:color w:val="000000" w:themeColor="text1"/>
          <w:sz w:val="24"/>
          <w:szCs w:val="24"/>
          <w:lang w:val="en-US" w:eastAsia="it-IT"/>
        </w:rPr>
        <w:t>Also in this work</w:t>
      </w:r>
      <w:r w:rsidR="00F43F8C" w:rsidRPr="00BA194E">
        <w:rPr>
          <w:rFonts w:ascii="Book Antiqua" w:hAnsi="Book Antiqua" w:cs="Berkeley-Medium"/>
          <w:color w:val="000000" w:themeColor="text1"/>
          <w:sz w:val="24"/>
          <w:szCs w:val="24"/>
          <w:lang w:val="en-US" w:eastAsia="it-IT"/>
        </w:rPr>
        <w:t xml:space="preserve">, some questions remained answered, as </w:t>
      </w:r>
      <w:r w:rsidR="00F43F8C" w:rsidRPr="00BA194E">
        <w:rPr>
          <w:rFonts w:ascii="Book Antiqua" w:hAnsi="Book Antiqua" w:cs="AdvOT1ef757c0"/>
          <w:color w:val="000000" w:themeColor="text1"/>
          <w:sz w:val="24"/>
          <w:szCs w:val="24"/>
          <w:lang w:val="en-US" w:eastAsia="it-IT"/>
        </w:rPr>
        <w:t>the best treatment regimens, duration of LGG therapy and the optimal dose of LGG for preventing AAD</w:t>
      </w:r>
      <w:r w:rsidR="00B04EEA" w:rsidRPr="00BA194E">
        <w:rPr>
          <w:rFonts w:ascii="Book Antiqua" w:hAnsi="Book Antiqua" w:cs="AdvOT1ef757c0"/>
          <w:color w:val="000000" w:themeColor="text1"/>
          <w:sz w:val="24"/>
          <w:szCs w:val="24"/>
          <w:vertAlign w:val="superscript"/>
          <w:lang w:val="en-US" w:eastAsia="it-IT"/>
        </w:rPr>
        <w:t>[1</w:t>
      </w:r>
      <w:r w:rsidR="008C6CF4" w:rsidRPr="00BA194E">
        <w:rPr>
          <w:rFonts w:ascii="Book Antiqua" w:hAnsi="Book Antiqua" w:cs="AdvOT1ef757c0"/>
          <w:color w:val="000000" w:themeColor="text1"/>
          <w:sz w:val="24"/>
          <w:szCs w:val="24"/>
          <w:vertAlign w:val="superscript"/>
          <w:lang w:val="en-US" w:eastAsia="it-IT"/>
        </w:rPr>
        <w:t>32</w:t>
      </w:r>
      <w:r w:rsidR="00B04EEA" w:rsidRPr="00BA194E">
        <w:rPr>
          <w:rFonts w:ascii="Book Antiqua" w:hAnsi="Book Antiqua" w:cs="AdvOT1ef757c0"/>
          <w:color w:val="000000" w:themeColor="text1"/>
          <w:sz w:val="24"/>
          <w:szCs w:val="24"/>
          <w:vertAlign w:val="superscript"/>
          <w:lang w:val="en-US" w:eastAsia="it-IT"/>
        </w:rPr>
        <w:t>]</w:t>
      </w:r>
      <w:r w:rsidR="00F43F8C" w:rsidRPr="00BA194E">
        <w:rPr>
          <w:rFonts w:ascii="Book Antiqua" w:hAnsi="Book Antiqua" w:cs="AdvOT1ef757c0"/>
          <w:color w:val="000000" w:themeColor="text1"/>
          <w:sz w:val="24"/>
          <w:szCs w:val="24"/>
          <w:lang w:val="en-US" w:eastAsia="it-IT"/>
        </w:rPr>
        <w:t>.</w:t>
      </w:r>
    </w:p>
    <w:p w:rsidR="00CA6D7B" w:rsidRPr="00BA194E" w:rsidRDefault="002153C1" w:rsidP="00FC35E7">
      <w:pPr>
        <w:autoSpaceDE w:val="0"/>
        <w:autoSpaceDN w:val="0"/>
        <w:adjustRightInd w:val="0"/>
        <w:snapToGrid w:val="0"/>
        <w:spacing w:after="0" w:line="360" w:lineRule="auto"/>
        <w:ind w:firstLineChars="200" w:firstLine="480"/>
        <w:jc w:val="both"/>
        <w:rPr>
          <w:rFonts w:ascii="Book Antiqua" w:hAnsi="Book Antiqua" w:cs="Berkeley-Medium"/>
          <w:color w:val="000000" w:themeColor="text1"/>
          <w:sz w:val="24"/>
          <w:szCs w:val="24"/>
          <w:lang w:val="en-US" w:eastAsia="it-IT"/>
        </w:rPr>
      </w:pPr>
      <w:r w:rsidRPr="00BA194E">
        <w:rPr>
          <w:rFonts w:ascii="Book Antiqua" w:hAnsi="Book Antiqua" w:cs="Berkeley-Medium"/>
          <w:color w:val="000000" w:themeColor="text1"/>
          <w:sz w:val="24"/>
          <w:szCs w:val="24"/>
          <w:lang w:val="en-US" w:eastAsia="it-IT"/>
        </w:rPr>
        <w:t>Moreover,</w:t>
      </w:r>
      <w:r w:rsidR="009D2A9D" w:rsidRPr="00BA194E">
        <w:rPr>
          <w:rFonts w:ascii="Book Antiqua" w:hAnsi="Book Antiqua" w:cs="Berkeley-Medium"/>
          <w:color w:val="000000" w:themeColor="text1"/>
          <w:sz w:val="24"/>
          <w:szCs w:val="24"/>
          <w:lang w:val="en-US" w:eastAsia="it-IT"/>
        </w:rPr>
        <w:t xml:space="preserve"> </w:t>
      </w:r>
      <w:r w:rsidRPr="00BA194E">
        <w:rPr>
          <w:rFonts w:ascii="Book Antiqua" w:hAnsi="Book Antiqua" w:cs="Berkeley-Medium"/>
          <w:color w:val="000000" w:themeColor="text1"/>
          <w:sz w:val="24"/>
          <w:szCs w:val="24"/>
          <w:lang w:val="en-US" w:eastAsia="it-IT"/>
        </w:rPr>
        <w:t xml:space="preserve">since AAD does not occur in the majority of patients and when it occurs, it is usually self-limiting, </w:t>
      </w:r>
      <w:r w:rsidR="00B04EEA" w:rsidRPr="00BA194E">
        <w:rPr>
          <w:rFonts w:ascii="Book Antiqua" w:hAnsi="Book Antiqua" w:cs="AdvOT1ef757c0"/>
          <w:color w:val="000000" w:themeColor="text1"/>
          <w:sz w:val="24"/>
          <w:szCs w:val="24"/>
          <w:lang w:val="en-US" w:eastAsia="it-IT"/>
        </w:rPr>
        <w:t>i</w:t>
      </w:r>
      <w:r w:rsidR="00F43F8C" w:rsidRPr="00BA194E">
        <w:rPr>
          <w:rFonts w:ascii="Book Antiqua" w:hAnsi="Book Antiqua" w:cs="AdvOT1ef757c0"/>
          <w:color w:val="000000" w:themeColor="text1"/>
          <w:sz w:val="24"/>
          <w:szCs w:val="24"/>
          <w:lang w:val="en-US" w:eastAsia="it-IT"/>
        </w:rPr>
        <w:t>dentifying populations most likely to bene</w:t>
      </w:r>
      <w:r w:rsidR="00F43F8C" w:rsidRPr="00BA194E">
        <w:rPr>
          <w:rFonts w:ascii="Book Antiqua" w:hAnsi="Book Antiqua" w:cs="AdvOT1ef757c0+fb"/>
          <w:color w:val="000000" w:themeColor="text1"/>
          <w:sz w:val="24"/>
          <w:szCs w:val="24"/>
          <w:lang w:val="en-US" w:eastAsia="it-IT"/>
        </w:rPr>
        <w:t>fi</w:t>
      </w:r>
      <w:r w:rsidR="00F43F8C" w:rsidRPr="00BA194E">
        <w:rPr>
          <w:rFonts w:ascii="Book Antiqua" w:hAnsi="Book Antiqua" w:cs="AdvOT1ef757c0"/>
          <w:color w:val="000000" w:themeColor="text1"/>
          <w:sz w:val="24"/>
          <w:szCs w:val="24"/>
          <w:lang w:val="en-US" w:eastAsia="it-IT"/>
        </w:rPr>
        <w:t xml:space="preserve">t </w:t>
      </w:r>
      <w:r w:rsidR="00CA6D7B" w:rsidRPr="00BA194E">
        <w:rPr>
          <w:rFonts w:ascii="Book Antiqua" w:hAnsi="Book Antiqua" w:cs="Berkeley-Medium"/>
          <w:color w:val="000000" w:themeColor="text1"/>
          <w:sz w:val="24"/>
          <w:szCs w:val="24"/>
          <w:lang w:val="en-US" w:eastAsia="it-IT"/>
        </w:rPr>
        <w:t>from adjunct probiotics</w:t>
      </w:r>
      <w:r w:rsidRPr="00BA194E">
        <w:rPr>
          <w:rFonts w:ascii="Book Antiqua" w:hAnsi="Book Antiqua" w:cs="Berkeley-Medium"/>
          <w:color w:val="000000" w:themeColor="text1"/>
          <w:sz w:val="24"/>
          <w:szCs w:val="24"/>
          <w:lang w:val="en-US" w:eastAsia="it-IT"/>
        </w:rPr>
        <w:t xml:space="preserve"> should be </w:t>
      </w:r>
      <w:r w:rsidR="00F43F8C" w:rsidRPr="00BA194E">
        <w:rPr>
          <w:rFonts w:ascii="Book Antiqua" w:hAnsi="Book Antiqua" w:cs="Berkeley-Medium"/>
          <w:color w:val="000000" w:themeColor="text1"/>
          <w:sz w:val="24"/>
          <w:szCs w:val="24"/>
          <w:lang w:val="en-US" w:eastAsia="it-IT"/>
        </w:rPr>
        <w:t>desirable</w:t>
      </w:r>
      <w:r w:rsidRPr="00BA194E">
        <w:rPr>
          <w:rFonts w:ascii="Book Antiqua" w:hAnsi="Book Antiqua" w:cs="Berkeley-Medium"/>
          <w:color w:val="000000" w:themeColor="text1"/>
          <w:sz w:val="24"/>
          <w:szCs w:val="24"/>
          <w:lang w:val="en-US" w:eastAsia="it-IT"/>
        </w:rPr>
        <w:t xml:space="preserve">. </w:t>
      </w:r>
    </w:p>
    <w:p w:rsidR="006E1FA9" w:rsidRPr="00BA194E" w:rsidRDefault="002153C1" w:rsidP="00FC35E7">
      <w:pPr>
        <w:autoSpaceDE w:val="0"/>
        <w:autoSpaceDN w:val="0"/>
        <w:adjustRightInd w:val="0"/>
        <w:snapToGrid w:val="0"/>
        <w:spacing w:after="0" w:line="360" w:lineRule="auto"/>
        <w:ind w:firstLineChars="200" w:firstLine="480"/>
        <w:jc w:val="both"/>
        <w:rPr>
          <w:rFonts w:ascii="Book Antiqua" w:hAnsi="Book Antiqua" w:cs="Berkeley-Medium"/>
          <w:color w:val="000000" w:themeColor="text1"/>
          <w:sz w:val="24"/>
          <w:szCs w:val="24"/>
          <w:lang w:val="en-US" w:eastAsia="it-IT"/>
        </w:rPr>
      </w:pPr>
      <w:r w:rsidRPr="00BA194E">
        <w:rPr>
          <w:rFonts w:ascii="Book Antiqua" w:hAnsi="Book Antiqua" w:cs="Berkeley-Medium"/>
          <w:color w:val="000000" w:themeColor="text1"/>
          <w:sz w:val="24"/>
          <w:szCs w:val="24"/>
          <w:lang w:val="en-US" w:eastAsia="it-IT"/>
        </w:rPr>
        <w:t xml:space="preserve">At this regards, </w:t>
      </w:r>
      <w:r w:rsidR="00CA6D7B" w:rsidRPr="00BA194E">
        <w:rPr>
          <w:rFonts w:ascii="Book Antiqua" w:hAnsi="Book Antiqua" w:cs="Berkeley-Medium"/>
          <w:color w:val="000000" w:themeColor="text1"/>
          <w:sz w:val="24"/>
          <w:szCs w:val="24"/>
          <w:lang w:val="en-US" w:eastAsia="it-IT"/>
        </w:rPr>
        <w:t>only a</w:t>
      </w:r>
      <w:r w:rsidRPr="00BA194E">
        <w:rPr>
          <w:rFonts w:ascii="Book Antiqua" w:hAnsi="Book Antiqua" w:cs="Berkeley-Medium"/>
          <w:color w:val="000000" w:themeColor="text1"/>
          <w:sz w:val="24"/>
          <w:szCs w:val="24"/>
          <w:lang w:val="en-US" w:eastAsia="it-IT"/>
        </w:rPr>
        <w:t xml:space="preserve"> </w:t>
      </w:r>
      <w:r w:rsidR="00CA6D7B" w:rsidRPr="00BA194E">
        <w:rPr>
          <w:rFonts w:ascii="Book Antiqua" w:hAnsi="Book Antiqua" w:cs="Berkeley-Medium"/>
          <w:color w:val="000000" w:themeColor="text1"/>
          <w:sz w:val="24"/>
          <w:szCs w:val="24"/>
          <w:lang w:val="en-US" w:eastAsia="it-IT"/>
        </w:rPr>
        <w:t xml:space="preserve">small number of RCTs </w:t>
      </w:r>
      <w:r w:rsidRPr="00BA194E">
        <w:rPr>
          <w:rFonts w:ascii="Book Antiqua" w:hAnsi="Book Antiqua" w:cs="Berkeley-Medium"/>
          <w:color w:val="000000" w:themeColor="text1"/>
          <w:sz w:val="24"/>
          <w:szCs w:val="24"/>
          <w:lang w:val="en-US" w:eastAsia="it-IT"/>
        </w:rPr>
        <w:t>were perfo</w:t>
      </w:r>
      <w:r w:rsidR="009449D4" w:rsidRPr="00BA194E">
        <w:rPr>
          <w:rFonts w:ascii="Book Antiqua" w:hAnsi="Book Antiqua" w:cs="Berkeley-Medium"/>
          <w:color w:val="000000" w:themeColor="text1"/>
          <w:sz w:val="24"/>
          <w:szCs w:val="24"/>
          <w:lang w:val="en-US" w:eastAsia="it-IT"/>
        </w:rPr>
        <w:t>r</w:t>
      </w:r>
      <w:r w:rsidRPr="00BA194E">
        <w:rPr>
          <w:rFonts w:ascii="Book Antiqua" w:hAnsi="Book Antiqua" w:cs="Berkeley-Medium"/>
          <w:color w:val="000000" w:themeColor="text1"/>
          <w:sz w:val="24"/>
          <w:szCs w:val="24"/>
          <w:lang w:val="en-US" w:eastAsia="it-IT"/>
        </w:rPr>
        <w:t>med on</w:t>
      </w:r>
      <w:r w:rsidR="009D2A9D" w:rsidRPr="00BA194E">
        <w:rPr>
          <w:rFonts w:ascii="Book Antiqua" w:hAnsi="Book Antiqua" w:cs="Berkeley-Medium"/>
          <w:color w:val="000000" w:themeColor="text1"/>
          <w:sz w:val="24"/>
          <w:szCs w:val="24"/>
          <w:lang w:val="en-US" w:eastAsia="it-IT"/>
        </w:rPr>
        <w:t xml:space="preserve"> </w:t>
      </w:r>
      <w:r w:rsidR="00CA6D7B" w:rsidRPr="00BA194E">
        <w:rPr>
          <w:rFonts w:ascii="Book Antiqua" w:hAnsi="Book Antiqua" w:cs="Berkeley-Medium"/>
          <w:color w:val="000000" w:themeColor="text1"/>
          <w:sz w:val="24"/>
          <w:szCs w:val="24"/>
          <w:lang w:val="en-US" w:eastAsia="it-IT"/>
        </w:rPr>
        <w:t>elderly</w:t>
      </w:r>
      <w:r w:rsidRPr="00BA194E">
        <w:rPr>
          <w:rFonts w:ascii="Book Antiqua" w:hAnsi="Book Antiqua" w:cs="Berkeley-Medium"/>
          <w:color w:val="000000" w:themeColor="text1"/>
          <w:sz w:val="24"/>
          <w:szCs w:val="24"/>
          <w:lang w:val="en-US" w:eastAsia="it-IT"/>
        </w:rPr>
        <w:t xml:space="preserve"> participants.</w:t>
      </w:r>
      <w:r w:rsidR="00FC35E7" w:rsidRPr="00BA194E">
        <w:rPr>
          <w:rFonts w:ascii="Book Antiqua" w:hAnsi="Book Antiqua" w:cs="Berkeley-Medium"/>
          <w:i/>
          <w:color w:val="000000" w:themeColor="text1"/>
          <w:sz w:val="24"/>
          <w:szCs w:val="24"/>
          <w:lang w:val="en-US" w:eastAsia="it-IT"/>
        </w:rPr>
        <w:t xml:space="preserve"> </w:t>
      </w:r>
      <w:r w:rsidR="0081332D" w:rsidRPr="00BA194E">
        <w:rPr>
          <w:rFonts w:ascii="Book Antiqua" w:hAnsi="Book Antiqua" w:cs="Berkeley-Medium"/>
          <w:color w:val="000000" w:themeColor="text1"/>
          <w:sz w:val="24"/>
          <w:szCs w:val="24"/>
          <w:lang w:val="en-US" w:eastAsia="it-IT"/>
        </w:rPr>
        <w:t>I</w:t>
      </w:r>
      <w:r w:rsidR="0081332D" w:rsidRPr="00BA194E">
        <w:rPr>
          <w:rFonts w:ascii="Book Antiqua" w:eastAsia="MS Mincho" w:hAnsi="Book Antiqua"/>
          <w:color w:val="000000" w:themeColor="text1"/>
          <w:sz w:val="24"/>
          <w:szCs w:val="24"/>
          <w:lang w:val="en-GB" w:eastAsia="ja-JP"/>
        </w:rPr>
        <w:t xml:space="preserve">n a double-blind RCT of 135 hospital elderly patients, administration of </w:t>
      </w:r>
      <w:r w:rsidR="00FC35E7" w:rsidRPr="00BA194E">
        <w:rPr>
          <w:rFonts w:ascii="Book Antiqua" w:eastAsia="MS Mincho" w:hAnsi="Book Antiqua"/>
          <w:i/>
          <w:iCs/>
          <w:color w:val="000000" w:themeColor="text1"/>
          <w:sz w:val="24"/>
          <w:szCs w:val="24"/>
          <w:lang w:val="en-GB" w:eastAsia="ja-JP"/>
        </w:rPr>
        <w:t xml:space="preserve">L. </w:t>
      </w:r>
      <w:r w:rsidR="006E1FA9" w:rsidRPr="00BA194E">
        <w:rPr>
          <w:rFonts w:ascii="Book Antiqua" w:eastAsia="MS Mincho" w:hAnsi="Book Antiqua"/>
          <w:i/>
          <w:iCs/>
          <w:color w:val="000000" w:themeColor="text1"/>
          <w:sz w:val="24"/>
          <w:szCs w:val="24"/>
          <w:lang w:val="en-GB" w:eastAsia="ja-JP"/>
        </w:rPr>
        <w:t>casei</w:t>
      </w:r>
      <w:r w:rsidR="006E1FA9" w:rsidRPr="00BA194E">
        <w:rPr>
          <w:rFonts w:ascii="Book Antiqua" w:eastAsia="MS Mincho" w:hAnsi="Book Antiqua"/>
          <w:color w:val="000000" w:themeColor="text1"/>
          <w:sz w:val="24"/>
          <w:szCs w:val="24"/>
          <w:lang w:val="en-GB" w:eastAsia="ja-JP"/>
        </w:rPr>
        <w:t xml:space="preserve">, </w:t>
      </w:r>
      <w:r w:rsidR="00FC35E7" w:rsidRPr="00BA194E">
        <w:rPr>
          <w:rFonts w:ascii="Book Antiqua" w:eastAsia="MS Mincho" w:hAnsi="Book Antiqua"/>
          <w:i/>
          <w:iCs/>
          <w:color w:val="000000" w:themeColor="text1"/>
          <w:sz w:val="24"/>
          <w:szCs w:val="24"/>
          <w:lang w:val="en-GB" w:eastAsia="ja-JP"/>
        </w:rPr>
        <w:t xml:space="preserve">L. </w:t>
      </w:r>
      <w:r w:rsidR="006E1FA9" w:rsidRPr="00BA194E">
        <w:rPr>
          <w:rFonts w:ascii="Book Antiqua" w:eastAsia="MS Mincho" w:hAnsi="Book Antiqua"/>
          <w:i/>
          <w:iCs/>
          <w:color w:val="000000" w:themeColor="text1"/>
          <w:sz w:val="24"/>
          <w:szCs w:val="24"/>
          <w:lang w:val="en-GB" w:eastAsia="ja-JP"/>
        </w:rPr>
        <w:t>bulgaricus</w:t>
      </w:r>
      <w:r w:rsidR="006E1FA9" w:rsidRPr="00BA194E">
        <w:rPr>
          <w:rFonts w:ascii="Book Antiqua" w:eastAsia="MS Mincho" w:hAnsi="Book Antiqua"/>
          <w:color w:val="000000" w:themeColor="text1"/>
          <w:sz w:val="24"/>
          <w:szCs w:val="24"/>
          <w:lang w:val="en-GB" w:eastAsia="ja-JP"/>
        </w:rPr>
        <w:t xml:space="preserve">, and </w:t>
      </w:r>
      <w:r w:rsidR="006E1FA9" w:rsidRPr="00BA194E">
        <w:rPr>
          <w:rFonts w:ascii="Book Antiqua" w:eastAsia="MS Mincho" w:hAnsi="Book Antiqua"/>
          <w:i/>
          <w:iCs/>
          <w:color w:val="000000" w:themeColor="text1"/>
          <w:sz w:val="24"/>
          <w:szCs w:val="24"/>
          <w:lang w:val="en-GB" w:eastAsia="ja-JP"/>
        </w:rPr>
        <w:t>S. thermophilus</w:t>
      </w:r>
      <w:r w:rsidR="0081332D" w:rsidRPr="00BA194E">
        <w:rPr>
          <w:rFonts w:ascii="Book Antiqua" w:eastAsia="MS Mincho" w:hAnsi="Book Antiqua"/>
          <w:color w:val="000000" w:themeColor="text1"/>
          <w:sz w:val="24"/>
          <w:szCs w:val="24"/>
          <w:lang w:val="en-GB" w:eastAsia="ja-JP"/>
        </w:rPr>
        <w:t xml:space="preserve">, in combination with </w:t>
      </w:r>
      <w:r w:rsidR="006E1FA9" w:rsidRPr="00BA194E">
        <w:rPr>
          <w:rFonts w:ascii="Book Antiqua" w:eastAsia="MS Mincho" w:hAnsi="Book Antiqua"/>
          <w:color w:val="000000" w:themeColor="text1"/>
          <w:sz w:val="24"/>
          <w:szCs w:val="24"/>
          <w:lang w:val="en-GB" w:eastAsia="ja-JP"/>
        </w:rPr>
        <w:t>antibiotics and for one week after cessation, significantly reduced the risk of developing</w:t>
      </w:r>
      <w:r w:rsidR="00885F0F" w:rsidRPr="00BA194E">
        <w:rPr>
          <w:rFonts w:ascii="Book Antiqua" w:eastAsia="MS Mincho" w:hAnsi="Book Antiqua"/>
          <w:color w:val="000000" w:themeColor="text1"/>
          <w:sz w:val="24"/>
          <w:szCs w:val="24"/>
          <w:lang w:val="en-GB" w:eastAsia="ja-JP"/>
        </w:rPr>
        <w:t xml:space="preserve"> antibiotic-associated diarrhea</w:t>
      </w:r>
      <w:r w:rsidR="006E1FA9" w:rsidRPr="00BA194E">
        <w:rPr>
          <w:rFonts w:ascii="Book Antiqua" w:eastAsia="MS Mincho" w:hAnsi="Book Antiqua"/>
          <w:color w:val="000000" w:themeColor="text1"/>
          <w:sz w:val="24"/>
          <w:szCs w:val="24"/>
          <w:vertAlign w:val="superscript"/>
          <w:lang w:val="en-GB" w:eastAsia="ja-JP"/>
        </w:rPr>
        <w:t>[1</w:t>
      </w:r>
      <w:r w:rsidR="008C6CF4" w:rsidRPr="00BA194E">
        <w:rPr>
          <w:rFonts w:ascii="Book Antiqua" w:eastAsia="MS Mincho" w:hAnsi="Book Antiqua"/>
          <w:color w:val="000000" w:themeColor="text1"/>
          <w:sz w:val="24"/>
          <w:szCs w:val="24"/>
          <w:vertAlign w:val="superscript"/>
          <w:lang w:val="en-GB" w:eastAsia="ja-JP"/>
        </w:rPr>
        <w:t>33</w:t>
      </w:r>
      <w:r w:rsidR="006E1FA9" w:rsidRPr="00BA194E">
        <w:rPr>
          <w:rFonts w:ascii="Book Antiqua" w:eastAsia="MS Mincho" w:hAnsi="Book Antiqua"/>
          <w:color w:val="000000" w:themeColor="text1"/>
          <w:sz w:val="24"/>
          <w:szCs w:val="24"/>
          <w:vertAlign w:val="superscript"/>
          <w:lang w:val="en-GB" w:eastAsia="ja-JP"/>
        </w:rPr>
        <w:t>]</w:t>
      </w:r>
      <w:r w:rsidR="006E1FA9" w:rsidRPr="00BA194E">
        <w:rPr>
          <w:rFonts w:ascii="Book Antiqua" w:eastAsia="MS Mincho" w:hAnsi="Book Antiqua"/>
          <w:color w:val="000000" w:themeColor="text1"/>
          <w:sz w:val="24"/>
          <w:szCs w:val="24"/>
          <w:lang w:val="en-GB" w:eastAsia="ja-JP"/>
        </w:rPr>
        <w:t>.</w:t>
      </w:r>
    </w:p>
    <w:p w:rsidR="0009244A" w:rsidRPr="00BA194E" w:rsidRDefault="00B04EEA" w:rsidP="00FC35E7">
      <w:pPr>
        <w:autoSpaceDE w:val="0"/>
        <w:autoSpaceDN w:val="0"/>
        <w:adjustRightInd w:val="0"/>
        <w:snapToGrid w:val="0"/>
        <w:spacing w:after="0" w:line="360" w:lineRule="auto"/>
        <w:jc w:val="both"/>
        <w:rPr>
          <w:rFonts w:ascii="Book Antiqua" w:hAnsi="Book Antiqua"/>
          <w:color w:val="000000" w:themeColor="text1"/>
          <w:sz w:val="24"/>
          <w:szCs w:val="24"/>
          <w:lang w:val="en-GB"/>
        </w:rPr>
      </w:pPr>
      <w:r w:rsidRPr="00BA194E">
        <w:rPr>
          <w:rFonts w:ascii="Book Antiqua" w:hAnsi="Book Antiqua" w:cs="Arial"/>
          <w:color w:val="000000" w:themeColor="text1"/>
          <w:sz w:val="24"/>
          <w:szCs w:val="24"/>
          <w:shd w:val="clear" w:color="auto" w:fill="FFFFFF"/>
          <w:lang w:val="en-US"/>
        </w:rPr>
        <w:t xml:space="preserve">Otherwise, </w:t>
      </w:r>
      <w:r w:rsidR="00C93B0B" w:rsidRPr="00BA194E">
        <w:rPr>
          <w:rFonts w:ascii="Book Antiqua" w:hAnsi="Book Antiqua" w:cs="Arial"/>
          <w:color w:val="000000" w:themeColor="text1"/>
          <w:sz w:val="24"/>
          <w:szCs w:val="24"/>
          <w:shd w:val="clear" w:color="auto" w:fill="FFFFFF"/>
          <w:lang w:val="en-GB"/>
        </w:rPr>
        <w:t xml:space="preserve">Ehrhardt </w:t>
      </w:r>
      <w:r w:rsidR="00C93B0B" w:rsidRPr="00BA194E">
        <w:rPr>
          <w:rFonts w:ascii="Book Antiqua" w:hAnsi="Book Antiqua" w:cs="Arial"/>
          <w:i/>
          <w:color w:val="000000" w:themeColor="text1"/>
          <w:sz w:val="24"/>
          <w:szCs w:val="24"/>
          <w:shd w:val="clear" w:color="auto" w:fill="FFFFFF"/>
          <w:lang w:val="en-GB"/>
        </w:rPr>
        <w:t>et al</w:t>
      </w:r>
      <w:r w:rsidR="00885F0F" w:rsidRPr="00BA194E">
        <w:rPr>
          <w:rFonts w:ascii="Book Antiqua" w:hAnsi="Book Antiqua"/>
          <w:color w:val="000000" w:themeColor="text1"/>
          <w:sz w:val="24"/>
          <w:szCs w:val="24"/>
          <w:vertAlign w:val="superscript"/>
          <w:lang w:val="en-GB"/>
        </w:rPr>
        <w:t>[134]</w:t>
      </w:r>
      <w:r w:rsidR="00C93B0B" w:rsidRPr="00BA194E">
        <w:rPr>
          <w:rFonts w:ascii="Book Antiqua" w:hAnsi="Book Antiqua" w:cs="Arial"/>
          <w:color w:val="000000" w:themeColor="text1"/>
          <w:sz w:val="24"/>
          <w:szCs w:val="24"/>
          <w:shd w:val="clear" w:color="auto" w:fill="FFFFFF"/>
          <w:lang w:val="en-GB"/>
        </w:rPr>
        <w:t xml:space="preserve"> i</w:t>
      </w:r>
      <w:r w:rsidR="00320714" w:rsidRPr="00BA194E">
        <w:rPr>
          <w:rFonts w:ascii="Book Antiqua" w:hAnsi="Book Antiqua" w:cs="Arial"/>
          <w:color w:val="000000" w:themeColor="text1"/>
          <w:sz w:val="24"/>
          <w:szCs w:val="24"/>
          <w:shd w:val="clear" w:color="auto" w:fill="FFFFFF"/>
          <w:lang w:val="en-GB"/>
        </w:rPr>
        <w:t xml:space="preserve">n </w:t>
      </w:r>
      <w:r w:rsidR="003B32E2" w:rsidRPr="00BA194E">
        <w:rPr>
          <w:rFonts w:ascii="Book Antiqua" w:hAnsi="Book Antiqua"/>
          <w:color w:val="000000" w:themeColor="text1"/>
          <w:sz w:val="24"/>
          <w:szCs w:val="24"/>
          <w:lang w:val="en-GB"/>
        </w:rPr>
        <w:t>a</w:t>
      </w:r>
      <w:r w:rsidR="00320714" w:rsidRPr="00BA194E">
        <w:rPr>
          <w:rFonts w:ascii="Book Antiqua" w:hAnsi="Book Antiqua"/>
          <w:color w:val="000000" w:themeColor="text1"/>
          <w:sz w:val="24"/>
          <w:szCs w:val="24"/>
          <w:lang w:val="en-GB"/>
        </w:rPr>
        <w:t xml:space="preserve"> </w:t>
      </w:r>
      <w:r w:rsidR="00320714" w:rsidRPr="00BA194E">
        <w:rPr>
          <w:rFonts w:ascii="Book Antiqua" w:hAnsi="Book Antiqua" w:cs="Arial"/>
          <w:color w:val="000000" w:themeColor="text1"/>
          <w:sz w:val="24"/>
          <w:szCs w:val="24"/>
          <w:shd w:val="clear" w:color="auto" w:fill="FFFFFF"/>
          <w:lang w:val="en-GB"/>
        </w:rPr>
        <w:t>multicenter, randomized, placebo-controlled trial</w:t>
      </w:r>
      <w:r w:rsidR="003B32E2" w:rsidRPr="00BA194E">
        <w:rPr>
          <w:rFonts w:ascii="Book Antiqua" w:hAnsi="Book Antiqua" w:cs="Arial"/>
          <w:color w:val="000000" w:themeColor="text1"/>
          <w:sz w:val="24"/>
          <w:szCs w:val="24"/>
          <w:shd w:val="clear" w:color="auto" w:fill="FFFFFF"/>
          <w:lang w:val="en-GB"/>
        </w:rPr>
        <w:t xml:space="preserve">, </w:t>
      </w:r>
      <w:r w:rsidR="00274B1E" w:rsidRPr="00BA194E">
        <w:rPr>
          <w:rFonts w:ascii="Book Antiqua" w:hAnsi="Book Antiqua" w:cs="Arial"/>
          <w:color w:val="000000" w:themeColor="text1"/>
          <w:sz w:val="24"/>
          <w:szCs w:val="24"/>
          <w:shd w:val="clear" w:color="auto" w:fill="FFFFFF"/>
          <w:lang w:val="en-GB"/>
        </w:rPr>
        <w:t>showed no</w:t>
      </w:r>
      <w:r w:rsidR="00320714" w:rsidRPr="00BA194E">
        <w:rPr>
          <w:rFonts w:ascii="Book Antiqua" w:hAnsi="Book Antiqua" w:cs="Arial"/>
          <w:color w:val="000000" w:themeColor="text1"/>
          <w:sz w:val="24"/>
          <w:szCs w:val="24"/>
          <w:shd w:val="clear" w:color="auto" w:fill="FFFFFF"/>
          <w:lang w:val="en-GB"/>
        </w:rPr>
        <w:t xml:space="preserve"> </w:t>
      </w:r>
      <w:r w:rsidR="00274B1E" w:rsidRPr="00BA194E">
        <w:rPr>
          <w:rFonts w:ascii="Book Antiqua" w:hAnsi="Book Antiqua"/>
          <w:color w:val="000000" w:themeColor="text1"/>
          <w:sz w:val="24"/>
          <w:szCs w:val="24"/>
          <w:lang w:val="en-GB"/>
        </w:rPr>
        <w:t xml:space="preserve">beneficial </w:t>
      </w:r>
      <w:r w:rsidR="00320714" w:rsidRPr="00BA194E">
        <w:rPr>
          <w:rFonts w:ascii="Book Antiqua" w:hAnsi="Book Antiqua" w:cs="Arial"/>
          <w:color w:val="000000" w:themeColor="text1"/>
          <w:sz w:val="24"/>
          <w:szCs w:val="24"/>
          <w:shd w:val="clear" w:color="auto" w:fill="FFFFFF"/>
          <w:lang w:val="en-GB"/>
        </w:rPr>
        <w:t xml:space="preserve">effect of </w:t>
      </w:r>
      <w:r w:rsidR="00320714" w:rsidRPr="00BA194E">
        <w:rPr>
          <w:rFonts w:ascii="Book Antiqua" w:hAnsi="Book Antiqua" w:cs="Arial"/>
          <w:i/>
          <w:color w:val="000000" w:themeColor="text1"/>
          <w:sz w:val="24"/>
          <w:szCs w:val="24"/>
          <w:shd w:val="clear" w:color="auto" w:fill="FFFFFF"/>
          <w:lang w:val="en-GB"/>
        </w:rPr>
        <w:t>S</w:t>
      </w:r>
      <w:r w:rsidR="008C6CF4" w:rsidRPr="00BA194E">
        <w:rPr>
          <w:rFonts w:ascii="Book Antiqua" w:hAnsi="Book Antiqua" w:cs="Arial"/>
          <w:i/>
          <w:color w:val="000000" w:themeColor="text1"/>
          <w:sz w:val="24"/>
          <w:szCs w:val="24"/>
          <w:shd w:val="clear" w:color="auto" w:fill="FFFFFF"/>
          <w:lang w:val="en-GB"/>
        </w:rPr>
        <w:t>.</w:t>
      </w:r>
      <w:r w:rsidR="00320714" w:rsidRPr="00BA194E">
        <w:rPr>
          <w:rFonts w:ascii="Book Antiqua" w:hAnsi="Book Antiqua" w:cs="Arial"/>
          <w:i/>
          <w:color w:val="000000" w:themeColor="text1"/>
          <w:sz w:val="24"/>
          <w:szCs w:val="24"/>
          <w:shd w:val="clear" w:color="auto" w:fill="FFFFFF"/>
          <w:lang w:val="en-GB"/>
        </w:rPr>
        <w:t xml:space="preserve"> boulardii</w:t>
      </w:r>
      <w:r w:rsidR="00320714" w:rsidRPr="00BA194E">
        <w:rPr>
          <w:rFonts w:ascii="Book Antiqua" w:hAnsi="Book Antiqua" w:cs="Arial"/>
          <w:color w:val="000000" w:themeColor="text1"/>
          <w:sz w:val="24"/>
          <w:szCs w:val="24"/>
          <w:shd w:val="clear" w:color="auto" w:fill="FFFFFF"/>
          <w:lang w:val="en-GB"/>
        </w:rPr>
        <w:t xml:space="preserve"> in preventing AAD or CDAD in a population of hospitalized patients </w:t>
      </w:r>
      <w:r w:rsidR="00274B1E" w:rsidRPr="00BA194E">
        <w:rPr>
          <w:rFonts w:ascii="Book Antiqua" w:hAnsi="Book Antiqua" w:cs="Arial"/>
          <w:color w:val="000000" w:themeColor="text1"/>
          <w:sz w:val="24"/>
          <w:szCs w:val="24"/>
          <w:shd w:val="clear" w:color="auto" w:fill="FFFFFF"/>
          <w:lang w:val="en-GB"/>
        </w:rPr>
        <w:t>giving systemic antibiotics</w:t>
      </w:r>
      <w:r w:rsidR="0061171A" w:rsidRPr="00BA194E">
        <w:rPr>
          <w:rFonts w:ascii="Book Antiqua" w:hAnsi="Book Antiqua"/>
          <w:color w:val="000000" w:themeColor="text1"/>
          <w:sz w:val="24"/>
          <w:szCs w:val="24"/>
          <w:lang w:val="en-GB"/>
        </w:rPr>
        <w:t>.</w:t>
      </w:r>
      <w:r w:rsidR="00D7796D" w:rsidRPr="00BA194E">
        <w:rPr>
          <w:rFonts w:ascii="Book Antiqua" w:hAnsi="Book Antiqua"/>
          <w:color w:val="000000" w:themeColor="text1"/>
          <w:sz w:val="24"/>
          <w:szCs w:val="24"/>
          <w:lang w:val="en-GB"/>
        </w:rPr>
        <w:t xml:space="preserve"> As the same, t</w:t>
      </w:r>
      <w:r w:rsidR="00320714" w:rsidRPr="00BA194E">
        <w:rPr>
          <w:rFonts w:ascii="Book Antiqua" w:hAnsi="Book Antiqua"/>
          <w:color w:val="000000" w:themeColor="text1"/>
          <w:sz w:val="24"/>
          <w:szCs w:val="24"/>
          <w:lang w:val="en-GB"/>
        </w:rPr>
        <w:t xml:space="preserve">he large PLACIDE trial did </w:t>
      </w:r>
      <w:r w:rsidR="00320714" w:rsidRPr="00BA194E">
        <w:rPr>
          <w:rFonts w:ascii="Book Antiqua" w:hAnsi="Book Antiqua"/>
          <w:color w:val="000000" w:themeColor="text1"/>
          <w:sz w:val="24"/>
          <w:szCs w:val="24"/>
          <w:lang w:val="en-GB"/>
        </w:rPr>
        <w:lastRenderedPageBreak/>
        <w:t xml:space="preserve">not find a lower </w:t>
      </w:r>
      <w:r w:rsidR="00274B1E" w:rsidRPr="00BA194E">
        <w:rPr>
          <w:rFonts w:ascii="Book Antiqua" w:hAnsi="Book Antiqua"/>
          <w:color w:val="000000" w:themeColor="text1"/>
          <w:sz w:val="24"/>
          <w:szCs w:val="24"/>
          <w:lang w:val="en-GB"/>
        </w:rPr>
        <w:t xml:space="preserve">incidence </w:t>
      </w:r>
      <w:r w:rsidR="00320714" w:rsidRPr="00BA194E">
        <w:rPr>
          <w:rFonts w:ascii="Book Antiqua" w:hAnsi="Book Antiqua"/>
          <w:color w:val="000000" w:themeColor="text1"/>
          <w:sz w:val="24"/>
          <w:szCs w:val="24"/>
          <w:lang w:val="en-GB"/>
        </w:rPr>
        <w:t xml:space="preserve">of AAD or CDAD in elderly inpatients </w:t>
      </w:r>
      <w:r w:rsidR="00274B1E" w:rsidRPr="00BA194E">
        <w:rPr>
          <w:rFonts w:ascii="Book Antiqua" w:hAnsi="Book Antiqua"/>
          <w:color w:val="000000" w:themeColor="text1"/>
          <w:sz w:val="24"/>
          <w:szCs w:val="24"/>
          <w:lang w:val="en-GB"/>
        </w:rPr>
        <w:t>receiving</w:t>
      </w:r>
      <w:r w:rsidR="00320714" w:rsidRPr="00BA194E">
        <w:rPr>
          <w:rFonts w:ascii="Book Antiqua" w:hAnsi="Book Antiqua"/>
          <w:color w:val="000000" w:themeColor="text1"/>
          <w:sz w:val="24"/>
          <w:szCs w:val="24"/>
          <w:lang w:val="en-GB"/>
        </w:rPr>
        <w:t xml:space="preserve"> </w:t>
      </w:r>
      <w:r w:rsidR="00274B1E" w:rsidRPr="00BA194E">
        <w:rPr>
          <w:rFonts w:ascii="Book Antiqua" w:hAnsi="Book Antiqua"/>
          <w:color w:val="000000" w:themeColor="text1"/>
          <w:sz w:val="24"/>
          <w:szCs w:val="24"/>
          <w:lang w:val="en-GB"/>
        </w:rPr>
        <w:t xml:space="preserve">supplementation with </w:t>
      </w:r>
      <w:r w:rsidR="00320714" w:rsidRPr="00BA194E">
        <w:rPr>
          <w:rFonts w:ascii="Book Antiqua" w:hAnsi="Book Antiqua"/>
          <w:color w:val="000000" w:themeColor="text1"/>
          <w:sz w:val="24"/>
          <w:szCs w:val="24"/>
          <w:lang w:val="en-GB"/>
        </w:rPr>
        <w:t>Lactobacilli and Bif</w:t>
      </w:r>
      <w:r w:rsidR="00885F0F" w:rsidRPr="00BA194E">
        <w:rPr>
          <w:rFonts w:ascii="Book Antiqua" w:hAnsi="Book Antiqua"/>
          <w:color w:val="000000" w:themeColor="text1"/>
          <w:sz w:val="24"/>
          <w:szCs w:val="24"/>
          <w:lang w:val="en-GB"/>
        </w:rPr>
        <w:t>idobacteria</w:t>
      </w:r>
      <w:r w:rsidR="006565A8" w:rsidRPr="00BA194E">
        <w:rPr>
          <w:rFonts w:ascii="Book Antiqua" w:hAnsi="Book Antiqua"/>
          <w:color w:val="000000" w:themeColor="text1"/>
          <w:sz w:val="24"/>
          <w:szCs w:val="24"/>
          <w:vertAlign w:val="superscript"/>
          <w:lang w:val="en-GB"/>
        </w:rPr>
        <w:t>[1</w:t>
      </w:r>
      <w:r w:rsidR="008C6CF4" w:rsidRPr="00BA194E">
        <w:rPr>
          <w:rFonts w:ascii="Book Antiqua" w:hAnsi="Book Antiqua"/>
          <w:color w:val="000000" w:themeColor="text1"/>
          <w:sz w:val="24"/>
          <w:szCs w:val="24"/>
          <w:vertAlign w:val="superscript"/>
          <w:lang w:val="en-GB"/>
        </w:rPr>
        <w:t>35</w:t>
      </w:r>
      <w:r w:rsidR="006565A8" w:rsidRPr="00BA194E">
        <w:rPr>
          <w:rFonts w:ascii="Book Antiqua" w:hAnsi="Book Antiqua"/>
          <w:color w:val="000000" w:themeColor="text1"/>
          <w:sz w:val="24"/>
          <w:szCs w:val="24"/>
          <w:vertAlign w:val="superscript"/>
          <w:lang w:val="en-GB"/>
        </w:rPr>
        <w:t>]</w:t>
      </w:r>
      <w:r w:rsidR="00320714" w:rsidRPr="00BA194E">
        <w:rPr>
          <w:rFonts w:ascii="Book Antiqua" w:hAnsi="Book Antiqua"/>
          <w:color w:val="000000" w:themeColor="text1"/>
          <w:sz w:val="24"/>
          <w:szCs w:val="24"/>
          <w:lang w:val="en-GB"/>
        </w:rPr>
        <w:t xml:space="preserve">. </w:t>
      </w:r>
    </w:p>
    <w:p w:rsidR="00B04EEA" w:rsidRPr="00BA194E" w:rsidRDefault="00F43F8C" w:rsidP="00FC35E7">
      <w:pPr>
        <w:autoSpaceDE w:val="0"/>
        <w:autoSpaceDN w:val="0"/>
        <w:adjustRightInd w:val="0"/>
        <w:snapToGrid w:val="0"/>
        <w:spacing w:after="0" w:line="360" w:lineRule="auto"/>
        <w:ind w:firstLineChars="200" w:firstLine="480"/>
        <w:jc w:val="both"/>
        <w:rPr>
          <w:rFonts w:ascii="Book Antiqua" w:hAnsi="Book Antiqua"/>
          <w:color w:val="000000" w:themeColor="text1"/>
          <w:sz w:val="24"/>
          <w:szCs w:val="24"/>
          <w:lang w:val="en-GB"/>
        </w:rPr>
      </w:pPr>
      <w:r w:rsidRPr="00BA194E">
        <w:rPr>
          <w:rFonts w:ascii="Book Antiqua" w:hAnsi="Book Antiqua"/>
          <w:color w:val="000000" w:themeColor="text1"/>
          <w:sz w:val="24"/>
          <w:szCs w:val="24"/>
          <w:lang w:val="en-GB"/>
        </w:rPr>
        <w:t xml:space="preserve">Finally, </w:t>
      </w:r>
      <w:r w:rsidRPr="00BA194E">
        <w:rPr>
          <w:rFonts w:ascii="Book Antiqua" w:hAnsi="Book Antiqua" w:cs="AdvOT1ef757c0"/>
          <w:color w:val="000000" w:themeColor="text1"/>
          <w:sz w:val="24"/>
          <w:szCs w:val="24"/>
          <w:lang w:val="en-US" w:eastAsia="it-IT"/>
        </w:rPr>
        <w:t xml:space="preserve">a recent meta-analysis by Xie </w:t>
      </w:r>
      <w:r w:rsidRPr="00BA194E">
        <w:rPr>
          <w:rFonts w:ascii="Book Antiqua" w:hAnsi="Book Antiqua" w:cs="AdvOT1ef757c0"/>
          <w:i/>
          <w:color w:val="000000" w:themeColor="text1"/>
          <w:sz w:val="24"/>
          <w:szCs w:val="24"/>
          <w:lang w:val="en-US" w:eastAsia="it-IT"/>
        </w:rPr>
        <w:t>et al</w:t>
      </w:r>
      <w:r w:rsidR="00885F0F" w:rsidRPr="00BA194E">
        <w:rPr>
          <w:rFonts w:ascii="Book Antiqua" w:hAnsi="Book Antiqua" w:cs="AdvOT1ef757c0"/>
          <w:color w:val="000000" w:themeColor="text1"/>
          <w:sz w:val="24"/>
          <w:szCs w:val="24"/>
          <w:vertAlign w:val="superscript"/>
          <w:lang w:val="en-US" w:eastAsia="it-IT"/>
        </w:rPr>
        <w:t>[136]</w:t>
      </w:r>
      <w:r w:rsidR="008C6CF4" w:rsidRPr="00BA194E">
        <w:rPr>
          <w:rFonts w:ascii="Book Antiqua" w:hAnsi="Book Antiqua" w:cs="AdvOT1ef757c0"/>
          <w:color w:val="000000" w:themeColor="text1"/>
          <w:sz w:val="24"/>
          <w:szCs w:val="24"/>
          <w:lang w:val="en-US" w:eastAsia="it-IT"/>
        </w:rPr>
        <w:t xml:space="preserve">, </w:t>
      </w:r>
      <w:r w:rsidRPr="00BA194E">
        <w:rPr>
          <w:rFonts w:ascii="Book Antiqua" w:hAnsi="Book Antiqua" w:cs="AdvOT1ef757c0"/>
          <w:color w:val="000000" w:themeColor="text1"/>
          <w:sz w:val="24"/>
          <w:szCs w:val="24"/>
          <w:lang w:val="en-US" w:eastAsia="it-IT"/>
        </w:rPr>
        <w:t>show</w:t>
      </w:r>
      <w:r w:rsidR="008C6CF4" w:rsidRPr="00BA194E">
        <w:rPr>
          <w:rFonts w:ascii="Book Antiqua" w:hAnsi="Book Antiqua" w:cs="AdvOT1ef757c0"/>
          <w:color w:val="000000" w:themeColor="text1"/>
          <w:sz w:val="24"/>
          <w:szCs w:val="24"/>
          <w:lang w:val="en-US" w:eastAsia="it-IT"/>
        </w:rPr>
        <w:t>e</w:t>
      </w:r>
      <w:r w:rsidRPr="00BA194E">
        <w:rPr>
          <w:rFonts w:ascii="Book Antiqua" w:hAnsi="Book Antiqua" w:cs="AdvOT1ef757c0"/>
          <w:color w:val="000000" w:themeColor="text1"/>
          <w:sz w:val="24"/>
          <w:szCs w:val="24"/>
          <w:lang w:val="en-US" w:eastAsia="it-IT"/>
        </w:rPr>
        <w:t xml:space="preserve">d that probiotics may not reduce the risk of AAD and </w:t>
      </w:r>
      <w:r w:rsidRPr="00BA194E">
        <w:rPr>
          <w:rFonts w:ascii="Book Antiqua" w:hAnsi="Book Antiqua" w:cs="AdvOT7d6df7ab.I"/>
          <w:i/>
          <w:color w:val="000000" w:themeColor="text1"/>
          <w:sz w:val="24"/>
          <w:szCs w:val="24"/>
          <w:lang w:val="en-US" w:eastAsia="it-IT"/>
        </w:rPr>
        <w:t>C. dif</w:t>
      </w:r>
      <w:r w:rsidRPr="00BA194E">
        <w:rPr>
          <w:rFonts w:ascii="Book Antiqua" w:hAnsi="Book Antiqua" w:cs="AdvOT7d6df7ab.I+fb"/>
          <w:i/>
          <w:color w:val="000000" w:themeColor="text1"/>
          <w:sz w:val="24"/>
          <w:szCs w:val="24"/>
          <w:lang w:val="en-US" w:eastAsia="it-IT"/>
        </w:rPr>
        <w:t>fi</w:t>
      </w:r>
      <w:r w:rsidRPr="00BA194E">
        <w:rPr>
          <w:rFonts w:ascii="Book Antiqua" w:hAnsi="Book Antiqua" w:cs="AdvOT7d6df7ab.I"/>
          <w:i/>
          <w:color w:val="000000" w:themeColor="text1"/>
          <w:sz w:val="24"/>
          <w:szCs w:val="24"/>
          <w:lang w:val="en-US" w:eastAsia="it-IT"/>
        </w:rPr>
        <w:t>cile</w:t>
      </w:r>
      <w:r w:rsidRPr="00BA194E">
        <w:rPr>
          <w:rFonts w:ascii="Book Antiqua" w:hAnsi="Book Antiqua" w:cs="AdvOT7d6df7ab.I"/>
          <w:color w:val="000000" w:themeColor="text1"/>
          <w:sz w:val="24"/>
          <w:szCs w:val="24"/>
          <w:lang w:val="en-US" w:eastAsia="it-IT"/>
        </w:rPr>
        <w:t>-</w:t>
      </w:r>
      <w:r w:rsidRPr="00BA194E">
        <w:rPr>
          <w:rFonts w:ascii="Book Antiqua" w:hAnsi="Book Antiqua" w:cs="AdvOT1ef757c0"/>
          <w:color w:val="000000" w:themeColor="text1"/>
          <w:sz w:val="24"/>
          <w:szCs w:val="24"/>
          <w:lang w:val="en-US" w:eastAsia="it-IT"/>
        </w:rPr>
        <w:t xml:space="preserve">associated diarrhea in older patients, while </w:t>
      </w:r>
      <w:r w:rsidR="0035426C" w:rsidRPr="00BA194E">
        <w:rPr>
          <w:rFonts w:ascii="Book Antiqua" w:hAnsi="Book Antiqua" w:cs="AdvTTea1a7398"/>
          <w:color w:val="000000" w:themeColor="text1"/>
          <w:sz w:val="24"/>
          <w:szCs w:val="24"/>
          <w:lang w:val="en-US" w:eastAsia="it-IT"/>
        </w:rPr>
        <w:t xml:space="preserve">Szajewska </w:t>
      </w:r>
      <w:r w:rsidR="0035426C" w:rsidRPr="00BA194E">
        <w:rPr>
          <w:rFonts w:ascii="Book Antiqua" w:hAnsi="Book Antiqua" w:cs="AdvTTea1a7398"/>
          <w:i/>
          <w:color w:val="000000" w:themeColor="text1"/>
          <w:sz w:val="24"/>
          <w:szCs w:val="24"/>
          <w:lang w:val="en-US" w:eastAsia="it-IT"/>
        </w:rPr>
        <w:t>et al</w:t>
      </w:r>
      <w:r w:rsidR="0035426C" w:rsidRPr="00BA194E">
        <w:rPr>
          <w:rFonts w:ascii="Book Antiqua" w:hAnsi="Book Antiqua" w:cs="AdvTTea1a7398"/>
          <w:color w:val="000000" w:themeColor="text1"/>
          <w:sz w:val="24"/>
          <w:szCs w:val="24"/>
          <w:vertAlign w:val="superscript"/>
          <w:lang w:val="en-US" w:eastAsia="it-IT"/>
        </w:rPr>
        <w:t>[1</w:t>
      </w:r>
      <w:r w:rsidR="008C6CF4" w:rsidRPr="00BA194E">
        <w:rPr>
          <w:rFonts w:ascii="Book Antiqua" w:hAnsi="Book Antiqua" w:cs="AdvTTea1a7398"/>
          <w:color w:val="000000" w:themeColor="text1"/>
          <w:sz w:val="24"/>
          <w:szCs w:val="24"/>
          <w:vertAlign w:val="superscript"/>
          <w:lang w:val="en-US" w:eastAsia="it-IT"/>
        </w:rPr>
        <w:t>37</w:t>
      </w:r>
      <w:r w:rsidR="0035426C" w:rsidRPr="00BA194E">
        <w:rPr>
          <w:rFonts w:ascii="Book Antiqua" w:hAnsi="Book Antiqua" w:cs="AdvTTea1a7398"/>
          <w:color w:val="000000" w:themeColor="text1"/>
          <w:sz w:val="24"/>
          <w:szCs w:val="24"/>
          <w:vertAlign w:val="superscript"/>
          <w:lang w:val="en-US" w:eastAsia="it-IT"/>
        </w:rPr>
        <w:t>]</w:t>
      </w:r>
      <w:r w:rsidR="0035426C" w:rsidRPr="00BA194E">
        <w:rPr>
          <w:rFonts w:ascii="Book Antiqua" w:hAnsi="Book Antiqua" w:cs="AdvTTea1a7398"/>
          <w:color w:val="000000" w:themeColor="text1"/>
          <w:sz w:val="24"/>
          <w:szCs w:val="24"/>
          <w:lang w:val="en-US" w:eastAsia="it-IT"/>
        </w:rPr>
        <w:t xml:space="preserve"> showed that </w:t>
      </w:r>
      <w:r w:rsidR="00B04EEA" w:rsidRPr="00BA194E">
        <w:rPr>
          <w:rFonts w:ascii="Book Antiqua" w:hAnsi="Book Antiqua" w:cs="AdvOT7d6df7ab.I"/>
          <w:color w:val="000000" w:themeColor="text1"/>
          <w:sz w:val="24"/>
          <w:szCs w:val="24"/>
          <w:lang w:val="en-US" w:eastAsia="it-IT"/>
        </w:rPr>
        <w:t xml:space="preserve">S. </w:t>
      </w:r>
      <w:r w:rsidR="00B04EEA" w:rsidRPr="00BA194E">
        <w:rPr>
          <w:rFonts w:ascii="Book Antiqua" w:hAnsi="Book Antiqua" w:cs="AdvOT7d6df7ab.I"/>
          <w:i/>
          <w:color w:val="000000" w:themeColor="text1"/>
          <w:sz w:val="24"/>
          <w:szCs w:val="24"/>
          <w:lang w:val="en-US" w:eastAsia="it-IT"/>
        </w:rPr>
        <w:t>boulardii</w:t>
      </w:r>
      <w:r w:rsidR="00B04EEA" w:rsidRPr="00BA194E">
        <w:rPr>
          <w:rFonts w:ascii="Book Antiqua" w:hAnsi="Book Antiqua" w:cs="AdvOT7d6df7ab.I"/>
          <w:color w:val="000000" w:themeColor="text1"/>
          <w:sz w:val="24"/>
          <w:szCs w:val="24"/>
          <w:lang w:val="en-US" w:eastAsia="it-IT"/>
        </w:rPr>
        <w:t xml:space="preserve"> </w:t>
      </w:r>
      <w:r w:rsidR="00B04EEA" w:rsidRPr="00BA194E">
        <w:rPr>
          <w:rFonts w:ascii="Book Antiqua" w:hAnsi="Book Antiqua" w:cs="AdvOT1ef757c0"/>
          <w:color w:val="000000" w:themeColor="text1"/>
          <w:sz w:val="24"/>
          <w:szCs w:val="24"/>
          <w:lang w:val="en-US" w:eastAsia="it-IT"/>
        </w:rPr>
        <w:t>signi</w:t>
      </w:r>
      <w:r w:rsidR="00B04EEA" w:rsidRPr="00BA194E">
        <w:rPr>
          <w:rFonts w:ascii="Book Antiqua" w:hAnsi="Book Antiqua" w:cs="AdvOT1ef757c0+fb"/>
          <w:color w:val="000000" w:themeColor="text1"/>
          <w:sz w:val="24"/>
          <w:szCs w:val="24"/>
          <w:lang w:val="en-US" w:eastAsia="it-IT"/>
        </w:rPr>
        <w:t>fi</w:t>
      </w:r>
      <w:r w:rsidR="0035426C" w:rsidRPr="00BA194E">
        <w:rPr>
          <w:rFonts w:ascii="Book Antiqua" w:hAnsi="Book Antiqua" w:cs="AdvOT1ef757c0"/>
          <w:color w:val="000000" w:themeColor="text1"/>
          <w:sz w:val="24"/>
          <w:szCs w:val="24"/>
          <w:lang w:val="en-US" w:eastAsia="it-IT"/>
        </w:rPr>
        <w:t xml:space="preserve">cantly reduces the risk of </w:t>
      </w:r>
      <w:r w:rsidR="00B04EEA" w:rsidRPr="00BA194E">
        <w:rPr>
          <w:rFonts w:ascii="Book Antiqua" w:hAnsi="Book Antiqua" w:cs="AdvOT1ef757c0"/>
          <w:color w:val="000000" w:themeColor="text1"/>
          <w:sz w:val="24"/>
          <w:szCs w:val="24"/>
          <w:lang w:val="en-US" w:eastAsia="it-IT"/>
        </w:rPr>
        <w:t xml:space="preserve">diarrhoea in patients treated with antibiotics in general, also in those of extreme ages. However, </w:t>
      </w:r>
      <w:r w:rsidR="0009244A" w:rsidRPr="00BA194E">
        <w:rPr>
          <w:rFonts w:ascii="Book Antiqua" w:hAnsi="Book Antiqua" w:cs="AdvOT1ef757c0"/>
          <w:color w:val="000000" w:themeColor="text1"/>
          <w:sz w:val="24"/>
          <w:szCs w:val="24"/>
          <w:lang w:val="en-US" w:eastAsia="it-IT"/>
        </w:rPr>
        <w:t xml:space="preserve">since </w:t>
      </w:r>
      <w:r w:rsidR="0009244A" w:rsidRPr="00BA194E">
        <w:rPr>
          <w:rFonts w:ascii="Book Antiqua" w:hAnsi="Book Antiqua" w:cs="AdvOT7d6df7ab.I"/>
          <w:color w:val="000000" w:themeColor="text1"/>
          <w:sz w:val="24"/>
          <w:szCs w:val="24"/>
          <w:lang w:val="en-US" w:eastAsia="it-IT"/>
        </w:rPr>
        <w:t xml:space="preserve">S. </w:t>
      </w:r>
      <w:r w:rsidR="0009244A" w:rsidRPr="00BA194E">
        <w:rPr>
          <w:rFonts w:ascii="Book Antiqua" w:hAnsi="Book Antiqua" w:cs="AdvOT7d6df7ab.I"/>
          <w:i/>
          <w:color w:val="000000" w:themeColor="text1"/>
          <w:sz w:val="24"/>
          <w:szCs w:val="24"/>
          <w:lang w:val="en-US" w:eastAsia="it-IT"/>
        </w:rPr>
        <w:t>boulardii</w:t>
      </w:r>
      <w:r w:rsidR="0009244A" w:rsidRPr="00BA194E">
        <w:rPr>
          <w:rFonts w:ascii="Book Antiqua" w:hAnsi="Book Antiqua" w:cs="AdvOT7d6df7ab.I"/>
          <w:color w:val="000000" w:themeColor="text1"/>
          <w:sz w:val="24"/>
          <w:szCs w:val="24"/>
          <w:lang w:val="en-US" w:eastAsia="it-IT"/>
        </w:rPr>
        <w:t xml:space="preserve"> </w:t>
      </w:r>
      <w:r w:rsidR="0009244A" w:rsidRPr="00BA194E">
        <w:rPr>
          <w:rFonts w:ascii="Book Antiqua" w:hAnsi="Book Antiqua" w:cs="AdvOT1ef757c0"/>
          <w:color w:val="000000" w:themeColor="text1"/>
          <w:sz w:val="24"/>
          <w:szCs w:val="24"/>
          <w:lang w:val="en-US" w:eastAsia="it-IT"/>
        </w:rPr>
        <w:t>can cause fungaemia, particular</w:t>
      </w:r>
      <w:r w:rsidR="0035426C" w:rsidRPr="00BA194E">
        <w:rPr>
          <w:rFonts w:ascii="Book Antiqua" w:hAnsi="Book Antiqua" w:cs="AdvOT1ef757c0"/>
          <w:color w:val="000000" w:themeColor="text1"/>
          <w:sz w:val="24"/>
          <w:szCs w:val="24"/>
          <w:lang w:val="en-US" w:eastAsia="it-IT"/>
        </w:rPr>
        <w:t xml:space="preserve"> </w:t>
      </w:r>
      <w:r w:rsidR="00B04EEA" w:rsidRPr="00BA194E">
        <w:rPr>
          <w:rFonts w:ascii="Book Antiqua" w:hAnsi="Book Antiqua" w:cs="AdvOT1ef757c0"/>
          <w:color w:val="000000" w:themeColor="text1"/>
          <w:sz w:val="24"/>
          <w:szCs w:val="24"/>
          <w:lang w:val="en-US" w:eastAsia="it-IT"/>
        </w:rPr>
        <w:t xml:space="preserve">concern is </w:t>
      </w:r>
      <w:r w:rsidR="0009244A" w:rsidRPr="00BA194E">
        <w:rPr>
          <w:rFonts w:ascii="Book Antiqua" w:hAnsi="Book Antiqua" w:cs="AdvOT1ef757c0"/>
          <w:color w:val="000000" w:themeColor="text1"/>
          <w:sz w:val="24"/>
          <w:szCs w:val="24"/>
          <w:lang w:val="en-US" w:eastAsia="it-IT"/>
        </w:rPr>
        <w:t>required</w:t>
      </w:r>
      <w:r w:rsidR="00B04EEA" w:rsidRPr="00BA194E">
        <w:rPr>
          <w:rFonts w:ascii="Book Antiqua" w:hAnsi="Book Antiqua" w:cs="AdvOT1ef757c0"/>
          <w:color w:val="000000" w:themeColor="text1"/>
          <w:sz w:val="24"/>
          <w:szCs w:val="24"/>
          <w:lang w:val="en-US" w:eastAsia="it-IT"/>
        </w:rPr>
        <w:t xml:space="preserve"> </w:t>
      </w:r>
      <w:r w:rsidR="0009244A" w:rsidRPr="00BA194E">
        <w:rPr>
          <w:rFonts w:ascii="Book Antiqua" w:hAnsi="Book Antiqua" w:cs="AdvOT1ef757c0"/>
          <w:color w:val="000000" w:themeColor="text1"/>
          <w:sz w:val="24"/>
          <w:szCs w:val="24"/>
          <w:lang w:val="en-US" w:eastAsia="it-IT"/>
        </w:rPr>
        <w:t>for</w:t>
      </w:r>
      <w:r w:rsidR="00B04EEA" w:rsidRPr="00BA194E">
        <w:rPr>
          <w:rFonts w:ascii="Book Antiqua" w:hAnsi="Book Antiqua" w:cs="AdvOT1ef757c0"/>
          <w:color w:val="000000" w:themeColor="text1"/>
          <w:sz w:val="24"/>
          <w:szCs w:val="24"/>
          <w:lang w:val="en-US" w:eastAsia="it-IT"/>
        </w:rPr>
        <w:t xml:space="preserve"> </w:t>
      </w:r>
      <w:r w:rsidR="0009244A" w:rsidRPr="00BA194E">
        <w:rPr>
          <w:rFonts w:ascii="Book Antiqua" w:hAnsi="Book Antiqua" w:cs="AdvOT1ef757c0"/>
          <w:color w:val="000000" w:themeColor="text1"/>
          <w:sz w:val="24"/>
          <w:szCs w:val="24"/>
          <w:lang w:val="en-US" w:eastAsia="it-IT"/>
        </w:rPr>
        <w:t xml:space="preserve">more </w:t>
      </w:r>
      <w:r w:rsidR="001718FD" w:rsidRPr="00BA194E">
        <w:rPr>
          <w:rFonts w:ascii="Book Antiqua" w:hAnsi="Book Antiqua" w:cs="AdvOT1ef757c0"/>
          <w:color w:val="000000" w:themeColor="text1"/>
          <w:sz w:val="24"/>
          <w:szCs w:val="24"/>
          <w:lang w:val="en-US" w:eastAsia="it-IT"/>
        </w:rPr>
        <w:t>susceptible</w:t>
      </w:r>
      <w:r w:rsidR="00885F0F" w:rsidRPr="00BA194E">
        <w:rPr>
          <w:rFonts w:ascii="Book Antiqua" w:hAnsi="Book Antiqua" w:cs="AdvOT1ef757c0"/>
          <w:color w:val="000000" w:themeColor="text1"/>
          <w:sz w:val="24"/>
          <w:szCs w:val="24"/>
          <w:lang w:val="en-US" w:eastAsia="it-IT"/>
        </w:rPr>
        <w:t xml:space="preserve"> populations</w:t>
      </w:r>
      <w:r w:rsidR="00885F0F" w:rsidRPr="00BA194E">
        <w:rPr>
          <w:rFonts w:ascii="Book Antiqua" w:hAnsi="Book Antiqua" w:cs="AdvOT1ef757c0"/>
          <w:color w:val="000000" w:themeColor="text1"/>
          <w:sz w:val="24"/>
          <w:szCs w:val="24"/>
          <w:vertAlign w:val="superscript"/>
          <w:lang w:val="en-US" w:eastAsia="zh-CN"/>
        </w:rPr>
        <w:t>[</w:t>
      </w:r>
      <w:r w:rsidR="0035426C" w:rsidRPr="00BA194E">
        <w:rPr>
          <w:rFonts w:ascii="Book Antiqua" w:hAnsi="Book Antiqua" w:cs="AdvOT1ef757c0"/>
          <w:color w:val="000000" w:themeColor="text1"/>
          <w:sz w:val="24"/>
          <w:szCs w:val="24"/>
          <w:vertAlign w:val="superscript"/>
          <w:lang w:val="en-US" w:eastAsia="it-IT"/>
        </w:rPr>
        <w:t>1</w:t>
      </w:r>
      <w:r w:rsidR="008C6CF4" w:rsidRPr="00BA194E">
        <w:rPr>
          <w:rFonts w:ascii="Book Antiqua" w:hAnsi="Book Antiqua" w:cs="AdvOT1ef757c0"/>
          <w:color w:val="000000" w:themeColor="text1"/>
          <w:sz w:val="24"/>
          <w:szCs w:val="24"/>
          <w:vertAlign w:val="superscript"/>
          <w:lang w:val="en-US" w:eastAsia="it-IT"/>
        </w:rPr>
        <w:t>37</w:t>
      </w:r>
      <w:r w:rsidR="0035426C" w:rsidRPr="00BA194E">
        <w:rPr>
          <w:rFonts w:ascii="Book Antiqua" w:hAnsi="Book Antiqua" w:cs="AdvOT1ef757c0"/>
          <w:color w:val="000000" w:themeColor="text1"/>
          <w:sz w:val="24"/>
          <w:szCs w:val="24"/>
          <w:vertAlign w:val="superscript"/>
          <w:lang w:val="en-US" w:eastAsia="it-IT"/>
        </w:rPr>
        <w:t>]</w:t>
      </w:r>
      <w:r w:rsidR="00B04EEA" w:rsidRPr="00BA194E">
        <w:rPr>
          <w:rFonts w:ascii="Book Antiqua" w:hAnsi="Book Antiqua" w:cs="AdvOT1ef757c0"/>
          <w:color w:val="000000" w:themeColor="text1"/>
          <w:sz w:val="24"/>
          <w:szCs w:val="24"/>
          <w:lang w:val="en-US" w:eastAsia="it-IT"/>
        </w:rPr>
        <w:t>.</w:t>
      </w:r>
    </w:p>
    <w:p w:rsidR="00F70535" w:rsidRPr="00BA194E" w:rsidRDefault="00F70535" w:rsidP="00FC35E7">
      <w:pPr>
        <w:autoSpaceDE w:val="0"/>
        <w:autoSpaceDN w:val="0"/>
        <w:adjustRightInd w:val="0"/>
        <w:snapToGrid w:val="0"/>
        <w:spacing w:after="0" w:line="360" w:lineRule="auto"/>
        <w:ind w:firstLineChars="200" w:firstLine="480"/>
        <w:jc w:val="both"/>
        <w:rPr>
          <w:rFonts w:ascii="Book Antiqua" w:hAnsi="Book Antiqua" w:cs="AdvOT1ef757c0"/>
          <w:color w:val="000000" w:themeColor="text1"/>
          <w:sz w:val="24"/>
          <w:szCs w:val="24"/>
          <w:lang w:val="en-US" w:eastAsia="it-IT"/>
        </w:rPr>
      </w:pPr>
      <w:r w:rsidRPr="00BA194E">
        <w:rPr>
          <w:rFonts w:ascii="Book Antiqua" w:hAnsi="Book Antiqua" w:cs="AdvOT1ef757c0"/>
          <w:color w:val="000000" w:themeColor="text1"/>
          <w:sz w:val="24"/>
          <w:szCs w:val="24"/>
          <w:lang w:val="en-US" w:eastAsia="it-IT"/>
        </w:rPr>
        <w:t>In conclusion, although available data on probiotics are encouraging, a more prudent and selected use of antibiotics represents the best strategy of preventing AAD.</w:t>
      </w:r>
    </w:p>
    <w:p w:rsidR="00412D7D" w:rsidRPr="00BA194E" w:rsidRDefault="00DD3319" w:rsidP="00FC35E7">
      <w:pPr>
        <w:autoSpaceDE w:val="0"/>
        <w:autoSpaceDN w:val="0"/>
        <w:adjustRightInd w:val="0"/>
        <w:snapToGrid w:val="0"/>
        <w:spacing w:after="0" w:line="360" w:lineRule="auto"/>
        <w:ind w:firstLineChars="200" w:firstLine="480"/>
        <w:jc w:val="both"/>
        <w:rPr>
          <w:rFonts w:ascii="Book Antiqua" w:eastAsia="MS Mincho" w:hAnsi="Book Antiqua"/>
          <w:color w:val="000000" w:themeColor="text1"/>
          <w:sz w:val="24"/>
          <w:szCs w:val="24"/>
          <w:lang w:val="en-GB" w:eastAsia="ja-JP"/>
        </w:rPr>
      </w:pPr>
      <w:r w:rsidRPr="00BA194E">
        <w:rPr>
          <w:rFonts w:ascii="Book Antiqua" w:hAnsi="Book Antiqua"/>
          <w:color w:val="000000" w:themeColor="text1"/>
          <w:sz w:val="24"/>
          <w:szCs w:val="24"/>
          <w:shd w:val="clear" w:color="auto" w:fill="FFFFFF"/>
          <w:lang w:val="en-GB"/>
        </w:rPr>
        <w:t>Antibiotic use can lead to dysbiosis (microbial imbalance), and this allows</w:t>
      </w:r>
      <w:r w:rsidR="00885F0F" w:rsidRPr="00BA194E">
        <w:rPr>
          <w:rStyle w:val="apple-converted-space"/>
          <w:rFonts w:ascii="Book Antiqua" w:hAnsi="Book Antiqua"/>
          <w:color w:val="000000" w:themeColor="text1"/>
          <w:sz w:val="24"/>
          <w:szCs w:val="24"/>
          <w:shd w:val="clear" w:color="auto" w:fill="FFFFFF"/>
          <w:lang w:val="en-GB" w:eastAsia="zh-CN"/>
        </w:rPr>
        <w:t xml:space="preserve"> </w:t>
      </w:r>
      <w:r w:rsidRPr="00BA194E">
        <w:rPr>
          <w:rStyle w:val="aa"/>
          <w:rFonts w:ascii="Book Antiqua" w:hAnsi="Book Antiqua"/>
          <w:color w:val="000000" w:themeColor="text1"/>
          <w:sz w:val="24"/>
          <w:szCs w:val="24"/>
          <w:shd w:val="clear" w:color="auto" w:fill="FFFFFF"/>
          <w:lang w:val="en-GB"/>
        </w:rPr>
        <w:t>C. difficile</w:t>
      </w:r>
      <w:r w:rsidR="00885F0F" w:rsidRPr="00BA194E">
        <w:rPr>
          <w:rStyle w:val="apple-converted-space"/>
          <w:rFonts w:ascii="Book Antiqua" w:hAnsi="Book Antiqua"/>
          <w:color w:val="000000" w:themeColor="text1"/>
          <w:sz w:val="24"/>
          <w:szCs w:val="24"/>
          <w:shd w:val="clear" w:color="auto" w:fill="FFFFFF"/>
          <w:lang w:val="en-GB" w:eastAsia="zh-CN"/>
        </w:rPr>
        <w:t xml:space="preserve"> </w:t>
      </w:r>
      <w:r w:rsidRPr="00BA194E">
        <w:rPr>
          <w:rFonts w:ascii="Book Antiqua" w:hAnsi="Book Antiqua"/>
          <w:color w:val="000000" w:themeColor="text1"/>
          <w:sz w:val="24"/>
          <w:szCs w:val="24"/>
          <w:shd w:val="clear" w:color="auto" w:fill="FFFFFF"/>
          <w:lang w:val="en-GB"/>
        </w:rPr>
        <w:t>to flourish</w:t>
      </w:r>
      <w:r w:rsidR="006565A8" w:rsidRPr="00BA194E">
        <w:rPr>
          <w:rFonts w:ascii="Book Antiqua" w:hAnsi="Book Antiqua"/>
          <w:color w:val="000000" w:themeColor="text1"/>
          <w:sz w:val="24"/>
          <w:szCs w:val="24"/>
          <w:vertAlign w:val="superscript"/>
          <w:lang w:val="en-US" w:eastAsia="it-IT"/>
        </w:rPr>
        <w:t>[1</w:t>
      </w:r>
      <w:r w:rsidR="008C6CF4" w:rsidRPr="00BA194E">
        <w:rPr>
          <w:rFonts w:ascii="Book Antiqua" w:hAnsi="Book Antiqua"/>
          <w:color w:val="000000" w:themeColor="text1"/>
          <w:sz w:val="24"/>
          <w:szCs w:val="24"/>
          <w:vertAlign w:val="superscript"/>
          <w:lang w:val="en-US" w:eastAsia="it-IT"/>
        </w:rPr>
        <w:t>38</w:t>
      </w:r>
      <w:r w:rsidR="006565A8" w:rsidRPr="00BA194E">
        <w:rPr>
          <w:rFonts w:ascii="Book Antiqua" w:hAnsi="Book Antiqua"/>
          <w:color w:val="000000" w:themeColor="text1"/>
          <w:sz w:val="24"/>
          <w:szCs w:val="24"/>
          <w:vertAlign w:val="superscript"/>
          <w:lang w:val="en-US" w:eastAsia="it-IT"/>
        </w:rPr>
        <w:t>]</w:t>
      </w:r>
      <w:r w:rsidR="006565A8" w:rsidRPr="00BA194E">
        <w:rPr>
          <w:rFonts w:ascii="Book Antiqua" w:hAnsi="Book Antiqua"/>
          <w:color w:val="000000" w:themeColor="text1"/>
          <w:sz w:val="24"/>
          <w:szCs w:val="24"/>
          <w:lang w:val="en-US" w:eastAsia="it-IT"/>
        </w:rPr>
        <w:t>.</w:t>
      </w:r>
      <w:r w:rsidR="00C70CF4" w:rsidRPr="00BA194E">
        <w:rPr>
          <w:rFonts w:ascii="Book Antiqua" w:hAnsi="Book Antiqua"/>
          <w:color w:val="000000" w:themeColor="text1"/>
          <w:sz w:val="24"/>
          <w:szCs w:val="24"/>
          <w:lang w:val="en-US" w:eastAsia="it-IT"/>
        </w:rPr>
        <w:t xml:space="preserve"> </w:t>
      </w:r>
      <w:r w:rsidR="00607128" w:rsidRPr="00BA194E">
        <w:rPr>
          <w:rFonts w:ascii="Book Antiqua" w:hAnsi="Book Antiqua"/>
          <w:color w:val="000000" w:themeColor="text1"/>
          <w:sz w:val="24"/>
          <w:szCs w:val="24"/>
          <w:lang w:val="en-US" w:eastAsia="it-IT"/>
        </w:rPr>
        <w:t xml:space="preserve">Up to now, studies documenting a reduction in </w:t>
      </w:r>
      <w:r w:rsidR="00607128" w:rsidRPr="00BA194E">
        <w:rPr>
          <w:rFonts w:ascii="Book Antiqua" w:hAnsi="Book Antiqua"/>
          <w:i/>
          <w:color w:val="000000" w:themeColor="text1"/>
          <w:sz w:val="24"/>
          <w:szCs w:val="24"/>
          <w:lang w:val="en-US" w:eastAsia="it-IT"/>
        </w:rPr>
        <w:t>C. difficile</w:t>
      </w:r>
      <w:r w:rsidR="00FB65E2" w:rsidRPr="00BA194E">
        <w:rPr>
          <w:rFonts w:ascii="Book Antiqua" w:hAnsi="Book Antiqua"/>
          <w:color w:val="000000" w:themeColor="text1"/>
          <w:sz w:val="24"/>
          <w:szCs w:val="24"/>
          <w:lang w:val="en-US" w:eastAsia="it-IT"/>
        </w:rPr>
        <w:t>-associated diarrh</w:t>
      </w:r>
      <w:r w:rsidR="00607128" w:rsidRPr="00BA194E">
        <w:rPr>
          <w:rFonts w:ascii="Book Antiqua" w:hAnsi="Book Antiqua"/>
          <w:color w:val="000000" w:themeColor="text1"/>
          <w:sz w:val="24"/>
          <w:szCs w:val="24"/>
          <w:lang w:val="en-US" w:eastAsia="it-IT"/>
        </w:rPr>
        <w:t>ea</w:t>
      </w:r>
      <w:r w:rsidR="00412D7D" w:rsidRPr="00BA194E">
        <w:rPr>
          <w:rFonts w:ascii="Book Antiqua" w:hAnsi="Book Antiqua"/>
          <w:color w:val="000000" w:themeColor="text1"/>
          <w:sz w:val="24"/>
          <w:szCs w:val="24"/>
          <w:lang w:val="en-US" w:eastAsia="it-IT"/>
        </w:rPr>
        <w:t xml:space="preserve"> (CDAD)</w:t>
      </w:r>
      <w:r w:rsidR="000E454E" w:rsidRPr="00BA194E">
        <w:rPr>
          <w:rFonts w:ascii="Book Antiqua" w:hAnsi="Book Antiqua"/>
          <w:color w:val="000000" w:themeColor="text1"/>
          <w:sz w:val="24"/>
          <w:szCs w:val="24"/>
          <w:lang w:val="en-US" w:eastAsia="it-IT"/>
        </w:rPr>
        <w:t xml:space="preserve"> by probiotics</w:t>
      </w:r>
      <w:r w:rsidR="00607128" w:rsidRPr="00BA194E">
        <w:rPr>
          <w:rFonts w:ascii="Book Antiqua" w:hAnsi="Book Antiqua"/>
          <w:color w:val="000000" w:themeColor="text1"/>
          <w:sz w:val="24"/>
          <w:szCs w:val="24"/>
          <w:lang w:val="en-US" w:eastAsia="it-IT"/>
        </w:rPr>
        <w:t xml:space="preserve"> are far fewer and rem</w:t>
      </w:r>
      <w:r w:rsidR="00885F0F" w:rsidRPr="00BA194E">
        <w:rPr>
          <w:rFonts w:ascii="Book Antiqua" w:hAnsi="Book Antiqua"/>
          <w:color w:val="000000" w:themeColor="text1"/>
          <w:sz w:val="24"/>
          <w:szCs w:val="24"/>
          <w:lang w:val="en-US" w:eastAsia="it-IT"/>
        </w:rPr>
        <w:t>ain the subject of controversy</w:t>
      </w:r>
      <w:r w:rsidR="003D0312" w:rsidRPr="00BA194E">
        <w:rPr>
          <w:rFonts w:ascii="Book Antiqua" w:hAnsi="Book Antiqua"/>
          <w:color w:val="000000" w:themeColor="text1"/>
          <w:sz w:val="24"/>
          <w:szCs w:val="24"/>
          <w:vertAlign w:val="superscript"/>
          <w:lang w:val="en-US" w:eastAsia="it-IT"/>
        </w:rPr>
        <w:t>[</w:t>
      </w:r>
      <w:r w:rsidR="00023D8E" w:rsidRPr="00BA194E">
        <w:rPr>
          <w:rFonts w:ascii="Book Antiqua" w:hAnsi="Book Antiqua"/>
          <w:color w:val="000000" w:themeColor="text1"/>
          <w:sz w:val="24"/>
          <w:szCs w:val="24"/>
          <w:vertAlign w:val="superscript"/>
          <w:lang w:val="en-US" w:eastAsia="it-IT"/>
        </w:rPr>
        <w:t>65</w:t>
      </w:r>
      <w:r w:rsidR="003D0312" w:rsidRPr="00BA194E">
        <w:rPr>
          <w:rFonts w:ascii="Book Antiqua" w:hAnsi="Book Antiqua"/>
          <w:color w:val="000000" w:themeColor="text1"/>
          <w:sz w:val="24"/>
          <w:szCs w:val="24"/>
          <w:vertAlign w:val="superscript"/>
          <w:lang w:val="en-US" w:eastAsia="it-IT"/>
        </w:rPr>
        <w:t>]</w:t>
      </w:r>
      <w:r w:rsidR="003D0312" w:rsidRPr="00BA194E">
        <w:rPr>
          <w:rFonts w:ascii="Book Antiqua" w:hAnsi="Book Antiqua"/>
          <w:color w:val="000000" w:themeColor="text1"/>
          <w:sz w:val="24"/>
          <w:szCs w:val="24"/>
          <w:lang w:val="en-US" w:eastAsia="it-IT"/>
        </w:rPr>
        <w:t>.</w:t>
      </w:r>
      <w:r w:rsidR="00607128" w:rsidRPr="00BA194E">
        <w:rPr>
          <w:rFonts w:ascii="Book Antiqua" w:hAnsi="Book Antiqua"/>
          <w:color w:val="000000" w:themeColor="text1"/>
          <w:sz w:val="24"/>
          <w:szCs w:val="24"/>
          <w:lang w:val="en-US" w:eastAsia="it-IT"/>
        </w:rPr>
        <w:t xml:space="preserve"> </w:t>
      </w:r>
      <w:r w:rsidR="00607128" w:rsidRPr="00BA194E">
        <w:rPr>
          <w:rFonts w:ascii="Book Antiqua" w:eastAsia="MS Mincho" w:hAnsi="Book Antiqua"/>
          <w:color w:val="000000" w:themeColor="text1"/>
          <w:sz w:val="24"/>
          <w:szCs w:val="24"/>
          <w:lang w:val="en-GB" w:eastAsia="ja-JP"/>
        </w:rPr>
        <w:t>A series of systematic reviews showed promising but no definite results</w:t>
      </w:r>
      <w:r w:rsidR="00885F0F" w:rsidRPr="00BA194E">
        <w:rPr>
          <w:rFonts w:ascii="Book Antiqua" w:eastAsia="MS Mincho" w:hAnsi="Book Antiqua"/>
          <w:color w:val="000000" w:themeColor="text1"/>
          <w:sz w:val="24"/>
          <w:szCs w:val="24"/>
          <w:vertAlign w:val="superscript"/>
          <w:lang w:val="en-GB" w:eastAsia="ja-JP"/>
        </w:rPr>
        <w:t>[125,</w:t>
      </w:r>
      <w:r w:rsidR="00412D7D" w:rsidRPr="00BA194E">
        <w:rPr>
          <w:rFonts w:ascii="Book Antiqua" w:hAnsi="Book Antiqua" w:cs="Syntax-Bold"/>
          <w:bCs/>
          <w:color w:val="000000" w:themeColor="text1"/>
          <w:sz w:val="24"/>
          <w:szCs w:val="24"/>
          <w:vertAlign w:val="superscript"/>
          <w:lang w:val="en-US" w:eastAsia="it-IT"/>
        </w:rPr>
        <w:t>1</w:t>
      </w:r>
      <w:r w:rsidR="008C6CF4" w:rsidRPr="00BA194E">
        <w:rPr>
          <w:rFonts w:ascii="Book Antiqua" w:hAnsi="Book Antiqua" w:cs="Syntax-Bold"/>
          <w:bCs/>
          <w:color w:val="000000" w:themeColor="text1"/>
          <w:sz w:val="24"/>
          <w:szCs w:val="24"/>
          <w:vertAlign w:val="superscript"/>
          <w:lang w:val="en-US" w:eastAsia="it-IT"/>
        </w:rPr>
        <w:t>39</w:t>
      </w:r>
      <w:r w:rsidR="00412D7D" w:rsidRPr="00BA194E">
        <w:rPr>
          <w:rFonts w:ascii="Book Antiqua" w:hAnsi="Book Antiqua" w:cs="Syntax-Bold"/>
          <w:bCs/>
          <w:color w:val="000000" w:themeColor="text1"/>
          <w:sz w:val="24"/>
          <w:szCs w:val="24"/>
          <w:vertAlign w:val="superscript"/>
          <w:lang w:val="en-US" w:eastAsia="it-IT"/>
        </w:rPr>
        <w:t>]</w:t>
      </w:r>
      <w:r w:rsidR="00412D7D" w:rsidRPr="00BA194E">
        <w:rPr>
          <w:rFonts w:ascii="Book Antiqua" w:eastAsia="MS Mincho" w:hAnsi="Book Antiqua"/>
          <w:color w:val="000000" w:themeColor="text1"/>
          <w:sz w:val="24"/>
          <w:szCs w:val="24"/>
          <w:lang w:val="en-GB" w:eastAsia="ja-JP"/>
        </w:rPr>
        <w:t xml:space="preserve">. In particular, </w:t>
      </w:r>
      <w:r w:rsidR="00412D7D" w:rsidRPr="00BA194E">
        <w:rPr>
          <w:rFonts w:ascii="Book Antiqua" w:hAnsi="Book Antiqua" w:cs="Syntax-Bold"/>
          <w:bCs/>
          <w:color w:val="000000" w:themeColor="text1"/>
          <w:sz w:val="24"/>
          <w:szCs w:val="24"/>
          <w:lang w:val="en-US" w:eastAsia="it-IT"/>
        </w:rPr>
        <w:t xml:space="preserve">Johnston </w:t>
      </w:r>
      <w:r w:rsidR="00412D7D" w:rsidRPr="00BA194E">
        <w:rPr>
          <w:rFonts w:ascii="Book Antiqua" w:hAnsi="Book Antiqua" w:cs="Syntax-Bold"/>
          <w:bCs/>
          <w:i/>
          <w:color w:val="000000" w:themeColor="text1"/>
          <w:sz w:val="24"/>
          <w:szCs w:val="24"/>
          <w:lang w:val="en-US" w:eastAsia="it-IT"/>
        </w:rPr>
        <w:t>et al</w:t>
      </w:r>
      <w:r w:rsidR="00412D7D" w:rsidRPr="00BA194E">
        <w:rPr>
          <w:rFonts w:ascii="Book Antiqua" w:hAnsi="Book Antiqua" w:cs="Syntax-Bold"/>
          <w:bCs/>
          <w:color w:val="000000" w:themeColor="text1"/>
          <w:sz w:val="24"/>
          <w:szCs w:val="24"/>
          <w:vertAlign w:val="superscript"/>
          <w:lang w:val="en-US" w:eastAsia="it-IT"/>
        </w:rPr>
        <w:t>[</w:t>
      </w:r>
      <w:r w:rsidR="008C6CF4" w:rsidRPr="00BA194E">
        <w:rPr>
          <w:rFonts w:ascii="Book Antiqua" w:hAnsi="Book Antiqua" w:cs="Syntax-Bold"/>
          <w:bCs/>
          <w:color w:val="000000" w:themeColor="text1"/>
          <w:sz w:val="24"/>
          <w:szCs w:val="24"/>
          <w:vertAlign w:val="superscript"/>
          <w:lang w:val="en-US" w:eastAsia="it-IT"/>
        </w:rPr>
        <w:t>139</w:t>
      </w:r>
      <w:r w:rsidR="00412D7D" w:rsidRPr="00BA194E">
        <w:rPr>
          <w:rFonts w:ascii="Book Antiqua" w:hAnsi="Book Antiqua" w:cs="Syntax-Bold"/>
          <w:bCs/>
          <w:color w:val="000000" w:themeColor="text1"/>
          <w:sz w:val="24"/>
          <w:szCs w:val="24"/>
          <w:vertAlign w:val="superscript"/>
          <w:lang w:val="en-US" w:eastAsia="it-IT"/>
        </w:rPr>
        <w:t>]</w:t>
      </w:r>
      <w:r w:rsidR="00412D7D" w:rsidRPr="00BA194E">
        <w:rPr>
          <w:rFonts w:ascii="Book Antiqua" w:hAnsi="Book Antiqua" w:cs="Syntax-Bold"/>
          <w:bCs/>
          <w:color w:val="000000" w:themeColor="text1"/>
          <w:sz w:val="24"/>
          <w:szCs w:val="24"/>
          <w:lang w:val="en-US" w:eastAsia="it-IT"/>
        </w:rPr>
        <w:t>, in</w:t>
      </w:r>
      <w:r w:rsidR="00412D7D" w:rsidRPr="00BA194E">
        <w:rPr>
          <w:rFonts w:ascii="Book Antiqua" w:hAnsi="Book Antiqua" w:cs="Syntax-Bold"/>
          <w:b/>
          <w:bCs/>
          <w:color w:val="000000" w:themeColor="text1"/>
          <w:sz w:val="24"/>
          <w:szCs w:val="24"/>
          <w:lang w:val="en-US" w:eastAsia="it-IT"/>
        </w:rPr>
        <w:t xml:space="preserve"> </w:t>
      </w:r>
      <w:r w:rsidR="00412D7D" w:rsidRPr="00BA194E">
        <w:rPr>
          <w:rFonts w:ascii="Book Antiqua" w:hAnsi="Book Antiqua" w:cs="AdvOT1ef757c0"/>
          <w:color w:val="000000" w:themeColor="text1"/>
          <w:sz w:val="24"/>
          <w:szCs w:val="24"/>
          <w:lang w:val="en-US" w:eastAsia="it-IT"/>
        </w:rPr>
        <w:t xml:space="preserve">a meta-analysis including </w:t>
      </w:r>
      <w:r w:rsidR="00412D7D" w:rsidRPr="00BA194E">
        <w:rPr>
          <w:rFonts w:ascii="Book Antiqua" w:hAnsi="Book Antiqua" w:cs="Syntax-Roman"/>
          <w:color w:val="000000" w:themeColor="text1"/>
          <w:sz w:val="24"/>
          <w:szCs w:val="24"/>
          <w:lang w:val="en-US" w:eastAsia="it-IT"/>
        </w:rPr>
        <w:t>twenty trials and 3818 participants, concluded that moderate-quality evidence suggests probiotic prophylaxis as strategy in reducing CDAD without an increase in clin</w:t>
      </w:r>
      <w:r w:rsidR="00885F0F" w:rsidRPr="00BA194E">
        <w:rPr>
          <w:rFonts w:ascii="Book Antiqua" w:hAnsi="Book Antiqua" w:cs="Syntax-Roman"/>
          <w:color w:val="000000" w:themeColor="text1"/>
          <w:sz w:val="24"/>
          <w:szCs w:val="24"/>
          <w:lang w:val="en-US" w:eastAsia="it-IT"/>
        </w:rPr>
        <w:t>ically important adverse events</w:t>
      </w:r>
      <w:r w:rsidR="00412D7D" w:rsidRPr="00BA194E">
        <w:rPr>
          <w:rFonts w:ascii="Book Antiqua" w:hAnsi="Book Antiqua" w:cs="Syntax-Roman"/>
          <w:color w:val="000000" w:themeColor="text1"/>
          <w:sz w:val="24"/>
          <w:szCs w:val="24"/>
          <w:vertAlign w:val="superscript"/>
          <w:lang w:val="en-US" w:eastAsia="it-IT"/>
        </w:rPr>
        <w:t>[</w:t>
      </w:r>
      <w:r w:rsidR="008C6CF4" w:rsidRPr="00BA194E">
        <w:rPr>
          <w:rFonts w:ascii="Book Antiqua" w:hAnsi="Book Antiqua" w:cs="Syntax-Roman"/>
          <w:color w:val="000000" w:themeColor="text1"/>
          <w:sz w:val="24"/>
          <w:szCs w:val="24"/>
          <w:vertAlign w:val="superscript"/>
          <w:lang w:val="en-US" w:eastAsia="it-IT"/>
        </w:rPr>
        <w:t>139</w:t>
      </w:r>
      <w:r w:rsidR="00412D7D" w:rsidRPr="00BA194E">
        <w:rPr>
          <w:rFonts w:ascii="Book Antiqua" w:hAnsi="Book Antiqua" w:cs="Syntax-Roman"/>
          <w:color w:val="000000" w:themeColor="text1"/>
          <w:sz w:val="24"/>
          <w:szCs w:val="24"/>
          <w:vertAlign w:val="superscript"/>
          <w:lang w:val="en-US" w:eastAsia="it-IT"/>
        </w:rPr>
        <w:t>]</w:t>
      </w:r>
      <w:r w:rsidR="00412D7D" w:rsidRPr="00BA194E">
        <w:rPr>
          <w:rFonts w:ascii="Book Antiqua" w:hAnsi="Book Antiqua" w:cs="Syntax-Roman"/>
          <w:color w:val="000000" w:themeColor="text1"/>
          <w:sz w:val="24"/>
          <w:szCs w:val="24"/>
          <w:lang w:val="en-US" w:eastAsia="it-IT"/>
        </w:rPr>
        <w:t>.</w:t>
      </w:r>
      <w:r w:rsidR="00607128" w:rsidRPr="00BA194E">
        <w:rPr>
          <w:rFonts w:ascii="Book Antiqua" w:eastAsia="MS Mincho" w:hAnsi="Book Antiqua"/>
          <w:color w:val="000000" w:themeColor="text1"/>
          <w:sz w:val="24"/>
          <w:szCs w:val="24"/>
          <w:lang w:val="en-GB" w:eastAsia="ja-JP"/>
        </w:rPr>
        <w:t xml:space="preserve"> </w:t>
      </w:r>
    </w:p>
    <w:p w:rsidR="00656C67" w:rsidRPr="00BA194E" w:rsidRDefault="00412D7D" w:rsidP="00FC35E7">
      <w:pPr>
        <w:autoSpaceDE w:val="0"/>
        <w:autoSpaceDN w:val="0"/>
        <w:adjustRightInd w:val="0"/>
        <w:snapToGrid w:val="0"/>
        <w:spacing w:after="0" w:line="360" w:lineRule="auto"/>
        <w:ind w:firstLineChars="200" w:firstLine="480"/>
        <w:jc w:val="both"/>
        <w:rPr>
          <w:rFonts w:ascii="Book Antiqua" w:hAnsi="Book Antiqua" w:cs="Syntax-Roman"/>
          <w:color w:val="000000" w:themeColor="text1"/>
          <w:sz w:val="24"/>
          <w:szCs w:val="24"/>
          <w:lang w:val="en-US" w:eastAsia="it-IT"/>
        </w:rPr>
      </w:pPr>
      <w:r w:rsidRPr="00BA194E">
        <w:rPr>
          <w:rFonts w:ascii="Book Antiqua" w:eastAsia="MS Mincho" w:hAnsi="Book Antiqua"/>
          <w:color w:val="000000" w:themeColor="text1"/>
          <w:sz w:val="24"/>
          <w:szCs w:val="24"/>
          <w:lang w:val="en-GB" w:eastAsia="ja-JP"/>
        </w:rPr>
        <w:t xml:space="preserve">Waiting for more consistent data, actual </w:t>
      </w:r>
      <w:r w:rsidR="00607128" w:rsidRPr="00BA194E">
        <w:rPr>
          <w:rFonts w:ascii="Book Antiqua" w:hAnsi="Book Antiqua"/>
          <w:color w:val="000000" w:themeColor="text1"/>
          <w:sz w:val="24"/>
          <w:szCs w:val="24"/>
          <w:lang w:val="en-US" w:eastAsia="it-IT"/>
        </w:rPr>
        <w:t>clinical practice guidelines do not recommend the use of probiot</w:t>
      </w:r>
      <w:r w:rsidR="00FB65E2" w:rsidRPr="00BA194E">
        <w:rPr>
          <w:rFonts w:ascii="Book Antiqua" w:hAnsi="Book Antiqua"/>
          <w:color w:val="000000" w:themeColor="text1"/>
          <w:sz w:val="24"/>
          <w:szCs w:val="24"/>
          <w:lang w:val="en-US" w:eastAsia="it-IT"/>
        </w:rPr>
        <w:t xml:space="preserve">ics for the primary prevention </w:t>
      </w:r>
      <w:r w:rsidR="00607128" w:rsidRPr="00BA194E">
        <w:rPr>
          <w:rFonts w:ascii="Book Antiqua" w:hAnsi="Book Antiqua"/>
          <w:color w:val="000000" w:themeColor="text1"/>
          <w:sz w:val="24"/>
          <w:szCs w:val="24"/>
          <w:lang w:val="en-US" w:eastAsia="it-IT"/>
        </w:rPr>
        <w:t xml:space="preserve">of </w:t>
      </w:r>
      <w:r w:rsidR="00AA1A41" w:rsidRPr="00BA194E">
        <w:rPr>
          <w:rFonts w:ascii="Book Antiqua" w:hAnsi="Book Antiqua"/>
          <w:i/>
          <w:color w:val="000000" w:themeColor="text1"/>
          <w:sz w:val="24"/>
          <w:szCs w:val="24"/>
          <w:lang w:val="en-US" w:eastAsia="it-IT"/>
        </w:rPr>
        <w:t>C. difficile</w:t>
      </w:r>
      <w:r w:rsidR="00AA1A41" w:rsidRPr="00BA194E">
        <w:rPr>
          <w:rFonts w:ascii="Book Antiqua" w:hAnsi="Book Antiqua"/>
          <w:color w:val="000000" w:themeColor="text1"/>
          <w:sz w:val="24"/>
          <w:szCs w:val="24"/>
          <w:lang w:val="en-US" w:eastAsia="it-IT"/>
        </w:rPr>
        <w:t xml:space="preserve"> infection (</w:t>
      </w:r>
      <w:r w:rsidR="00607128" w:rsidRPr="00BA194E">
        <w:rPr>
          <w:rFonts w:ascii="Book Antiqua" w:hAnsi="Book Antiqua"/>
          <w:color w:val="000000" w:themeColor="text1"/>
          <w:sz w:val="24"/>
          <w:szCs w:val="24"/>
          <w:lang w:val="en-US" w:eastAsia="it-IT"/>
        </w:rPr>
        <w:t>CDI</w:t>
      </w:r>
      <w:r w:rsidR="00AA1A41" w:rsidRPr="00BA194E">
        <w:rPr>
          <w:rFonts w:ascii="Book Antiqua" w:hAnsi="Book Antiqua"/>
          <w:color w:val="000000" w:themeColor="text1"/>
          <w:sz w:val="24"/>
          <w:szCs w:val="24"/>
          <w:lang w:val="en-US" w:eastAsia="it-IT"/>
        </w:rPr>
        <w:t>)</w:t>
      </w:r>
      <w:r w:rsidR="003D0312" w:rsidRPr="00BA194E">
        <w:rPr>
          <w:rFonts w:ascii="Book Antiqua" w:hAnsi="Book Antiqua"/>
          <w:color w:val="000000" w:themeColor="text1"/>
          <w:sz w:val="24"/>
          <w:szCs w:val="24"/>
          <w:vertAlign w:val="superscript"/>
          <w:lang w:val="en-US" w:eastAsia="it-IT"/>
        </w:rPr>
        <w:t>[</w:t>
      </w:r>
      <w:r w:rsidR="006565A8" w:rsidRPr="00BA194E">
        <w:rPr>
          <w:rFonts w:ascii="Book Antiqua" w:hAnsi="Book Antiqua"/>
          <w:color w:val="000000" w:themeColor="text1"/>
          <w:sz w:val="24"/>
          <w:szCs w:val="24"/>
          <w:vertAlign w:val="superscript"/>
          <w:lang w:val="en-US" w:eastAsia="it-IT"/>
        </w:rPr>
        <w:t>27</w:t>
      </w:r>
      <w:r w:rsidR="00B11612" w:rsidRPr="00BA194E">
        <w:rPr>
          <w:rFonts w:ascii="Book Antiqua" w:hAnsi="Book Antiqua"/>
          <w:color w:val="000000" w:themeColor="text1"/>
          <w:sz w:val="24"/>
          <w:szCs w:val="24"/>
          <w:vertAlign w:val="superscript"/>
          <w:lang w:val="en-US" w:eastAsia="it-IT"/>
        </w:rPr>
        <w:t>,</w:t>
      </w:r>
      <w:r w:rsidR="00023D8E" w:rsidRPr="00BA194E">
        <w:rPr>
          <w:rFonts w:ascii="Book Antiqua" w:hAnsi="Book Antiqua"/>
          <w:color w:val="000000" w:themeColor="text1"/>
          <w:sz w:val="24"/>
          <w:szCs w:val="24"/>
          <w:vertAlign w:val="superscript"/>
          <w:lang w:val="en-US" w:eastAsia="it-IT"/>
        </w:rPr>
        <w:t>65</w:t>
      </w:r>
      <w:r w:rsidR="00BD080F" w:rsidRPr="00BA194E">
        <w:rPr>
          <w:rFonts w:ascii="Book Antiqua" w:hAnsi="Book Antiqua"/>
          <w:color w:val="000000" w:themeColor="text1"/>
          <w:sz w:val="24"/>
          <w:szCs w:val="24"/>
          <w:vertAlign w:val="superscript"/>
          <w:lang w:val="en-US" w:eastAsia="it-IT"/>
        </w:rPr>
        <w:t>,</w:t>
      </w:r>
      <w:r w:rsidR="00B01CB8" w:rsidRPr="00BA194E">
        <w:rPr>
          <w:rFonts w:ascii="Book Antiqua" w:hAnsi="Book Antiqua"/>
          <w:color w:val="000000" w:themeColor="text1"/>
          <w:sz w:val="24"/>
          <w:szCs w:val="24"/>
          <w:vertAlign w:val="superscript"/>
          <w:lang w:val="en-US" w:eastAsia="it-IT"/>
        </w:rPr>
        <w:t>101</w:t>
      </w:r>
      <w:r w:rsidR="00B11612" w:rsidRPr="00BA194E">
        <w:rPr>
          <w:rFonts w:ascii="Book Antiqua" w:hAnsi="Book Antiqua"/>
          <w:color w:val="000000" w:themeColor="text1"/>
          <w:sz w:val="24"/>
          <w:szCs w:val="24"/>
          <w:vertAlign w:val="superscript"/>
          <w:lang w:val="en-US" w:eastAsia="it-IT"/>
        </w:rPr>
        <w:t>]</w:t>
      </w:r>
      <w:r w:rsidR="00607128" w:rsidRPr="00BA194E">
        <w:rPr>
          <w:rFonts w:ascii="Book Antiqua" w:hAnsi="Book Antiqua"/>
          <w:color w:val="000000" w:themeColor="text1"/>
          <w:sz w:val="24"/>
          <w:szCs w:val="24"/>
          <w:lang w:val="en-US" w:eastAsia="it-IT"/>
        </w:rPr>
        <w:t>.</w:t>
      </w:r>
      <w:r w:rsidR="00656C67" w:rsidRPr="00BA194E">
        <w:rPr>
          <w:rFonts w:ascii="Book Antiqua" w:hAnsi="Book Antiqua" w:cs="Arial"/>
          <w:color w:val="000000" w:themeColor="text1"/>
          <w:sz w:val="24"/>
          <w:szCs w:val="24"/>
          <w:shd w:val="clear" w:color="auto" w:fill="FFFFFF"/>
          <w:lang w:val="en-GB"/>
        </w:rPr>
        <w:t xml:space="preserve"> </w:t>
      </w:r>
    </w:p>
    <w:p w:rsidR="00CD4235" w:rsidRPr="00BA194E" w:rsidRDefault="00FB65E2" w:rsidP="00FC35E7">
      <w:pPr>
        <w:autoSpaceDE w:val="0"/>
        <w:autoSpaceDN w:val="0"/>
        <w:adjustRightInd w:val="0"/>
        <w:snapToGrid w:val="0"/>
        <w:spacing w:after="0" w:line="360" w:lineRule="auto"/>
        <w:jc w:val="both"/>
        <w:rPr>
          <w:rFonts w:ascii="Book Antiqua" w:eastAsia="MS Mincho" w:hAnsi="Book Antiqua"/>
          <w:color w:val="000000" w:themeColor="text1"/>
          <w:sz w:val="24"/>
          <w:szCs w:val="24"/>
          <w:lang w:val="en-GB" w:eastAsia="ja-JP"/>
        </w:rPr>
      </w:pPr>
      <w:r w:rsidRPr="00BA194E">
        <w:rPr>
          <w:rFonts w:ascii="Book Antiqua" w:eastAsia="MS Mincho" w:hAnsi="Book Antiqua"/>
          <w:color w:val="000000" w:themeColor="text1"/>
          <w:sz w:val="24"/>
          <w:szCs w:val="24"/>
          <w:lang w:val="en-GB" w:eastAsia="ja-JP"/>
        </w:rPr>
        <w:t>As regarding prebiotics</w:t>
      </w:r>
      <w:r w:rsidR="00CD4235" w:rsidRPr="00BA194E">
        <w:rPr>
          <w:rFonts w:ascii="Book Antiqua" w:eastAsia="MS Mincho" w:hAnsi="Book Antiqua"/>
          <w:color w:val="000000" w:themeColor="text1"/>
          <w:sz w:val="24"/>
          <w:szCs w:val="24"/>
          <w:lang w:val="en-GB" w:eastAsia="ja-JP"/>
        </w:rPr>
        <w:t xml:space="preserve"> and synbiotics</w:t>
      </w:r>
      <w:r w:rsidR="008F046E" w:rsidRPr="00BA194E">
        <w:rPr>
          <w:rFonts w:ascii="Book Antiqua" w:eastAsia="MS Mincho" w:hAnsi="Book Antiqua"/>
          <w:color w:val="000000" w:themeColor="text1"/>
          <w:sz w:val="24"/>
          <w:szCs w:val="24"/>
          <w:lang w:val="en-GB" w:eastAsia="ja-JP"/>
        </w:rPr>
        <w:t xml:space="preserve"> in preventing CDAD</w:t>
      </w:r>
      <w:r w:rsidR="00CD4235" w:rsidRPr="00BA194E">
        <w:rPr>
          <w:rFonts w:ascii="Book Antiqua" w:eastAsia="MS Mincho" w:hAnsi="Book Antiqua"/>
          <w:color w:val="000000" w:themeColor="text1"/>
          <w:sz w:val="24"/>
          <w:szCs w:val="24"/>
          <w:lang w:val="en-GB" w:eastAsia="ja-JP"/>
        </w:rPr>
        <w:t>, only few and R</w:t>
      </w:r>
      <w:r w:rsidR="00607128" w:rsidRPr="00BA194E">
        <w:rPr>
          <w:rFonts w:ascii="Book Antiqua" w:eastAsia="MS Mincho" w:hAnsi="Book Antiqua"/>
          <w:color w:val="000000" w:themeColor="text1"/>
          <w:sz w:val="24"/>
          <w:szCs w:val="24"/>
          <w:lang w:val="en-GB" w:eastAsia="ja-JP"/>
        </w:rPr>
        <w:t xml:space="preserve">CT </w:t>
      </w:r>
      <w:r w:rsidR="00CD4235" w:rsidRPr="00BA194E">
        <w:rPr>
          <w:rFonts w:ascii="Book Antiqua" w:eastAsia="MS Mincho" w:hAnsi="Book Antiqua"/>
          <w:color w:val="000000" w:themeColor="text1"/>
          <w:sz w:val="24"/>
          <w:szCs w:val="24"/>
          <w:lang w:val="en-GB" w:eastAsia="ja-JP"/>
        </w:rPr>
        <w:t>are available and data are not cons</w:t>
      </w:r>
      <w:r w:rsidR="00885F0F" w:rsidRPr="00BA194E">
        <w:rPr>
          <w:rFonts w:ascii="Book Antiqua" w:eastAsia="MS Mincho" w:hAnsi="Book Antiqua"/>
          <w:color w:val="000000" w:themeColor="text1"/>
          <w:sz w:val="24"/>
          <w:szCs w:val="24"/>
          <w:lang w:val="en-GB" w:eastAsia="ja-JP"/>
        </w:rPr>
        <w:t>istent to support this strategy</w:t>
      </w:r>
      <w:r w:rsidR="00CD4235" w:rsidRPr="00BA194E">
        <w:rPr>
          <w:rFonts w:ascii="Book Antiqua" w:eastAsia="MS Mincho" w:hAnsi="Book Antiqua"/>
          <w:color w:val="000000" w:themeColor="text1"/>
          <w:sz w:val="24"/>
          <w:szCs w:val="24"/>
          <w:vertAlign w:val="superscript"/>
          <w:lang w:val="en-GB" w:eastAsia="ja-JP"/>
        </w:rPr>
        <w:t>[1</w:t>
      </w:r>
      <w:r w:rsidR="00B01CB8" w:rsidRPr="00BA194E">
        <w:rPr>
          <w:rFonts w:ascii="Book Antiqua" w:eastAsia="MS Mincho" w:hAnsi="Book Antiqua"/>
          <w:color w:val="000000" w:themeColor="text1"/>
          <w:sz w:val="24"/>
          <w:szCs w:val="24"/>
          <w:vertAlign w:val="superscript"/>
          <w:lang w:val="en-GB" w:eastAsia="ja-JP"/>
        </w:rPr>
        <w:t>40</w:t>
      </w:r>
      <w:r w:rsidR="00885F0F" w:rsidRPr="00BA194E">
        <w:rPr>
          <w:rFonts w:ascii="Book Antiqua" w:hAnsi="Book Antiqua"/>
          <w:color w:val="000000" w:themeColor="text1"/>
          <w:sz w:val="24"/>
          <w:szCs w:val="24"/>
          <w:vertAlign w:val="superscript"/>
          <w:lang w:val="en-GB" w:eastAsia="zh-CN"/>
        </w:rPr>
        <w:t>,</w:t>
      </w:r>
      <w:r w:rsidR="00CD4235" w:rsidRPr="00BA194E">
        <w:rPr>
          <w:rFonts w:ascii="Book Antiqua" w:eastAsia="MS Mincho" w:hAnsi="Book Antiqua"/>
          <w:color w:val="000000" w:themeColor="text1"/>
          <w:sz w:val="24"/>
          <w:szCs w:val="24"/>
          <w:vertAlign w:val="superscript"/>
          <w:lang w:val="en-GB" w:eastAsia="ja-JP"/>
        </w:rPr>
        <w:t>1</w:t>
      </w:r>
      <w:r w:rsidR="00B01CB8" w:rsidRPr="00BA194E">
        <w:rPr>
          <w:rFonts w:ascii="Book Antiqua" w:eastAsia="MS Mincho" w:hAnsi="Book Antiqua"/>
          <w:color w:val="000000" w:themeColor="text1"/>
          <w:sz w:val="24"/>
          <w:szCs w:val="24"/>
          <w:vertAlign w:val="superscript"/>
          <w:lang w:val="en-GB" w:eastAsia="ja-JP"/>
        </w:rPr>
        <w:t>41</w:t>
      </w:r>
      <w:r w:rsidR="00624E81" w:rsidRPr="00BA194E">
        <w:rPr>
          <w:rFonts w:ascii="Book Antiqua" w:eastAsia="MS Mincho" w:hAnsi="Book Antiqua"/>
          <w:color w:val="000000" w:themeColor="text1"/>
          <w:sz w:val="24"/>
          <w:szCs w:val="24"/>
          <w:vertAlign w:val="superscript"/>
          <w:lang w:val="en-GB" w:eastAsia="ja-JP"/>
        </w:rPr>
        <w:t>]</w:t>
      </w:r>
      <w:r w:rsidR="00CD4235" w:rsidRPr="00BA194E">
        <w:rPr>
          <w:rFonts w:ascii="Book Antiqua" w:eastAsia="MS Mincho" w:hAnsi="Book Antiqua"/>
          <w:color w:val="000000" w:themeColor="text1"/>
          <w:sz w:val="24"/>
          <w:szCs w:val="24"/>
          <w:lang w:val="en-GB" w:eastAsia="ja-JP"/>
        </w:rPr>
        <w:t>.</w:t>
      </w:r>
    </w:p>
    <w:p w:rsidR="0036391E" w:rsidRPr="00BA194E" w:rsidRDefault="00607128" w:rsidP="00FC35E7">
      <w:pPr>
        <w:autoSpaceDE w:val="0"/>
        <w:autoSpaceDN w:val="0"/>
        <w:adjustRightInd w:val="0"/>
        <w:snapToGrid w:val="0"/>
        <w:spacing w:after="0" w:line="360" w:lineRule="auto"/>
        <w:ind w:firstLineChars="200" w:firstLine="480"/>
        <w:jc w:val="both"/>
        <w:rPr>
          <w:rFonts w:ascii="Book Antiqua" w:eastAsia="MS Mincho" w:hAnsi="Book Antiqua"/>
          <w:color w:val="000000" w:themeColor="text1"/>
          <w:sz w:val="24"/>
          <w:szCs w:val="24"/>
          <w:lang w:val="en-GB" w:eastAsia="ja-JP"/>
        </w:rPr>
      </w:pPr>
      <w:r w:rsidRPr="00BA194E">
        <w:rPr>
          <w:rFonts w:ascii="Book Antiqua" w:hAnsi="Book Antiqua"/>
          <w:color w:val="000000" w:themeColor="text1"/>
          <w:sz w:val="24"/>
          <w:szCs w:val="24"/>
          <w:lang w:val="en-US" w:eastAsia="it-IT"/>
        </w:rPr>
        <w:t>In the last years, FMT has been recognized as an efficacious treatment</w:t>
      </w:r>
      <w:r w:rsidRPr="00BA194E">
        <w:rPr>
          <w:rFonts w:ascii="Book Antiqua" w:hAnsi="Book Antiqua"/>
          <w:color w:val="000000" w:themeColor="text1"/>
          <w:sz w:val="24"/>
          <w:szCs w:val="24"/>
          <w:lang w:val="en-GB"/>
        </w:rPr>
        <w:t xml:space="preserve"> </w:t>
      </w:r>
      <w:r w:rsidRPr="00BA194E">
        <w:rPr>
          <w:rFonts w:ascii="Book Antiqua" w:hAnsi="Book Antiqua"/>
          <w:color w:val="000000" w:themeColor="text1"/>
          <w:sz w:val="24"/>
          <w:szCs w:val="24"/>
          <w:lang w:val="en-US" w:eastAsia="it-IT"/>
        </w:rPr>
        <w:t>for recurrent C</w:t>
      </w:r>
      <w:r w:rsidR="00A0612E" w:rsidRPr="00BA194E">
        <w:rPr>
          <w:rFonts w:ascii="Book Antiqua" w:hAnsi="Book Antiqua"/>
          <w:i/>
          <w:color w:val="000000" w:themeColor="text1"/>
          <w:sz w:val="24"/>
          <w:szCs w:val="24"/>
          <w:lang w:val="en-US" w:eastAsia="zh-CN"/>
        </w:rPr>
        <w:t>.</w:t>
      </w:r>
      <w:r w:rsidRPr="00BA194E">
        <w:rPr>
          <w:rFonts w:ascii="Book Antiqua" w:hAnsi="Book Antiqua"/>
          <w:i/>
          <w:color w:val="000000" w:themeColor="text1"/>
          <w:sz w:val="24"/>
          <w:szCs w:val="24"/>
          <w:lang w:val="en-US" w:eastAsia="it-IT"/>
        </w:rPr>
        <w:t xml:space="preserve"> difficile i</w:t>
      </w:r>
      <w:r w:rsidRPr="00BA194E">
        <w:rPr>
          <w:rFonts w:ascii="Book Antiqua" w:hAnsi="Book Antiqua"/>
          <w:color w:val="000000" w:themeColor="text1"/>
          <w:sz w:val="24"/>
          <w:szCs w:val="24"/>
          <w:lang w:val="en-US" w:eastAsia="it-IT"/>
        </w:rPr>
        <w:t>nfection (</w:t>
      </w:r>
      <w:r w:rsidR="00954EF8" w:rsidRPr="00BA194E">
        <w:rPr>
          <w:rFonts w:ascii="Book Antiqua" w:hAnsi="Book Antiqua"/>
          <w:color w:val="000000" w:themeColor="text1"/>
          <w:sz w:val="24"/>
          <w:szCs w:val="24"/>
          <w:lang w:val="en-US" w:eastAsia="it-IT"/>
        </w:rPr>
        <w:t>r</w:t>
      </w:r>
      <w:r w:rsidRPr="00BA194E">
        <w:rPr>
          <w:rFonts w:ascii="Book Antiqua" w:hAnsi="Book Antiqua"/>
          <w:color w:val="000000" w:themeColor="text1"/>
          <w:sz w:val="24"/>
          <w:szCs w:val="24"/>
          <w:lang w:val="en-US" w:eastAsia="it-IT"/>
        </w:rPr>
        <w:t>CDI)</w:t>
      </w:r>
      <w:r w:rsidR="00571A13" w:rsidRPr="00BA194E">
        <w:rPr>
          <w:rFonts w:ascii="Book Antiqua" w:hAnsi="Book Antiqua"/>
          <w:color w:val="000000" w:themeColor="text1"/>
          <w:sz w:val="24"/>
          <w:szCs w:val="24"/>
          <w:lang w:val="en-US" w:eastAsia="it-IT"/>
        </w:rPr>
        <w:t xml:space="preserve"> by remodulation of intestinal microflora</w:t>
      </w:r>
      <w:r w:rsidR="00571A13" w:rsidRPr="00BA194E">
        <w:rPr>
          <w:rFonts w:ascii="Book Antiqua" w:eastAsia="MS Mincho" w:hAnsi="Book Antiqua"/>
          <w:color w:val="000000" w:themeColor="text1"/>
          <w:sz w:val="24"/>
          <w:szCs w:val="24"/>
          <w:lang w:val="en-GB" w:eastAsia="ja-JP"/>
        </w:rPr>
        <w:t xml:space="preserve"> </w:t>
      </w:r>
      <w:r w:rsidR="00571A13" w:rsidRPr="00BA194E">
        <w:rPr>
          <w:rFonts w:ascii="Book Antiqua" w:eastAsia="MS Mincho" w:hAnsi="Book Antiqua"/>
          <w:i/>
          <w:color w:val="000000" w:themeColor="text1"/>
          <w:sz w:val="24"/>
          <w:szCs w:val="24"/>
          <w:lang w:val="en-GB" w:eastAsia="ja-JP"/>
        </w:rPr>
        <w:t>via</w:t>
      </w:r>
      <w:r w:rsidR="00571A13" w:rsidRPr="00BA194E">
        <w:rPr>
          <w:rFonts w:ascii="Book Antiqua" w:eastAsia="MS Mincho" w:hAnsi="Book Antiqua"/>
          <w:color w:val="000000" w:themeColor="text1"/>
          <w:sz w:val="24"/>
          <w:szCs w:val="24"/>
          <w:lang w:val="en-GB" w:eastAsia="ja-JP"/>
        </w:rPr>
        <w:t xml:space="preserve"> donor feces.</w:t>
      </w:r>
      <w:r w:rsidRPr="00BA194E">
        <w:rPr>
          <w:rFonts w:ascii="Book Antiqua" w:hAnsi="Book Antiqua"/>
          <w:color w:val="000000" w:themeColor="text1"/>
          <w:sz w:val="24"/>
          <w:szCs w:val="24"/>
          <w:lang w:val="en-US" w:eastAsia="it-IT"/>
        </w:rPr>
        <w:t xml:space="preserve"> </w:t>
      </w:r>
      <w:r w:rsidRPr="00BA194E">
        <w:rPr>
          <w:rFonts w:ascii="Book Antiqua" w:eastAsia="MS Mincho" w:hAnsi="Book Antiqua"/>
          <w:color w:val="000000" w:themeColor="text1"/>
          <w:sz w:val="24"/>
          <w:szCs w:val="24"/>
          <w:lang w:val="en-GB" w:eastAsia="ja-JP"/>
        </w:rPr>
        <w:t xml:space="preserve">Patients with </w:t>
      </w:r>
      <w:r w:rsidR="00954EF8" w:rsidRPr="00BA194E">
        <w:rPr>
          <w:rFonts w:ascii="Book Antiqua" w:eastAsia="MS Mincho" w:hAnsi="Book Antiqua"/>
          <w:color w:val="000000" w:themeColor="text1"/>
          <w:sz w:val="24"/>
          <w:szCs w:val="24"/>
          <w:lang w:val="en-GB" w:eastAsia="ja-JP"/>
        </w:rPr>
        <w:t>r</w:t>
      </w:r>
      <w:r w:rsidRPr="00BA194E">
        <w:rPr>
          <w:rFonts w:ascii="Book Antiqua" w:eastAsia="MS Mincho" w:hAnsi="Book Antiqua"/>
          <w:color w:val="000000" w:themeColor="text1"/>
          <w:sz w:val="24"/>
          <w:szCs w:val="24"/>
          <w:lang w:val="en-GB" w:eastAsia="ja-JP"/>
        </w:rPr>
        <w:t xml:space="preserve">CDI </w:t>
      </w:r>
      <w:r w:rsidR="009D0765" w:rsidRPr="00BA194E">
        <w:rPr>
          <w:rFonts w:ascii="Book Antiqua" w:eastAsia="MS Mincho" w:hAnsi="Book Antiqua"/>
          <w:color w:val="000000" w:themeColor="text1"/>
          <w:sz w:val="24"/>
          <w:szCs w:val="24"/>
          <w:lang w:val="en-GB" w:eastAsia="ja-JP"/>
        </w:rPr>
        <w:t>showed reduced levels</w:t>
      </w:r>
      <w:r w:rsidRPr="00BA194E">
        <w:rPr>
          <w:rFonts w:ascii="Book Antiqua" w:eastAsia="MS Mincho" w:hAnsi="Book Antiqua"/>
          <w:color w:val="000000" w:themeColor="text1"/>
          <w:sz w:val="24"/>
          <w:szCs w:val="24"/>
          <w:lang w:val="en-GB" w:eastAsia="ja-JP"/>
        </w:rPr>
        <w:t xml:space="preserve"> </w:t>
      </w:r>
      <w:r w:rsidR="009D0765" w:rsidRPr="00BA194E">
        <w:rPr>
          <w:rFonts w:ascii="Book Antiqua" w:eastAsia="MS Mincho" w:hAnsi="Book Antiqua"/>
          <w:color w:val="000000" w:themeColor="text1"/>
          <w:sz w:val="24"/>
          <w:szCs w:val="24"/>
          <w:lang w:val="en-GB" w:eastAsia="ja-JP"/>
        </w:rPr>
        <w:t xml:space="preserve">fecal </w:t>
      </w:r>
      <w:r w:rsidRPr="00BA194E">
        <w:rPr>
          <w:rFonts w:ascii="Book Antiqua" w:eastAsia="MS Mincho" w:hAnsi="Book Antiqua"/>
          <w:color w:val="000000" w:themeColor="text1"/>
          <w:sz w:val="24"/>
          <w:szCs w:val="24"/>
          <w:lang w:val="en-GB" w:eastAsia="ja-JP"/>
        </w:rPr>
        <w:t>of</w:t>
      </w:r>
      <w:r w:rsidR="00585AEF" w:rsidRPr="00BA194E">
        <w:rPr>
          <w:rFonts w:ascii="Book Antiqua" w:eastAsia="MS Mincho" w:hAnsi="Book Antiqua"/>
          <w:color w:val="000000" w:themeColor="text1"/>
          <w:sz w:val="24"/>
          <w:szCs w:val="24"/>
          <w:lang w:val="en-GB" w:eastAsia="ja-JP"/>
        </w:rPr>
        <w:t xml:space="preserve"> </w:t>
      </w:r>
      <w:r w:rsidRPr="00BA194E">
        <w:rPr>
          <w:rFonts w:ascii="Book Antiqua" w:eastAsia="MS Mincho" w:hAnsi="Book Antiqua"/>
          <w:i/>
          <w:color w:val="000000" w:themeColor="text1"/>
          <w:sz w:val="24"/>
          <w:szCs w:val="24"/>
          <w:lang w:val="en-GB" w:eastAsia="ja-JP"/>
        </w:rPr>
        <w:t>Bacteroidetes</w:t>
      </w:r>
      <w:r w:rsidRPr="00BA194E">
        <w:rPr>
          <w:rFonts w:ascii="Book Antiqua" w:eastAsia="MS Mincho" w:hAnsi="Book Antiqua"/>
          <w:color w:val="000000" w:themeColor="text1"/>
          <w:sz w:val="24"/>
          <w:szCs w:val="24"/>
          <w:lang w:val="en-GB" w:eastAsia="ja-JP"/>
        </w:rPr>
        <w:t xml:space="preserve"> and </w:t>
      </w:r>
      <w:r w:rsidRPr="00BA194E">
        <w:rPr>
          <w:rFonts w:ascii="Book Antiqua" w:eastAsia="MS Mincho" w:hAnsi="Book Antiqua"/>
          <w:i/>
          <w:color w:val="000000" w:themeColor="text1"/>
          <w:sz w:val="24"/>
          <w:szCs w:val="24"/>
          <w:lang w:val="en-GB" w:eastAsia="ja-JP"/>
        </w:rPr>
        <w:t>Firmicutes</w:t>
      </w:r>
      <w:r w:rsidRPr="00BA194E">
        <w:rPr>
          <w:rFonts w:ascii="Book Antiqua" w:eastAsia="MS Mincho" w:hAnsi="Book Antiqua"/>
          <w:color w:val="000000" w:themeColor="text1"/>
          <w:sz w:val="24"/>
          <w:szCs w:val="24"/>
          <w:lang w:val="en-GB" w:eastAsia="ja-JP"/>
        </w:rPr>
        <w:t xml:space="preserve"> as compared to patien</w:t>
      </w:r>
      <w:r w:rsidR="000E454E" w:rsidRPr="00BA194E">
        <w:rPr>
          <w:rFonts w:ascii="Book Antiqua" w:eastAsia="MS Mincho" w:hAnsi="Book Antiqua"/>
          <w:color w:val="000000" w:themeColor="text1"/>
          <w:sz w:val="24"/>
          <w:szCs w:val="24"/>
          <w:lang w:val="en-GB" w:eastAsia="ja-JP"/>
        </w:rPr>
        <w:t xml:space="preserve">ts with just one episode of CDI </w:t>
      </w:r>
      <w:r w:rsidRPr="00BA194E">
        <w:rPr>
          <w:rFonts w:ascii="Book Antiqua" w:eastAsia="MS Mincho" w:hAnsi="Book Antiqua"/>
          <w:color w:val="000000" w:themeColor="text1"/>
          <w:sz w:val="24"/>
          <w:szCs w:val="24"/>
          <w:lang w:val="en-GB" w:eastAsia="ja-JP"/>
        </w:rPr>
        <w:t xml:space="preserve">or antibiotic-associated </w:t>
      </w:r>
      <w:r w:rsidR="00585AEF" w:rsidRPr="00BA194E">
        <w:rPr>
          <w:rFonts w:ascii="Book Antiqua" w:eastAsia="MS Mincho" w:hAnsi="Book Antiqua"/>
          <w:color w:val="000000" w:themeColor="text1"/>
          <w:sz w:val="24"/>
          <w:szCs w:val="24"/>
          <w:lang w:val="en-GB" w:eastAsia="ja-JP"/>
        </w:rPr>
        <w:t>diarrhoea</w:t>
      </w:r>
      <w:r w:rsidR="008713C0" w:rsidRPr="00BA194E">
        <w:rPr>
          <w:rFonts w:ascii="Book Antiqua" w:eastAsia="MS Mincho" w:hAnsi="Book Antiqua"/>
          <w:color w:val="000000" w:themeColor="text1"/>
          <w:sz w:val="24"/>
          <w:szCs w:val="24"/>
          <w:vertAlign w:val="superscript"/>
          <w:lang w:val="en-GB" w:eastAsia="ja-JP"/>
        </w:rPr>
        <w:t>[</w:t>
      </w:r>
      <w:r w:rsidR="002E7EA1" w:rsidRPr="00BA194E">
        <w:rPr>
          <w:rFonts w:ascii="Book Antiqua" w:eastAsia="MS Mincho" w:hAnsi="Book Antiqua"/>
          <w:color w:val="000000" w:themeColor="text1"/>
          <w:sz w:val="24"/>
          <w:szCs w:val="24"/>
          <w:vertAlign w:val="superscript"/>
          <w:lang w:val="en-GB" w:eastAsia="ja-JP"/>
        </w:rPr>
        <w:t>5</w:t>
      </w:r>
      <w:r w:rsidR="002767C9" w:rsidRPr="00BA194E">
        <w:rPr>
          <w:rFonts w:ascii="Book Antiqua" w:eastAsia="MS Mincho" w:hAnsi="Book Antiqua"/>
          <w:color w:val="000000" w:themeColor="text1"/>
          <w:sz w:val="24"/>
          <w:szCs w:val="24"/>
          <w:vertAlign w:val="superscript"/>
          <w:lang w:val="en-GB" w:eastAsia="ja-JP"/>
        </w:rPr>
        <w:t>7</w:t>
      </w:r>
      <w:r w:rsidR="008713C0" w:rsidRPr="00BA194E">
        <w:rPr>
          <w:rFonts w:ascii="Book Antiqua" w:eastAsia="MS Mincho" w:hAnsi="Book Antiqua"/>
          <w:color w:val="000000" w:themeColor="text1"/>
          <w:sz w:val="24"/>
          <w:szCs w:val="24"/>
          <w:vertAlign w:val="superscript"/>
          <w:lang w:val="en-GB" w:eastAsia="ja-JP"/>
        </w:rPr>
        <w:t>]</w:t>
      </w:r>
      <w:r w:rsidRPr="00BA194E">
        <w:rPr>
          <w:rFonts w:ascii="Book Antiqua" w:eastAsia="MS Mincho" w:hAnsi="Book Antiqua"/>
          <w:color w:val="000000" w:themeColor="text1"/>
          <w:sz w:val="24"/>
          <w:szCs w:val="24"/>
          <w:lang w:val="en-GB" w:eastAsia="ja-JP"/>
        </w:rPr>
        <w:t xml:space="preserve">. </w:t>
      </w:r>
      <w:r w:rsidR="00954EF8" w:rsidRPr="00BA194E">
        <w:rPr>
          <w:rFonts w:ascii="Book Antiqua" w:hAnsi="Book Antiqua"/>
          <w:color w:val="000000" w:themeColor="text1"/>
          <w:sz w:val="24"/>
          <w:szCs w:val="24"/>
          <w:lang w:val="en-GB"/>
        </w:rPr>
        <w:t>There has been an average 87</w:t>
      </w:r>
      <w:r w:rsidR="002F104B" w:rsidRPr="00BA194E">
        <w:rPr>
          <w:rFonts w:ascii="Book Antiqua" w:hAnsi="Book Antiqua"/>
          <w:color w:val="000000" w:themeColor="text1"/>
          <w:sz w:val="24"/>
          <w:szCs w:val="24"/>
          <w:lang w:val="en-GB" w:eastAsia="zh-CN"/>
        </w:rPr>
        <w:t>%</w:t>
      </w:r>
      <w:r w:rsidR="00954EF8" w:rsidRPr="00BA194E">
        <w:rPr>
          <w:rFonts w:ascii="Book Antiqua" w:hAnsi="Book Antiqua"/>
          <w:color w:val="000000" w:themeColor="text1"/>
          <w:sz w:val="24"/>
          <w:szCs w:val="24"/>
          <w:lang w:val="en-GB"/>
        </w:rPr>
        <w:t xml:space="preserve">–90% cure rate (defined by resolution of diarrhea) for the over 500 cases that have </w:t>
      </w:r>
      <w:r w:rsidR="002F104B" w:rsidRPr="00BA194E">
        <w:rPr>
          <w:rFonts w:ascii="Book Antiqua" w:hAnsi="Book Antiqua"/>
          <w:color w:val="000000" w:themeColor="text1"/>
          <w:sz w:val="24"/>
          <w:szCs w:val="24"/>
          <w:lang w:val="en-GB"/>
        </w:rPr>
        <w:t>been reported in the literature</w:t>
      </w:r>
      <w:r w:rsidR="002E7EA1" w:rsidRPr="00BA194E">
        <w:rPr>
          <w:rFonts w:ascii="Book Antiqua" w:hAnsi="Book Antiqua"/>
          <w:color w:val="000000" w:themeColor="text1"/>
          <w:sz w:val="24"/>
          <w:szCs w:val="24"/>
          <w:vertAlign w:val="superscript"/>
          <w:lang w:val="en-GB"/>
        </w:rPr>
        <w:t>[</w:t>
      </w:r>
      <w:r w:rsidR="00F70535" w:rsidRPr="00BA194E">
        <w:rPr>
          <w:rFonts w:ascii="Book Antiqua" w:hAnsi="Book Antiqua"/>
          <w:color w:val="000000" w:themeColor="text1"/>
          <w:sz w:val="24"/>
          <w:szCs w:val="24"/>
          <w:vertAlign w:val="superscript"/>
          <w:lang w:val="en-GB"/>
        </w:rPr>
        <w:t>1</w:t>
      </w:r>
      <w:r w:rsidR="00B01CB8" w:rsidRPr="00BA194E">
        <w:rPr>
          <w:rFonts w:ascii="Book Antiqua" w:hAnsi="Book Antiqua"/>
          <w:color w:val="000000" w:themeColor="text1"/>
          <w:sz w:val="24"/>
          <w:szCs w:val="24"/>
          <w:vertAlign w:val="superscript"/>
          <w:lang w:val="en-GB"/>
        </w:rPr>
        <w:t>42</w:t>
      </w:r>
      <w:r w:rsidR="002F104B" w:rsidRPr="00BA194E">
        <w:rPr>
          <w:rFonts w:ascii="Book Antiqua" w:hAnsi="Book Antiqua"/>
          <w:color w:val="000000" w:themeColor="text1"/>
          <w:sz w:val="24"/>
          <w:szCs w:val="24"/>
          <w:vertAlign w:val="superscript"/>
          <w:lang w:val="en-GB" w:eastAsia="zh-CN"/>
        </w:rPr>
        <w:t>,</w:t>
      </w:r>
      <w:r w:rsidR="00823DA0" w:rsidRPr="00BA194E">
        <w:rPr>
          <w:rFonts w:ascii="Book Antiqua" w:hAnsi="Book Antiqua"/>
          <w:color w:val="000000" w:themeColor="text1"/>
          <w:sz w:val="24"/>
          <w:szCs w:val="24"/>
          <w:vertAlign w:val="superscript"/>
          <w:lang w:val="en-GB"/>
        </w:rPr>
        <w:t>143</w:t>
      </w:r>
      <w:r w:rsidR="002E7EA1" w:rsidRPr="00BA194E">
        <w:rPr>
          <w:rFonts w:ascii="Book Antiqua" w:hAnsi="Book Antiqua"/>
          <w:color w:val="000000" w:themeColor="text1"/>
          <w:sz w:val="24"/>
          <w:szCs w:val="24"/>
          <w:vertAlign w:val="superscript"/>
          <w:lang w:val="en-GB"/>
        </w:rPr>
        <w:t>]</w:t>
      </w:r>
      <w:r w:rsidR="002E7EA1" w:rsidRPr="00BA194E">
        <w:rPr>
          <w:rFonts w:ascii="Book Antiqua" w:hAnsi="Book Antiqua"/>
          <w:color w:val="000000" w:themeColor="text1"/>
          <w:sz w:val="24"/>
          <w:szCs w:val="24"/>
          <w:lang w:val="en-GB"/>
        </w:rPr>
        <w:t>.</w:t>
      </w:r>
      <w:r w:rsidR="00954EF8" w:rsidRPr="00BA194E">
        <w:rPr>
          <w:rFonts w:ascii="Book Antiqua" w:hAnsi="Book Antiqua"/>
          <w:color w:val="000000" w:themeColor="text1"/>
          <w:sz w:val="24"/>
          <w:szCs w:val="24"/>
          <w:lang w:val="en-GB"/>
        </w:rPr>
        <w:t xml:space="preserve"> </w:t>
      </w:r>
    </w:p>
    <w:p w:rsidR="000A1698" w:rsidRPr="00BA194E" w:rsidRDefault="00C93B0B" w:rsidP="00FC35E7">
      <w:pPr>
        <w:autoSpaceDE w:val="0"/>
        <w:autoSpaceDN w:val="0"/>
        <w:adjustRightInd w:val="0"/>
        <w:snapToGrid w:val="0"/>
        <w:spacing w:after="0" w:line="360" w:lineRule="auto"/>
        <w:ind w:firstLineChars="200" w:firstLine="480"/>
        <w:jc w:val="both"/>
        <w:rPr>
          <w:rFonts w:ascii="Book Antiqua" w:hAnsi="Book Antiqua"/>
          <w:color w:val="000000" w:themeColor="text1"/>
          <w:sz w:val="24"/>
          <w:szCs w:val="24"/>
          <w:lang w:val="en-US"/>
        </w:rPr>
      </w:pPr>
      <w:r w:rsidRPr="00BA194E">
        <w:rPr>
          <w:rFonts w:ascii="Book Antiqua" w:hAnsi="Book Antiqua"/>
          <w:color w:val="000000" w:themeColor="text1"/>
          <w:sz w:val="24"/>
          <w:szCs w:val="24"/>
          <w:lang w:val="en-GB"/>
        </w:rPr>
        <w:t>A</w:t>
      </w:r>
      <w:r w:rsidR="009A3F3D" w:rsidRPr="00BA194E">
        <w:rPr>
          <w:rFonts w:ascii="Book Antiqua" w:hAnsi="Book Antiqua"/>
          <w:color w:val="000000" w:themeColor="text1"/>
          <w:sz w:val="24"/>
          <w:szCs w:val="24"/>
          <w:lang w:val="en-GB"/>
        </w:rPr>
        <w:t xml:space="preserve"> systematic</w:t>
      </w:r>
      <w:r w:rsidR="00610578" w:rsidRPr="00BA194E">
        <w:rPr>
          <w:rFonts w:ascii="Book Antiqua" w:hAnsi="Book Antiqua"/>
          <w:color w:val="000000" w:themeColor="text1"/>
          <w:sz w:val="24"/>
          <w:szCs w:val="24"/>
          <w:lang w:val="en-GB"/>
        </w:rPr>
        <w:t xml:space="preserve"> review </w:t>
      </w:r>
      <w:r w:rsidR="009A3F3D" w:rsidRPr="00BA194E">
        <w:rPr>
          <w:rFonts w:ascii="Book Antiqua" w:hAnsi="Book Antiqua"/>
          <w:color w:val="000000" w:themeColor="text1"/>
          <w:sz w:val="24"/>
          <w:szCs w:val="24"/>
          <w:lang w:val="en-GB"/>
        </w:rPr>
        <w:t xml:space="preserve">on 36 studies evaluating </w:t>
      </w:r>
      <w:r w:rsidR="00961170" w:rsidRPr="00BA194E">
        <w:rPr>
          <w:rFonts w:ascii="Book Antiqua" w:hAnsi="Book Antiqua"/>
          <w:color w:val="000000" w:themeColor="text1"/>
          <w:sz w:val="24"/>
          <w:szCs w:val="24"/>
          <w:lang w:val="en-GB"/>
        </w:rPr>
        <w:t xml:space="preserve">a total of </w:t>
      </w:r>
      <w:r w:rsidR="00610578" w:rsidRPr="00BA194E">
        <w:rPr>
          <w:rFonts w:ascii="Book Antiqua" w:hAnsi="Book Antiqua"/>
          <w:color w:val="000000" w:themeColor="text1"/>
          <w:sz w:val="24"/>
          <w:szCs w:val="24"/>
          <w:lang w:val="en-US"/>
        </w:rPr>
        <w:t xml:space="preserve">536 patients receiving with FMT </w:t>
      </w:r>
      <w:r w:rsidR="009A3F3D" w:rsidRPr="00BA194E">
        <w:rPr>
          <w:rFonts w:ascii="Book Antiqua" w:hAnsi="Book Antiqua"/>
          <w:color w:val="000000" w:themeColor="text1"/>
          <w:sz w:val="24"/>
          <w:szCs w:val="24"/>
          <w:lang w:val="en-US"/>
        </w:rPr>
        <w:t>for CD</w:t>
      </w:r>
      <w:r w:rsidR="00961170" w:rsidRPr="00BA194E">
        <w:rPr>
          <w:rFonts w:ascii="Book Antiqua" w:hAnsi="Book Antiqua"/>
          <w:color w:val="000000" w:themeColor="text1"/>
          <w:sz w:val="24"/>
          <w:szCs w:val="24"/>
          <w:lang w:val="en-US"/>
        </w:rPr>
        <w:t>I</w:t>
      </w:r>
      <w:r w:rsidR="00610578" w:rsidRPr="00BA194E">
        <w:rPr>
          <w:rFonts w:ascii="Book Antiqua" w:hAnsi="Book Antiqua"/>
          <w:color w:val="000000" w:themeColor="text1"/>
          <w:sz w:val="24"/>
          <w:szCs w:val="24"/>
          <w:lang w:val="en-US"/>
        </w:rPr>
        <w:t xml:space="preserve">, showed that </w:t>
      </w:r>
      <w:r w:rsidR="007E512D" w:rsidRPr="00BA194E">
        <w:rPr>
          <w:rFonts w:ascii="Book Antiqua" w:hAnsi="Book Antiqua"/>
          <w:color w:val="000000" w:themeColor="text1"/>
          <w:sz w:val="24"/>
          <w:szCs w:val="24"/>
          <w:lang w:val="en-US"/>
        </w:rPr>
        <w:t>467 (87%) experienced resolution of diarrhea following the first FMT procedure</w:t>
      </w:r>
      <w:r w:rsidR="00C77A8D" w:rsidRPr="00BA194E">
        <w:rPr>
          <w:rFonts w:ascii="Book Antiqua" w:hAnsi="Book Antiqua"/>
          <w:color w:val="000000" w:themeColor="text1"/>
          <w:sz w:val="24"/>
          <w:szCs w:val="24"/>
          <w:lang w:val="en-US"/>
        </w:rPr>
        <w:t xml:space="preserve">. The </w:t>
      </w:r>
      <w:r w:rsidR="008E394E" w:rsidRPr="00BA194E">
        <w:rPr>
          <w:rFonts w:ascii="Book Antiqua" w:hAnsi="Book Antiqua"/>
          <w:color w:val="000000" w:themeColor="text1"/>
          <w:sz w:val="24"/>
          <w:szCs w:val="24"/>
          <w:lang w:val="en-US"/>
        </w:rPr>
        <w:t>higher response rate (93%) was achieved by f</w:t>
      </w:r>
      <w:r w:rsidR="00C77A8D" w:rsidRPr="00BA194E">
        <w:rPr>
          <w:rFonts w:ascii="Book Antiqua" w:hAnsi="Book Antiqua"/>
          <w:color w:val="000000" w:themeColor="text1"/>
          <w:sz w:val="24"/>
          <w:szCs w:val="24"/>
          <w:lang w:val="en-US"/>
        </w:rPr>
        <w:t xml:space="preserve">ecal infusion </w:t>
      </w:r>
      <w:r w:rsidR="00C77A8D" w:rsidRPr="00BA194E">
        <w:rPr>
          <w:rFonts w:ascii="Book Antiqua" w:hAnsi="Book Antiqua"/>
          <w:i/>
          <w:color w:val="000000" w:themeColor="text1"/>
          <w:sz w:val="24"/>
          <w:szCs w:val="24"/>
          <w:lang w:val="en-US"/>
        </w:rPr>
        <w:t>via</w:t>
      </w:r>
      <w:r w:rsidR="00885F0F" w:rsidRPr="00BA194E">
        <w:rPr>
          <w:rFonts w:ascii="Book Antiqua" w:hAnsi="Book Antiqua"/>
          <w:color w:val="000000" w:themeColor="text1"/>
          <w:sz w:val="24"/>
          <w:szCs w:val="24"/>
          <w:lang w:val="en-US"/>
        </w:rPr>
        <w:t xml:space="preserve"> colonoscopy</w:t>
      </w:r>
      <w:r w:rsidR="00B11612" w:rsidRPr="00BA194E">
        <w:rPr>
          <w:rFonts w:ascii="Book Antiqua" w:hAnsi="Book Antiqua"/>
          <w:color w:val="000000" w:themeColor="text1"/>
          <w:sz w:val="24"/>
          <w:szCs w:val="24"/>
          <w:vertAlign w:val="superscript"/>
          <w:lang w:val="en-US"/>
        </w:rPr>
        <w:t>[</w:t>
      </w:r>
      <w:r w:rsidR="002767C9" w:rsidRPr="00BA194E">
        <w:rPr>
          <w:rFonts w:ascii="Book Antiqua" w:hAnsi="Book Antiqua"/>
          <w:color w:val="000000" w:themeColor="text1"/>
          <w:sz w:val="24"/>
          <w:szCs w:val="24"/>
          <w:vertAlign w:val="superscript"/>
          <w:lang w:val="en-US"/>
        </w:rPr>
        <w:t>56</w:t>
      </w:r>
      <w:r w:rsidR="00B11612" w:rsidRPr="00BA194E">
        <w:rPr>
          <w:rFonts w:ascii="Book Antiqua" w:hAnsi="Book Antiqua"/>
          <w:color w:val="000000" w:themeColor="text1"/>
          <w:sz w:val="24"/>
          <w:szCs w:val="24"/>
          <w:vertAlign w:val="superscript"/>
          <w:lang w:val="en-US"/>
        </w:rPr>
        <w:t>]</w:t>
      </w:r>
      <w:r w:rsidR="00106579" w:rsidRPr="00BA194E">
        <w:rPr>
          <w:rFonts w:ascii="Book Antiqua" w:hAnsi="Book Antiqua"/>
          <w:color w:val="000000" w:themeColor="text1"/>
          <w:sz w:val="24"/>
          <w:szCs w:val="24"/>
          <w:lang w:val="en-US"/>
        </w:rPr>
        <w:t>.</w:t>
      </w:r>
      <w:r w:rsidR="000A1698" w:rsidRPr="00BA194E">
        <w:rPr>
          <w:rFonts w:ascii="Book Antiqua" w:hAnsi="Book Antiqua"/>
          <w:color w:val="000000" w:themeColor="text1"/>
          <w:sz w:val="24"/>
          <w:szCs w:val="24"/>
          <w:lang w:val="en-US"/>
        </w:rPr>
        <w:t xml:space="preserve"> </w:t>
      </w:r>
      <w:r w:rsidR="00727163" w:rsidRPr="00BA194E">
        <w:rPr>
          <w:rFonts w:ascii="Book Antiqua" w:hAnsi="Book Antiqua"/>
          <w:color w:val="000000" w:themeColor="text1"/>
          <w:sz w:val="24"/>
          <w:szCs w:val="24"/>
          <w:shd w:val="clear" w:color="auto" w:fill="FFFFFF"/>
          <w:lang w:val="en-GB"/>
        </w:rPr>
        <w:t>The literature to date supports FMT for use in CDI as a safe, well-tolerated, effective treatment with few adverse events</w:t>
      </w:r>
      <w:r w:rsidR="002E7EA1" w:rsidRPr="00BA194E">
        <w:rPr>
          <w:rFonts w:ascii="Book Antiqua" w:hAnsi="Book Antiqua"/>
          <w:color w:val="000000" w:themeColor="text1"/>
          <w:sz w:val="24"/>
          <w:szCs w:val="24"/>
          <w:vertAlign w:val="superscript"/>
          <w:lang w:val="en-US"/>
        </w:rPr>
        <w:t>[1</w:t>
      </w:r>
      <w:r w:rsidR="00B01CB8" w:rsidRPr="00BA194E">
        <w:rPr>
          <w:rFonts w:ascii="Book Antiqua" w:hAnsi="Book Antiqua"/>
          <w:color w:val="000000" w:themeColor="text1"/>
          <w:sz w:val="24"/>
          <w:szCs w:val="24"/>
          <w:vertAlign w:val="superscript"/>
          <w:lang w:val="en-US"/>
        </w:rPr>
        <w:t>44</w:t>
      </w:r>
      <w:r w:rsidR="002E7EA1" w:rsidRPr="00BA194E">
        <w:rPr>
          <w:rFonts w:ascii="Book Antiqua" w:hAnsi="Book Antiqua"/>
          <w:color w:val="000000" w:themeColor="text1"/>
          <w:sz w:val="24"/>
          <w:szCs w:val="24"/>
          <w:vertAlign w:val="superscript"/>
          <w:lang w:val="en-US"/>
        </w:rPr>
        <w:t>]</w:t>
      </w:r>
      <w:r w:rsidR="002E7EA1" w:rsidRPr="00BA194E">
        <w:rPr>
          <w:rFonts w:ascii="Book Antiqua" w:hAnsi="Book Antiqua"/>
          <w:color w:val="000000" w:themeColor="text1"/>
          <w:sz w:val="24"/>
          <w:szCs w:val="24"/>
          <w:lang w:val="en-US"/>
        </w:rPr>
        <w:t>.</w:t>
      </w:r>
    </w:p>
    <w:p w:rsidR="00610578" w:rsidRPr="00BA194E" w:rsidRDefault="00610578" w:rsidP="00FC35E7">
      <w:pPr>
        <w:autoSpaceDE w:val="0"/>
        <w:autoSpaceDN w:val="0"/>
        <w:adjustRightInd w:val="0"/>
        <w:snapToGrid w:val="0"/>
        <w:spacing w:after="0" w:line="360" w:lineRule="auto"/>
        <w:jc w:val="both"/>
        <w:rPr>
          <w:rFonts w:ascii="Book Antiqua" w:hAnsi="Book Antiqua"/>
          <w:color w:val="000000" w:themeColor="text1"/>
          <w:sz w:val="24"/>
          <w:szCs w:val="24"/>
          <w:lang w:val="en-US"/>
        </w:rPr>
      </w:pPr>
    </w:p>
    <w:p w:rsidR="00607128" w:rsidRPr="00BA194E" w:rsidRDefault="00607128" w:rsidP="00FC35E7">
      <w:pPr>
        <w:autoSpaceDE w:val="0"/>
        <w:autoSpaceDN w:val="0"/>
        <w:adjustRightInd w:val="0"/>
        <w:snapToGrid w:val="0"/>
        <w:spacing w:after="0" w:line="360" w:lineRule="auto"/>
        <w:jc w:val="both"/>
        <w:outlineLvl w:val="0"/>
        <w:rPr>
          <w:rFonts w:ascii="Book Antiqua" w:hAnsi="Book Antiqua"/>
          <w:b/>
          <w:i/>
          <w:color w:val="000000" w:themeColor="text1"/>
          <w:sz w:val="24"/>
          <w:szCs w:val="24"/>
          <w:lang w:val="en-US" w:eastAsia="it-IT"/>
        </w:rPr>
      </w:pPr>
      <w:r w:rsidRPr="00BA194E">
        <w:rPr>
          <w:rFonts w:ascii="Book Antiqua" w:hAnsi="Book Antiqua"/>
          <w:b/>
          <w:i/>
          <w:color w:val="000000" w:themeColor="text1"/>
          <w:sz w:val="24"/>
          <w:szCs w:val="24"/>
          <w:lang w:val="en-US" w:eastAsia="it-IT"/>
        </w:rPr>
        <w:t>Irritable bowel syndrome</w:t>
      </w:r>
    </w:p>
    <w:p w:rsidR="00923A14" w:rsidRPr="00BA194E" w:rsidRDefault="00923A14" w:rsidP="00FC35E7">
      <w:pPr>
        <w:autoSpaceDE w:val="0"/>
        <w:autoSpaceDN w:val="0"/>
        <w:adjustRightInd w:val="0"/>
        <w:snapToGrid w:val="0"/>
        <w:spacing w:after="0" w:line="360" w:lineRule="auto"/>
        <w:jc w:val="both"/>
        <w:rPr>
          <w:rFonts w:ascii="Book Antiqua" w:eastAsia="MS Mincho" w:hAnsi="Book Antiqua"/>
          <w:color w:val="000000" w:themeColor="text1"/>
          <w:sz w:val="24"/>
          <w:szCs w:val="24"/>
          <w:lang w:val="en-GB" w:eastAsia="ja-JP"/>
        </w:rPr>
      </w:pPr>
      <w:r w:rsidRPr="00BA194E">
        <w:rPr>
          <w:rFonts w:ascii="Book Antiqua" w:eastAsia="MS Mincho" w:hAnsi="Book Antiqua"/>
          <w:color w:val="000000" w:themeColor="text1"/>
          <w:sz w:val="24"/>
          <w:szCs w:val="24"/>
          <w:lang w:val="en-GB" w:eastAsia="ja-JP"/>
        </w:rPr>
        <w:t xml:space="preserve">Evidences suggest alterations in gut microbiota in patients with </w:t>
      </w:r>
      <w:r w:rsidR="002F104B" w:rsidRPr="00BA194E">
        <w:rPr>
          <w:rFonts w:ascii="Book Antiqua" w:eastAsia="MS Mincho" w:hAnsi="Book Antiqua"/>
          <w:color w:val="000000" w:themeColor="text1"/>
          <w:sz w:val="24"/>
          <w:szCs w:val="24"/>
          <w:lang w:val="en-GB" w:eastAsia="ja-JP"/>
        </w:rPr>
        <w:t>irritable bowel syndrome (IBS)</w:t>
      </w:r>
      <w:r w:rsidRPr="00BA194E">
        <w:rPr>
          <w:rFonts w:ascii="Book Antiqua" w:eastAsia="MS Mincho" w:hAnsi="Book Antiqua"/>
          <w:color w:val="000000" w:themeColor="text1"/>
          <w:sz w:val="24"/>
          <w:szCs w:val="24"/>
          <w:vertAlign w:val="superscript"/>
          <w:lang w:val="en-GB" w:eastAsia="ja-JP"/>
        </w:rPr>
        <w:t>[1</w:t>
      </w:r>
      <w:r w:rsidR="00D96498" w:rsidRPr="00BA194E">
        <w:rPr>
          <w:rFonts w:ascii="Book Antiqua" w:eastAsia="MS Mincho" w:hAnsi="Book Antiqua"/>
          <w:color w:val="000000" w:themeColor="text1"/>
          <w:sz w:val="24"/>
          <w:szCs w:val="24"/>
          <w:vertAlign w:val="superscript"/>
          <w:lang w:val="en-GB" w:eastAsia="ja-JP"/>
        </w:rPr>
        <w:t>32</w:t>
      </w:r>
      <w:r w:rsidRPr="00BA194E">
        <w:rPr>
          <w:rFonts w:ascii="Book Antiqua" w:eastAsia="MS Mincho" w:hAnsi="Book Antiqua"/>
          <w:color w:val="000000" w:themeColor="text1"/>
          <w:sz w:val="24"/>
          <w:szCs w:val="24"/>
          <w:vertAlign w:val="superscript"/>
          <w:lang w:val="en-GB" w:eastAsia="ja-JP"/>
        </w:rPr>
        <w:t>]</w:t>
      </w:r>
      <w:r w:rsidRPr="00BA194E">
        <w:rPr>
          <w:rFonts w:ascii="Book Antiqua" w:eastAsia="MS Mincho" w:hAnsi="Book Antiqua"/>
          <w:color w:val="000000" w:themeColor="text1"/>
          <w:sz w:val="24"/>
          <w:szCs w:val="24"/>
          <w:lang w:val="en-GB" w:eastAsia="ja-JP"/>
        </w:rPr>
        <w:t xml:space="preserve"> with </w:t>
      </w:r>
      <w:r w:rsidR="003C41C5" w:rsidRPr="00BA194E">
        <w:rPr>
          <w:rFonts w:ascii="Book Antiqua" w:hAnsi="Book Antiqua" w:cs="Arial"/>
          <w:color w:val="000000" w:themeColor="text1"/>
          <w:sz w:val="24"/>
          <w:szCs w:val="24"/>
          <w:shd w:val="clear" w:color="auto" w:fill="FFFFFF"/>
          <w:lang w:val="en-GB"/>
        </w:rPr>
        <w:t xml:space="preserve">a dysbiosis of the luminal and mucosal colonic microbiota </w:t>
      </w:r>
      <w:r w:rsidRPr="00BA194E">
        <w:rPr>
          <w:rFonts w:ascii="Book Antiqua" w:hAnsi="Book Antiqua" w:cs="Arial"/>
          <w:color w:val="000000" w:themeColor="text1"/>
          <w:sz w:val="24"/>
          <w:szCs w:val="24"/>
          <w:shd w:val="clear" w:color="auto" w:fill="FFFFFF"/>
          <w:lang w:val="en-GB"/>
        </w:rPr>
        <w:t>that</w:t>
      </w:r>
      <w:r w:rsidR="009D2A9D" w:rsidRPr="00BA194E">
        <w:rPr>
          <w:rFonts w:ascii="Book Antiqua" w:hAnsi="Book Antiqua" w:cs="Arial"/>
          <w:color w:val="000000" w:themeColor="text1"/>
          <w:sz w:val="24"/>
          <w:szCs w:val="24"/>
          <w:shd w:val="clear" w:color="auto" w:fill="FFFFFF"/>
          <w:lang w:val="en-GB"/>
        </w:rPr>
        <w:t xml:space="preserve"> </w:t>
      </w:r>
      <w:r w:rsidRPr="00BA194E">
        <w:rPr>
          <w:rFonts w:ascii="Book Antiqua" w:hAnsi="Book Antiqua" w:cs="Arial"/>
          <w:color w:val="000000" w:themeColor="text1"/>
          <w:sz w:val="24"/>
          <w:szCs w:val="24"/>
          <w:shd w:val="clear" w:color="auto" w:fill="FFFFFF"/>
          <w:lang w:val="en-GB"/>
        </w:rPr>
        <w:t>is</w:t>
      </w:r>
      <w:r w:rsidR="003C41C5" w:rsidRPr="00BA194E">
        <w:rPr>
          <w:rFonts w:ascii="Book Antiqua" w:hAnsi="Book Antiqua" w:cs="Arial"/>
          <w:color w:val="000000" w:themeColor="text1"/>
          <w:sz w:val="24"/>
          <w:szCs w:val="24"/>
          <w:shd w:val="clear" w:color="auto" w:fill="FFFFFF"/>
          <w:lang w:val="en-GB"/>
        </w:rPr>
        <w:t xml:space="preserve"> frequently characterised by a reducti</w:t>
      </w:r>
      <w:r w:rsidR="002F104B" w:rsidRPr="00BA194E">
        <w:rPr>
          <w:rFonts w:ascii="Book Antiqua" w:hAnsi="Book Antiqua" w:cs="Arial"/>
          <w:color w:val="000000" w:themeColor="text1"/>
          <w:sz w:val="24"/>
          <w:szCs w:val="24"/>
          <w:shd w:val="clear" w:color="auto" w:fill="FFFFFF"/>
          <w:lang w:val="en-GB"/>
        </w:rPr>
        <w:t>on in species of Bifidobacteria</w:t>
      </w:r>
      <w:r w:rsidR="002E7EA1" w:rsidRPr="00BA194E">
        <w:rPr>
          <w:rFonts w:ascii="Book Antiqua" w:hAnsi="Book Antiqua" w:cs="Arial"/>
          <w:color w:val="000000" w:themeColor="text1"/>
          <w:sz w:val="24"/>
          <w:szCs w:val="24"/>
          <w:shd w:val="clear" w:color="auto" w:fill="FFFFFF"/>
          <w:vertAlign w:val="superscript"/>
          <w:lang w:val="en-GB"/>
        </w:rPr>
        <w:t>[</w:t>
      </w:r>
      <w:r w:rsidR="00D96498" w:rsidRPr="00BA194E">
        <w:rPr>
          <w:rFonts w:ascii="Book Antiqua" w:hAnsi="Book Antiqua" w:cs="Arial"/>
          <w:color w:val="000000" w:themeColor="text1"/>
          <w:sz w:val="24"/>
          <w:szCs w:val="24"/>
          <w:shd w:val="clear" w:color="auto" w:fill="FFFFFF"/>
          <w:vertAlign w:val="superscript"/>
          <w:lang w:val="en-GB"/>
        </w:rPr>
        <w:t>1</w:t>
      </w:r>
      <w:r w:rsidR="00B01CB8" w:rsidRPr="00BA194E">
        <w:rPr>
          <w:rFonts w:ascii="Book Antiqua" w:hAnsi="Book Antiqua" w:cs="Arial"/>
          <w:color w:val="000000" w:themeColor="text1"/>
          <w:sz w:val="24"/>
          <w:szCs w:val="24"/>
          <w:shd w:val="clear" w:color="auto" w:fill="FFFFFF"/>
          <w:vertAlign w:val="superscript"/>
          <w:lang w:val="en-GB"/>
        </w:rPr>
        <w:t>45</w:t>
      </w:r>
      <w:r w:rsidR="002E7EA1" w:rsidRPr="00BA194E">
        <w:rPr>
          <w:rFonts w:ascii="Book Antiqua" w:hAnsi="Book Antiqua" w:cs="Arial"/>
          <w:color w:val="000000" w:themeColor="text1"/>
          <w:sz w:val="24"/>
          <w:szCs w:val="24"/>
          <w:shd w:val="clear" w:color="auto" w:fill="FFFFFF"/>
          <w:vertAlign w:val="superscript"/>
          <w:lang w:val="en-GB"/>
        </w:rPr>
        <w:t>]</w:t>
      </w:r>
      <w:r w:rsidR="002E7EA1" w:rsidRPr="00BA194E">
        <w:rPr>
          <w:rFonts w:ascii="Book Antiqua" w:hAnsi="Book Antiqua" w:cs="Arial"/>
          <w:color w:val="000000" w:themeColor="text1"/>
          <w:sz w:val="24"/>
          <w:szCs w:val="24"/>
          <w:shd w:val="clear" w:color="auto" w:fill="FFFFFF"/>
          <w:lang w:val="en-GB"/>
        </w:rPr>
        <w:t>.</w:t>
      </w:r>
    </w:p>
    <w:p w:rsidR="00607128" w:rsidRPr="00BA194E" w:rsidRDefault="00923A14" w:rsidP="00FC35E7">
      <w:pPr>
        <w:autoSpaceDE w:val="0"/>
        <w:autoSpaceDN w:val="0"/>
        <w:adjustRightInd w:val="0"/>
        <w:snapToGrid w:val="0"/>
        <w:spacing w:after="0" w:line="360" w:lineRule="auto"/>
        <w:ind w:firstLineChars="200" w:firstLine="480"/>
        <w:jc w:val="both"/>
        <w:rPr>
          <w:rFonts w:ascii="Book Antiqua" w:hAnsi="Book Antiqua"/>
          <w:color w:val="000000" w:themeColor="text1"/>
          <w:sz w:val="24"/>
          <w:szCs w:val="24"/>
          <w:lang w:val="en-US" w:eastAsia="it-IT"/>
        </w:rPr>
      </w:pPr>
      <w:r w:rsidRPr="00BA194E">
        <w:rPr>
          <w:rFonts w:ascii="Book Antiqua" w:eastAsia="MS Mincho" w:hAnsi="Book Antiqua"/>
          <w:color w:val="000000" w:themeColor="text1"/>
          <w:sz w:val="24"/>
          <w:szCs w:val="24"/>
          <w:lang w:val="en-GB" w:eastAsia="ja-JP"/>
        </w:rPr>
        <w:t xml:space="preserve">This is </w:t>
      </w:r>
      <w:r w:rsidR="00607128" w:rsidRPr="00BA194E">
        <w:rPr>
          <w:rFonts w:ascii="Book Antiqua" w:eastAsia="MS Mincho" w:hAnsi="Book Antiqua"/>
          <w:color w:val="000000" w:themeColor="text1"/>
          <w:sz w:val="24"/>
          <w:szCs w:val="24"/>
          <w:lang w:val="en-GB" w:eastAsia="ja-JP"/>
        </w:rPr>
        <w:t>also supported by the hypothesis that IBS may be induced by bacterial gastr</w:t>
      </w:r>
      <w:r w:rsidR="002F104B" w:rsidRPr="00BA194E">
        <w:rPr>
          <w:rFonts w:ascii="Book Antiqua" w:eastAsia="MS Mincho" w:hAnsi="Book Antiqua"/>
          <w:color w:val="000000" w:themeColor="text1"/>
          <w:sz w:val="24"/>
          <w:szCs w:val="24"/>
          <w:lang w:val="en-GB" w:eastAsia="ja-JP"/>
        </w:rPr>
        <w:t>oenteritis (postinfectious IBS)</w:t>
      </w:r>
      <w:r w:rsidR="007C0BBE" w:rsidRPr="00BA194E">
        <w:rPr>
          <w:rFonts w:ascii="Book Antiqua" w:eastAsia="MS Mincho" w:hAnsi="Book Antiqua"/>
          <w:color w:val="000000" w:themeColor="text1"/>
          <w:sz w:val="24"/>
          <w:szCs w:val="24"/>
          <w:vertAlign w:val="superscript"/>
          <w:lang w:val="en-GB" w:eastAsia="ja-JP"/>
        </w:rPr>
        <w:t>[2</w:t>
      </w:r>
      <w:r w:rsidR="002E7EA1" w:rsidRPr="00BA194E">
        <w:rPr>
          <w:rFonts w:ascii="Book Antiqua" w:eastAsia="MS Mincho" w:hAnsi="Book Antiqua"/>
          <w:color w:val="000000" w:themeColor="text1"/>
          <w:sz w:val="24"/>
          <w:szCs w:val="24"/>
          <w:vertAlign w:val="superscript"/>
          <w:lang w:val="en-GB" w:eastAsia="ja-JP"/>
        </w:rPr>
        <w:t>3</w:t>
      </w:r>
      <w:r w:rsidR="007C0BBE" w:rsidRPr="00BA194E">
        <w:rPr>
          <w:rFonts w:ascii="Book Antiqua" w:eastAsia="MS Mincho" w:hAnsi="Book Antiqua"/>
          <w:color w:val="000000" w:themeColor="text1"/>
          <w:sz w:val="24"/>
          <w:szCs w:val="24"/>
          <w:vertAlign w:val="superscript"/>
          <w:lang w:val="en-GB" w:eastAsia="ja-JP"/>
        </w:rPr>
        <w:t>]</w:t>
      </w:r>
      <w:r w:rsidR="007C0BBE" w:rsidRPr="00BA194E">
        <w:rPr>
          <w:rFonts w:ascii="Book Antiqua" w:eastAsia="MS Mincho" w:hAnsi="Book Antiqua"/>
          <w:color w:val="000000" w:themeColor="text1"/>
          <w:sz w:val="24"/>
          <w:szCs w:val="24"/>
          <w:lang w:val="en-GB" w:eastAsia="ja-JP"/>
        </w:rPr>
        <w:t>.</w:t>
      </w:r>
      <w:r w:rsidR="00607128" w:rsidRPr="00BA194E">
        <w:rPr>
          <w:rFonts w:ascii="Book Antiqua" w:eastAsia="MS Mincho" w:hAnsi="Book Antiqua"/>
          <w:color w:val="000000" w:themeColor="text1"/>
          <w:sz w:val="24"/>
          <w:szCs w:val="24"/>
          <w:lang w:val="en-GB" w:eastAsia="ja-JP"/>
        </w:rPr>
        <w:t xml:space="preserve"> </w:t>
      </w:r>
      <w:r w:rsidR="00E61DE0" w:rsidRPr="00BA194E">
        <w:rPr>
          <w:rFonts w:ascii="Book Antiqua" w:eastAsia="MS Mincho" w:hAnsi="Book Antiqua"/>
          <w:color w:val="000000" w:themeColor="text1"/>
          <w:sz w:val="24"/>
          <w:szCs w:val="24"/>
          <w:lang w:val="en-GB" w:eastAsia="ja-JP"/>
        </w:rPr>
        <w:t xml:space="preserve">Therefore, </w:t>
      </w:r>
      <w:r w:rsidR="00E61DE0" w:rsidRPr="00BA194E">
        <w:rPr>
          <w:rFonts w:ascii="Book Antiqua" w:hAnsi="Book Antiqua"/>
          <w:color w:val="000000" w:themeColor="text1"/>
          <w:sz w:val="24"/>
          <w:szCs w:val="24"/>
          <w:lang w:val="en-US" w:eastAsia="it-IT"/>
        </w:rPr>
        <w:t xml:space="preserve">targeting the intestinal microbiota for the treatment of this condition </w:t>
      </w:r>
      <w:r w:rsidR="00585AEF" w:rsidRPr="00BA194E">
        <w:rPr>
          <w:rFonts w:ascii="Book Antiqua" w:hAnsi="Book Antiqua"/>
          <w:color w:val="000000" w:themeColor="text1"/>
          <w:sz w:val="24"/>
          <w:szCs w:val="24"/>
          <w:lang w:val="en-US" w:eastAsia="it-IT"/>
        </w:rPr>
        <w:t>has been hypothesize</w:t>
      </w:r>
      <w:r w:rsidR="000E454E" w:rsidRPr="00BA194E">
        <w:rPr>
          <w:rFonts w:ascii="Book Antiqua" w:hAnsi="Book Antiqua"/>
          <w:color w:val="000000" w:themeColor="text1"/>
          <w:sz w:val="24"/>
          <w:szCs w:val="24"/>
          <w:lang w:val="en-US" w:eastAsia="it-IT"/>
        </w:rPr>
        <w:t>d</w:t>
      </w:r>
      <w:r w:rsidR="00585AEF" w:rsidRPr="00BA194E">
        <w:rPr>
          <w:rFonts w:ascii="Book Antiqua" w:hAnsi="Book Antiqua"/>
          <w:color w:val="000000" w:themeColor="text1"/>
          <w:sz w:val="24"/>
          <w:szCs w:val="24"/>
          <w:lang w:val="en-US" w:eastAsia="it-IT"/>
        </w:rPr>
        <w:t xml:space="preserve"> as </w:t>
      </w:r>
      <w:r w:rsidR="00E61DE0" w:rsidRPr="00BA194E">
        <w:rPr>
          <w:rFonts w:ascii="Book Antiqua" w:hAnsi="Book Antiqua"/>
          <w:color w:val="000000" w:themeColor="text1"/>
          <w:sz w:val="24"/>
          <w:szCs w:val="24"/>
          <w:lang w:val="en-US" w:eastAsia="it-IT"/>
        </w:rPr>
        <w:t>a valid approach.</w:t>
      </w:r>
    </w:p>
    <w:p w:rsidR="001C2CCC" w:rsidRPr="00BA194E" w:rsidRDefault="00607128" w:rsidP="00FC35E7">
      <w:pPr>
        <w:autoSpaceDE w:val="0"/>
        <w:autoSpaceDN w:val="0"/>
        <w:adjustRightInd w:val="0"/>
        <w:snapToGrid w:val="0"/>
        <w:spacing w:after="0" w:line="360" w:lineRule="auto"/>
        <w:ind w:firstLineChars="200" w:firstLine="480"/>
        <w:jc w:val="both"/>
        <w:rPr>
          <w:rFonts w:ascii="Book Antiqua" w:eastAsia="MS Mincho" w:hAnsi="Book Antiqua"/>
          <w:color w:val="000000" w:themeColor="text1"/>
          <w:sz w:val="24"/>
          <w:szCs w:val="24"/>
          <w:lang w:val="en-GB" w:eastAsia="ja-JP"/>
        </w:rPr>
      </w:pPr>
      <w:r w:rsidRPr="00BA194E">
        <w:rPr>
          <w:rFonts w:ascii="Book Antiqua" w:eastAsia="MS Mincho" w:hAnsi="Book Antiqua"/>
          <w:color w:val="000000" w:themeColor="text1"/>
          <w:sz w:val="24"/>
          <w:szCs w:val="24"/>
          <w:lang w:val="en-GB" w:eastAsia="ja-JP"/>
        </w:rPr>
        <w:t>Recent pre-clinical data on mouse reported beneficial effects of probiotics on visceral nociceptive reflexes</w:t>
      </w:r>
      <w:r w:rsidR="007C0BBE" w:rsidRPr="00BA194E">
        <w:rPr>
          <w:rFonts w:ascii="Book Antiqua" w:eastAsia="MS Mincho" w:hAnsi="Book Antiqua"/>
          <w:color w:val="000000" w:themeColor="text1"/>
          <w:sz w:val="24"/>
          <w:szCs w:val="24"/>
          <w:vertAlign w:val="superscript"/>
          <w:lang w:val="en-GB" w:eastAsia="ja-JP"/>
        </w:rPr>
        <w:t>[2</w:t>
      </w:r>
      <w:r w:rsidR="002E7EA1" w:rsidRPr="00BA194E">
        <w:rPr>
          <w:rFonts w:ascii="Book Antiqua" w:eastAsia="MS Mincho" w:hAnsi="Book Antiqua"/>
          <w:color w:val="000000" w:themeColor="text1"/>
          <w:sz w:val="24"/>
          <w:szCs w:val="24"/>
          <w:vertAlign w:val="superscript"/>
          <w:lang w:val="en-GB" w:eastAsia="ja-JP"/>
        </w:rPr>
        <w:t>3</w:t>
      </w:r>
      <w:r w:rsidR="0066239E" w:rsidRPr="00BA194E">
        <w:rPr>
          <w:rFonts w:ascii="Book Antiqua" w:eastAsia="MS Mincho" w:hAnsi="Book Antiqua"/>
          <w:color w:val="000000" w:themeColor="text1"/>
          <w:sz w:val="24"/>
          <w:szCs w:val="24"/>
          <w:vertAlign w:val="superscript"/>
          <w:lang w:val="en-GB" w:eastAsia="ja-JP"/>
        </w:rPr>
        <w:t>,1</w:t>
      </w:r>
      <w:r w:rsidR="00B01CB8" w:rsidRPr="00BA194E">
        <w:rPr>
          <w:rFonts w:ascii="Book Antiqua" w:eastAsia="MS Mincho" w:hAnsi="Book Antiqua"/>
          <w:color w:val="000000" w:themeColor="text1"/>
          <w:sz w:val="24"/>
          <w:szCs w:val="24"/>
          <w:vertAlign w:val="superscript"/>
          <w:lang w:val="en-GB" w:eastAsia="ja-JP"/>
        </w:rPr>
        <w:t>46</w:t>
      </w:r>
      <w:r w:rsidR="007C0BBE" w:rsidRPr="00BA194E">
        <w:rPr>
          <w:rFonts w:ascii="Book Antiqua" w:eastAsia="MS Mincho" w:hAnsi="Book Antiqua"/>
          <w:color w:val="000000" w:themeColor="text1"/>
          <w:sz w:val="24"/>
          <w:szCs w:val="24"/>
          <w:vertAlign w:val="superscript"/>
          <w:lang w:val="en-GB" w:eastAsia="ja-JP"/>
        </w:rPr>
        <w:t>]</w:t>
      </w:r>
      <w:r w:rsidR="002F746E" w:rsidRPr="00BA194E">
        <w:rPr>
          <w:rFonts w:ascii="Book Antiqua" w:eastAsia="MS Mincho" w:hAnsi="Book Antiqua"/>
          <w:color w:val="000000" w:themeColor="text1"/>
          <w:sz w:val="24"/>
          <w:szCs w:val="24"/>
          <w:lang w:val="en-GB" w:eastAsia="ja-JP"/>
        </w:rPr>
        <w:t xml:space="preserve">. </w:t>
      </w:r>
      <w:r w:rsidRPr="00BA194E">
        <w:rPr>
          <w:rFonts w:ascii="Book Antiqua" w:eastAsia="MS Mincho" w:hAnsi="Book Antiqua"/>
          <w:color w:val="000000" w:themeColor="text1"/>
          <w:sz w:val="24"/>
          <w:szCs w:val="24"/>
          <w:lang w:val="en-GB" w:eastAsia="ja-JP"/>
        </w:rPr>
        <w:t xml:space="preserve">As regarding human studies, different probiotic species have been shown to </w:t>
      </w:r>
      <w:r w:rsidR="00323121" w:rsidRPr="00BA194E">
        <w:rPr>
          <w:rFonts w:ascii="Book Antiqua" w:eastAsia="MS Mincho" w:hAnsi="Book Antiqua"/>
          <w:color w:val="000000" w:themeColor="text1"/>
          <w:sz w:val="24"/>
          <w:szCs w:val="24"/>
          <w:lang w:val="en-GB" w:eastAsia="ja-JP"/>
        </w:rPr>
        <w:t xml:space="preserve">improve </w:t>
      </w:r>
      <w:r w:rsidR="00645ABF" w:rsidRPr="00BA194E">
        <w:rPr>
          <w:rFonts w:ascii="Book Antiqua" w:eastAsia="MS Mincho" w:hAnsi="Book Antiqua"/>
          <w:color w:val="000000" w:themeColor="text1"/>
          <w:sz w:val="24"/>
          <w:szCs w:val="24"/>
          <w:lang w:val="en-GB" w:eastAsia="ja-JP"/>
        </w:rPr>
        <w:t xml:space="preserve">individual </w:t>
      </w:r>
      <w:r w:rsidR="00323121" w:rsidRPr="00BA194E">
        <w:rPr>
          <w:rFonts w:ascii="Book Antiqua" w:eastAsia="MS Mincho" w:hAnsi="Book Antiqua"/>
          <w:color w:val="000000" w:themeColor="text1"/>
          <w:sz w:val="24"/>
          <w:szCs w:val="24"/>
          <w:lang w:val="en-GB" w:eastAsia="ja-JP"/>
        </w:rPr>
        <w:t xml:space="preserve">symptoms in </w:t>
      </w:r>
      <w:r w:rsidRPr="00BA194E">
        <w:rPr>
          <w:rFonts w:ascii="Book Antiqua" w:eastAsia="MS Mincho" w:hAnsi="Book Antiqua"/>
          <w:color w:val="000000" w:themeColor="text1"/>
          <w:sz w:val="24"/>
          <w:szCs w:val="24"/>
          <w:lang w:val="en-GB" w:eastAsia="ja-JP"/>
        </w:rPr>
        <w:t>IBS, such as bloating,</w:t>
      </w:r>
      <w:r w:rsidR="00F34CED" w:rsidRPr="00BA194E">
        <w:rPr>
          <w:rFonts w:ascii="Book Antiqua" w:eastAsia="MS Mincho" w:hAnsi="Book Antiqua"/>
          <w:color w:val="000000" w:themeColor="text1"/>
          <w:sz w:val="24"/>
          <w:szCs w:val="24"/>
          <w:lang w:val="en-GB" w:eastAsia="ja-JP"/>
        </w:rPr>
        <w:t xml:space="preserve"> </w:t>
      </w:r>
      <w:r w:rsidRPr="00BA194E">
        <w:rPr>
          <w:rFonts w:ascii="Book Antiqua" w:eastAsia="MS Mincho" w:hAnsi="Book Antiqua"/>
          <w:color w:val="000000" w:themeColor="text1"/>
          <w:sz w:val="24"/>
          <w:szCs w:val="24"/>
          <w:lang w:val="en-GB" w:eastAsia="ja-JP"/>
        </w:rPr>
        <w:t xml:space="preserve">flatulence, and constipation, but only a few products affect </w:t>
      </w:r>
      <w:r w:rsidR="002F104B" w:rsidRPr="00BA194E">
        <w:rPr>
          <w:rFonts w:ascii="Book Antiqua" w:eastAsia="MS Mincho" w:hAnsi="Book Antiqua"/>
          <w:color w:val="000000" w:themeColor="text1"/>
          <w:sz w:val="24"/>
          <w:szCs w:val="24"/>
          <w:lang w:val="en-GB" w:eastAsia="ja-JP"/>
        </w:rPr>
        <w:t>pain and global symptoms</w:t>
      </w:r>
      <w:r w:rsidR="001C2CCC" w:rsidRPr="00BA194E">
        <w:rPr>
          <w:rFonts w:ascii="Book Antiqua" w:eastAsia="MS Mincho" w:hAnsi="Book Antiqua"/>
          <w:color w:val="000000" w:themeColor="text1"/>
          <w:sz w:val="24"/>
          <w:szCs w:val="24"/>
          <w:vertAlign w:val="superscript"/>
          <w:lang w:val="en-GB" w:eastAsia="ja-JP"/>
        </w:rPr>
        <w:t>[</w:t>
      </w:r>
      <w:r w:rsidR="008C4439" w:rsidRPr="00BA194E">
        <w:rPr>
          <w:rFonts w:ascii="Book Antiqua" w:eastAsia="MS Mincho" w:hAnsi="Book Antiqua"/>
          <w:color w:val="000000" w:themeColor="text1"/>
          <w:sz w:val="24"/>
          <w:szCs w:val="24"/>
          <w:vertAlign w:val="superscript"/>
          <w:lang w:val="en-GB" w:eastAsia="ja-JP"/>
        </w:rPr>
        <w:t>1</w:t>
      </w:r>
      <w:r w:rsidR="00622B3A" w:rsidRPr="00BA194E">
        <w:rPr>
          <w:rFonts w:ascii="Book Antiqua" w:eastAsia="MS Mincho" w:hAnsi="Book Antiqua"/>
          <w:color w:val="000000" w:themeColor="text1"/>
          <w:sz w:val="24"/>
          <w:szCs w:val="24"/>
          <w:vertAlign w:val="superscript"/>
          <w:lang w:val="en-GB" w:eastAsia="ja-JP"/>
        </w:rPr>
        <w:t>47</w:t>
      </w:r>
      <w:r w:rsidR="008C4439" w:rsidRPr="00BA194E">
        <w:rPr>
          <w:rFonts w:ascii="Book Antiqua" w:eastAsia="MS Mincho" w:hAnsi="Book Antiqua"/>
          <w:color w:val="000000" w:themeColor="text1"/>
          <w:sz w:val="24"/>
          <w:szCs w:val="24"/>
          <w:vertAlign w:val="superscript"/>
          <w:lang w:val="en-GB" w:eastAsia="ja-JP"/>
        </w:rPr>
        <w:t>-1</w:t>
      </w:r>
      <w:r w:rsidR="00665E36" w:rsidRPr="00BA194E">
        <w:rPr>
          <w:rFonts w:ascii="Book Antiqua" w:eastAsia="MS Mincho" w:hAnsi="Book Antiqua"/>
          <w:color w:val="000000" w:themeColor="text1"/>
          <w:sz w:val="24"/>
          <w:szCs w:val="24"/>
          <w:vertAlign w:val="superscript"/>
          <w:lang w:val="en-GB" w:eastAsia="ja-JP"/>
        </w:rPr>
        <w:t>70]</w:t>
      </w:r>
      <w:r w:rsidR="00665E36" w:rsidRPr="00BA194E">
        <w:rPr>
          <w:rFonts w:ascii="Book Antiqua" w:eastAsia="MS Mincho" w:hAnsi="Book Antiqua"/>
          <w:color w:val="000000" w:themeColor="text1"/>
          <w:sz w:val="24"/>
          <w:szCs w:val="24"/>
          <w:lang w:val="en-GB" w:eastAsia="ja-JP"/>
        </w:rPr>
        <w:t xml:space="preserve">. </w:t>
      </w:r>
      <w:r w:rsidR="001C2CCC" w:rsidRPr="00BA194E">
        <w:rPr>
          <w:rFonts w:ascii="Book Antiqua" w:eastAsia="MS Mincho" w:hAnsi="Book Antiqua"/>
          <w:color w:val="000000" w:themeColor="text1"/>
          <w:sz w:val="24"/>
          <w:szCs w:val="24"/>
          <w:lang w:val="en-GB" w:eastAsia="ja-JP"/>
        </w:rPr>
        <w:t xml:space="preserve">Results of more relevant studies were </w:t>
      </w:r>
      <w:r w:rsidR="009449D4" w:rsidRPr="00BA194E">
        <w:rPr>
          <w:rFonts w:ascii="Book Antiqua" w:eastAsia="MS Mincho" w:hAnsi="Book Antiqua"/>
          <w:color w:val="000000" w:themeColor="text1"/>
          <w:sz w:val="24"/>
          <w:szCs w:val="24"/>
          <w:lang w:val="en-GB" w:eastAsia="ja-JP"/>
        </w:rPr>
        <w:t>summarized</w:t>
      </w:r>
      <w:r w:rsidR="001C2CCC" w:rsidRPr="00BA194E">
        <w:rPr>
          <w:rFonts w:ascii="Book Antiqua" w:eastAsia="MS Mincho" w:hAnsi="Book Antiqua"/>
          <w:color w:val="000000" w:themeColor="text1"/>
          <w:sz w:val="24"/>
          <w:szCs w:val="24"/>
          <w:lang w:val="en-GB" w:eastAsia="ja-JP"/>
        </w:rPr>
        <w:t xml:space="preserve"> in </w:t>
      </w:r>
      <w:r w:rsidR="001C2CCC" w:rsidRPr="00BA194E">
        <w:rPr>
          <w:rFonts w:ascii="Book Antiqua" w:eastAsia="MS Mincho" w:hAnsi="Book Antiqua"/>
          <w:caps/>
          <w:color w:val="000000" w:themeColor="text1"/>
          <w:sz w:val="24"/>
          <w:szCs w:val="24"/>
          <w:lang w:val="en-GB" w:eastAsia="ja-JP"/>
        </w:rPr>
        <w:t>t</w:t>
      </w:r>
      <w:r w:rsidR="001C2CCC" w:rsidRPr="00BA194E">
        <w:rPr>
          <w:rFonts w:ascii="Book Antiqua" w:eastAsia="MS Mincho" w:hAnsi="Book Antiqua"/>
          <w:color w:val="000000" w:themeColor="text1"/>
          <w:sz w:val="24"/>
          <w:szCs w:val="24"/>
          <w:lang w:val="en-GB" w:eastAsia="ja-JP"/>
        </w:rPr>
        <w:t xml:space="preserve">able 3. </w:t>
      </w:r>
    </w:p>
    <w:p w:rsidR="001C2CCC" w:rsidRPr="00BA194E" w:rsidRDefault="00607128" w:rsidP="00FC35E7">
      <w:pPr>
        <w:autoSpaceDE w:val="0"/>
        <w:autoSpaceDN w:val="0"/>
        <w:adjustRightInd w:val="0"/>
        <w:snapToGrid w:val="0"/>
        <w:spacing w:after="0" w:line="360" w:lineRule="auto"/>
        <w:ind w:firstLineChars="200" w:firstLine="480"/>
        <w:jc w:val="both"/>
        <w:rPr>
          <w:rFonts w:ascii="Book Antiqua" w:hAnsi="Book Antiqua" w:cs="Giovanni-Book"/>
          <w:color w:val="000000" w:themeColor="text1"/>
          <w:sz w:val="24"/>
          <w:szCs w:val="24"/>
          <w:lang w:val="en-US" w:eastAsia="it-IT"/>
        </w:rPr>
      </w:pPr>
      <w:r w:rsidRPr="00BA194E">
        <w:rPr>
          <w:rFonts w:ascii="Book Antiqua" w:eastAsia="MS Mincho" w:hAnsi="Book Antiqua"/>
          <w:color w:val="000000" w:themeColor="text1"/>
          <w:sz w:val="24"/>
          <w:szCs w:val="24"/>
          <w:lang w:val="en-GB" w:eastAsia="ja-JP"/>
        </w:rPr>
        <w:t>Results of meta-analyses were still controversial</w:t>
      </w:r>
      <w:r w:rsidR="00D96498" w:rsidRPr="00BA194E">
        <w:rPr>
          <w:rFonts w:ascii="Book Antiqua" w:eastAsia="MS Mincho" w:hAnsi="Book Antiqua"/>
          <w:color w:val="000000" w:themeColor="text1"/>
          <w:sz w:val="24"/>
          <w:szCs w:val="24"/>
          <w:lang w:val="en-GB" w:eastAsia="ja-JP"/>
        </w:rPr>
        <w:t>, mainly</w:t>
      </w:r>
      <w:r w:rsidRPr="00BA194E">
        <w:rPr>
          <w:rFonts w:ascii="Book Antiqua" w:eastAsia="MS Mincho" w:hAnsi="Book Antiqua"/>
          <w:color w:val="000000" w:themeColor="text1"/>
          <w:sz w:val="24"/>
          <w:szCs w:val="24"/>
          <w:lang w:val="en-GB" w:eastAsia="ja-JP"/>
        </w:rPr>
        <w:t xml:space="preserve"> since </w:t>
      </w:r>
      <w:r w:rsidR="00D96498" w:rsidRPr="00BA194E">
        <w:rPr>
          <w:rFonts w:ascii="Book Antiqua" w:eastAsia="MS Mincho" w:hAnsi="Book Antiqua"/>
          <w:color w:val="000000" w:themeColor="text1"/>
          <w:sz w:val="24"/>
          <w:szCs w:val="24"/>
          <w:lang w:val="en-GB" w:eastAsia="ja-JP"/>
        </w:rPr>
        <w:t xml:space="preserve">the </w:t>
      </w:r>
      <w:r w:rsidR="00975E3C" w:rsidRPr="00BA194E">
        <w:rPr>
          <w:rFonts w:ascii="Book Antiqua" w:hAnsi="Book Antiqua" w:cs="Giovanni-Book"/>
          <w:color w:val="000000" w:themeColor="text1"/>
          <w:sz w:val="24"/>
          <w:szCs w:val="24"/>
          <w:lang w:val="en-US" w:eastAsia="it-IT"/>
        </w:rPr>
        <w:t>clinica</w:t>
      </w:r>
      <w:r w:rsidR="001C2CCC" w:rsidRPr="00BA194E">
        <w:rPr>
          <w:rFonts w:ascii="Book Antiqua" w:hAnsi="Book Antiqua" w:cs="Giovanni-Book"/>
          <w:color w:val="000000" w:themeColor="text1"/>
          <w:sz w:val="24"/>
          <w:szCs w:val="24"/>
          <w:lang w:val="en-US" w:eastAsia="it-IT"/>
        </w:rPr>
        <w:t xml:space="preserve">l and statistical heterogeneity. Demographic features of </w:t>
      </w:r>
      <w:r w:rsidR="00975E3C" w:rsidRPr="00BA194E">
        <w:rPr>
          <w:rFonts w:ascii="Book Antiqua" w:hAnsi="Book Antiqua" w:cs="Giovanni-Book"/>
          <w:color w:val="000000" w:themeColor="text1"/>
          <w:sz w:val="24"/>
          <w:szCs w:val="24"/>
          <w:lang w:val="en-US" w:eastAsia="it-IT"/>
        </w:rPr>
        <w:t>the study populations</w:t>
      </w:r>
      <w:r w:rsidR="001C2CCC" w:rsidRPr="00BA194E">
        <w:rPr>
          <w:rFonts w:ascii="Book Antiqua" w:hAnsi="Book Antiqua" w:cs="Giovanni-Book"/>
          <w:color w:val="000000" w:themeColor="text1"/>
          <w:sz w:val="24"/>
          <w:szCs w:val="24"/>
          <w:lang w:val="en-US" w:eastAsia="it-IT"/>
        </w:rPr>
        <w:t xml:space="preserve">, </w:t>
      </w:r>
      <w:r w:rsidR="00975E3C" w:rsidRPr="00BA194E">
        <w:rPr>
          <w:rFonts w:ascii="Book Antiqua" w:hAnsi="Book Antiqua" w:cs="Giovanni-Book"/>
          <w:color w:val="000000" w:themeColor="text1"/>
          <w:sz w:val="24"/>
          <w:szCs w:val="24"/>
          <w:lang w:val="en-US" w:eastAsia="it-IT"/>
        </w:rPr>
        <w:t>length of follow up and dosage</w:t>
      </w:r>
      <w:r w:rsidR="001C2CCC" w:rsidRPr="00BA194E">
        <w:rPr>
          <w:rFonts w:ascii="Book Antiqua" w:hAnsi="Book Antiqua" w:cs="Giovanni-Book"/>
          <w:color w:val="000000" w:themeColor="text1"/>
          <w:sz w:val="24"/>
          <w:szCs w:val="24"/>
          <w:lang w:val="en-US" w:eastAsia="it-IT"/>
        </w:rPr>
        <w:t xml:space="preserve"> a</w:t>
      </w:r>
      <w:r w:rsidR="00975E3C" w:rsidRPr="00BA194E">
        <w:rPr>
          <w:rFonts w:ascii="Book Antiqua" w:hAnsi="Book Antiqua" w:cs="Giovanni-Book"/>
          <w:color w:val="000000" w:themeColor="text1"/>
          <w:sz w:val="24"/>
          <w:szCs w:val="24"/>
          <w:lang w:val="en-US" w:eastAsia="it-IT"/>
        </w:rPr>
        <w:t>nd type of probiotics used</w:t>
      </w:r>
      <w:r w:rsidR="001C2CCC" w:rsidRPr="00BA194E">
        <w:rPr>
          <w:rFonts w:ascii="Book Antiqua" w:hAnsi="Book Antiqua" w:cs="Giovanni-Book"/>
          <w:color w:val="000000" w:themeColor="text1"/>
          <w:sz w:val="24"/>
          <w:szCs w:val="24"/>
          <w:lang w:val="en-US" w:eastAsia="it-IT"/>
        </w:rPr>
        <w:t xml:space="preserve"> were very different among the reviewed studies</w:t>
      </w:r>
      <w:r w:rsidR="00975E3C" w:rsidRPr="00BA194E">
        <w:rPr>
          <w:rFonts w:ascii="Book Antiqua" w:hAnsi="Book Antiqua" w:cs="Giovanni-Book"/>
          <w:color w:val="000000" w:themeColor="text1"/>
          <w:sz w:val="24"/>
          <w:szCs w:val="24"/>
          <w:lang w:val="en-US" w:eastAsia="it-IT"/>
        </w:rPr>
        <w:t xml:space="preserve">. </w:t>
      </w:r>
      <w:r w:rsidR="001C2CCC" w:rsidRPr="00BA194E">
        <w:rPr>
          <w:rFonts w:ascii="Book Antiqua" w:hAnsi="Book Antiqua" w:cs="Giovanni-Book"/>
          <w:color w:val="000000" w:themeColor="text1"/>
          <w:sz w:val="24"/>
          <w:szCs w:val="24"/>
          <w:lang w:val="en-US" w:eastAsia="it-IT"/>
        </w:rPr>
        <w:t xml:space="preserve">Moreover, clinical score was evaluated by different scales. </w:t>
      </w:r>
    </w:p>
    <w:p w:rsidR="001C2CCC" w:rsidRPr="00BA194E" w:rsidRDefault="00052BF8" w:rsidP="00FC35E7">
      <w:pPr>
        <w:autoSpaceDE w:val="0"/>
        <w:autoSpaceDN w:val="0"/>
        <w:adjustRightInd w:val="0"/>
        <w:snapToGrid w:val="0"/>
        <w:spacing w:after="0" w:line="360" w:lineRule="auto"/>
        <w:ind w:firstLineChars="200" w:firstLine="480"/>
        <w:jc w:val="both"/>
        <w:rPr>
          <w:rFonts w:ascii="Book Antiqua" w:eastAsia="MS Mincho" w:hAnsi="Book Antiqua"/>
          <w:color w:val="000000" w:themeColor="text1"/>
          <w:sz w:val="24"/>
          <w:szCs w:val="24"/>
          <w:lang w:val="en-GB" w:eastAsia="ja-JP"/>
        </w:rPr>
      </w:pPr>
      <w:r w:rsidRPr="00BA194E">
        <w:rPr>
          <w:rFonts w:ascii="Book Antiqua" w:eastAsia="MS Mincho" w:hAnsi="Book Antiqua"/>
          <w:color w:val="000000" w:themeColor="text1"/>
          <w:sz w:val="24"/>
          <w:szCs w:val="24"/>
          <w:lang w:val="en-GB" w:eastAsia="ja-JP"/>
        </w:rPr>
        <w:t>In a meta</w:t>
      </w:r>
      <w:r w:rsidR="002F104B" w:rsidRPr="00BA194E">
        <w:rPr>
          <w:rFonts w:ascii="Book Antiqua" w:hAnsi="Book Antiqua"/>
          <w:color w:val="000000" w:themeColor="text1"/>
          <w:sz w:val="24"/>
          <w:szCs w:val="24"/>
          <w:lang w:val="en-GB" w:eastAsia="zh-CN"/>
        </w:rPr>
        <w:t>-</w:t>
      </w:r>
      <w:r w:rsidRPr="00BA194E">
        <w:rPr>
          <w:rFonts w:ascii="Book Antiqua" w:eastAsia="MS Mincho" w:hAnsi="Book Antiqua"/>
          <w:color w:val="000000" w:themeColor="text1"/>
          <w:sz w:val="24"/>
          <w:szCs w:val="24"/>
          <w:lang w:val="en-GB" w:eastAsia="ja-JP"/>
        </w:rPr>
        <w:t>analysis</w:t>
      </w:r>
      <w:r w:rsidR="00D96498" w:rsidRPr="00BA194E">
        <w:rPr>
          <w:rFonts w:ascii="Book Antiqua" w:eastAsia="MS Mincho" w:hAnsi="Book Antiqua"/>
          <w:color w:val="000000" w:themeColor="text1"/>
          <w:sz w:val="24"/>
          <w:szCs w:val="24"/>
          <w:lang w:val="en-GB" w:eastAsia="ja-JP"/>
        </w:rPr>
        <w:t xml:space="preserve"> by Nifkar </w:t>
      </w:r>
      <w:r w:rsidR="00D96498" w:rsidRPr="00BA194E">
        <w:rPr>
          <w:rFonts w:ascii="Book Antiqua" w:eastAsia="MS Mincho" w:hAnsi="Book Antiqua"/>
          <w:i/>
          <w:color w:val="000000" w:themeColor="text1"/>
          <w:sz w:val="24"/>
          <w:szCs w:val="24"/>
          <w:lang w:val="en-GB" w:eastAsia="ja-JP"/>
        </w:rPr>
        <w:t>et al</w:t>
      </w:r>
      <w:r w:rsidR="00D96498" w:rsidRPr="00BA194E">
        <w:rPr>
          <w:rFonts w:ascii="Book Antiqua" w:eastAsia="MS Mincho" w:hAnsi="Book Antiqua"/>
          <w:color w:val="000000" w:themeColor="text1"/>
          <w:sz w:val="24"/>
          <w:szCs w:val="24"/>
          <w:vertAlign w:val="superscript"/>
          <w:lang w:val="en-GB" w:eastAsia="ja-JP"/>
        </w:rPr>
        <w:t>[1</w:t>
      </w:r>
      <w:r w:rsidR="00C54D4D" w:rsidRPr="00BA194E">
        <w:rPr>
          <w:rFonts w:ascii="Book Antiqua" w:eastAsia="MS Mincho" w:hAnsi="Book Antiqua"/>
          <w:color w:val="000000" w:themeColor="text1"/>
          <w:sz w:val="24"/>
          <w:szCs w:val="24"/>
          <w:vertAlign w:val="superscript"/>
          <w:lang w:val="en-GB" w:eastAsia="ja-JP"/>
        </w:rPr>
        <w:t>71]</w:t>
      </w:r>
      <w:r w:rsidRPr="00BA194E">
        <w:rPr>
          <w:rFonts w:ascii="Book Antiqua" w:eastAsia="MS Mincho" w:hAnsi="Book Antiqua"/>
          <w:color w:val="000000" w:themeColor="text1"/>
          <w:sz w:val="24"/>
          <w:szCs w:val="24"/>
          <w:lang w:val="en-GB" w:eastAsia="ja-JP"/>
        </w:rPr>
        <w:t xml:space="preserve"> including </w:t>
      </w:r>
      <w:r w:rsidR="00C54D4D" w:rsidRPr="00BA194E">
        <w:rPr>
          <w:rFonts w:ascii="Book Antiqua" w:hAnsi="Book Antiqua"/>
          <w:color w:val="000000" w:themeColor="text1"/>
          <w:sz w:val="24"/>
          <w:szCs w:val="24"/>
          <w:lang w:val="en-US"/>
        </w:rPr>
        <w:t>8 randomiz</w:t>
      </w:r>
      <w:r w:rsidRPr="00BA194E">
        <w:rPr>
          <w:rFonts w:ascii="Book Antiqua" w:hAnsi="Book Antiqua"/>
          <w:color w:val="000000" w:themeColor="text1"/>
          <w:sz w:val="24"/>
          <w:szCs w:val="24"/>
          <w:lang w:val="en-US"/>
        </w:rPr>
        <w:t xml:space="preserve">ed placebo controlled </w:t>
      </w:r>
      <w:hyperlink r:id="rId11" w:history="1">
        <w:r w:rsidRPr="00BA194E">
          <w:rPr>
            <w:rStyle w:val="a4"/>
            <w:rFonts w:ascii="Book Antiqua" w:hAnsi="Book Antiqua"/>
            <w:color w:val="000000" w:themeColor="text1"/>
            <w:sz w:val="24"/>
            <w:szCs w:val="24"/>
            <w:u w:val="none"/>
            <w:lang w:val="en-US"/>
          </w:rPr>
          <w:t>clinical trials</w:t>
        </w:r>
      </w:hyperlink>
      <w:r w:rsidRPr="00BA194E">
        <w:rPr>
          <w:rFonts w:ascii="Book Antiqua" w:hAnsi="Book Antiqua"/>
          <w:color w:val="000000" w:themeColor="text1"/>
          <w:sz w:val="24"/>
          <w:szCs w:val="24"/>
          <w:lang w:val="en-US"/>
        </w:rPr>
        <w:t xml:space="preserve">, </w:t>
      </w:r>
      <w:hyperlink r:id="rId12" w:history="1">
        <w:r w:rsidRPr="00BA194E">
          <w:rPr>
            <w:rStyle w:val="a4"/>
            <w:rFonts w:ascii="Book Antiqua" w:hAnsi="Book Antiqua"/>
            <w:color w:val="000000" w:themeColor="text1"/>
            <w:sz w:val="24"/>
            <w:szCs w:val="24"/>
            <w:u w:val="none"/>
            <w:lang w:val="en-US"/>
          </w:rPr>
          <w:t>probiotics</w:t>
        </w:r>
      </w:hyperlink>
      <w:r w:rsidRPr="00BA194E">
        <w:rPr>
          <w:rFonts w:ascii="Book Antiqua" w:hAnsi="Book Antiqua"/>
          <w:color w:val="000000" w:themeColor="text1"/>
          <w:sz w:val="24"/>
          <w:szCs w:val="24"/>
          <w:lang w:val="en-US"/>
        </w:rPr>
        <w:t xml:space="preserve"> were reported to significantly increase clinical improvement compared to placebo</w:t>
      </w:r>
      <w:r w:rsidRPr="00BA194E">
        <w:rPr>
          <w:rFonts w:ascii="Book Antiqua" w:hAnsi="Book Antiqua"/>
          <w:color w:val="000000" w:themeColor="text1"/>
          <w:sz w:val="24"/>
          <w:szCs w:val="24"/>
          <w:vertAlign w:val="superscript"/>
          <w:lang w:val="en-US"/>
        </w:rPr>
        <w:t>[</w:t>
      </w:r>
      <w:r w:rsidR="00D96498" w:rsidRPr="00BA194E">
        <w:rPr>
          <w:rFonts w:ascii="Book Antiqua" w:hAnsi="Book Antiqua"/>
          <w:color w:val="000000" w:themeColor="text1"/>
          <w:sz w:val="24"/>
          <w:szCs w:val="24"/>
          <w:vertAlign w:val="superscript"/>
          <w:lang w:val="en-US"/>
        </w:rPr>
        <w:t>1</w:t>
      </w:r>
      <w:r w:rsidR="00C54D4D" w:rsidRPr="00BA194E">
        <w:rPr>
          <w:rFonts w:ascii="Book Antiqua" w:hAnsi="Book Antiqua"/>
          <w:color w:val="000000" w:themeColor="text1"/>
          <w:sz w:val="24"/>
          <w:szCs w:val="24"/>
          <w:vertAlign w:val="superscript"/>
          <w:lang w:val="en-US"/>
        </w:rPr>
        <w:t>71</w:t>
      </w:r>
      <w:r w:rsidRPr="00BA194E">
        <w:rPr>
          <w:rFonts w:ascii="Book Antiqua" w:hAnsi="Book Antiqua"/>
          <w:color w:val="000000" w:themeColor="text1"/>
          <w:sz w:val="24"/>
          <w:szCs w:val="24"/>
          <w:vertAlign w:val="superscript"/>
          <w:lang w:val="en-US"/>
        </w:rPr>
        <w:t>]</w:t>
      </w:r>
      <w:r w:rsidRPr="00BA194E">
        <w:rPr>
          <w:rFonts w:ascii="Book Antiqua" w:hAnsi="Book Antiqua"/>
          <w:color w:val="000000" w:themeColor="text1"/>
          <w:sz w:val="24"/>
          <w:szCs w:val="24"/>
          <w:lang w:val="en-US"/>
        </w:rPr>
        <w:t>. O</w:t>
      </w:r>
      <w:r w:rsidR="00607128" w:rsidRPr="00BA194E">
        <w:rPr>
          <w:rFonts w:ascii="Book Antiqua" w:eastAsia="MS Mincho" w:hAnsi="Book Antiqua"/>
          <w:color w:val="000000" w:themeColor="text1"/>
          <w:sz w:val="24"/>
          <w:szCs w:val="24"/>
          <w:lang w:val="en-GB" w:eastAsia="ja-JP"/>
        </w:rPr>
        <w:t xml:space="preserve">ne large systematic review </w:t>
      </w:r>
      <w:r w:rsidR="00B62B06" w:rsidRPr="00BA194E">
        <w:rPr>
          <w:rFonts w:ascii="Book Antiqua" w:eastAsia="MS Mincho" w:hAnsi="Book Antiqua"/>
          <w:color w:val="000000" w:themeColor="text1"/>
          <w:sz w:val="24"/>
          <w:szCs w:val="24"/>
          <w:lang w:val="en-GB" w:eastAsia="ja-JP"/>
        </w:rPr>
        <w:t>including</w:t>
      </w:r>
      <w:r w:rsidR="00607128" w:rsidRPr="00BA194E">
        <w:rPr>
          <w:rFonts w:ascii="Book Antiqua" w:eastAsia="MS Mincho" w:hAnsi="Book Antiqua"/>
          <w:color w:val="000000" w:themeColor="text1"/>
          <w:sz w:val="24"/>
          <w:szCs w:val="24"/>
          <w:lang w:val="en-GB" w:eastAsia="ja-JP"/>
        </w:rPr>
        <w:t xml:space="preserve"> </w:t>
      </w:r>
      <w:r w:rsidR="00F84980" w:rsidRPr="00BA194E">
        <w:rPr>
          <w:rFonts w:ascii="Book Antiqua" w:eastAsia="MS Mincho" w:hAnsi="Book Antiqua"/>
          <w:color w:val="000000" w:themeColor="text1"/>
          <w:sz w:val="24"/>
          <w:szCs w:val="24"/>
          <w:lang w:val="en-GB" w:eastAsia="ja-JP"/>
        </w:rPr>
        <w:t>19 studies on</w:t>
      </w:r>
      <w:r w:rsidR="00607128" w:rsidRPr="00BA194E">
        <w:rPr>
          <w:rFonts w:ascii="Book Antiqua" w:eastAsia="MS Mincho" w:hAnsi="Book Antiqua"/>
          <w:color w:val="000000" w:themeColor="text1"/>
          <w:sz w:val="24"/>
          <w:szCs w:val="24"/>
          <w:lang w:val="en-GB" w:eastAsia="ja-JP"/>
        </w:rPr>
        <w:t xml:space="preserve"> IBS </w:t>
      </w:r>
      <w:r w:rsidR="00F84980" w:rsidRPr="00BA194E">
        <w:rPr>
          <w:rFonts w:ascii="Book Antiqua" w:eastAsia="MS Mincho" w:hAnsi="Book Antiqua"/>
          <w:color w:val="000000" w:themeColor="text1"/>
          <w:sz w:val="24"/>
          <w:szCs w:val="24"/>
          <w:lang w:val="en-GB" w:eastAsia="ja-JP"/>
        </w:rPr>
        <w:t xml:space="preserve">patients </w:t>
      </w:r>
      <w:r w:rsidR="00607128" w:rsidRPr="00BA194E">
        <w:rPr>
          <w:rFonts w:ascii="Book Antiqua" w:eastAsia="MS Mincho" w:hAnsi="Book Antiqua"/>
          <w:color w:val="000000" w:themeColor="text1"/>
          <w:sz w:val="24"/>
          <w:szCs w:val="24"/>
          <w:lang w:val="en-GB" w:eastAsia="ja-JP"/>
        </w:rPr>
        <w:t>concluded that probiotic</w:t>
      </w:r>
      <w:r w:rsidR="00B62B06" w:rsidRPr="00BA194E">
        <w:rPr>
          <w:rFonts w:ascii="Book Antiqua" w:eastAsia="MS Mincho" w:hAnsi="Book Antiqua"/>
          <w:color w:val="000000" w:themeColor="text1"/>
          <w:sz w:val="24"/>
          <w:szCs w:val="24"/>
          <w:lang w:val="en-GB" w:eastAsia="ja-JP"/>
        </w:rPr>
        <w:t>s</w:t>
      </w:r>
      <w:r w:rsidR="00607128" w:rsidRPr="00BA194E">
        <w:rPr>
          <w:rFonts w:ascii="Book Antiqua" w:eastAsia="MS Mincho" w:hAnsi="Book Antiqua"/>
          <w:color w:val="000000" w:themeColor="text1"/>
          <w:sz w:val="24"/>
          <w:szCs w:val="24"/>
          <w:lang w:val="en-GB" w:eastAsia="ja-JP"/>
        </w:rPr>
        <w:t xml:space="preserve"> significantly improved clinical outcomes</w:t>
      </w:r>
      <w:r w:rsidR="00F84980" w:rsidRPr="00BA194E">
        <w:rPr>
          <w:rFonts w:ascii="Book Antiqua" w:eastAsia="MS Mincho" w:hAnsi="Book Antiqua"/>
          <w:color w:val="000000" w:themeColor="text1"/>
          <w:sz w:val="24"/>
          <w:szCs w:val="24"/>
          <w:vertAlign w:val="superscript"/>
          <w:lang w:val="en-GB" w:eastAsia="ja-JP"/>
        </w:rPr>
        <w:t>[1</w:t>
      </w:r>
      <w:r w:rsidR="00C54D4D" w:rsidRPr="00BA194E">
        <w:rPr>
          <w:rFonts w:ascii="Book Antiqua" w:eastAsia="MS Mincho" w:hAnsi="Book Antiqua"/>
          <w:color w:val="000000" w:themeColor="text1"/>
          <w:sz w:val="24"/>
          <w:szCs w:val="24"/>
          <w:vertAlign w:val="superscript"/>
          <w:lang w:val="en-GB" w:eastAsia="ja-JP"/>
        </w:rPr>
        <w:t>72</w:t>
      </w:r>
      <w:r w:rsidR="00F84980" w:rsidRPr="00BA194E">
        <w:rPr>
          <w:rFonts w:ascii="Book Antiqua" w:eastAsia="MS Mincho" w:hAnsi="Book Antiqua"/>
          <w:color w:val="000000" w:themeColor="text1"/>
          <w:sz w:val="24"/>
          <w:szCs w:val="24"/>
          <w:vertAlign w:val="superscript"/>
          <w:lang w:val="en-GB" w:eastAsia="ja-JP"/>
        </w:rPr>
        <w:t>]</w:t>
      </w:r>
      <w:r w:rsidR="00B62B06" w:rsidRPr="00BA194E">
        <w:rPr>
          <w:rFonts w:ascii="Book Antiqua" w:eastAsia="MS Mincho" w:hAnsi="Book Antiqua"/>
          <w:color w:val="000000" w:themeColor="text1"/>
          <w:sz w:val="24"/>
          <w:szCs w:val="24"/>
          <w:lang w:val="en-GB" w:eastAsia="ja-JP"/>
        </w:rPr>
        <w:t>. This finding was confirmed by</w:t>
      </w:r>
      <w:r w:rsidR="009D2A9D" w:rsidRPr="00BA194E">
        <w:rPr>
          <w:rFonts w:ascii="Book Antiqua" w:eastAsia="MS Mincho" w:hAnsi="Book Antiqua"/>
          <w:color w:val="000000" w:themeColor="text1"/>
          <w:sz w:val="24"/>
          <w:szCs w:val="24"/>
          <w:lang w:val="en-GB" w:eastAsia="ja-JP"/>
        </w:rPr>
        <w:t xml:space="preserve"> </w:t>
      </w:r>
      <w:r w:rsidR="00607128" w:rsidRPr="00BA194E">
        <w:rPr>
          <w:rFonts w:ascii="Book Antiqua" w:eastAsia="MS Mincho" w:hAnsi="Book Antiqua"/>
          <w:color w:val="000000" w:themeColor="text1"/>
          <w:sz w:val="24"/>
          <w:szCs w:val="24"/>
          <w:lang w:val="en-GB" w:eastAsia="ja-JP"/>
        </w:rPr>
        <w:t xml:space="preserve">Moayyedi </w:t>
      </w:r>
      <w:r w:rsidR="00607128" w:rsidRPr="00BA194E">
        <w:rPr>
          <w:rFonts w:ascii="Book Antiqua" w:eastAsia="MS Mincho" w:hAnsi="Book Antiqua"/>
          <w:i/>
          <w:color w:val="000000" w:themeColor="text1"/>
          <w:sz w:val="24"/>
          <w:szCs w:val="24"/>
          <w:lang w:val="en-GB" w:eastAsia="ja-JP"/>
        </w:rPr>
        <w:t>et al</w:t>
      </w:r>
      <w:r w:rsidR="002F104B" w:rsidRPr="00BA194E">
        <w:rPr>
          <w:rFonts w:ascii="Book Antiqua" w:eastAsia="MS Mincho" w:hAnsi="Book Antiqua"/>
          <w:color w:val="000000" w:themeColor="text1"/>
          <w:sz w:val="24"/>
          <w:szCs w:val="24"/>
          <w:vertAlign w:val="superscript"/>
          <w:lang w:val="en-GB" w:eastAsia="ja-JP"/>
        </w:rPr>
        <w:t>[173]</w:t>
      </w:r>
      <w:r w:rsidR="001A0F52" w:rsidRPr="00BA194E">
        <w:rPr>
          <w:rFonts w:ascii="Book Antiqua" w:eastAsia="MS Mincho" w:hAnsi="Book Antiqua"/>
          <w:color w:val="000000" w:themeColor="text1"/>
          <w:sz w:val="24"/>
          <w:szCs w:val="24"/>
          <w:lang w:val="en-GB" w:eastAsia="ja-JP"/>
        </w:rPr>
        <w:t xml:space="preserve">, </w:t>
      </w:r>
      <w:r w:rsidR="00607128" w:rsidRPr="00BA194E">
        <w:rPr>
          <w:rFonts w:ascii="Book Antiqua" w:eastAsia="MS Mincho" w:hAnsi="Book Antiqua"/>
          <w:color w:val="000000" w:themeColor="text1"/>
          <w:sz w:val="24"/>
          <w:szCs w:val="24"/>
          <w:lang w:val="en-GB" w:eastAsia="ja-JP"/>
        </w:rPr>
        <w:t>who reviewe</w:t>
      </w:r>
      <w:r w:rsidR="004D67F8" w:rsidRPr="00BA194E">
        <w:rPr>
          <w:rFonts w:ascii="Book Antiqua" w:eastAsia="MS Mincho" w:hAnsi="Book Antiqua"/>
          <w:color w:val="000000" w:themeColor="text1"/>
          <w:sz w:val="24"/>
          <w:szCs w:val="24"/>
          <w:lang w:val="en-GB" w:eastAsia="ja-JP"/>
        </w:rPr>
        <w:t xml:space="preserve">d 19 </w:t>
      </w:r>
      <w:r w:rsidR="00501BB9" w:rsidRPr="00BA194E">
        <w:rPr>
          <w:rFonts w:ascii="Book Antiqua" w:eastAsia="MS Mincho" w:hAnsi="Book Antiqua"/>
          <w:color w:val="000000" w:themeColor="text1"/>
          <w:sz w:val="24"/>
          <w:szCs w:val="24"/>
          <w:lang w:val="en-GB" w:eastAsia="ja-JP"/>
        </w:rPr>
        <w:t>RCT</w:t>
      </w:r>
      <w:r w:rsidR="00607128" w:rsidRPr="00BA194E">
        <w:rPr>
          <w:rFonts w:ascii="Book Antiqua" w:eastAsia="MS Mincho" w:hAnsi="Book Antiqua"/>
          <w:color w:val="000000" w:themeColor="text1"/>
          <w:sz w:val="24"/>
          <w:szCs w:val="24"/>
          <w:lang w:val="en-GB" w:eastAsia="ja-JP"/>
        </w:rPr>
        <w:t xml:space="preserve"> perf</w:t>
      </w:r>
      <w:r w:rsidR="002F746E" w:rsidRPr="00BA194E">
        <w:rPr>
          <w:rFonts w:ascii="Book Antiqua" w:eastAsia="MS Mincho" w:hAnsi="Book Antiqua"/>
          <w:color w:val="000000" w:themeColor="text1"/>
          <w:sz w:val="24"/>
          <w:szCs w:val="24"/>
          <w:lang w:val="en-GB" w:eastAsia="ja-JP"/>
        </w:rPr>
        <w:t>ormed in 1650 patients with IBS</w:t>
      </w:r>
      <w:r w:rsidR="004D67F8" w:rsidRPr="00BA194E">
        <w:rPr>
          <w:rFonts w:ascii="Book Antiqua" w:eastAsia="MS Mincho" w:hAnsi="Book Antiqua"/>
          <w:color w:val="000000" w:themeColor="text1"/>
          <w:sz w:val="24"/>
          <w:szCs w:val="24"/>
          <w:lang w:val="en-GB" w:eastAsia="ja-JP"/>
        </w:rPr>
        <w:t xml:space="preserve">, and Didari </w:t>
      </w:r>
      <w:r w:rsidR="004D67F8" w:rsidRPr="00BA194E">
        <w:rPr>
          <w:rFonts w:ascii="Book Antiqua" w:eastAsia="MS Mincho" w:hAnsi="Book Antiqua"/>
          <w:i/>
          <w:color w:val="000000" w:themeColor="text1"/>
          <w:sz w:val="24"/>
          <w:szCs w:val="24"/>
          <w:lang w:val="en-GB" w:eastAsia="ja-JP"/>
        </w:rPr>
        <w:t>et al</w:t>
      </w:r>
      <w:r w:rsidR="002F104B" w:rsidRPr="00BA194E">
        <w:rPr>
          <w:rFonts w:ascii="Book Antiqua" w:eastAsia="MS Mincho" w:hAnsi="Book Antiqua"/>
          <w:color w:val="000000" w:themeColor="text1"/>
          <w:sz w:val="24"/>
          <w:szCs w:val="24"/>
          <w:vertAlign w:val="superscript"/>
          <w:lang w:val="en-GB" w:eastAsia="ja-JP"/>
        </w:rPr>
        <w:t xml:space="preserve"> [174]</w:t>
      </w:r>
      <w:r w:rsidR="004D67F8" w:rsidRPr="00BA194E">
        <w:rPr>
          <w:rFonts w:ascii="Book Antiqua" w:eastAsia="MS Mincho" w:hAnsi="Book Antiqua"/>
          <w:color w:val="000000" w:themeColor="text1"/>
          <w:sz w:val="24"/>
          <w:szCs w:val="24"/>
          <w:lang w:val="en-GB" w:eastAsia="ja-JP"/>
        </w:rPr>
        <w:t>, who analyzed 1793 IBS patients</w:t>
      </w:r>
      <w:r w:rsidR="00D96498" w:rsidRPr="00BA194E">
        <w:rPr>
          <w:rFonts w:ascii="Book Antiqua" w:eastAsia="MS Mincho" w:hAnsi="Book Antiqua"/>
          <w:color w:val="000000" w:themeColor="text1"/>
          <w:sz w:val="24"/>
          <w:szCs w:val="24"/>
          <w:lang w:val="en-GB" w:eastAsia="ja-JP"/>
        </w:rPr>
        <w:t>.</w:t>
      </w:r>
    </w:p>
    <w:p w:rsidR="001C2CCC" w:rsidRPr="00BA194E" w:rsidRDefault="00607128" w:rsidP="00FC35E7">
      <w:pPr>
        <w:autoSpaceDE w:val="0"/>
        <w:autoSpaceDN w:val="0"/>
        <w:adjustRightInd w:val="0"/>
        <w:snapToGrid w:val="0"/>
        <w:spacing w:after="0" w:line="360" w:lineRule="auto"/>
        <w:ind w:firstLineChars="200" w:firstLine="480"/>
        <w:jc w:val="both"/>
        <w:rPr>
          <w:rFonts w:ascii="Book Antiqua" w:eastAsia="MS Mincho" w:hAnsi="Book Antiqua"/>
          <w:color w:val="000000" w:themeColor="text1"/>
          <w:sz w:val="24"/>
          <w:szCs w:val="24"/>
          <w:lang w:val="en-GB" w:eastAsia="ja-JP"/>
        </w:rPr>
      </w:pPr>
      <w:r w:rsidRPr="00BA194E">
        <w:rPr>
          <w:rFonts w:ascii="Book Antiqua" w:eastAsia="MS Mincho" w:hAnsi="Book Antiqua"/>
          <w:color w:val="000000" w:themeColor="text1"/>
          <w:sz w:val="24"/>
          <w:szCs w:val="24"/>
          <w:lang w:val="en-GB" w:eastAsia="ja-JP"/>
        </w:rPr>
        <w:t>On the other hand, two trials</w:t>
      </w:r>
      <w:r w:rsidR="002F746E" w:rsidRPr="00BA194E">
        <w:rPr>
          <w:rFonts w:ascii="Book Antiqua" w:eastAsia="MS Mincho" w:hAnsi="Book Antiqua"/>
          <w:color w:val="000000" w:themeColor="text1"/>
          <w:sz w:val="24"/>
          <w:szCs w:val="24"/>
          <w:lang w:val="en-GB" w:eastAsia="ja-JP"/>
        </w:rPr>
        <w:t xml:space="preserve"> and a meta-analysis by Brenner </w:t>
      </w:r>
      <w:r w:rsidR="002F746E" w:rsidRPr="00BA194E">
        <w:rPr>
          <w:rFonts w:ascii="Book Antiqua" w:eastAsia="MS Mincho" w:hAnsi="Book Antiqua"/>
          <w:i/>
          <w:color w:val="000000" w:themeColor="text1"/>
          <w:sz w:val="24"/>
          <w:szCs w:val="24"/>
          <w:lang w:val="en-GB" w:eastAsia="ja-JP"/>
        </w:rPr>
        <w:t>et al</w:t>
      </w:r>
      <w:r w:rsidR="002F104B" w:rsidRPr="00BA194E">
        <w:rPr>
          <w:rFonts w:ascii="Book Antiqua" w:hAnsi="Book Antiqua"/>
          <w:color w:val="000000" w:themeColor="text1"/>
          <w:sz w:val="24"/>
          <w:szCs w:val="24"/>
          <w:vertAlign w:val="superscript"/>
          <w:lang w:val="en-GB" w:eastAsia="zh-CN"/>
        </w:rPr>
        <w:t>[175]</w:t>
      </w:r>
      <w:r w:rsidRPr="00BA194E">
        <w:rPr>
          <w:rFonts w:ascii="Book Antiqua" w:eastAsia="MS Mincho" w:hAnsi="Book Antiqua"/>
          <w:color w:val="000000" w:themeColor="text1"/>
          <w:sz w:val="24"/>
          <w:szCs w:val="24"/>
          <w:lang w:val="en-GB" w:eastAsia="ja-JP"/>
        </w:rPr>
        <w:t xml:space="preserve"> in adults did not </w:t>
      </w:r>
      <w:r w:rsidR="00501BB9" w:rsidRPr="00BA194E">
        <w:rPr>
          <w:rFonts w:ascii="Book Antiqua" w:eastAsia="MS Mincho" w:hAnsi="Book Antiqua"/>
          <w:color w:val="000000" w:themeColor="text1"/>
          <w:sz w:val="24"/>
          <w:szCs w:val="24"/>
          <w:lang w:val="en-GB" w:eastAsia="ja-JP"/>
        </w:rPr>
        <w:t xml:space="preserve">show </w:t>
      </w:r>
      <w:r w:rsidRPr="00BA194E">
        <w:rPr>
          <w:rFonts w:ascii="Book Antiqua" w:eastAsia="MS Mincho" w:hAnsi="Book Antiqua"/>
          <w:color w:val="000000" w:themeColor="text1"/>
          <w:sz w:val="24"/>
          <w:szCs w:val="24"/>
          <w:lang w:val="en-GB" w:eastAsia="ja-JP"/>
        </w:rPr>
        <w:t>clinical</w:t>
      </w:r>
      <w:r w:rsidR="00F34CED" w:rsidRPr="00BA194E">
        <w:rPr>
          <w:rFonts w:ascii="Book Antiqua" w:eastAsia="MS Mincho" w:hAnsi="Book Antiqua"/>
          <w:color w:val="000000" w:themeColor="text1"/>
          <w:sz w:val="24"/>
          <w:szCs w:val="24"/>
          <w:lang w:val="en-GB" w:eastAsia="ja-JP"/>
        </w:rPr>
        <w:t xml:space="preserve"> </w:t>
      </w:r>
      <w:r w:rsidR="002F104B" w:rsidRPr="00BA194E">
        <w:rPr>
          <w:rFonts w:ascii="Book Antiqua" w:eastAsia="MS Mincho" w:hAnsi="Book Antiqua"/>
          <w:color w:val="000000" w:themeColor="text1"/>
          <w:sz w:val="24"/>
          <w:szCs w:val="24"/>
          <w:lang w:val="en-GB" w:eastAsia="ja-JP"/>
        </w:rPr>
        <w:t>benefit above placebo</w:t>
      </w:r>
      <w:r w:rsidR="00F84980" w:rsidRPr="00BA194E">
        <w:rPr>
          <w:rFonts w:ascii="Book Antiqua" w:eastAsia="MS Mincho" w:hAnsi="Book Antiqua"/>
          <w:color w:val="000000" w:themeColor="text1"/>
          <w:sz w:val="24"/>
          <w:szCs w:val="24"/>
          <w:vertAlign w:val="superscript"/>
          <w:lang w:val="en-GB" w:eastAsia="ja-JP"/>
        </w:rPr>
        <w:t>[</w:t>
      </w:r>
      <w:r w:rsidR="00225CDD" w:rsidRPr="00BA194E">
        <w:rPr>
          <w:rFonts w:ascii="Book Antiqua" w:eastAsia="MS Mincho" w:hAnsi="Book Antiqua"/>
          <w:color w:val="000000" w:themeColor="text1"/>
          <w:sz w:val="24"/>
          <w:szCs w:val="24"/>
          <w:vertAlign w:val="superscript"/>
          <w:lang w:val="en-GB" w:eastAsia="ja-JP"/>
        </w:rPr>
        <w:t>1</w:t>
      </w:r>
      <w:r w:rsidR="00124D29" w:rsidRPr="00BA194E">
        <w:rPr>
          <w:rFonts w:ascii="Book Antiqua" w:eastAsia="MS Mincho" w:hAnsi="Book Antiqua"/>
          <w:color w:val="000000" w:themeColor="text1"/>
          <w:sz w:val="24"/>
          <w:szCs w:val="24"/>
          <w:vertAlign w:val="superscript"/>
          <w:lang w:val="en-GB" w:eastAsia="ja-JP"/>
        </w:rPr>
        <w:t>60</w:t>
      </w:r>
      <w:r w:rsidR="002F104B" w:rsidRPr="00BA194E">
        <w:rPr>
          <w:rFonts w:ascii="Book Antiqua" w:eastAsia="MS Mincho" w:hAnsi="Book Antiqua"/>
          <w:color w:val="000000" w:themeColor="text1"/>
          <w:sz w:val="24"/>
          <w:szCs w:val="24"/>
          <w:vertAlign w:val="superscript"/>
          <w:lang w:val="en-GB" w:eastAsia="ja-JP"/>
        </w:rPr>
        <w:t>,</w:t>
      </w:r>
      <w:r w:rsidR="00124D29" w:rsidRPr="00BA194E">
        <w:rPr>
          <w:rFonts w:ascii="Book Antiqua" w:eastAsia="MS Mincho" w:hAnsi="Book Antiqua"/>
          <w:color w:val="000000" w:themeColor="text1"/>
          <w:sz w:val="24"/>
          <w:szCs w:val="24"/>
          <w:vertAlign w:val="superscript"/>
          <w:lang w:val="en-GB" w:eastAsia="ja-JP"/>
        </w:rPr>
        <w:t>176</w:t>
      </w:r>
      <w:r w:rsidR="00F84980" w:rsidRPr="00BA194E">
        <w:rPr>
          <w:rFonts w:ascii="Book Antiqua" w:eastAsia="MS Mincho" w:hAnsi="Book Antiqua"/>
          <w:color w:val="000000" w:themeColor="text1"/>
          <w:sz w:val="24"/>
          <w:szCs w:val="24"/>
          <w:vertAlign w:val="superscript"/>
          <w:lang w:val="en-GB" w:eastAsia="ja-JP"/>
        </w:rPr>
        <w:t>]</w:t>
      </w:r>
      <w:r w:rsidRPr="00BA194E">
        <w:rPr>
          <w:rFonts w:ascii="Book Antiqua" w:eastAsia="MS Mincho" w:hAnsi="Book Antiqua" w:cs="AdvPA45B"/>
          <w:color w:val="000000" w:themeColor="text1"/>
          <w:sz w:val="24"/>
          <w:szCs w:val="24"/>
          <w:lang w:val="en-GB" w:eastAsia="ja-JP"/>
        </w:rPr>
        <w:t>.</w:t>
      </w:r>
      <w:r w:rsidRPr="00BA194E">
        <w:rPr>
          <w:rFonts w:ascii="Book Antiqua" w:eastAsia="MS Mincho" w:hAnsi="Book Antiqua"/>
          <w:color w:val="000000" w:themeColor="text1"/>
          <w:sz w:val="24"/>
          <w:szCs w:val="24"/>
          <w:lang w:val="en-GB" w:eastAsia="ja-JP"/>
        </w:rPr>
        <w:t xml:space="preserve"> Nevertheless, it is possible that a subgroup of IBS subjects, such as those who developed the disease followin</w:t>
      </w:r>
      <w:r w:rsidR="006454AB" w:rsidRPr="00BA194E">
        <w:rPr>
          <w:rFonts w:ascii="Book Antiqua" w:eastAsia="MS Mincho" w:hAnsi="Book Antiqua"/>
          <w:color w:val="000000" w:themeColor="text1"/>
          <w:sz w:val="24"/>
          <w:szCs w:val="24"/>
          <w:lang w:val="en-GB" w:eastAsia="ja-JP"/>
        </w:rPr>
        <w:t>g gastroente</w:t>
      </w:r>
      <w:r w:rsidR="00052BF8" w:rsidRPr="00BA194E">
        <w:rPr>
          <w:rFonts w:ascii="Book Antiqua" w:eastAsia="MS Mincho" w:hAnsi="Book Antiqua"/>
          <w:color w:val="000000" w:themeColor="text1"/>
          <w:sz w:val="24"/>
          <w:szCs w:val="24"/>
          <w:lang w:val="en-GB" w:eastAsia="ja-JP"/>
        </w:rPr>
        <w:t xml:space="preserve">ritis or an antibiotic course, </w:t>
      </w:r>
      <w:r w:rsidR="006454AB" w:rsidRPr="00BA194E">
        <w:rPr>
          <w:rFonts w:ascii="Book Antiqua" w:eastAsia="MS Mincho" w:hAnsi="Book Antiqua"/>
          <w:color w:val="000000" w:themeColor="text1"/>
          <w:sz w:val="24"/>
          <w:szCs w:val="24"/>
          <w:lang w:val="en-GB" w:eastAsia="ja-JP"/>
        </w:rPr>
        <w:t>show</w:t>
      </w:r>
      <w:r w:rsidRPr="00BA194E">
        <w:rPr>
          <w:rFonts w:ascii="Book Antiqua" w:eastAsia="MS Mincho" w:hAnsi="Book Antiqua"/>
          <w:color w:val="000000" w:themeColor="text1"/>
          <w:sz w:val="24"/>
          <w:szCs w:val="24"/>
          <w:lang w:val="en-GB" w:eastAsia="ja-JP"/>
        </w:rPr>
        <w:t xml:space="preserve"> better beneficial effects by probiotics, as reported in a recent s</w:t>
      </w:r>
      <w:r w:rsidR="002F104B" w:rsidRPr="00BA194E">
        <w:rPr>
          <w:rFonts w:ascii="Book Antiqua" w:eastAsia="MS Mincho" w:hAnsi="Book Antiqua"/>
          <w:color w:val="000000" w:themeColor="text1"/>
          <w:sz w:val="24"/>
          <w:szCs w:val="24"/>
          <w:lang w:val="en-GB" w:eastAsia="ja-JP"/>
        </w:rPr>
        <w:t>tudy involving 120 IBS patients</w:t>
      </w:r>
      <w:r w:rsidR="00F84980" w:rsidRPr="00BA194E">
        <w:rPr>
          <w:rFonts w:ascii="Book Antiqua" w:eastAsia="MS Mincho" w:hAnsi="Book Antiqua"/>
          <w:color w:val="000000" w:themeColor="text1"/>
          <w:sz w:val="24"/>
          <w:szCs w:val="24"/>
          <w:vertAlign w:val="superscript"/>
          <w:lang w:val="en-GB" w:eastAsia="ja-JP"/>
        </w:rPr>
        <w:t>[</w:t>
      </w:r>
      <w:r w:rsidR="00124D29" w:rsidRPr="00BA194E">
        <w:rPr>
          <w:rFonts w:ascii="Book Antiqua" w:eastAsia="MS Mincho" w:hAnsi="Book Antiqua"/>
          <w:color w:val="000000" w:themeColor="text1"/>
          <w:sz w:val="24"/>
          <w:szCs w:val="24"/>
          <w:vertAlign w:val="superscript"/>
          <w:lang w:val="en-GB" w:eastAsia="ja-JP"/>
        </w:rPr>
        <w:t>164</w:t>
      </w:r>
      <w:r w:rsidR="00F84980" w:rsidRPr="00BA194E">
        <w:rPr>
          <w:rFonts w:ascii="Book Antiqua" w:eastAsia="MS Mincho" w:hAnsi="Book Antiqua"/>
          <w:color w:val="000000" w:themeColor="text1"/>
          <w:sz w:val="24"/>
          <w:szCs w:val="24"/>
          <w:vertAlign w:val="superscript"/>
          <w:lang w:val="en-GB" w:eastAsia="ja-JP"/>
        </w:rPr>
        <w:t>]</w:t>
      </w:r>
      <w:r w:rsidRPr="00BA194E">
        <w:rPr>
          <w:rFonts w:ascii="Book Antiqua" w:eastAsia="MS Mincho" w:hAnsi="Book Antiqua"/>
          <w:color w:val="000000" w:themeColor="text1"/>
          <w:sz w:val="24"/>
          <w:szCs w:val="24"/>
          <w:lang w:val="en-GB" w:eastAsia="ja-JP"/>
        </w:rPr>
        <w:t xml:space="preserve">, thus supporting the hypothesis of a greater efficacy of probiotics in patients </w:t>
      </w:r>
      <w:r w:rsidR="006454AB" w:rsidRPr="00BA194E">
        <w:rPr>
          <w:rFonts w:ascii="Book Antiqua" w:eastAsia="MS Mincho" w:hAnsi="Book Antiqua"/>
          <w:color w:val="000000" w:themeColor="text1"/>
          <w:sz w:val="24"/>
          <w:szCs w:val="24"/>
          <w:lang w:val="en-GB" w:eastAsia="ja-JP"/>
        </w:rPr>
        <w:t>with a dysbiosis as main plausible cause of their IBS</w:t>
      </w:r>
      <w:r w:rsidR="00DA120F" w:rsidRPr="00BA194E">
        <w:rPr>
          <w:rFonts w:ascii="Book Antiqua" w:eastAsia="MS Mincho" w:hAnsi="Book Antiqua"/>
          <w:color w:val="000000" w:themeColor="text1"/>
          <w:sz w:val="24"/>
          <w:szCs w:val="24"/>
          <w:vertAlign w:val="superscript"/>
          <w:lang w:val="en-GB" w:eastAsia="ja-JP"/>
        </w:rPr>
        <w:t>[</w:t>
      </w:r>
      <w:r w:rsidR="00124D29" w:rsidRPr="00BA194E">
        <w:rPr>
          <w:rFonts w:ascii="Book Antiqua" w:eastAsia="MS Mincho" w:hAnsi="Book Antiqua"/>
          <w:color w:val="000000" w:themeColor="text1"/>
          <w:sz w:val="24"/>
          <w:szCs w:val="24"/>
          <w:vertAlign w:val="superscript"/>
          <w:lang w:val="en-GB" w:eastAsia="ja-JP"/>
        </w:rPr>
        <w:t>177</w:t>
      </w:r>
      <w:r w:rsidR="00DA120F" w:rsidRPr="00BA194E">
        <w:rPr>
          <w:rFonts w:ascii="Book Antiqua" w:eastAsia="MS Mincho" w:hAnsi="Book Antiqua"/>
          <w:color w:val="000000" w:themeColor="text1"/>
          <w:sz w:val="24"/>
          <w:szCs w:val="24"/>
          <w:vertAlign w:val="superscript"/>
          <w:lang w:val="en-GB" w:eastAsia="ja-JP"/>
        </w:rPr>
        <w:t>]</w:t>
      </w:r>
      <w:r w:rsidR="00DA120F" w:rsidRPr="00BA194E">
        <w:rPr>
          <w:rFonts w:ascii="Book Antiqua" w:eastAsia="MS Mincho" w:hAnsi="Book Antiqua"/>
          <w:color w:val="000000" w:themeColor="text1"/>
          <w:sz w:val="24"/>
          <w:szCs w:val="24"/>
          <w:lang w:val="en-GB" w:eastAsia="ja-JP"/>
        </w:rPr>
        <w:t>.</w:t>
      </w:r>
      <w:r w:rsidR="002F746E" w:rsidRPr="00BA194E">
        <w:rPr>
          <w:rFonts w:ascii="Book Antiqua" w:eastAsia="MS Mincho" w:hAnsi="Book Antiqua"/>
          <w:color w:val="000000" w:themeColor="text1"/>
          <w:sz w:val="24"/>
          <w:szCs w:val="24"/>
          <w:lang w:val="en-GB" w:eastAsia="ja-JP"/>
        </w:rPr>
        <w:t xml:space="preserve"> </w:t>
      </w:r>
    </w:p>
    <w:p w:rsidR="00607128" w:rsidRPr="00BA194E" w:rsidRDefault="001C2CCC" w:rsidP="00FC35E7">
      <w:pPr>
        <w:autoSpaceDE w:val="0"/>
        <w:autoSpaceDN w:val="0"/>
        <w:adjustRightInd w:val="0"/>
        <w:snapToGrid w:val="0"/>
        <w:spacing w:after="0" w:line="360" w:lineRule="auto"/>
        <w:ind w:firstLineChars="200" w:firstLine="480"/>
        <w:jc w:val="both"/>
        <w:rPr>
          <w:rFonts w:ascii="Book Antiqua" w:eastAsia="MS Mincho" w:hAnsi="Book Antiqua"/>
          <w:color w:val="000000" w:themeColor="text1"/>
          <w:sz w:val="24"/>
          <w:szCs w:val="24"/>
          <w:lang w:val="en-GB" w:eastAsia="ja-JP"/>
        </w:rPr>
      </w:pPr>
      <w:r w:rsidRPr="00BA194E">
        <w:rPr>
          <w:rFonts w:ascii="Book Antiqua" w:eastAsia="MS Mincho" w:hAnsi="Book Antiqua"/>
          <w:color w:val="000000" w:themeColor="text1"/>
          <w:sz w:val="24"/>
          <w:szCs w:val="24"/>
          <w:lang w:val="en-GB" w:eastAsia="ja-JP"/>
        </w:rPr>
        <w:t xml:space="preserve">In conclusion, </w:t>
      </w:r>
      <w:r w:rsidRPr="00BA194E">
        <w:rPr>
          <w:rFonts w:ascii="Book Antiqua" w:hAnsi="Book Antiqua" w:cs="ArialNarrow"/>
          <w:color w:val="000000" w:themeColor="text1"/>
          <w:sz w:val="24"/>
          <w:szCs w:val="24"/>
          <w:lang w:val="en-US" w:eastAsia="it-IT"/>
        </w:rPr>
        <w:t>probiotics seem to have a beneficial therapeutic role in IBS patients if administered accurately</w:t>
      </w:r>
      <w:r w:rsidRPr="00BA194E">
        <w:rPr>
          <w:rFonts w:ascii="Book Antiqua" w:eastAsia="MS Mincho" w:hAnsi="Book Antiqua"/>
          <w:color w:val="000000" w:themeColor="text1"/>
          <w:sz w:val="24"/>
          <w:szCs w:val="24"/>
          <w:lang w:val="en-GB" w:eastAsia="ja-JP"/>
        </w:rPr>
        <w:t xml:space="preserve">, although these data need to be confirmed by </w:t>
      </w:r>
      <w:r w:rsidRPr="00BA194E">
        <w:rPr>
          <w:rFonts w:ascii="Book Antiqua" w:hAnsi="Book Antiqua" w:cs="ArialNarrow"/>
          <w:color w:val="000000" w:themeColor="text1"/>
          <w:sz w:val="24"/>
          <w:szCs w:val="24"/>
          <w:lang w:val="en-US" w:eastAsia="it-IT"/>
        </w:rPr>
        <w:t>further well-</w:t>
      </w:r>
      <w:r w:rsidRPr="00BA194E">
        <w:rPr>
          <w:rFonts w:ascii="Book Antiqua" w:hAnsi="Book Antiqua" w:cs="ArialNarrow"/>
          <w:color w:val="000000" w:themeColor="text1"/>
          <w:sz w:val="24"/>
          <w:szCs w:val="24"/>
          <w:lang w:val="en-US" w:eastAsia="it-IT"/>
        </w:rPr>
        <w:lastRenderedPageBreak/>
        <w:t xml:space="preserve">designed trials. </w:t>
      </w:r>
      <w:r w:rsidR="00607128" w:rsidRPr="00BA194E">
        <w:rPr>
          <w:rFonts w:ascii="Book Antiqua" w:eastAsia="MS Mincho" w:hAnsi="Book Antiqua"/>
          <w:color w:val="000000" w:themeColor="text1"/>
          <w:sz w:val="24"/>
          <w:szCs w:val="24"/>
          <w:lang w:val="en-GB" w:eastAsia="ja-JP"/>
        </w:rPr>
        <w:t xml:space="preserve">Recent </w:t>
      </w:r>
      <w:r w:rsidR="005F6B00" w:rsidRPr="00BA194E">
        <w:rPr>
          <w:rFonts w:ascii="Book Antiqua" w:eastAsia="MS Mincho" w:hAnsi="Book Antiqua"/>
          <w:color w:val="000000" w:themeColor="text1"/>
          <w:sz w:val="24"/>
          <w:szCs w:val="24"/>
          <w:lang w:val="en-GB" w:eastAsia="ja-JP"/>
        </w:rPr>
        <w:t>U</w:t>
      </w:r>
      <w:r w:rsidR="002F104B" w:rsidRPr="00BA194E">
        <w:rPr>
          <w:rFonts w:ascii="Book Antiqua" w:hAnsi="Book Antiqua"/>
          <w:color w:val="000000" w:themeColor="text1"/>
          <w:sz w:val="24"/>
          <w:szCs w:val="24"/>
          <w:lang w:val="en-GB" w:eastAsia="zh-CN"/>
        </w:rPr>
        <w:t>nited Kingdom</w:t>
      </w:r>
      <w:r w:rsidR="005F6B00" w:rsidRPr="00BA194E">
        <w:rPr>
          <w:rFonts w:ascii="Book Antiqua" w:eastAsia="MS Mincho" w:hAnsi="Book Antiqua"/>
          <w:color w:val="000000" w:themeColor="text1"/>
          <w:sz w:val="24"/>
          <w:szCs w:val="24"/>
          <w:lang w:val="en-GB" w:eastAsia="ja-JP"/>
        </w:rPr>
        <w:t xml:space="preserve"> </w:t>
      </w:r>
      <w:r w:rsidR="00607128" w:rsidRPr="00BA194E">
        <w:rPr>
          <w:rFonts w:ascii="Book Antiqua" w:eastAsia="MS Mincho" w:hAnsi="Book Antiqua"/>
          <w:color w:val="000000" w:themeColor="text1"/>
          <w:sz w:val="24"/>
          <w:szCs w:val="24"/>
          <w:lang w:val="en-GB" w:eastAsia="ja-JP"/>
        </w:rPr>
        <w:t xml:space="preserve">guidelines </w:t>
      </w:r>
      <w:r w:rsidR="005F6B00" w:rsidRPr="00BA194E">
        <w:rPr>
          <w:rFonts w:ascii="Book Antiqua" w:eastAsia="MS Mincho" w:hAnsi="Book Antiqua"/>
          <w:color w:val="000000" w:themeColor="text1"/>
          <w:sz w:val="24"/>
          <w:szCs w:val="24"/>
          <w:lang w:val="en-GB" w:eastAsia="ja-JP"/>
        </w:rPr>
        <w:t xml:space="preserve">formulated by the </w:t>
      </w:r>
      <w:r w:rsidR="005F6B00" w:rsidRPr="00BA194E">
        <w:rPr>
          <w:rFonts w:ascii="Book Antiqua" w:hAnsi="Book Antiqua"/>
          <w:color w:val="000000" w:themeColor="text1"/>
          <w:sz w:val="24"/>
          <w:szCs w:val="24"/>
          <w:lang w:val="en-US"/>
        </w:rPr>
        <w:t>British Dietetic Association</w:t>
      </w:r>
      <w:r w:rsidR="005F6B00" w:rsidRPr="00BA194E">
        <w:rPr>
          <w:rFonts w:ascii="Book Antiqua" w:eastAsia="MS Mincho" w:hAnsi="Book Antiqua"/>
          <w:color w:val="000000" w:themeColor="text1"/>
          <w:sz w:val="24"/>
          <w:szCs w:val="24"/>
          <w:lang w:val="en-GB" w:eastAsia="ja-JP"/>
        </w:rPr>
        <w:t xml:space="preserve"> </w:t>
      </w:r>
      <w:r w:rsidR="00607128" w:rsidRPr="00BA194E">
        <w:rPr>
          <w:rFonts w:ascii="Book Antiqua" w:eastAsia="MS Mincho" w:hAnsi="Book Antiqua"/>
          <w:color w:val="000000" w:themeColor="text1"/>
          <w:sz w:val="24"/>
          <w:szCs w:val="24"/>
          <w:lang w:val="en-GB" w:eastAsia="ja-JP"/>
        </w:rPr>
        <w:t xml:space="preserve">have made strain </w:t>
      </w:r>
      <w:r w:rsidR="000D0AC3" w:rsidRPr="00BA194E">
        <w:rPr>
          <w:rFonts w:ascii="Book Antiqua" w:eastAsia="MS Mincho" w:hAnsi="Book Antiqua"/>
          <w:color w:val="000000" w:themeColor="text1"/>
          <w:sz w:val="24"/>
          <w:szCs w:val="24"/>
          <w:lang w:val="en-GB" w:eastAsia="ja-JP"/>
        </w:rPr>
        <w:t>s</w:t>
      </w:r>
      <w:r w:rsidR="00607128" w:rsidRPr="00BA194E">
        <w:rPr>
          <w:rFonts w:ascii="Book Antiqua" w:eastAsia="MS Mincho" w:hAnsi="Book Antiqua"/>
          <w:color w:val="000000" w:themeColor="text1"/>
          <w:sz w:val="24"/>
          <w:szCs w:val="24"/>
          <w:lang w:val="en-GB" w:eastAsia="ja-JP"/>
        </w:rPr>
        <w:t>pecific recommendations</w:t>
      </w:r>
      <w:r w:rsidR="00C37A51" w:rsidRPr="00BA194E">
        <w:rPr>
          <w:rFonts w:ascii="Book Antiqua" w:eastAsia="MS Mincho" w:hAnsi="Book Antiqua"/>
          <w:color w:val="000000" w:themeColor="text1"/>
          <w:sz w:val="24"/>
          <w:szCs w:val="24"/>
          <w:lang w:val="en-GB" w:eastAsia="ja-JP"/>
        </w:rPr>
        <w:t>; in particular</w:t>
      </w:r>
      <w:r w:rsidR="00607128" w:rsidRPr="00BA194E">
        <w:rPr>
          <w:rFonts w:ascii="Book Antiqua" w:eastAsia="MS Mincho" w:hAnsi="Book Antiqua"/>
          <w:color w:val="000000" w:themeColor="text1"/>
          <w:sz w:val="24"/>
          <w:szCs w:val="24"/>
          <w:lang w:val="en-GB" w:eastAsia="ja-JP"/>
        </w:rPr>
        <w:t xml:space="preserve"> </w:t>
      </w:r>
      <w:r w:rsidR="00C37A51" w:rsidRPr="00BA194E">
        <w:rPr>
          <w:rFonts w:ascii="Book Antiqua" w:eastAsia="MS Mincho" w:hAnsi="Book Antiqua"/>
          <w:i/>
          <w:color w:val="000000" w:themeColor="text1"/>
          <w:sz w:val="24"/>
          <w:szCs w:val="24"/>
          <w:lang w:val="en-GB" w:eastAsia="ja-JP"/>
        </w:rPr>
        <w:t>Bifidobacteria lactis</w:t>
      </w:r>
      <w:r w:rsidR="00C37A51" w:rsidRPr="00BA194E">
        <w:rPr>
          <w:rFonts w:ascii="Book Antiqua" w:eastAsia="MS Mincho" w:hAnsi="Book Antiqua"/>
          <w:color w:val="000000" w:themeColor="text1"/>
          <w:sz w:val="24"/>
          <w:szCs w:val="24"/>
          <w:lang w:val="en-GB" w:eastAsia="ja-JP"/>
        </w:rPr>
        <w:t xml:space="preserve"> DN 173010 showed limited weak evidence</w:t>
      </w:r>
      <w:r w:rsidR="00607128" w:rsidRPr="00BA194E">
        <w:rPr>
          <w:rFonts w:ascii="Book Antiqua" w:eastAsia="MS Mincho" w:hAnsi="Book Antiqua"/>
          <w:color w:val="000000" w:themeColor="text1"/>
          <w:sz w:val="24"/>
          <w:szCs w:val="24"/>
          <w:lang w:val="en-GB" w:eastAsia="ja-JP"/>
        </w:rPr>
        <w:t xml:space="preserve"> in improving overall symptoms, abdominal pain and urgency in constipation-predominant IBS</w:t>
      </w:r>
      <w:r w:rsidR="00C37A51" w:rsidRPr="00BA194E">
        <w:rPr>
          <w:rFonts w:ascii="Book Antiqua" w:eastAsia="MS Mincho" w:hAnsi="Book Antiqua"/>
          <w:color w:val="000000" w:themeColor="text1"/>
          <w:sz w:val="24"/>
          <w:szCs w:val="24"/>
          <w:lang w:val="en-GB" w:eastAsia="ja-JP"/>
        </w:rPr>
        <w:t>, while VSL#3 showed</w:t>
      </w:r>
      <w:r w:rsidR="00607128" w:rsidRPr="00BA194E">
        <w:rPr>
          <w:rFonts w:ascii="Book Antiqua" w:eastAsia="MS Mincho" w:hAnsi="Book Antiqua"/>
          <w:color w:val="000000" w:themeColor="text1"/>
          <w:sz w:val="24"/>
          <w:szCs w:val="24"/>
          <w:lang w:val="en-GB" w:eastAsia="ja-JP"/>
        </w:rPr>
        <w:t xml:space="preserve"> </w:t>
      </w:r>
      <w:r w:rsidR="000D0AC3" w:rsidRPr="00BA194E">
        <w:rPr>
          <w:rFonts w:ascii="Book Antiqua" w:eastAsia="MS Mincho" w:hAnsi="Book Antiqua"/>
          <w:color w:val="000000" w:themeColor="text1"/>
          <w:sz w:val="24"/>
          <w:szCs w:val="24"/>
          <w:lang w:val="en-GB" w:eastAsia="ja-JP"/>
        </w:rPr>
        <w:t xml:space="preserve">limited weak evidence </w:t>
      </w:r>
      <w:r w:rsidR="00A0612E" w:rsidRPr="00BA194E">
        <w:rPr>
          <w:rFonts w:ascii="Book Antiqua" w:eastAsia="MS Mincho" w:hAnsi="Book Antiqua"/>
          <w:color w:val="000000" w:themeColor="text1"/>
          <w:sz w:val="24"/>
          <w:szCs w:val="24"/>
          <w:lang w:val="en-GB" w:eastAsia="ja-JP"/>
        </w:rPr>
        <w:t>in reducing flatulence</w:t>
      </w:r>
      <w:r w:rsidR="00DA120F" w:rsidRPr="00BA194E">
        <w:rPr>
          <w:rFonts w:ascii="Book Antiqua" w:eastAsia="MS Mincho" w:hAnsi="Book Antiqua"/>
          <w:color w:val="000000" w:themeColor="text1"/>
          <w:sz w:val="24"/>
          <w:szCs w:val="24"/>
          <w:vertAlign w:val="superscript"/>
          <w:lang w:val="en-GB" w:eastAsia="ja-JP"/>
        </w:rPr>
        <w:t>[</w:t>
      </w:r>
      <w:r w:rsidR="00124D29" w:rsidRPr="00BA194E">
        <w:rPr>
          <w:rFonts w:ascii="Book Antiqua" w:eastAsia="MS Mincho" w:hAnsi="Book Antiqua"/>
          <w:color w:val="000000" w:themeColor="text1"/>
          <w:sz w:val="24"/>
          <w:szCs w:val="24"/>
          <w:vertAlign w:val="superscript"/>
          <w:lang w:val="en-GB" w:eastAsia="ja-JP"/>
        </w:rPr>
        <w:t>178</w:t>
      </w:r>
      <w:r w:rsidR="00DA120F" w:rsidRPr="00BA194E">
        <w:rPr>
          <w:rFonts w:ascii="Book Antiqua" w:eastAsia="MS Mincho" w:hAnsi="Book Antiqua"/>
          <w:color w:val="000000" w:themeColor="text1"/>
          <w:sz w:val="24"/>
          <w:szCs w:val="24"/>
          <w:vertAlign w:val="superscript"/>
          <w:lang w:val="en-GB" w:eastAsia="ja-JP"/>
        </w:rPr>
        <w:t>]</w:t>
      </w:r>
      <w:r w:rsidR="00DA120F" w:rsidRPr="00BA194E">
        <w:rPr>
          <w:rFonts w:ascii="Book Antiqua" w:eastAsia="MS Mincho" w:hAnsi="Book Antiqua"/>
          <w:color w:val="000000" w:themeColor="text1"/>
          <w:sz w:val="24"/>
          <w:szCs w:val="24"/>
          <w:lang w:val="en-GB" w:eastAsia="ja-JP"/>
        </w:rPr>
        <w:t>.</w:t>
      </w:r>
    </w:p>
    <w:p w:rsidR="000D0AC3" w:rsidRPr="00BA194E" w:rsidRDefault="00607128" w:rsidP="00FC35E7">
      <w:pPr>
        <w:autoSpaceDE w:val="0"/>
        <w:autoSpaceDN w:val="0"/>
        <w:adjustRightInd w:val="0"/>
        <w:snapToGrid w:val="0"/>
        <w:spacing w:after="0" w:line="360" w:lineRule="auto"/>
        <w:ind w:firstLineChars="200" w:firstLine="480"/>
        <w:jc w:val="both"/>
        <w:rPr>
          <w:rFonts w:ascii="Book Antiqua" w:hAnsi="Book Antiqua"/>
          <w:color w:val="000000" w:themeColor="text1"/>
          <w:sz w:val="24"/>
          <w:szCs w:val="24"/>
          <w:lang w:val="en-US" w:eastAsia="it-IT"/>
        </w:rPr>
      </w:pPr>
      <w:r w:rsidRPr="00BA194E">
        <w:rPr>
          <w:rFonts w:ascii="Book Antiqua" w:eastAsia="MS Mincho" w:hAnsi="Book Antiqua"/>
          <w:color w:val="000000" w:themeColor="text1"/>
          <w:sz w:val="24"/>
          <w:szCs w:val="24"/>
          <w:lang w:val="en-GB" w:eastAsia="ja-JP"/>
        </w:rPr>
        <w:t xml:space="preserve">Few studies </w:t>
      </w:r>
      <w:r w:rsidR="0066239E" w:rsidRPr="00BA194E">
        <w:rPr>
          <w:rFonts w:ascii="Book Antiqua" w:eastAsia="MS Mincho" w:hAnsi="Book Antiqua"/>
          <w:color w:val="000000" w:themeColor="text1"/>
          <w:sz w:val="24"/>
          <w:szCs w:val="24"/>
          <w:lang w:val="en-GB" w:eastAsia="ja-JP"/>
        </w:rPr>
        <w:t>evaluated role of</w:t>
      </w:r>
      <w:r w:rsidRPr="00BA194E">
        <w:rPr>
          <w:rFonts w:ascii="Book Antiqua" w:eastAsia="MS Mincho" w:hAnsi="Book Antiqua"/>
          <w:color w:val="000000" w:themeColor="text1"/>
          <w:sz w:val="24"/>
          <w:szCs w:val="24"/>
          <w:lang w:val="en-GB" w:eastAsia="ja-JP"/>
        </w:rPr>
        <w:t xml:space="preserve"> prebiotics </w:t>
      </w:r>
      <w:r w:rsidR="00B92D20" w:rsidRPr="00BA194E">
        <w:rPr>
          <w:rFonts w:ascii="Book Antiqua" w:eastAsia="MS Mincho" w:hAnsi="Book Antiqua"/>
          <w:color w:val="000000" w:themeColor="text1"/>
          <w:sz w:val="24"/>
          <w:szCs w:val="24"/>
          <w:lang w:val="en-GB" w:eastAsia="ja-JP"/>
        </w:rPr>
        <w:t>for IBS.</w:t>
      </w:r>
      <w:r w:rsidR="009D2A9D" w:rsidRPr="00BA194E">
        <w:rPr>
          <w:rFonts w:ascii="Book Antiqua" w:eastAsia="MS Mincho" w:hAnsi="Book Antiqua"/>
          <w:color w:val="000000" w:themeColor="text1"/>
          <w:sz w:val="24"/>
          <w:szCs w:val="24"/>
          <w:lang w:val="en-GB" w:eastAsia="ja-JP"/>
        </w:rPr>
        <w:t xml:space="preserve"> </w:t>
      </w:r>
      <w:r w:rsidR="00B92D20" w:rsidRPr="00BA194E">
        <w:rPr>
          <w:rFonts w:ascii="Book Antiqua" w:hAnsi="Book Antiqua"/>
          <w:color w:val="000000" w:themeColor="text1"/>
          <w:sz w:val="24"/>
          <w:szCs w:val="24"/>
          <w:lang w:val="en-US" w:eastAsia="it-IT"/>
        </w:rPr>
        <w:t>Few</w:t>
      </w:r>
      <w:r w:rsidRPr="00BA194E">
        <w:rPr>
          <w:rFonts w:ascii="Book Antiqua" w:eastAsia="MS Mincho" w:hAnsi="Book Antiqua"/>
          <w:color w:val="000000" w:themeColor="text1"/>
          <w:sz w:val="24"/>
          <w:szCs w:val="24"/>
          <w:lang w:val="en-GB" w:eastAsia="ja-JP"/>
        </w:rPr>
        <w:t xml:space="preserve"> available data suggest that high</w:t>
      </w:r>
      <w:r w:rsidR="00B92D20" w:rsidRPr="00BA194E">
        <w:rPr>
          <w:rFonts w:ascii="Book Antiqua" w:eastAsia="MS Mincho" w:hAnsi="Book Antiqua"/>
          <w:color w:val="000000" w:themeColor="text1"/>
          <w:sz w:val="24"/>
          <w:szCs w:val="24"/>
          <w:lang w:val="en-GB" w:eastAsia="ja-JP"/>
        </w:rPr>
        <w:t>er</w:t>
      </w:r>
      <w:r w:rsidRPr="00BA194E">
        <w:rPr>
          <w:rFonts w:ascii="Book Antiqua" w:eastAsia="MS Mincho" w:hAnsi="Book Antiqua"/>
          <w:color w:val="000000" w:themeColor="text1"/>
          <w:sz w:val="24"/>
          <w:szCs w:val="24"/>
          <w:lang w:val="en-GB" w:eastAsia="ja-JP"/>
        </w:rPr>
        <w:t xml:space="preserve"> doses </w:t>
      </w:r>
      <w:r w:rsidR="00B92D20" w:rsidRPr="00BA194E">
        <w:rPr>
          <w:rFonts w:ascii="Book Antiqua" w:eastAsia="MS Mincho" w:hAnsi="Book Antiqua"/>
          <w:color w:val="000000" w:themeColor="text1"/>
          <w:sz w:val="24"/>
          <w:szCs w:val="24"/>
          <w:lang w:val="en-GB" w:eastAsia="ja-JP"/>
        </w:rPr>
        <w:t xml:space="preserve">of prebiotics </w:t>
      </w:r>
      <w:r w:rsidRPr="00BA194E">
        <w:rPr>
          <w:rFonts w:ascii="Book Antiqua" w:eastAsia="MS Mincho" w:hAnsi="Book Antiqua"/>
          <w:color w:val="000000" w:themeColor="text1"/>
          <w:sz w:val="24"/>
          <w:szCs w:val="24"/>
          <w:lang w:val="en-GB" w:eastAsia="ja-JP"/>
        </w:rPr>
        <w:t xml:space="preserve">may have a negative impact on symptoms, maybe because </w:t>
      </w:r>
      <w:r w:rsidR="00B92D20" w:rsidRPr="00BA194E">
        <w:rPr>
          <w:rFonts w:ascii="Book Antiqua" w:eastAsia="MS Mincho" w:hAnsi="Book Antiqua"/>
          <w:color w:val="000000" w:themeColor="text1"/>
          <w:sz w:val="24"/>
          <w:szCs w:val="24"/>
          <w:lang w:val="en-GB" w:eastAsia="ja-JP"/>
        </w:rPr>
        <w:t xml:space="preserve">increase of </w:t>
      </w:r>
      <w:r w:rsidRPr="00BA194E">
        <w:rPr>
          <w:rFonts w:ascii="Book Antiqua" w:eastAsia="MS Mincho" w:hAnsi="Book Antiqua"/>
          <w:color w:val="000000" w:themeColor="text1"/>
          <w:sz w:val="24"/>
          <w:szCs w:val="24"/>
          <w:lang w:val="en-GB" w:eastAsia="ja-JP"/>
        </w:rPr>
        <w:t xml:space="preserve">luminal gas production following fermentation </w:t>
      </w:r>
      <w:r w:rsidR="00B92D20" w:rsidRPr="00BA194E">
        <w:rPr>
          <w:rFonts w:ascii="Book Antiqua" w:eastAsia="MS Mincho" w:hAnsi="Book Antiqua"/>
          <w:color w:val="000000" w:themeColor="text1"/>
          <w:sz w:val="24"/>
          <w:szCs w:val="24"/>
          <w:lang w:val="en-GB" w:eastAsia="ja-JP"/>
        </w:rPr>
        <w:t xml:space="preserve">and consequent worsening of </w:t>
      </w:r>
      <w:r w:rsidR="00F255DA" w:rsidRPr="00BA194E">
        <w:rPr>
          <w:rFonts w:ascii="Book Antiqua" w:eastAsia="MS Mincho" w:hAnsi="Book Antiqua"/>
          <w:color w:val="000000" w:themeColor="text1"/>
          <w:sz w:val="24"/>
          <w:szCs w:val="24"/>
          <w:lang w:val="en-GB" w:eastAsia="ja-JP"/>
        </w:rPr>
        <w:t xml:space="preserve">intestinal </w:t>
      </w:r>
      <w:r w:rsidR="00B92D20" w:rsidRPr="00BA194E">
        <w:rPr>
          <w:rFonts w:ascii="Book Antiqua" w:eastAsia="MS Mincho" w:hAnsi="Book Antiqua"/>
          <w:color w:val="000000" w:themeColor="text1"/>
          <w:sz w:val="24"/>
          <w:szCs w:val="24"/>
          <w:lang w:val="en-GB" w:eastAsia="ja-JP"/>
        </w:rPr>
        <w:t>symptom</w:t>
      </w:r>
      <w:r w:rsidR="00A0612E" w:rsidRPr="00BA194E">
        <w:rPr>
          <w:rFonts w:ascii="Book Antiqua" w:eastAsia="MS Mincho" w:hAnsi="Book Antiqua"/>
          <w:color w:val="000000" w:themeColor="text1"/>
          <w:sz w:val="24"/>
          <w:szCs w:val="24"/>
          <w:lang w:val="en-GB" w:eastAsia="ja-JP"/>
        </w:rPr>
        <w:t>s</w:t>
      </w:r>
      <w:r w:rsidR="00C306D7" w:rsidRPr="00BA194E">
        <w:rPr>
          <w:rFonts w:ascii="Book Antiqua" w:eastAsia="MS Mincho" w:hAnsi="Book Antiqua"/>
          <w:color w:val="000000" w:themeColor="text1"/>
          <w:sz w:val="24"/>
          <w:szCs w:val="24"/>
          <w:vertAlign w:val="superscript"/>
          <w:lang w:val="en-GB" w:eastAsia="ja-JP"/>
        </w:rPr>
        <w:t>[1</w:t>
      </w:r>
      <w:r w:rsidR="00124D29" w:rsidRPr="00BA194E">
        <w:rPr>
          <w:rFonts w:ascii="Book Antiqua" w:eastAsia="MS Mincho" w:hAnsi="Book Antiqua"/>
          <w:color w:val="000000" w:themeColor="text1"/>
          <w:sz w:val="24"/>
          <w:szCs w:val="24"/>
          <w:vertAlign w:val="superscript"/>
          <w:lang w:val="en-GB" w:eastAsia="ja-JP"/>
        </w:rPr>
        <w:t>79</w:t>
      </w:r>
      <w:r w:rsidR="00C306D7" w:rsidRPr="00BA194E">
        <w:rPr>
          <w:rFonts w:ascii="Book Antiqua" w:eastAsia="MS Mincho" w:hAnsi="Book Antiqua"/>
          <w:color w:val="000000" w:themeColor="text1"/>
          <w:sz w:val="24"/>
          <w:szCs w:val="24"/>
          <w:vertAlign w:val="superscript"/>
          <w:lang w:val="en-GB" w:eastAsia="ja-JP"/>
        </w:rPr>
        <w:t>]</w:t>
      </w:r>
      <w:r w:rsidRPr="00BA194E">
        <w:rPr>
          <w:rFonts w:ascii="Book Antiqua" w:eastAsia="MS Mincho" w:hAnsi="Book Antiqua"/>
          <w:color w:val="000000" w:themeColor="text1"/>
          <w:sz w:val="24"/>
          <w:szCs w:val="24"/>
          <w:lang w:val="en-GB" w:eastAsia="ja-JP"/>
        </w:rPr>
        <w:t>.</w:t>
      </w:r>
      <w:r w:rsidRPr="00BA194E">
        <w:rPr>
          <w:rFonts w:ascii="Book Antiqua" w:hAnsi="Book Antiqua"/>
          <w:color w:val="000000" w:themeColor="text1"/>
          <w:sz w:val="24"/>
          <w:szCs w:val="24"/>
          <w:lang w:val="en-US" w:eastAsia="it-IT"/>
        </w:rPr>
        <w:t xml:space="preserve"> </w:t>
      </w:r>
      <w:r w:rsidR="00F255DA" w:rsidRPr="00BA194E">
        <w:rPr>
          <w:rFonts w:ascii="Book Antiqua" w:hAnsi="Book Antiqua"/>
          <w:color w:val="000000" w:themeColor="text1"/>
          <w:sz w:val="24"/>
          <w:szCs w:val="24"/>
          <w:lang w:val="en-US" w:eastAsia="it-IT"/>
        </w:rPr>
        <w:t>Otherwise</w:t>
      </w:r>
      <w:r w:rsidR="001049B5" w:rsidRPr="00BA194E">
        <w:rPr>
          <w:rFonts w:ascii="Book Antiqua" w:hAnsi="Book Antiqua"/>
          <w:color w:val="000000" w:themeColor="text1"/>
          <w:sz w:val="24"/>
          <w:szCs w:val="24"/>
          <w:lang w:val="en-US" w:eastAsia="it-IT"/>
        </w:rPr>
        <w:t>, s</w:t>
      </w:r>
      <w:r w:rsidRPr="00BA194E">
        <w:rPr>
          <w:rFonts w:ascii="Book Antiqua" w:hAnsi="Book Antiqua"/>
          <w:color w:val="000000" w:themeColor="text1"/>
          <w:sz w:val="24"/>
          <w:szCs w:val="24"/>
          <w:lang w:val="en-US" w:eastAsia="it-IT"/>
        </w:rPr>
        <w:t xml:space="preserve">ome recent studies suggest that prebiotics may have </w:t>
      </w:r>
      <w:r w:rsidR="00F255DA" w:rsidRPr="00BA194E">
        <w:rPr>
          <w:rFonts w:ascii="Book Antiqua" w:hAnsi="Book Antiqua"/>
          <w:color w:val="000000" w:themeColor="text1"/>
          <w:sz w:val="24"/>
          <w:szCs w:val="24"/>
          <w:lang w:val="en-US" w:eastAsia="it-IT"/>
        </w:rPr>
        <w:t xml:space="preserve">some </w:t>
      </w:r>
      <w:r w:rsidR="00A0612E" w:rsidRPr="00BA194E">
        <w:rPr>
          <w:rFonts w:ascii="Book Antiqua" w:hAnsi="Book Antiqua"/>
          <w:color w:val="000000" w:themeColor="text1"/>
          <w:sz w:val="24"/>
          <w:szCs w:val="24"/>
          <w:lang w:val="en-US" w:eastAsia="it-IT"/>
        </w:rPr>
        <w:t>benefits in IBS</w:t>
      </w:r>
      <w:r w:rsidR="002551DA" w:rsidRPr="00BA194E">
        <w:rPr>
          <w:rFonts w:ascii="Book Antiqua" w:hAnsi="Book Antiqua"/>
          <w:color w:val="000000" w:themeColor="text1"/>
          <w:sz w:val="24"/>
          <w:szCs w:val="24"/>
          <w:vertAlign w:val="superscript"/>
          <w:lang w:val="en-US" w:eastAsia="it-IT"/>
        </w:rPr>
        <w:t>[1</w:t>
      </w:r>
      <w:r w:rsidR="00124D29" w:rsidRPr="00BA194E">
        <w:rPr>
          <w:rFonts w:ascii="Book Antiqua" w:hAnsi="Book Antiqua"/>
          <w:color w:val="000000" w:themeColor="text1"/>
          <w:sz w:val="24"/>
          <w:szCs w:val="24"/>
          <w:vertAlign w:val="superscript"/>
          <w:lang w:val="en-US" w:eastAsia="it-IT"/>
        </w:rPr>
        <w:t>80</w:t>
      </w:r>
      <w:r w:rsidR="00A0612E" w:rsidRPr="00BA194E">
        <w:rPr>
          <w:rFonts w:ascii="Book Antiqua" w:hAnsi="Book Antiqua"/>
          <w:color w:val="000000" w:themeColor="text1"/>
          <w:sz w:val="24"/>
          <w:szCs w:val="24"/>
          <w:vertAlign w:val="superscript"/>
          <w:lang w:val="en-US" w:eastAsia="zh-CN"/>
        </w:rPr>
        <w:t>,</w:t>
      </w:r>
      <w:r w:rsidR="002551DA" w:rsidRPr="00BA194E">
        <w:rPr>
          <w:rFonts w:ascii="Book Antiqua" w:hAnsi="Book Antiqua"/>
          <w:color w:val="000000" w:themeColor="text1"/>
          <w:sz w:val="24"/>
          <w:szCs w:val="24"/>
          <w:vertAlign w:val="superscript"/>
          <w:lang w:val="en-US" w:eastAsia="it-IT"/>
        </w:rPr>
        <w:t>1</w:t>
      </w:r>
      <w:r w:rsidR="00124D29" w:rsidRPr="00BA194E">
        <w:rPr>
          <w:rFonts w:ascii="Book Antiqua" w:hAnsi="Book Antiqua"/>
          <w:color w:val="000000" w:themeColor="text1"/>
          <w:sz w:val="24"/>
          <w:szCs w:val="24"/>
          <w:vertAlign w:val="superscript"/>
          <w:lang w:val="en-US" w:eastAsia="it-IT"/>
        </w:rPr>
        <w:t>81</w:t>
      </w:r>
      <w:r w:rsidR="00624E81" w:rsidRPr="00BA194E">
        <w:rPr>
          <w:rFonts w:ascii="Book Antiqua" w:hAnsi="Book Antiqua"/>
          <w:color w:val="000000" w:themeColor="text1"/>
          <w:sz w:val="24"/>
          <w:szCs w:val="24"/>
          <w:vertAlign w:val="superscript"/>
          <w:lang w:val="en-US" w:eastAsia="it-IT"/>
        </w:rPr>
        <w:t>]</w:t>
      </w:r>
      <w:r w:rsidRPr="00BA194E">
        <w:rPr>
          <w:rFonts w:ascii="Book Antiqua" w:hAnsi="Book Antiqua"/>
          <w:color w:val="000000" w:themeColor="text1"/>
          <w:sz w:val="24"/>
          <w:szCs w:val="24"/>
          <w:lang w:val="en-US" w:eastAsia="it-IT"/>
        </w:rPr>
        <w:t>. Nevertheless, there are insufficient prospective</w:t>
      </w:r>
      <w:r w:rsidR="00585AEF" w:rsidRPr="00BA194E">
        <w:rPr>
          <w:rFonts w:ascii="Book Antiqua" w:hAnsi="Book Antiqua"/>
          <w:color w:val="000000" w:themeColor="text1"/>
          <w:sz w:val="24"/>
          <w:szCs w:val="24"/>
          <w:lang w:val="en-US" w:eastAsia="it-IT"/>
        </w:rPr>
        <w:t xml:space="preserve"> and</w:t>
      </w:r>
      <w:r w:rsidRPr="00BA194E">
        <w:rPr>
          <w:rFonts w:ascii="Book Antiqua" w:hAnsi="Book Antiqua"/>
          <w:color w:val="000000" w:themeColor="text1"/>
          <w:sz w:val="24"/>
          <w:szCs w:val="24"/>
          <w:lang w:val="en-US" w:eastAsia="it-IT"/>
        </w:rPr>
        <w:t xml:space="preserve"> adequately powered studies to permit definitive conclusions to be drawn </w:t>
      </w:r>
      <w:r w:rsidR="00853115" w:rsidRPr="00BA194E">
        <w:rPr>
          <w:rFonts w:ascii="Book Antiqua" w:hAnsi="Book Antiqua"/>
          <w:color w:val="000000" w:themeColor="text1"/>
          <w:sz w:val="24"/>
          <w:szCs w:val="24"/>
          <w:vertAlign w:val="superscript"/>
          <w:lang w:val="en-US" w:eastAsia="it-IT"/>
        </w:rPr>
        <w:t>[2</w:t>
      </w:r>
      <w:r w:rsidR="00A22469" w:rsidRPr="00BA194E">
        <w:rPr>
          <w:rFonts w:ascii="Book Antiqua" w:hAnsi="Book Antiqua"/>
          <w:color w:val="000000" w:themeColor="text1"/>
          <w:sz w:val="24"/>
          <w:szCs w:val="24"/>
          <w:vertAlign w:val="superscript"/>
          <w:lang w:val="en-US" w:eastAsia="it-IT"/>
        </w:rPr>
        <w:t>3</w:t>
      </w:r>
      <w:r w:rsidR="00853115" w:rsidRPr="00BA194E">
        <w:rPr>
          <w:rFonts w:ascii="Book Antiqua" w:hAnsi="Book Antiqua"/>
          <w:color w:val="000000" w:themeColor="text1"/>
          <w:sz w:val="24"/>
          <w:szCs w:val="24"/>
          <w:vertAlign w:val="superscript"/>
          <w:lang w:val="en-US" w:eastAsia="it-IT"/>
        </w:rPr>
        <w:t>]</w:t>
      </w:r>
      <w:r w:rsidRPr="00BA194E">
        <w:rPr>
          <w:rFonts w:ascii="Book Antiqua" w:hAnsi="Book Antiqua"/>
          <w:color w:val="000000" w:themeColor="text1"/>
          <w:sz w:val="24"/>
          <w:szCs w:val="24"/>
          <w:lang w:val="en-US" w:eastAsia="it-IT"/>
        </w:rPr>
        <w:t xml:space="preserve">. </w:t>
      </w:r>
    </w:p>
    <w:p w:rsidR="00607128" w:rsidRPr="00BA194E" w:rsidRDefault="000D0AC3" w:rsidP="00FC35E7">
      <w:pPr>
        <w:autoSpaceDE w:val="0"/>
        <w:autoSpaceDN w:val="0"/>
        <w:adjustRightInd w:val="0"/>
        <w:snapToGrid w:val="0"/>
        <w:spacing w:after="0" w:line="360" w:lineRule="auto"/>
        <w:ind w:firstLineChars="200" w:firstLine="480"/>
        <w:jc w:val="both"/>
        <w:rPr>
          <w:rFonts w:ascii="Book Antiqua" w:eastAsia="MS Mincho" w:hAnsi="Book Antiqua"/>
          <w:color w:val="000000" w:themeColor="text1"/>
          <w:sz w:val="24"/>
          <w:szCs w:val="24"/>
          <w:lang w:val="en-GB" w:eastAsia="ja-JP"/>
        </w:rPr>
      </w:pPr>
      <w:r w:rsidRPr="00BA194E">
        <w:rPr>
          <w:rFonts w:ascii="Book Antiqua" w:eastAsia="MS Mincho" w:hAnsi="Book Antiqua"/>
          <w:color w:val="000000" w:themeColor="text1"/>
          <w:sz w:val="24"/>
          <w:szCs w:val="24"/>
          <w:lang w:val="en-GB" w:eastAsia="ja-JP"/>
        </w:rPr>
        <w:t>Also for synbiotics there are promising but too sc</w:t>
      </w:r>
      <w:r w:rsidR="00934DE8" w:rsidRPr="00BA194E">
        <w:rPr>
          <w:rFonts w:ascii="Book Antiqua" w:eastAsia="MS Mincho" w:hAnsi="Book Antiqua"/>
          <w:color w:val="000000" w:themeColor="text1"/>
          <w:sz w:val="24"/>
          <w:szCs w:val="24"/>
          <w:lang w:val="en-GB" w:eastAsia="ja-JP"/>
        </w:rPr>
        <w:t>anty results in IBS management</w:t>
      </w:r>
      <w:r w:rsidR="002551DA" w:rsidRPr="00BA194E">
        <w:rPr>
          <w:rFonts w:ascii="Book Antiqua" w:eastAsia="MS Mincho" w:hAnsi="Book Antiqua"/>
          <w:color w:val="000000" w:themeColor="text1"/>
          <w:sz w:val="24"/>
          <w:szCs w:val="24"/>
          <w:vertAlign w:val="superscript"/>
          <w:lang w:val="en-GB" w:eastAsia="ja-JP"/>
        </w:rPr>
        <w:t>[1</w:t>
      </w:r>
      <w:r w:rsidR="00124D29" w:rsidRPr="00BA194E">
        <w:rPr>
          <w:rFonts w:ascii="Book Antiqua" w:eastAsia="MS Mincho" w:hAnsi="Book Antiqua"/>
          <w:color w:val="000000" w:themeColor="text1"/>
          <w:sz w:val="24"/>
          <w:szCs w:val="24"/>
          <w:vertAlign w:val="superscript"/>
          <w:lang w:val="en-GB" w:eastAsia="ja-JP"/>
        </w:rPr>
        <w:t>82</w:t>
      </w:r>
      <w:r w:rsidR="002551DA" w:rsidRPr="00BA194E">
        <w:rPr>
          <w:rFonts w:ascii="Book Antiqua" w:eastAsia="MS Mincho" w:hAnsi="Book Antiqua"/>
          <w:color w:val="000000" w:themeColor="text1"/>
          <w:sz w:val="24"/>
          <w:szCs w:val="24"/>
          <w:vertAlign w:val="superscript"/>
          <w:lang w:val="en-GB" w:eastAsia="ja-JP"/>
        </w:rPr>
        <w:t>]</w:t>
      </w:r>
      <w:r w:rsidR="00607128" w:rsidRPr="00BA194E">
        <w:rPr>
          <w:rFonts w:ascii="Book Antiqua" w:eastAsia="MS Mincho" w:hAnsi="Book Antiqua"/>
          <w:color w:val="000000" w:themeColor="text1"/>
          <w:sz w:val="24"/>
          <w:szCs w:val="24"/>
          <w:lang w:val="en-GB" w:eastAsia="ja-JP"/>
        </w:rPr>
        <w:t xml:space="preserve">. </w:t>
      </w:r>
    </w:p>
    <w:p w:rsidR="00A169E5" w:rsidRPr="00BA194E" w:rsidRDefault="00B05DC9" w:rsidP="00FC35E7">
      <w:pPr>
        <w:autoSpaceDE w:val="0"/>
        <w:autoSpaceDN w:val="0"/>
        <w:adjustRightInd w:val="0"/>
        <w:snapToGrid w:val="0"/>
        <w:spacing w:after="0" w:line="360" w:lineRule="auto"/>
        <w:ind w:firstLineChars="200" w:firstLine="480"/>
        <w:jc w:val="both"/>
        <w:rPr>
          <w:rFonts w:ascii="Book Antiqua" w:hAnsi="Book Antiqua"/>
          <w:color w:val="000000" w:themeColor="text1"/>
          <w:sz w:val="24"/>
          <w:szCs w:val="24"/>
          <w:lang w:val="en-GB"/>
        </w:rPr>
      </w:pPr>
      <w:r w:rsidRPr="00BA194E">
        <w:rPr>
          <w:rFonts w:ascii="Book Antiqua" w:eastAsia="MS Mincho" w:hAnsi="Book Antiqua"/>
          <w:color w:val="000000" w:themeColor="text1"/>
          <w:sz w:val="24"/>
          <w:szCs w:val="24"/>
          <w:lang w:val="en-GB" w:eastAsia="ja-JP"/>
        </w:rPr>
        <w:t xml:space="preserve">Based on the </w:t>
      </w:r>
      <w:r w:rsidR="009449D4" w:rsidRPr="00BA194E">
        <w:rPr>
          <w:rFonts w:ascii="Book Antiqua" w:eastAsia="MS Mincho" w:hAnsi="Book Antiqua"/>
          <w:color w:val="000000" w:themeColor="text1"/>
          <w:sz w:val="24"/>
          <w:szCs w:val="24"/>
          <w:lang w:val="en-GB" w:eastAsia="ja-JP"/>
        </w:rPr>
        <w:t xml:space="preserve">hypothesis that </w:t>
      </w:r>
      <w:r w:rsidRPr="00BA194E">
        <w:rPr>
          <w:rFonts w:ascii="Book Antiqua" w:eastAsia="MS Mincho" w:hAnsi="Book Antiqua"/>
          <w:color w:val="000000" w:themeColor="text1"/>
          <w:sz w:val="24"/>
          <w:szCs w:val="24"/>
          <w:lang w:val="en-GB" w:eastAsia="ja-JP"/>
        </w:rPr>
        <w:t xml:space="preserve">alteration of intestinal microbiota </w:t>
      </w:r>
      <w:r w:rsidR="009449D4" w:rsidRPr="00BA194E">
        <w:rPr>
          <w:rFonts w:ascii="Book Antiqua" w:eastAsia="MS Mincho" w:hAnsi="Book Antiqua"/>
          <w:color w:val="000000" w:themeColor="text1"/>
          <w:sz w:val="24"/>
          <w:szCs w:val="24"/>
          <w:lang w:val="en-GB" w:eastAsia="ja-JP"/>
        </w:rPr>
        <w:t xml:space="preserve">could represent an </w:t>
      </w:r>
      <w:r w:rsidRPr="00BA194E">
        <w:rPr>
          <w:rFonts w:ascii="Book Antiqua" w:eastAsia="MS Mincho" w:hAnsi="Book Antiqua"/>
          <w:color w:val="000000" w:themeColor="text1"/>
          <w:sz w:val="24"/>
          <w:szCs w:val="24"/>
          <w:lang w:val="en-GB" w:eastAsia="ja-JP"/>
        </w:rPr>
        <w:t>cause of IBS, r</w:t>
      </w:r>
      <w:r w:rsidR="00607128" w:rsidRPr="00BA194E">
        <w:rPr>
          <w:rFonts w:ascii="Book Antiqua" w:eastAsia="MS Mincho" w:hAnsi="Book Antiqua"/>
          <w:color w:val="000000" w:themeColor="text1"/>
          <w:sz w:val="24"/>
          <w:szCs w:val="24"/>
          <w:lang w:val="en-GB" w:eastAsia="ja-JP"/>
        </w:rPr>
        <w:t>ifaximin</w:t>
      </w:r>
      <w:r w:rsidR="001D6ECF" w:rsidRPr="00BA194E">
        <w:rPr>
          <w:rFonts w:ascii="Book Antiqua" w:eastAsia="MS Mincho" w:hAnsi="Book Antiqua"/>
          <w:color w:val="000000" w:themeColor="text1"/>
          <w:sz w:val="24"/>
          <w:szCs w:val="24"/>
          <w:lang w:val="en-GB" w:eastAsia="ja-JP"/>
        </w:rPr>
        <w:t xml:space="preserve">, </w:t>
      </w:r>
      <w:r w:rsidR="001D6ECF" w:rsidRPr="00BA194E">
        <w:rPr>
          <w:rFonts w:ascii="Book Antiqua" w:hAnsi="Book Antiqua" w:cs="Arial"/>
          <w:color w:val="000000" w:themeColor="text1"/>
          <w:sz w:val="24"/>
          <w:szCs w:val="24"/>
          <w:shd w:val="clear" w:color="auto" w:fill="FFFFFF"/>
          <w:lang w:val="en-GB"/>
        </w:rPr>
        <w:t>a nonabsorbable antibiotic</w:t>
      </w:r>
      <w:r w:rsidR="001D6ECF" w:rsidRPr="00BA194E">
        <w:rPr>
          <w:rFonts w:ascii="Book Antiqua" w:eastAsia="MS Mincho" w:hAnsi="Book Antiqua"/>
          <w:color w:val="000000" w:themeColor="text1"/>
          <w:sz w:val="24"/>
          <w:szCs w:val="24"/>
          <w:lang w:val="en-GB" w:eastAsia="ja-JP"/>
        </w:rPr>
        <w:t xml:space="preserve">, </w:t>
      </w:r>
      <w:r w:rsidRPr="00BA194E">
        <w:rPr>
          <w:rFonts w:ascii="Book Antiqua" w:eastAsia="MS Mincho" w:hAnsi="Book Antiqua"/>
          <w:color w:val="000000" w:themeColor="text1"/>
          <w:sz w:val="24"/>
          <w:szCs w:val="24"/>
          <w:lang w:val="en-GB" w:eastAsia="ja-JP"/>
        </w:rPr>
        <w:t xml:space="preserve">has been studied in IBS subjects and now </w:t>
      </w:r>
      <w:r w:rsidR="00C65969" w:rsidRPr="00BA194E">
        <w:rPr>
          <w:rFonts w:ascii="Book Antiqua" w:eastAsia="MS Mincho" w:hAnsi="Book Antiqua"/>
          <w:color w:val="000000" w:themeColor="text1"/>
          <w:sz w:val="24"/>
          <w:szCs w:val="24"/>
          <w:lang w:val="en-GB" w:eastAsia="ja-JP"/>
        </w:rPr>
        <w:t>represents</w:t>
      </w:r>
      <w:r w:rsidR="00607128" w:rsidRPr="00BA194E">
        <w:rPr>
          <w:rFonts w:ascii="Book Antiqua" w:eastAsia="MS Mincho" w:hAnsi="Book Antiqua"/>
          <w:color w:val="000000" w:themeColor="text1"/>
          <w:sz w:val="24"/>
          <w:szCs w:val="24"/>
          <w:lang w:val="en-GB" w:eastAsia="ja-JP"/>
        </w:rPr>
        <w:t xml:space="preserve"> the only antibiotic </w:t>
      </w:r>
      <w:r w:rsidR="00C65969" w:rsidRPr="00BA194E">
        <w:rPr>
          <w:rFonts w:ascii="Book Antiqua" w:eastAsia="MS Mincho" w:hAnsi="Book Antiqua"/>
          <w:color w:val="000000" w:themeColor="text1"/>
          <w:sz w:val="24"/>
          <w:szCs w:val="24"/>
          <w:lang w:val="en-GB" w:eastAsia="ja-JP"/>
        </w:rPr>
        <w:t xml:space="preserve">with a proven </w:t>
      </w:r>
      <w:r w:rsidR="00607128" w:rsidRPr="00BA194E">
        <w:rPr>
          <w:rFonts w:ascii="Book Antiqua" w:eastAsia="MS Mincho" w:hAnsi="Book Antiqua"/>
          <w:color w:val="000000" w:themeColor="text1"/>
          <w:sz w:val="24"/>
          <w:szCs w:val="24"/>
          <w:lang w:val="en-GB" w:eastAsia="ja-JP"/>
        </w:rPr>
        <w:t>long-term benefit</w:t>
      </w:r>
      <w:r w:rsidR="00934DE8" w:rsidRPr="00BA194E">
        <w:rPr>
          <w:rFonts w:ascii="Book Antiqua" w:eastAsia="MS Mincho" w:hAnsi="Book Antiqua"/>
          <w:color w:val="000000" w:themeColor="text1"/>
          <w:sz w:val="24"/>
          <w:szCs w:val="24"/>
          <w:lang w:val="en-GB" w:eastAsia="ja-JP"/>
        </w:rPr>
        <w:t xml:space="preserve"> in </w:t>
      </w:r>
      <w:r w:rsidRPr="00BA194E">
        <w:rPr>
          <w:rFonts w:ascii="Book Antiqua" w:eastAsia="MS Mincho" w:hAnsi="Book Antiqua"/>
          <w:color w:val="000000" w:themeColor="text1"/>
          <w:sz w:val="24"/>
          <w:szCs w:val="24"/>
          <w:lang w:val="en-GB" w:eastAsia="ja-JP"/>
        </w:rPr>
        <w:t>these</w:t>
      </w:r>
      <w:r w:rsidR="00934DE8" w:rsidRPr="00BA194E">
        <w:rPr>
          <w:rFonts w:ascii="Book Antiqua" w:eastAsia="MS Mincho" w:hAnsi="Book Antiqua"/>
          <w:color w:val="000000" w:themeColor="text1"/>
          <w:sz w:val="24"/>
          <w:szCs w:val="24"/>
          <w:lang w:val="en-GB" w:eastAsia="ja-JP"/>
        </w:rPr>
        <w:t xml:space="preserve"> subjects</w:t>
      </w:r>
      <w:r w:rsidR="00001D50" w:rsidRPr="00BA194E">
        <w:rPr>
          <w:rFonts w:ascii="Book Antiqua" w:eastAsia="MS Mincho" w:hAnsi="Book Antiqua"/>
          <w:color w:val="000000" w:themeColor="text1"/>
          <w:sz w:val="24"/>
          <w:szCs w:val="24"/>
          <w:vertAlign w:val="superscript"/>
          <w:lang w:val="en-GB" w:eastAsia="ja-JP"/>
        </w:rPr>
        <w:t>[</w:t>
      </w:r>
      <w:r w:rsidR="00124D29" w:rsidRPr="00BA194E">
        <w:rPr>
          <w:rFonts w:ascii="Book Antiqua" w:eastAsia="MS Mincho" w:hAnsi="Book Antiqua"/>
          <w:color w:val="000000" w:themeColor="text1"/>
          <w:sz w:val="24"/>
          <w:szCs w:val="24"/>
          <w:vertAlign w:val="superscript"/>
          <w:lang w:val="en-GB" w:eastAsia="ja-JP"/>
        </w:rPr>
        <w:t>101</w:t>
      </w:r>
      <w:r w:rsidR="00001D50" w:rsidRPr="00BA194E">
        <w:rPr>
          <w:rFonts w:ascii="Book Antiqua" w:eastAsia="MS Mincho" w:hAnsi="Book Antiqua"/>
          <w:color w:val="000000" w:themeColor="text1"/>
          <w:sz w:val="24"/>
          <w:szCs w:val="24"/>
          <w:vertAlign w:val="superscript"/>
          <w:lang w:val="en-GB" w:eastAsia="ja-JP"/>
        </w:rPr>
        <w:t>,</w:t>
      </w:r>
      <w:r w:rsidR="00124D29" w:rsidRPr="00BA194E">
        <w:rPr>
          <w:rFonts w:ascii="Book Antiqua" w:eastAsia="MS Mincho" w:hAnsi="Book Antiqua"/>
          <w:color w:val="000000" w:themeColor="text1"/>
          <w:sz w:val="24"/>
          <w:szCs w:val="24"/>
          <w:vertAlign w:val="superscript"/>
          <w:lang w:val="en-GB" w:eastAsia="ja-JP"/>
        </w:rPr>
        <w:t>183</w:t>
      </w:r>
      <w:r w:rsidR="00001D50" w:rsidRPr="00BA194E">
        <w:rPr>
          <w:rFonts w:ascii="Book Antiqua" w:eastAsia="MS Mincho" w:hAnsi="Book Antiqua"/>
          <w:color w:val="000000" w:themeColor="text1"/>
          <w:sz w:val="24"/>
          <w:szCs w:val="24"/>
          <w:vertAlign w:val="superscript"/>
          <w:lang w:val="en-GB" w:eastAsia="ja-JP"/>
        </w:rPr>
        <w:t>]</w:t>
      </w:r>
      <w:r w:rsidR="00607128" w:rsidRPr="00BA194E">
        <w:rPr>
          <w:rFonts w:ascii="Book Antiqua" w:eastAsia="MS Mincho" w:hAnsi="Book Antiqua"/>
          <w:color w:val="000000" w:themeColor="text1"/>
          <w:sz w:val="24"/>
          <w:szCs w:val="24"/>
          <w:lang w:val="en-GB" w:eastAsia="ja-JP"/>
        </w:rPr>
        <w:t xml:space="preserve">. </w:t>
      </w:r>
      <w:r w:rsidR="00405DD2" w:rsidRPr="00BA194E">
        <w:rPr>
          <w:rFonts w:ascii="Book Antiqua" w:eastAsia="MS Mincho" w:hAnsi="Book Antiqua"/>
          <w:color w:val="000000" w:themeColor="text1"/>
          <w:sz w:val="24"/>
          <w:szCs w:val="24"/>
          <w:lang w:val="en-GB" w:eastAsia="ja-JP"/>
        </w:rPr>
        <w:t xml:space="preserve">Two </w:t>
      </w:r>
      <w:r w:rsidR="00405DD2" w:rsidRPr="00BA194E">
        <w:rPr>
          <w:rFonts w:ascii="Book Antiqua" w:hAnsi="Book Antiqua"/>
          <w:color w:val="000000" w:themeColor="text1"/>
          <w:sz w:val="24"/>
          <w:szCs w:val="24"/>
          <w:lang w:val="en-US"/>
        </w:rPr>
        <w:t>double-blind, placebo-controlled trials (TARGET 1 and TARGET 2),</w:t>
      </w:r>
      <w:r w:rsidR="00607128" w:rsidRPr="00BA194E">
        <w:rPr>
          <w:rFonts w:ascii="Book Antiqua" w:eastAsia="MS Mincho" w:hAnsi="Book Antiqua"/>
          <w:color w:val="000000" w:themeColor="text1"/>
          <w:sz w:val="24"/>
          <w:szCs w:val="24"/>
          <w:lang w:val="en-GB" w:eastAsia="ja-JP"/>
        </w:rPr>
        <w:t xml:space="preserve"> </w:t>
      </w:r>
      <w:r w:rsidR="00C65969" w:rsidRPr="00BA194E">
        <w:rPr>
          <w:rFonts w:ascii="Book Antiqua" w:eastAsia="MS Mincho" w:hAnsi="Book Antiqua"/>
          <w:color w:val="000000" w:themeColor="text1"/>
          <w:sz w:val="24"/>
          <w:szCs w:val="24"/>
          <w:lang w:val="en-GB" w:eastAsia="ja-JP"/>
        </w:rPr>
        <w:t>involving more than</w:t>
      </w:r>
      <w:r w:rsidR="00607128" w:rsidRPr="00BA194E">
        <w:rPr>
          <w:rFonts w:ascii="Book Antiqua" w:eastAsia="MS Mincho" w:hAnsi="Book Antiqua"/>
          <w:color w:val="000000" w:themeColor="text1"/>
          <w:sz w:val="24"/>
          <w:szCs w:val="24"/>
          <w:lang w:val="en-GB" w:eastAsia="ja-JP"/>
        </w:rPr>
        <w:t xml:space="preserve"> 1200 patients with IBS (without constipation), showed that </w:t>
      </w:r>
      <w:r w:rsidR="00405DD2" w:rsidRPr="00BA194E">
        <w:rPr>
          <w:rFonts w:ascii="Book Antiqua" w:hAnsi="Book Antiqua"/>
          <w:color w:val="000000" w:themeColor="text1"/>
          <w:sz w:val="24"/>
          <w:szCs w:val="24"/>
          <w:lang w:val="en-US"/>
        </w:rPr>
        <w:t xml:space="preserve">treatment with </w:t>
      </w:r>
      <w:r w:rsidR="00405DD2" w:rsidRPr="00BA194E">
        <w:rPr>
          <w:rStyle w:val="highlight1"/>
          <w:rFonts w:ascii="Book Antiqua" w:hAnsi="Book Antiqua"/>
          <w:color w:val="000000" w:themeColor="text1"/>
          <w:sz w:val="24"/>
          <w:szCs w:val="24"/>
          <w:lang w:val="en-US"/>
        </w:rPr>
        <w:t>rifaximin</w:t>
      </w:r>
      <w:r w:rsidR="00A0612E" w:rsidRPr="00BA194E">
        <w:rPr>
          <w:rFonts w:ascii="Book Antiqua" w:hAnsi="Book Antiqua"/>
          <w:color w:val="000000" w:themeColor="text1"/>
          <w:sz w:val="24"/>
          <w:szCs w:val="24"/>
          <w:lang w:val="en-US"/>
        </w:rPr>
        <w:t xml:space="preserve"> for 2 wk</w:t>
      </w:r>
      <w:r w:rsidR="001A0F52" w:rsidRPr="00BA194E">
        <w:rPr>
          <w:rFonts w:ascii="Book Antiqua" w:hAnsi="Book Antiqua"/>
          <w:color w:val="000000" w:themeColor="text1"/>
          <w:sz w:val="24"/>
          <w:szCs w:val="24"/>
          <w:lang w:val="en-US"/>
        </w:rPr>
        <w:t xml:space="preserve"> provides</w:t>
      </w:r>
      <w:r w:rsidR="00405DD2" w:rsidRPr="00BA194E">
        <w:rPr>
          <w:rFonts w:ascii="Book Antiqua" w:hAnsi="Book Antiqua"/>
          <w:color w:val="000000" w:themeColor="text1"/>
          <w:sz w:val="24"/>
          <w:szCs w:val="24"/>
          <w:lang w:val="en-US"/>
        </w:rPr>
        <w:t xml:space="preserve"> significant relief of IBS symptoms</w:t>
      </w:r>
      <w:r w:rsidR="00001D50" w:rsidRPr="00BA194E">
        <w:rPr>
          <w:rFonts w:ascii="Book Antiqua" w:eastAsia="MS Mincho" w:hAnsi="Book Antiqua"/>
          <w:color w:val="000000" w:themeColor="text1"/>
          <w:sz w:val="24"/>
          <w:szCs w:val="24"/>
          <w:vertAlign w:val="superscript"/>
          <w:lang w:val="en-GB" w:eastAsia="ja-JP"/>
        </w:rPr>
        <w:t>[1</w:t>
      </w:r>
      <w:r w:rsidR="00124D29" w:rsidRPr="00BA194E">
        <w:rPr>
          <w:rFonts w:ascii="Book Antiqua" w:eastAsia="MS Mincho" w:hAnsi="Book Antiqua"/>
          <w:color w:val="000000" w:themeColor="text1"/>
          <w:sz w:val="24"/>
          <w:szCs w:val="24"/>
          <w:vertAlign w:val="superscript"/>
          <w:lang w:val="en-GB" w:eastAsia="ja-JP"/>
        </w:rPr>
        <w:t>83</w:t>
      </w:r>
      <w:r w:rsidR="00001D50" w:rsidRPr="00BA194E">
        <w:rPr>
          <w:rFonts w:ascii="Book Antiqua" w:eastAsia="MS Mincho" w:hAnsi="Book Antiqua"/>
          <w:color w:val="000000" w:themeColor="text1"/>
          <w:sz w:val="24"/>
          <w:szCs w:val="24"/>
          <w:vertAlign w:val="superscript"/>
          <w:lang w:val="en-GB" w:eastAsia="ja-JP"/>
        </w:rPr>
        <w:t>]</w:t>
      </w:r>
      <w:r w:rsidR="006A5667" w:rsidRPr="00BA194E">
        <w:rPr>
          <w:rFonts w:ascii="Book Antiqua" w:eastAsia="MS Mincho" w:hAnsi="Book Antiqua"/>
          <w:color w:val="000000" w:themeColor="text1"/>
          <w:sz w:val="24"/>
          <w:szCs w:val="24"/>
          <w:lang w:val="en-GB" w:eastAsia="ja-JP"/>
        </w:rPr>
        <w:t xml:space="preserve">. </w:t>
      </w:r>
      <w:r w:rsidRPr="00BA194E">
        <w:rPr>
          <w:rFonts w:ascii="Book Antiqua" w:eastAsia="MS Mincho" w:hAnsi="Book Antiqua"/>
          <w:color w:val="000000" w:themeColor="text1"/>
          <w:sz w:val="24"/>
          <w:szCs w:val="24"/>
          <w:lang w:val="en-GB" w:eastAsia="ja-JP"/>
        </w:rPr>
        <w:t>I</w:t>
      </w:r>
      <w:r w:rsidR="00C65969" w:rsidRPr="00BA194E">
        <w:rPr>
          <w:rFonts w:ascii="Book Antiqua" w:hAnsi="Book Antiqua"/>
          <w:color w:val="000000" w:themeColor="text1"/>
          <w:sz w:val="24"/>
          <w:szCs w:val="24"/>
          <w:lang w:val="en-US" w:eastAsia="it-IT"/>
        </w:rPr>
        <w:t xml:space="preserve">t is conceivable that rifaximin exerts its effect </w:t>
      </w:r>
      <w:r w:rsidRPr="00BA194E">
        <w:rPr>
          <w:rFonts w:ascii="Book Antiqua" w:hAnsi="Book Antiqua"/>
          <w:color w:val="000000" w:themeColor="text1"/>
          <w:sz w:val="24"/>
          <w:szCs w:val="24"/>
          <w:lang w:val="en-US" w:eastAsia="it-IT"/>
        </w:rPr>
        <w:t xml:space="preserve">by </w:t>
      </w:r>
      <w:r w:rsidR="00C65969" w:rsidRPr="00BA194E">
        <w:rPr>
          <w:rFonts w:ascii="Book Antiqua" w:hAnsi="Book Antiqua"/>
          <w:color w:val="000000" w:themeColor="text1"/>
          <w:sz w:val="24"/>
          <w:szCs w:val="24"/>
          <w:lang w:val="en-US" w:eastAsia="it-IT"/>
        </w:rPr>
        <w:t xml:space="preserve">reducing </w:t>
      </w:r>
      <w:r w:rsidR="006A5667" w:rsidRPr="00BA194E">
        <w:rPr>
          <w:rFonts w:ascii="Book Antiqua" w:hAnsi="Book Antiqua"/>
          <w:color w:val="000000" w:themeColor="text1"/>
          <w:sz w:val="24"/>
          <w:szCs w:val="24"/>
          <w:lang w:val="en-US" w:eastAsia="it-IT"/>
        </w:rPr>
        <w:t xml:space="preserve">bacterial products </w:t>
      </w:r>
      <w:r w:rsidR="00C65969" w:rsidRPr="00BA194E">
        <w:rPr>
          <w:rFonts w:ascii="Book Antiqua" w:hAnsi="Book Antiqua"/>
          <w:color w:val="000000" w:themeColor="text1"/>
          <w:sz w:val="24"/>
          <w:szCs w:val="24"/>
          <w:lang w:val="en-US" w:eastAsia="it-IT"/>
        </w:rPr>
        <w:t xml:space="preserve">that </w:t>
      </w:r>
      <w:r w:rsidR="006A5667" w:rsidRPr="00BA194E">
        <w:rPr>
          <w:rFonts w:ascii="Book Antiqua" w:hAnsi="Book Antiqua"/>
          <w:color w:val="000000" w:themeColor="text1"/>
          <w:sz w:val="24"/>
          <w:szCs w:val="24"/>
          <w:lang w:val="en-US" w:eastAsia="it-IT"/>
        </w:rPr>
        <w:t xml:space="preserve">negatively </w:t>
      </w:r>
      <w:r w:rsidR="00C65969" w:rsidRPr="00BA194E">
        <w:rPr>
          <w:rFonts w:ascii="Book Antiqua" w:hAnsi="Book Antiqua"/>
          <w:color w:val="000000" w:themeColor="text1"/>
          <w:sz w:val="24"/>
          <w:szCs w:val="24"/>
          <w:lang w:val="en-US" w:eastAsia="it-IT"/>
        </w:rPr>
        <w:t>influence</w:t>
      </w:r>
      <w:r w:rsidR="006A5667" w:rsidRPr="00BA194E">
        <w:rPr>
          <w:rFonts w:ascii="Book Antiqua" w:hAnsi="Book Antiqua"/>
          <w:color w:val="000000" w:themeColor="text1"/>
          <w:sz w:val="24"/>
          <w:szCs w:val="24"/>
          <w:lang w:val="en-US" w:eastAsia="it-IT"/>
        </w:rPr>
        <w:t xml:space="preserve"> the host, or </w:t>
      </w:r>
      <w:r w:rsidR="00E266E3" w:rsidRPr="00BA194E">
        <w:rPr>
          <w:rFonts w:ascii="Book Antiqua" w:hAnsi="Book Antiqua"/>
          <w:color w:val="000000" w:themeColor="text1"/>
          <w:sz w:val="24"/>
          <w:szCs w:val="24"/>
          <w:lang w:val="en-US" w:eastAsia="it-IT"/>
        </w:rPr>
        <w:t xml:space="preserve">by </w:t>
      </w:r>
      <w:r w:rsidR="006A5667" w:rsidRPr="00BA194E">
        <w:rPr>
          <w:rFonts w:ascii="Book Antiqua" w:hAnsi="Book Antiqua"/>
          <w:color w:val="000000" w:themeColor="text1"/>
          <w:sz w:val="24"/>
          <w:szCs w:val="24"/>
          <w:lang w:val="en-US" w:eastAsia="it-IT"/>
        </w:rPr>
        <w:t>reduc</w:t>
      </w:r>
      <w:r w:rsidRPr="00BA194E">
        <w:rPr>
          <w:rFonts w:ascii="Book Antiqua" w:hAnsi="Book Antiqua"/>
          <w:color w:val="000000" w:themeColor="text1"/>
          <w:sz w:val="24"/>
          <w:szCs w:val="24"/>
          <w:lang w:val="en-US" w:eastAsia="it-IT"/>
        </w:rPr>
        <w:t>ing</w:t>
      </w:r>
      <w:r w:rsidR="006A5667" w:rsidRPr="00BA194E">
        <w:rPr>
          <w:rFonts w:ascii="Book Antiqua" w:hAnsi="Book Antiqua"/>
          <w:color w:val="000000" w:themeColor="text1"/>
          <w:sz w:val="24"/>
          <w:szCs w:val="24"/>
          <w:lang w:val="en-US" w:eastAsia="it-IT"/>
        </w:rPr>
        <w:t xml:space="preserve"> local immune responses of the host, or both of them</w:t>
      </w:r>
      <w:r w:rsidR="00A0612E" w:rsidRPr="00BA194E">
        <w:rPr>
          <w:rFonts w:ascii="Book Antiqua" w:hAnsi="Book Antiqua"/>
          <w:color w:val="000000" w:themeColor="text1"/>
          <w:sz w:val="24"/>
          <w:szCs w:val="24"/>
          <w:vertAlign w:val="superscript"/>
          <w:lang w:val="en-US" w:eastAsia="it-IT"/>
        </w:rPr>
        <w:t>[183]</w:t>
      </w:r>
      <w:r w:rsidR="006A5667" w:rsidRPr="00BA194E">
        <w:rPr>
          <w:rFonts w:ascii="Book Antiqua" w:hAnsi="Book Antiqua"/>
          <w:color w:val="000000" w:themeColor="text1"/>
          <w:sz w:val="24"/>
          <w:szCs w:val="24"/>
          <w:lang w:val="en-US" w:eastAsia="it-IT"/>
        </w:rPr>
        <w:t xml:space="preserve">. </w:t>
      </w:r>
    </w:p>
    <w:p w:rsidR="00607128" w:rsidRPr="00BA194E" w:rsidRDefault="00A169E5" w:rsidP="00FC35E7">
      <w:pPr>
        <w:autoSpaceDE w:val="0"/>
        <w:autoSpaceDN w:val="0"/>
        <w:adjustRightInd w:val="0"/>
        <w:snapToGrid w:val="0"/>
        <w:spacing w:after="0" w:line="360" w:lineRule="auto"/>
        <w:ind w:firstLineChars="200" w:firstLine="480"/>
        <w:jc w:val="both"/>
        <w:rPr>
          <w:rFonts w:ascii="Book Antiqua" w:hAnsi="Book Antiqua"/>
          <w:color w:val="000000" w:themeColor="text1"/>
          <w:sz w:val="24"/>
          <w:szCs w:val="24"/>
          <w:lang w:val="en-GB" w:eastAsia="it-IT"/>
        </w:rPr>
      </w:pPr>
      <w:r w:rsidRPr="00BA194E">
        <w:rPr>
          <w:rFonts w:ascii="Book Antiqua" w:hAnsi="Book Antiqua"/>
          <w:color w:val="000000" w:themeColor="text1"/>
          <w:sz w:val="24"/>
          <w:szCs w:val="24"/>
          <w:lang w:val="en-GB"/>
        </w:rPr>
        <w:t xml:space="preserve">FMT used in the treatment of IBS has been reported in some </w:t>
      </w:r>
      <w:r w:rsidR="00335067" w:rsidRPr="00BA194E">
        <w:rPr>
          <w:rFonts w:ascii="Book Antiqua" w:hAnsi="Book Antiqua"/>
          <w:color w:val="000000" w:themeColor="text1"/>
          <w:sz w:val="24"/>
          <w:szCs w:val="24"/>
          <w:lang w:val="en-GB"/>
        </w:rPr>
        <w:t xml:space="preserve">clinical </w:t>
      </w:r>
      <w:r w:rsidRPr="00BA194E">
        <w:rPr>
          <w:rFonts w:ascii="Book Antiqua" w:hAnsi="Book Antiqua"/>
          <w:color w:val="000000" w:themeColor="text1"/>
          <w:sz w:val="24"/>
          <w:szCs w:val="24"/>
          <w:lang w:val="en-GB"/>
        </w:rPr>
        <w:t xml:space="preserve">studies and mainly in case series. Conclusions on the effectiveness cannot be made because the available data </w:t>
      </w:r>
      <w:r w:rsidR="00A0612E" w:rsidRPr="00BA194E">
        <w:rPr>
          <w:rFonts w:ascii="Book Antiqua" w:hAnsi="Book Antiqua"/>
          <w:color w:val="000000" w:themeColor="text1"/>
          <w:sz w:val="24"/>
          <w:szCs w:val="24"/>
          <w:lang w:val="en-GB"/>
        </w:rPr>
        <w:t>are limited and subject to bias</w:t>
      </w:r>
      <w:r w:rsidR="00A22469" w:rsidRPr="00BA194E">
        <w:rPr>
          <w:rFonts w:ascii="Book Antiqua" w:hAnsi="Book Antiqua"/>
          <w:color w:val="000000" w:themeColor="text1"/>
          <w:sz w:val="24"/>
          <w:szCs w:val="24"/>
          <w:vertAlign w:val="superscript"/>
          <w:lang w:val="en-GB"/>
        </w:rPr>
        <w:t>[</w:t>
      </w:r>
      <w:r w:rsidR="00124D29" w:rsidRPr="00BA194E">
        <w:rPr>
          <w:rFonts w:ascii="Book Antiqua" w:hAnsi="Book Antiqua"/>
          <w:color w:val="000000" w:themeColor="text1"/>
          <w:sz w:val="24"/>
          <w:szCs w:val="24"/>
          <w:vertAlign w:val="superscript"/>
          <w:lang w:val="en-GB"/>
        </w:rPr>
        <w:t>142</w:t>
      </w:r>
      <w:r w:rsidR="00A22469" w:rsidRPr="00BA194E">
        <w:rPr>
          <w:rFonts w:ascii="Book Antiqua" w:hAnsi="Book Antiqua"/>
          <w:color w:val="000000" w:themeColor="text1"/>
          <w:sz w:val="24"/>
          <w:szCs w:val="24"/>
          <w:vertAlign w:val="superscript"/>
          <w:lang w:val="en-GB"/>
        </w:rPr>
        <w:t>]</w:t>
      </w:r>
      <w:r w:rsidR="00A22469" w:rsidRPr="00BA194E">
        <w:rPr>
          <w:rFonts w:ascii="Book Antiqua" w:hAnsi="Book Antiqua"/>
          <w:color w:val="000000" w:themeColor="text1"/>
          <w:sz w:val="24"/>
          <w:szCs w:val="24"/>
          <w:lang w:val="en-GB"/>
        </w:rPr>
        <w:t>.</w:t>
      </w:r>
    </w:p>
    <w:p w:rsidR="00607128" w:rsidRPr="00BA194E" w:rsidRDefault="00607128" w:rsidP="00FC35E7">
      <w:pPr>
        <w:autoSpaceDE w:val="0"/>
        <w:autoSpaceDN w:val="0"/>
        <w:adjustRightInd w:val="0"/>
        <w:snapToGrid w:val="0"/>
        <w:spacing w:after="0" w:line="360" w:lineRule="auto"/>
        <w:jc w:val="both"/>
        <w:rPr>
          <w:rFonts w:ascii="Book Antiqua" w:hAnsi="Book Antiqua"/>
          <w:color w:val="000000" w:themeColor="text1"/>
          <w:sz w:val="24"/>
          <w:szCs w:val="24"/>
          <w:lang w:val="en-US" w:eastAsia="it-IT"/>
        </w:rPr>
      </w:pPr>
    </w:p>
    <w:p w:rsidR="0034218F" w:rsidRPr="00BA194E" w:rsidRDefault="00A834CC" w:rsidP="00FC35E7">
      <w:pPr>
        <w:autoSpaceDE w:val="0"/>
        <w:autoSpaceDN w:val="0"/>
        <w:adjustRightInd w:val="0"/>
        <w:snapToGrid w:val="0"/>
        <w:spacing w:after="0" w:line="360" w:lineRule="auto"/>
        <w:jc w:val="both"/>
        <w:outlineLvl w:val="0"/>
        <w:rPr>
          <w:rFonts w:ascii="Book Antiqua" w:hAnsi="Book Antiqua"/>
          <w:b/>
          <w:i/>
          <w:color w:val="000000" w:themeColor="text1"/>
          <w:sz w:val="24"/>
          <w:szCs w:val="24"/>
          <w:lang w:val="en-US"/>
        </w:rPr>
      </w:pPr>
      <w:r w:rsidRPr="00BA194E">
        <w:rPr>
          <w:rFonts w:ascii="Book Antiqua" w:hAnsi="Book Antiqua"/>
          <w:b/>
          <w:i/>
          <w:color w:val="000000" w:themeColor="text1"/>
          <w:sz w:val="24"/>
          <w:szCs w:val="24"/>
          <w:lang w:val="en-US"/>
        </w:rPr>
        <w:t>Other conditions</w:t>
      </w:r>
    </w:p>
    <w:p w:rsidR="00607128" w:rsidRPr="00BA194E" w:rsidRDefault="00607128" w:rsidP="00FC35E7">
      <w:pPr>
        <w:autoSpaceDE w:val="0"/>
        <w:autoSpaceDN w:val="0"/>
        <w:adjustRightInd w:val="0"/>
        <w:snapToGrid w:val="0"/>
        <w:spacing w:after="0" w:line="360" w:lineRule="auto"/>
        <w:jc w:val="both"/>
        <w:rPr>
          <w:rFonts w:ascii="Book Antiqua" w:hAnsi="Book Antiqua" w:cs="AdvTT5bf2ac07"/>
          <w:color w:val="000000" w:themeColor="text1"/>
          <w:sz w:val="24"/>
          <w:szCs w:val="24"/>
          <w:lang w:val="en-US" w:eastAsia="it-IT"/>
        </w:rPr>
      </w:pPr>
      <w:r w:rsidRPr="00BA194E">
        <w:rPr>
          <w:rFonts w:ascii="Book Antiqua" w:hAnsi="Book Antiqua"/>
          <w:color w:val="000000" w:themeColor="text1"/>
          <w:sz w:val="24"/>
          <w:szCs w:val="24"/>
          <w:lang w:val="en-US" w:eastAsia="it-IT"/>
        </w:rPr>
        <w:t xml:space="preserve">Intestinal bacteria could play a </w:t>
      </w:r>
      <w:r w:rsidR="00215AEA" w:rsidRPr="00BA194E">
        <w:rPr>
          <w:rFonts w:ascii="Book Antiqua" w:hAnsi="Book Antiqua"/>
          <w:color w:val="000000" w:themeColor="text1"/>
          <w:sz w:val="24"/>
          <w:szCs w:val="24"/>
          <w:lang w:val="en-US" w:eastAsia="it-IT"/>
        </w:rPr>
        <w:t>role</w:t>
      </w:r>
      <w:r w:rsidRPr="00BA194E">
        <w:rPr>
          <w:rFonts w:ascii="Book Antiqua" w:hAnsi="Book Antiqua"/>
          <w:color w:val="000000" w:themeColor="text1"/>
          <w:sz w:val="24"/>
          <w:szCs w:val="24"/>
          <w:lang w:val="en-US" w:eastAsia="it-IT"/>
        </w:rPr>
        <w:t xml:space="preserve"> in initiation of </w:t>
      </w:r>
      <w:r w:rsidR="0034218F" w:rsidRPr="00BA194E">
        <w:rPr>
          <w:rFonts w:ascii="Book Antiqua" w:hAnsi="Book Antiqua"/>
          <w:color w:val="000000" w:themeColor="text1"/>
          <w:sz w:val="24"/>
          <w:szCs w:val="24"/>
          <w:lang w:val="en-US" w:eastAsia="it-IT"/>
        </w:rPr>
        <w:t xml:space="preserve">colorectal cancer (CRC) </w:t>
      </w:r>
      <w:r w:rsidRPr="00BA194E">
        <w:rPr>
          <w:rFonts w:ascii="Book Antiqua" w:hAnsi="Book Antiqua"/>
          <w:color w:val="000000" w:themeColor="text1"/>
          <w:sz w:val="24"/>
          <w:szCs w:val="24"/>
          <w:lang w:val="en-US" w:eastAsia="it-IT"/>
        </w:rPr>
        <w:t>through production of carcinogens, c</w:t>
      </w:r>
      <w:r w:rsidR="00A0612E" w:rsidRPr="00BA194E">
        <w:rPr>
          <w:rFonts w:ascii="Book Antiqua" w:hAnsi="Book Antiqua"/>
          <w:color w:val="000000" w:themeColor="text1"/>
          <w:sz w:val="24"/>
          <w:szCs w:val="24"/>
          <w:lang w:val="en-US" w:eastAsia="it-IT"/>
        </w:rPr>
        <w:t>ocarcinogens, or procarcinogens</w:t>
      </w:r>
      <w:r w:rsidR="006E48D7" w:rsidRPr="00BA194E">
        <w:rPr>
          <w:rFonts w:ascii="Book Antiqua" w:hAnsi="Book Antiqua"/>
          <w:color w:val="000000" w:themeColor="text1"/>
          <w:sz w:val="24"/>
          <w:szCs w:val="24"/>
          <w:vertAlign w:val="superscript"/>
          <w:lang w:val="en-US" w:eastAsia="it-IT"/>
        </w:rPr>
        <w:t>[2</w:t>
      </w:r>
      <w:r w:rsidR="0034218F" w:rsidRPr="00BA194E">
        <w:rPr>
          <w:rFonts w:ascii="Book Antiqua" w:hAnsi="Book Antiqua"/>
          <w:color w:val="000000" w:themeColor="text1"/>
          <w:sz w:val="24"/>
          <w:szCs w:val="24"/>
          <w:vertAlign w:val="superscript"/>
          <w:lang w:val="en-US" w:eastAsia="it-IT"/>
        </w:rPr>
        <w:t>,</w:t>
      </w:r>
      <w:r w:rsidR="001A501F" w:rsidRPr="00BA194E">
        <w:rPr>
          <w:rFonts w:ascii="Book Antiqua" w:hAnsi="Book Antiqua"/>
          <w:color w:val="000000" w:themeColor="text1"/>
          <w:sz w:val="24"/>
          <w:szCs w:val="24"/>
          <w:vertAlign w:val="superscript"/>
          <w:lang w:val="en-US" w:eastAsia="it-IT"/>
        </w:rPr>
        <w:t>1</w:t>
      </w:r>
      <w:r w:rsidR="00124D29" w:rsidRPr="00BA194E">
        <w:rPr>
          <w:rFonts w:ascii="Book Antiqua" w:hAnsi="Book Antiqua"/>
          <w:color w:val="000000" w:themeColor="text1"/>
          <w:sz w:val="24"/>
          <w:szCs w:val="24"/>
          <w:vertAlign w:val="superscript"/>
          <w:lang w:val="en-US" w:eastAsia="it-IT"/>
        </w:rPr>
        <w:t>84</w:t>
      </w:r>
      <w:r w:rsidR="001A501F" w:rsidRPr="00BA194E">
        <w:rPr>
          <w:rFonts w:ascii="Book Antiqua" w:hAnsi="Book Antiqua"/>
          <w:color w:val="000000" w:themeColor="text1"/>
          <w:sz w:val="24"/>
          <w:szCs w:val="24"/>
          <w:vertAlign w:val="superscript"/>
          <w:lang w:val="en-US" w:eastAsia="it-IT"/>
        </w:rPr>
        <w:t>]</w:t>
      </w:r>
      <w:r w:rsidR="001A501F" w:rsidRPr="00BA194E">
        <w:rPr>
          <w:rFonts w:ascii="Book Antiqua" w:hAnsi="Book Antiqua"/>
          <w:color w:val="000000" w:themeColor="text1"/>
          <w:sz w:val="24"/>
          <w:szCs w:val="24"/>
          <w:lang w:val="en-US" w:eastAsia="it-IT"/>
        </w:rPr>
        <w:t xml:space="preserve">. </w:t>
      </w:r>
      <w:r w:rsidRPr="00BA194E">
        <w:rPr>
          <w:rFonts w:ascii="Book Antiqua" w:hAnsi="Book Antiqua"/>
          <w:color w:val="000000" w:themeColor="text1"/>
          <w:sz w:val="24"/>
          <w:szCs w:val="24"/>
          <w:lang w:val="en-US" w:eastAsia="it-IT"/>
        </w:rPr>
        <w:t xml:space="preserve">Up to now, only a human study showed </w:t>
      </w:r>
      <w:r w:rsidR="00215AEA" w:rsidRPr="00BA194E">
        <w:rPr>
          <w:rFonts w:ascii="Book Antiqua" w:hAnsi="Book Antiqua"/>
          <w:color w:val="000000" w:themeColor="text1"/>
          <w:sz w:val="24"/>
          <w:szCs w:val="24"/>
          <w:lang w:val="en-US" w:eastAsia="it-IT"/>
        </w:rPr>
        <w:t xml:space="preserve">reduction of </w:t>
      </w:r>
      <w:r w:rsidRPr="00BA194E">
        <w:rPr>
          <w:rFonts w:ascii="Book Antiqua" w:hAnsi="Book Antiqua"/>
          <w:color w:val="000000" w:themeColor="text1"/>
          <w:sz w:val="24"/>
          <w:szCs w:val="24"/>
          <w:lang w:val="en-US" w:eastAsia="it-IT"/>
        </w:rPr>
        <w:t xml:space="preserve">recurrence of adenoma atypia after 4 years of </w:t>
      </w:r>
      <w:r w:rsidRPr="00BA194E">
        <w:rPr>
          <w:rFonts w:ascii="Book Antiqua" w:hAnsi="Book Antiqua"/>
          <w:i/>
          <w:color w:val="000000" w:themeColor="text1"/>
          <w:sz w:val="24"/>
          <w:szCs w:val="24"/>
          <w:lang w:val="en-US" w:eastAsia="it-IT"/>
        </w:rPr>
        <w:t>Lactobacillus casei</w:t>
      </w:r>
      <w:r w:rsidRPr="00BA194E">
        <w:rPr>
          <w:rFonts w:ascii="Book Antiqua" w:hAnsi="Book Antiqua"/>
          <w:color w:val="000000" w:themeColor="text1"/>
          <w:sz w:val="24"/>
          <w:szCs w:val="24"/>
          <w:lang w:val="en-US" w:eastAsia="it-IT"/>
        </w:rPr>
        <w:t xml:space="preserve"> admi</w:t>
      </w:r>
      <w:r w:rsidR="00A0612E" w:rsidRPr="00BA194E">
        <w:rPr>
          <w:rFonts w:ascii="Book Antiqua" w:hAnsi="Book Antiqua"/>
          <w:color w:val="000000" w:themeColor="text1"/>
          <w:sz w:val="24"/>
          <w:szCs w:val="24"/>
          <w:lang w:val="en-US" w:eastAsia="it-IT"/>
        </w:rPr>
        <w:t>nistration</w:t>
      </w:r>
      <w:r w:rsidR="00A66CF4" w:rsidRPr="00BA194E">
        <w:rPr>
          <w:rFonts w:ascii="Book Antiqua" w:hAnsi="Book Antiqua"/>
          <w:color w:val="000000" w:themeColor="text1"/>
          <w:sz w:val="24"/>
          <w:szCs w:val="24"/>
          <w:vertAlign w:val="superscript"/>
          <w:lang w:val="en-US" w:eastAsia="it-IT"/>
        </w:rPr>
        <w:t>[1</w:t>
      </w:r>
      <w:r w:rsidR="00124D29" w:rsidRPr="00BA194E">
        <w:rPr>
          <w:rFonts w:ascii="Book Antiqua" w:hAnsi="Book Antiqua"/>
          <w:color w:val="000000" w:themeColor="text1"/>
          <w:sz w:val="24"/>
          <w:szCs w:val="24"/>
          <w:vertAlign w:val="superscript"/>
          <w:lang w:val="en-US" w:eastAsia="it-IT"/>
        </w:rPr>
        <w:t>85</w:t>
      </w:r>
      <w:r w:rsidR="00A66CF4" w:rsidRPr="00BA194E">
        <w:rPr>
          <w:rFonts w:ascii="Book Antiqua" w:hAnsi="Book Antiqua"/>
          <w:color w:val="000000" w:themeColor="text1"/>
          <w:sz w:val="24"/>
          <w:szCs w:val="24"/>
          <w:vertAlign w:val="superscript"/>
          <w:lang w:val="en-US" w:eastAsia="it-IT"/>
        </w:rPr>
        <w:t>]</w:t>
      </w:r>
      <w:r w:rsidRPr="00BA194E">
        <w:rPr>
          <w:rFonts w:ascii="Book Antiqua" w:hAnsi="Book Antiqua"/>
          <w:color w:val="000000" w:themeColor="text1"/>
          <w:sz w:val="24"/>
          <w:szCs w:val="24"/>
          <w:lang w:val="en-US" w:eastAsia="it-IT"/>
        </w:rPr>
        <w:t>.</w:t>
      </w:r>
      <w:r w:rsidR="00720E81" w:rsidRPr="00BA194E">
        <w:rPr>
          <w:rFonts w:ascii="Book Antiqua" w:hAnsi="Book Antiqua"/>
          <w:color w:val="000000" w:themeColor="text1"/>
          <w:sz w:val="24"/>
          <w:szCs w:val="24"/>
          <w:lang w:val="en-US" w:eastAsia="it-IT"/>
        </w:rPr>
        <w:t xml:space="preserve"> Also for prebiotic and synbiotics</w:t>
      </w:r>
      <w:r w:rsidR="00E50F65" w:rsidRPr="00BA194E">
        <w:rPr>
          <w:rFonts w:ascii="Book Antiqua" w:hAnsi="Book Antiqua"/>
          <w:color w:val="000000" w:themeColor="text1"/>
          <w:sz w:val="24"/>
          <w:szCs w:val="24"/>
          <w:lang w:val="en-US" w:eastAsia="it-IT"/>
        </w:rPr>
        <w:t>,</w:t>
      </w:r>
      <w:r w:rsidR="00720E81" w:rsidRPr="00BA194E">
        <w:rPr>
          <w:rFonts w:ascii="Book Antiqua" w:hAnsi="Book Antiqua"/>
          <w:color w:val="000000" w:themeColor="text1"/>
          <w:sz w:val="24"/>
          <w:szCs w:val="24"/>
          <w:lang w:val="en-US" w:eastAsia="it-IT"/>
        </w:rPr>
        <w:t xml:space="preserve"> </w:t>
      </w:r>
      <w:r w:rsidR="00720E81" w:rsidRPr="00BA194E">
        <w:rPr>
          <w:rFonts w:ascii="Book Antiqua" w:eastAsia="MinionPro-Regular" w:hAnsi="Book Antiqua"/>
          <w:color w:val="000000" w:themeColor="text1"/>
          <w:sz w:val="24"/>
          <w:szCs w:val="24"/>
          <w:lang w:val="en-US" w:eastAsia="it-IT"/>
        </w:rPr>
        <w:t>studies in CRC patients are not only insufficient but, i</w:t>
      </w:r>
      <w:r w:rsidR="00A0612E" w:rsidRPr="00BA194E">
        <w:rPr>
          <w:rFonts w:ascii="Book Antiqua" w:eastAsia="MinionPro-Regular" w:hAnsi="Book Antiqua"/>
          <w:color w:val="000000" w:themeColor="text1"/>
          <w:sz w:val="24"/>
          <w:szCs w:val="24"/>
          <w:lang w:val="en-US" w:eastAsia="it-IT"/>
        </w:rPr>
        <w:t>n several aspects, inconclusive</w:t>
      </w:r>
      <w:r w:rsidR="00AA2394" w:rsidRPr="00BA194E">
        <w:rPr>
          <w:rFonts w:ascii="Book Antiqua" w:eastAsia="MinionPro-Regular" w:hAnsi="Book Antiqua"/>
          <w:color w:val="000000" w:themeColor="text1"/>
          <w:sz w:val="24"/>
          <w:szCs w:val="24"/>
          <w:vertAlign w:val="superscript"/>
          <w:lang w:val="en-US" w:eastAsia="it-IT"/>
        </w:rPr>
        <w:t>[1</w:t>
      </w:r>
      <w:r w:rsidR="00124D29" w:rsidRPr="00BA194E">
        <w:rPr>
          <w:rFonts w:ascii="Book Antiqua" w:eastAsia="MinionPro-Regular" w:hAnsi="Book Antiqua"/>
          <w:color w:val="000000" w:themeColor="text1"/>
          <w:sz w:val="24"/>
          <w:szCs w:val="24"/>
          <w:vertAlign w:val="superscript"/>
          <w:lang w:val="en-US" w:eastAsia="it-IT"/>
        </w:rPr>
        <w:t>86</w:t>
      </w:r>
      <w:r w:rsidR="00AA2394" w:rsidRPr="00BA194E">
        <w:rPr>
          <w:rFonts w:ascii="Book Antiqua" w:eastAsia="MinionPro-Regular" w:hAnsi="Book Antiqua"/>
          <w:color w:val="000000" w:themeColor="text1"/>
          <w:sz w:val="24"/>
          <w:szCs w:val="24"/>
          <w:vertAlign w:val="superscript"/>
          <w:lang w:val="en-US" w:eastAsia="it-IT"/>
        </w:rPr>
        <w:t>]</w:t>
      </w:r>
      <w:r w:rsidR="00720E81" w:rsidRPr="00BA194E">
        <w:rPr>
          <w:rFonts w:ascii="Book Antiqua" w:eastAsia="MinionPro-Regular" w:hAnsi="Book Antiqua"/>
          <w:color w:val="000000" w:themeColor="text1"/>
          <w:sz w:val="24"/>
          <w:szCs w:val="24"/>
          <w:lang w:val="en-US" w:eastAsia="it-IT"/>
        </w:rPr>
        <w:t xml:space="preserve">. </w:t>
      </w:r>
      <w:r w:rsidRPr="00BA194E">
        <w:rPr>
          <w:rFonts w:ascii="Book Antiqua" w:hAnsi="Book Antiqua"/>
          <w:color w:val="000000" w:themeColor="text1"/>
          <w:sz w:val="24"/>
          <w:szCs w:val="24"/>
          <w:lang w:val="en-US" w:eastAsia="it-IT"/>
        </w:rPr>
        <w:t>Therefore, available data are too scanty to draw any final conclusion.</w:t>
      </w:r>
      <w:r w:rsidR="003671C9" w:rsidRPr="00BA194E">
        <w:rPr>
          <w:rFonts w:ascii="Book Antiqua" w:hAnsi="Book Antiqua"/>
          <w:color w:val="000000" w:themeColor="text1"/>
          <w:sz w:val="24"/>
          <w:szCs w:val="24"/>
          <w:lang w:val="en-US" w:eastAsia="it-IT"/>
        </w:rPr>
        <w:t xml:space="preserve"> </w:t>
      </w:r>
    </w:p>
    <w:p w:rsidR="00607128" w:rsidRPr="00BA194E" w:rsidRDefault="00607128" w:rsidP="00FC35E7">
      <w:pPr>
        <w:autoSpaceDE w:val="0"/>
        <w:autoSpaceDN w:val="0"/>
        <w:adjustRightInd w:val="0"/>
        <w:snapToGrid w:val="0"/>
        <w:spacing w:after="0" w:line="360" w:lineRule="auto"/>
        <w:ind w:firstLineChars="200" w:firstLine="480"/>
        <w:jc w:val="both"/>
        <w:rPr>
          <w:rFonts w:ascii="Book Antiqua" w:hAnsi="Book Antiqua"/>
          <w:color w:val="000000" w:themeColor="text1"/>
          <w:sz w:val="24"/>
          <w:szCs w:val="24"/>
          <w:lang w:val="en-US" w:eastAsia="it-IT"/>
        </w:rPr>
      </w:pPr>
      <w:r w:rsidRPr="00BA194E">
        <w:rPr>
          <w:rFonts w:ascii="Book Antiqua" w:hAnsi="Book Antiqua"/>
          <w:color w:val="000000" w:themeColor="text1"/>
          <w:sz w:val="24"/>
          <w:szCs w:val="24"/>
          <w:lang w:val="en-US" w:eastAsia="it-IT"/>
        </w:rPr>
        <w:lastRenderedPageBreak/>
        <w:t xml:space="preserve">Radiotherapy and chemotherapy kill replicating cells in small and large intestine. </w:t>
      </w:r>
      <w:r w:rsidR="0034218F" w:rsidRPr="00BA194E">
        <w:rPr>
          <w:rFonts w:ascii="Book Antiqua" w:hAnsi="Book Antiqua"/>
          <w:color w:val="000000" w:themeColor="text1"/>
          <w:sz w:val="24"/>
          <w:szCs w:val="24"/>
          <w:lang w:val="en-US" w:eastAsia="it-IT"/>
        </w:rPr>
        <w:t>P</w:t>
      </w:r>
      <w:r w:rsidRPr="00BA194E">
        <w:rPr>
          <w:rFonts w:ascii="Book Antiqua" w:hAnsi="Book Antiqua"/>
          <w:color w:val="000000" w:themeColor="text1"/>
          <w:sz w:val="24"/>
          <w:szCs w:val="24"/>
          <w:lang w:val="en-US" w:eastAsia="it-IT"/>
        </w:rPr>
        <w:t>ro</w:t>
      </w:r>
      <w:r w:rsidR="0034218F" w:rsidRPr="00BA194E">
        <w:rPr>
          <w:rFonts w:ascii="Book Antiqua" w:hAnsi="Book Antiqua"/>
          <w:color w:val="000000" w:themeColor="text1"/>
          <w:sz w:val="24"/>
          <w:szCs w:val="24"/>
          <w:lang w:val="en-US" w:eastAsia="it-IT"/>
        </w:rPr>
        <w:t>biotics can</w:t>
      </w:r>
      <w:r w:rsidRPr="00BA194E">
        <w:rPr>
          <w:rFonts w:ascii="Book Antiqua" w:hAnsi="Book Antiqua"/>
          <w:color w:val="000000" w:themeColor="text1"/>
          <w:sz w:val="24"/>
          <w:szCs w:val="24"/>
          <w:lang w:val="en-US" w:eastAsia="it-IT"/>
        </w:rPr>
        <w:t xml:space="preserve"> reduce side effects of these therapies, with some successful results </w:t>
      </w:r>
      <w:r w:rsidR="00A0612E" w:rsidRPr="00BA194E">
        <w:rPr>
          <w:rFonts w:ascii="Book Antiqua" w:hAnsi="Book Antiqua"/>
          <w:color w:val="000000" w:themeColor="text1"/>
          <w:sz w:val="24"/>
          <w:szCs w:val="24"/>
          <w:lang w:val="en-US" w:eastAsia="it-IT"/>
        </w:rPr>
        <w:t>in mice and animals</w:t>
      </w:r>
      <w:r w:rsidR="00325FAE" w:rsidRPr="00BA194E">
        <w:rPr>
          <w:rFonts w:ascii="Book Antiqua" w:hAnsi="Book Antiqua"/>
          <w:color w:val="000000" w:themeColor="text1"/>
          <w:sz w:val="24"/>
          <w:szCs w:val="24"/>
          <w:vertAlign w:val="superscript"/>
          <w:lang w:val="en-US" w:eastAsia="it-IT"/>
        </w:rPr>
        <w:t>[1</w:t>
      </w:r>
      <w:r w:rsidR="00124D29" w:rsidRPr="00BA194E">
        <w:rPr>
          <w:rFonts w:ascii="Book Antiqua" w:hAnsi="Book Antiqua"/>
          <w:color w:val="000000" w:themeColor="text1"/>
          <w:sz w:val="24"/>
          <w:szCs w:val="24"/>
          <w:vertAlign w:val="superscript"/>
          <w:lang w:val="en-US" w:eastAsia="it-IT"/>
        </w:rPr>
        <w:t>87</w:t>
      </w:r>
      <w:r w:rsidR="00E475F9" w:rsidRPr="00BA194E">
        <w:rPr>
          <w:rFonts w:ascii="Book Antiqua" w:hAnsi="Book Antiqua"/>
          <w:color w:val="000000" w:themeColor="text1"/>
          <w:sz w:val="24"/>
          <w:szCs w:val="24"/>
          <w:vertAlign w:val="superscript"/>
          <w:lang w:val="en-US" w:eastAsia="it-IT"/>
        </w:rPr>
        <w:t>-1</w:t>
      </w:r>
      <w:r w:rsidR="00124D29" w:rsidRPr="00BA194E">
        <w:rPr>
          <w:rFonts w:ascii="Book Antiqua" w:hAnsi="Book Antiqua"/>
          <w:color w:val="000000" w:themeColor="text1"/>
          <w:sz w:val="24"/>
          <w:szCs w:val="24"/>
          <w:vertAlign w:val="superscript"/>
          <w:lang w:val="en-US" w:eastAsia="it-IT"/>
        </w:rPr>
        <w:t>91</w:t>
      </w:r>
      <w:r w:rsidR="00325FAE" w:rsidRPr="00BA194E">
        <w:rPr>
          <w:rFonts w:ascii="Book Antiqua" w:hAnsi="Book Antiqua"/>
          <w:color w:val="000000" w:themeColor="text1"/>
          <w:sz w:val="24"/>
          <w:szCs w:val="24"/>
          <w:vertAlign w:val="superscript"/>
          <w:lang w:val="en-US" w:eastAsia="it-IT"/>
        </w:rPr>
        <w:t>]</w:t>
      </w:r>
      <w:r w:rsidR="0034218F" w:rsidRPr="00BA194E">
        <w:rPr>
          <w:rFonts w:ascii="Book Antiqua" w:hAnsi="Book Antiqua"/>
          <w:color w:val="000000" w:themeColor="text1"/>
          <w:sz w:val="24"/>
          <w:szCs w:val="24"/>
          <w:vertAlign w:val="superscript"/>
          <w:lang w:val="en-US" w:eastAsia="it-IT"/>
        </w:rPr>
        <w:t xml:space="preserve"> </w:t>
      </w:r>
      <w:r w:rsidR="0034218F" w:rsidRPr="00BA194E">
        <w:rPr>
          <w:rFonts w:ascii="Book Antiqua" w:hAnsi="Book Antiqua"/>
          <w:color w:val="000000" w:themeColor="text1"/>
          <w:sz w:val="24"/>
          <w:szCs w:val="24"/>
          <w:lang w:val="en-US" w:eastAsia="it-IT"/>
        </w:rPr>
        <w:t xml:space="preserve">and also some trials on patients undergoing radiation </w:t>
      </w:r>
      <w:r w:rsidR="00E50F65" w:rsidRPr="00BA194E">
        <w:rPr>
          <w:rFonts w:ascii="Book Antiqua" w:hAnsi="Book Antiqua"/>
          <w:color w:val="000000" w:themeColor="text1"/>
          <w:sz w:val="24"/>
          <w:szCs w:val="24"/>
          <w:lang w:val="en-US" w:eastAsia="it-IT"/>
        </w:rPr>
        <w:t>a</w:t>
      </w:r>
      <w:r w:rsidR="00311CDD" w:rsidRPr="00BA194E">
        <w:rPr>
          <w:rFonts w:ascii="Book Antiqua" w:hAnsi="Book Antiqua"/>
          <w:color w:val="000000" w:themeColor="text1"/>
          <w:sz w:val="24"/>
          <w:szCs w:val="24"/>
          <w:lang w:val="en-US" w:eastAsia="it-IT"/>
        </w:rPr>
        <w:t xml:space="preserve">nd chemo </w:t>
      </w:r>
      <w:r w:rsidR="0034218F" w:rsidRPr="00BA194E">
        <w:rPr>
          <w:rFonts w:ascii="Book Antiqua" w:hAnsi="Book Antiqua"/>
          <w:color w:val="000000" w:themeColor="text1"/>
          <w:sz w:val="24"/>
          <w:szCs w:val="24"/>
          <w:lang w:val="en-US" w:eastAsia="it-IT"/>
        </w:rPr>
        <w:t xml:space="preserve">therapy </w:t>
      </w:r>
      <w:r w:rsidRPr="00BA194E">
        <w:rPr>
          <w:rFonts w:ascii="Book Antiqua" w:hAnsi="Book Antiqua"/>
          <w:color w:val="000000" w:themeColor="text1"/>
          <w:sz w:val="24"/>
          <w:szCs w:val="24"/>
          <w:lang w:val="en-US" w:eastAsia="it-IT"/>
        </w:rPr>
        <w:t xml:space="preserve">showed </w:t>
      </w:r>
      <w:r w:rsidR="0034218F" w:rsidRPr="00BA194E">
        <w:rPr>
          <w:rFonts w:ascii="Book Antiqua" w:hAnsi="Book Antiqua"/>
          <w:color w:val="000000" w:themeColor="text1"/>
          <w:sz w:val="24"/>
          <w:szCs w:val="24"/>
          <w:lang w:val="en-US" w:eastAsia="it-IT"/>
        </w:rPr>
        <w:t>a</w:t>
      </w:r>
      <w:r w:rsidR="0034218F" w:rsidRPr="00BA194E">
        <w:rPr>
          <w:rFonts w:ascii="Book Antiqua" w:hAnsi="Book Antiqua"/>
          <w:color w:val="000000" w:themeColor="text1"/>
          <w:sz w:val="24"/>
          <w:szCs w:val="24"/>
          <w:lang w:val="en-US"/>
        </w:rPr>
        <w:t xml:space="preserve"> reduction of</w:t>
      </w:r>
      <w:r w:rsidRPr="00BA194E">
        <w:rPr>
          <w:rFonts w:ascii="Book Antiqua" w:hAnsi="Book Antiqua"/>
          <w:color w:val="000000" w:themeColor="text1"/>
          <w:sz w:val="24"/>
          <w:szCs w:val="24"/>
          <w:lang w:val="en-US"/>
        </w:rPr>
        <w:t xml:space="preserve"> radiation induced </w:t>
      </w:r>
      <w:r w:rsidR="00311CDD" w:rsidRPr="00BA194E">
        <w:rPr>
          <w:rFonts w:ascii="Book Antiqua" w:hAnsi="Book Antiqua"/>
          <w:color w:val="000000" w:themeColor="text1"/>
          <w:sz w:val="24"/>
          <w:szCs w:val="24"/>
          <w:lang w:val="en-US"/>
        </w:rPr>
        <w:t>diarrhea and bowel toxic</w:t>
      </w:r>
      <w:r w:rsidR="00A0612E" w:rsidRPr="00BA194E">
        <w:rPr>
          <w:rFonts w:ascii="Book Antiqua" w:hAnsi="Book Antiqua"/>
          <w:color w:val="000000" w:themeColor="text1"/>
          <w:sz w:val="24"/>
          <w:szCs w:val="24"/>
          <w:lang w:val="en-US"/>
        </w:rPr>
        <w:t>ity at the end of the treatment</w:t>
      </w:r>
      <w:r w:rsidR="00311CDD" w:rsidRPr="00BA194E">
        <w:rPr>
          <w:rFonts w:ascii="Book Antiqua" w:hAnsi="Book Antiqua"/>
          <w:color w:val="000000" w:themeColor="text1"/>
          <w:sz w:val="24"/>
          <w:szCs w:val="24"/>
          <w:vertAlign w:val="superscript"/>
          <w:lang w:val="en-US"/>
        </w:rPr>
        <w:t>[1</w:t>
      </w:r>
      <w:r w:rsidR="00124D29" w:rsidRPr="00BA194E">
        <w:rPr>
          <w:rFonts w:ascii="Book Antiqua" w:hAnsi="Book Antiqua"/>
          <w:color w:val="000000" w:themeColor="text1"/>
          <w:sz w:val="24"/>
          <w:szCs w:val="24"/>
          <w:vertAlign w:val="superscript"/>
          <w:lang w:val="en-US"/>
        </w:rPr>
        <w:t>88</w:t>
      </w:r>
      <w:r w:rsidR="00A22469" w:rsidRPr="00BA194E">
        <w:rPr>
          <w:rFonts w:ascii="Book Antiqua" w:hAnsi="Book Antiqua"/>
          <w:color w:val="000000" w:themeColor="text1"/>
          <w:sz w:val="24"/>
          <w:szCs w:val="24"/>
          <w:vertAlign w:val="superscript"/>
          <w:lang w:val="en-US"/>
        </w:rPr>
        <w:t>-1</w:t>
      </w:r>
      <w:r w:rsidR="00124D29" w:rsidRPr="00BA194E">
        <w:rPr>
          <w:rFonts w:ascii="Book Antiqua" w:hAnsi="Book Antiqua"/>
          <w:color w:val="000000" w:themeColor="text1"/>
          <w:sz w:val="24"/>
          <w:szCs w:val="24"/>
          <w:vertAlign w:val="superscript"/>
          <w:lang w:val="en-US"/>
        </w:rPr>
        <w:t>91</w:t>
      </w:r>
      <w:r w:rsidR="00311CDD" w:rsidRPr="00BA194E">
        <w:rPr>
          <w:rFonts w:ascii="Book Antiqua" w:hAnsi="Book Antiqua"/>
          <w:color w:val="000000" w:themeColor="text1"/>
          <w:sz w:val="24"/>
          <w:szCs w:val="24"/>
          <w:vertAlign w:val="superscript"/>
          <w:lang w:val="en-US"/>
        </w:rPr>
        <w:t>]</w:t>
      </w:r>
      <w:r w:rsidR="00311CDD" w:rsidRPr="00BA194E">
        <w:rPr>
          <w:rFonts w:ascii="Book Antiqua" w:hAnsi="Book Antiqua"/>
          <w:color w:val="000000" w:themeColor="text1"/>
          <w:sz w:val="24"/>
          <w:szCs w:val="24"/>
          <w:lang w:val="en-US"/>
        </w:rPr>
        <w:t xml:space="preserve">. </w:t>
      </w:r>
      <w:r w:rsidRPr="00BA194E">
        <w:rPr>
          <w:rFonts w:ascii="Book Antiqua" w:hAnsi="Book Antiqua"/>
          <w:color w:val="000000" w:themeColor="text1"/>
          <w:sz w:val="24"/>
          <w:szCs w:val="24"/>
          <w:lang w:val="en-US" w:eastAsia="it-IT"/>
        </w:rPr>
        <w:t xml:space="preserve">Also </w:t>
      </w:r>
      <w:r w:rsidR="00AE11E6" w:rsidRPr="00BA194E">
        <w:rPr>
          <w:rFonts w:ascii="Book Antiqua" w:hAnsi="Book Antiqua"/>
          <w:color w:val="000000" w:themeColor="text1"/>
          <w:sz w:val="24"/>
          <w:szCs w:val="24"/>
          <w:lang w:val="en-US" w:eastAsia="it-IT"/>
        </w:rPr>
        <w:t xml:space="preserve">in </w:t>
      </w:r>
      <w:r w:rsidRPr="00BA194E">
        <w:rPr>
          <w:rFonts w:ascii="Book Antiqua" w:hAnsi="Book Antiqua"/>
          <w:color w:val="000000" w:themeColor="text1"/>
          <w:sz w:val="24"/>
          <w:szCs w:val="24"/>
          <w:lang w:val="en-US" w:eastAsia="it-IT"/>
        </w:rPr>
        <w:t xml:space="preserve">allergic disorders </w:t>
      </w:r>
      <w:r w:rsidR="00AE11E6" w:rsidRPr="00BA194E">
        <w:rPr>
          <w:rFonts w:ascii="Book Antiqua" w:hAnsi="Book Antiqua"/>
          <w:color w:val="000000" w:themeColor="text1"/>
          <w:sz w:val="24"/>
          <w:szCs w:val="24"/>
          <w:lang w:val="en-US" w:eastAsia="it-IT"/>
        </w:rPr>
        <w:t>alteration</w:t>
      </w:r>
      <w:r w:rsidR="00E266E3" w:rsidRPr="00BA194E">
        <w:rPr>
          <w:rFonts w:ascii="Book Antiqua" w:hAnsi="Book Antiqua"/>
          <w:color w:val="000000" w:themeColor="text1"/>
          <w:sz w:val="24"/>
          <w:szCs w:val="24"/>
          <w:lang w:val="en-US" w:eastAsia="it-IT"/>
        </w:rPr>
        <w:t>s</w:t>
      </w:r>
      <w:r w:rsidR="00AE11E6" w:rsidRPr="00BA194E">
        <w:rPr>
          <w:rFonts w:ascii="Book Antiqua" w:hAnsi="Book Antiqua"/>
          <w:color w:val="000000" w:themeColor="text1"/>
          <w:sz w:val="24"/>
          <w:szCs w:val="24"/>
          <w:lang w:val="en-US" w:eastAsia="it-IT"/>
        </w:rPr>
        <w:t xml:space="preserve"> of </w:t>
      </w:r>
      <w:r w:rsidR="000E4F52" w:rsidRPr="00BA194E">
        <w:rPr>
          <w:rFonts w:ascii="Book Antiqua" w:hAnsi="Book Antiqua"/>
          <w:color w:val="000000" w:themeColor="text1"/>
          <w:sz w:val="24"/>
          <w:szCs w:val="24"/>
          <w:lang w:val="en-US" w:eastAsia="it-IT"/>
        </w:rPr>
        <w:t xml:space="preserve">gut microbiota </w:t>
      </w:r>
      <w:r w:rsidR="00AE11E6" w:rsidRPr="00BA194E">
        <w:rPr>
          <w:rFonts w:ascii="Book Antiqua" w:hAnsi="Book Antiqua"/>
          <w:color w:val="000000" w:themeColor="text1"/>
          <w:sz w:val="24"/>
          <w:szCs w:val="24"/>
          <w:lang w:val="en-US" w:eastAsia="it-IT"/>
        </w:rPr>
        <w:t xml:space="preserve">have been reported, </w:t>
      </w:r>
      <w:r w:rsidR="000E4F52" w:rsidRPr="00BA194E">
        <w:rPr>
          <w:rFonts w:ascii="Book Antiqua" w:hAnsi="Book Antiqua"/>
          <w:color w:val="000000" w:themeColor="text1"/>
          <w:sz w:val="24"/>
          <w:szCs w:val="24"/>
          <w:lang w:val="en-US" w:eastAsia="it-IT"/>
        </w:rPr>
        <w:t xml:space="preserve">with </w:t>
      </w:r>
      <w:r w:rsidR="000E4F52" w:rsidRPr="00BA194E">
        <w:rPr>
          <w:rFonts w:ascii="Book Antiqua" w:hAnsi="Book Antiqua"/>
          <w:color w:val="000000" w:themeColor="text1"/>
          <w:sz w:val="24"/>
          <w:szCs w:val="24"/>
          <w:lang w:val="en-US"/>
        </w:rPr>
        <w:t>an imbalance between "beneficial" and potentially harmful bacteria</w:t>
      </w:r>
      <w:r w:rsidR="000E4F52" w:rsidRPr="00BA194E">
        <w:rPr>
          <w:rFonts w:ascii="Book Antiqua" w:hAnsi="Book Antiqua"/>
          <w:color w:val="000000" w:themeColor="text1"/>
          <w:sz w:val="24"/>
          <w:szCs w:val="24"/>
          <w:lang w:val="en-US" w:eastAsia="it-IT"/>
        </w:rPr>
        <w:t>,</w:t>
      </w:r>
      <w:r w:rsidR="00CD15B4" w:rsidRPr="00BA194E">
        <w:rPr>
          <w:rFonts w:ascii="Book Antiqua" w:hAnsi="Book Antiqua"/>
          <w:color w:val="000000" w:themeColor="text1"/>
          <w:sz w:val="24"/>
          <w:szCs w:val="24"/>
          <w:lang w:val="en-US" w:eastAsia="it-IT"/>
        </w:rPr>
        <w:t xml:space="preserve"> </w:t>
      </w:r>
      <w:r w:rsidR="000E4F52" w:rsidRPr="00BA194E">
        <w:rPr>
          <w:rFonts w:ascii="Book Antiqua" w:hAnsi="Book Antiqua"/>
          <w:color w:val="000000" w:themeColor="text1"/>
          <w:sz w:val="24"/>
          <w:szCs w:val="24"/>
          <w:lang w:val="en-US" w:eastAsia="it-IT"/>
        </w:rPr>
        <w:t>dysbiosis is not only a conseque</w:t>
      </w:r>
      <w:r w:rsidR="00A0612E" w:rsidRPr="00BA194E">
        <w:rPr>
          <w:rFonts w:ascii="Book Antiqua" w:hAnsi="Book Antiqua"/>
          <w:color w:val="000000" w:themeColor="text1"/>
          <w:sz w:val="24"/>
          <w:szCs w:val="24"/>
          <w:lang w:val="en-US" w:eastAsia="it-IT"/>
        </w:rPr>
        <w:t>nce but also a cause of allergy</w:t>
      </w:r>
      <w:r w:rsidR="000E4F52" w:rsidRPr="00BA194E">
        <w:rPr>
          <w:rFonts w:ascii="Book Antiqua" w:hAnsi="Book Antiqua"/>
          <w:color w:val="000000" w:themeColor="text1"/>
          <w:sz w:val="24"/>
          <w:szCs w:val="24"/>
          <w:vertAlign w:val="superscript"/>
          <w:lang w:val="en-US" w:eastAsia="it-IT"/>
        </w:rPr>
        <w:t>[1</w:t>
      </w:r>
      <w:r w:rsidR="00124D29" w:rsidRPr="00BA194E">
        <w:rPr>
          <w:rFonts w:ascii="Book Antiqua" w:hAnsi="Book Antiqua"/>
          <w:color w:val="000000" w:themeColor="text1"/>
          <w:sz w:val="24"/>
          <w:szCs w:val="24"/>
          <w:vertAlign w:val="superscript"/>
          <w:lang w:val="en-US" w:eastAsia="it-IT"/>
        </w:rPr>
        <w:t>92</w:t>
      </w:r>
      <w:r w:rsidR="000E4F52" w:rsidRPr="00BA194E">
        <w:rPr>
          <w:rFonts w:ascii="Book Antiqua" w:hAnsi="Book Antiqua"/>
          <w:color w:val="000000" w:themeColor="text1"/>
          <w:sz w:val="24"/>
          <w:szCs w:val="24"/>
          <w:vertAlign w:val="superscript"/>
          <w:lang w:val="en-US" w:eastAsia="it-IT"/>
        </w:rPr>
        <w:t>]</w:t>
      </w:r>
      <w:r w:rsidR="000E4F52" w:rsidRPr="00BA194E">
        <w:rPr>
          <w:rFonts w:ascii="Book Antiqua" w:hAnsi="Book Antiqua"/>
          <w:color w:val="000000" w:themeColor="text1"/>
          <w:sz w:val="24"/>
          <w:szCs w:val="24"/>
          <w:lang w:val="en-US" w:eastAsia="it-IT"/>
        </w:rPr>
        <w:t xml:space="preserve">. </w:t>
      </w:r>
      <w:r w:rsidRPr="00BA194E">
        <w:rPr>
          <w:rFonts w:ascii="Book Antiqua" w:hAnsi="Book Antiqua"/>
          <w:color w:val="000000" w:themeColor="text1"/>
          <w:sz w:val="24"/>
          <w:szCs w:val="24"/>
          <w:lang w:val="en-US" w:eastAsia="it-IT"/>
        </w:rPr>
        <w:t xml:space="preserve">It has been reported that </w:t>
      </w:r>
      <w:r w:rsidRPr="00BA194E">
        <w:rPr>
          <w:rFonts w:ascii="Book Antiqua" w:hAnsi="Book Antiqua"/>
          <w:color w:val="000000" w:themeColor="text1"/>
          <w:sz w:val="24"/>
          <w:szCs w:val="24"/>
          <w:lang w:val="en-US"/>
        </w:rPr>
        <w:t xml:space="preserve">children with food allergies are found to exhibit, </w:t>
      </w:r>
      <w:r w:rsidR="00A0612E" w:rsidRPr="00BA194E">
        <w:rPr>
          <w:rFonts w:ascii="Book Antiqua" w:hAnsi="Book Antiqua"/>
          <w:i/>
          <w:color w:val="000000" w:themeColor="text1"/>
          <w:sz w:val="24"/>
          <w:szCs w:val="24"/>
          <w:lang w:val="en-US"/>
        </w:rPr>
        <w:t>i.e.</w:t>
      </w:r>
      <w:r w:rsidRPr="00BA194E">
        <w:rPr>
          <w:rFonts w:ascii="Book Antiqua" w:hAnsi="Book Antiqua"/>
          <w:color w:val="000000" w:themeColor="text1"/>
          <w:sz w:val="24"/>
          <w:szCs w:val="24"/>
          <w:lang w:val="en-US"/>
        </w:rPr>
        <w:t xml:space="preserve">, decreased </w:t>
      </w:r>
      <w:r w:rsidRPr="00BA194E">
        <w:rPr>
          <w:rFonts w:ascii="Book Antiqua" w:hAnsi="Book Antiqua"/>
          <w:i/>
          <w:color w:val="000000" w:themeColor="text1"/>
          <w:sz w:val="24"/>
          <w:szCs w:val="24"/>
          <w:lang w:val="en-US"/>
        </w:rPr>
        <w:t>Lactobacilli</w:t>
      </w:r>
      <w:r w:rsidRPr="00BA194E">
        <w:rPr>
          <w:rFonts w:ascii="Book Antiqua" w:hAnsi="Book Antiqua"/>
          <w:color w:val="000000" w:themeColor="text1"/>
          <w:sz w:val="24"/>
          <w:szCs w:val="24"/>
          <w:lang w:val="en-US"/>
        </w:rPr>
        <w:t xml:space="preserve">, </w:t>
      </w:r>
      <w:r w:rsidRPr="00BA194E">
        <w:rPr>
          <w:rFonts w:ascii="Book Antiqua" w:hAnsi="Book Antiqua"/>
          <w:i/>
          <w:color w:val="000000" w:themeColor="text1"/>
          <w:sz w:val="24"/>
          <w:szCs w:val="24"/>
          <w:lang w:val="en-US"/>
        </w:rPr>
        <w:t>Bifidobacteria</w:t>
      </w:r>
      <w:r w:rsidRPr="00BA194E">
        <w:rPr>
          <w:rFonts w:ascii="Book Antiqua" w:hAnsi="Book Antiqua"/>
          <w:color w:val="000000" w:themeColor="text1"/>
          <w:sz w:val="24"/>
          <w:szCs w:val="24"/>
          <w:lang w:val="en-US"/>
        </w:rPr>
        <w:t xml:space="preserve"> and </w:t>
      </w:r>
      <w:r w:rsidRPr="00BA194E">
        <w:rPr>
          <w:rFonts w:ascii="Book Antiqua" w:hAnsi="Book Antiqua"/>
          <w:i/>
          <w:color w:val="000000" w:themeColor="text1"/>
          <w:sz w:val="24"/>
          <w:szCs w:val="24"/>
          <w:lang w:val="en-US"/>
        </w:rPr>
        <w:t>Enterococcus</w:t>
      </w:r>
      <w:r w:rsidRPr="00BA194E">
        <w:rPr>
          <w:rFonts w:ascii="Book Antiqua" w:hAnsi="Book Antiqua"/>
          <w:color w:val="000000" w:themeColor="text1"/>
          <w:sz w:val="24"/>
          <w:szCs w:val="24"/>
          <w:lang w:val="en-US"/>
        </w:rPr>
        <w:t xml:space="preserve"> species and increased coliforms, </w:t>
      </w:r>
      <w:r w:rsidRPr="00BA194E">
        <w:rPr>
          <w:rFonts w:ascii="Book Antiqua" w:hAnsi="Book Antiqua"/>
          <w:i/>
          <w:color w:val="000000" w:themeColor="text1"/>
          <w:sz w:val="24"/>
          <w:szCs w:val="24"/>
          <w:lang w:val="en-US"/>
        </w:rPr>
        <w:t>Staphylococcus aureus</w:t>
      </w:r>
      <w:r w:rsidRPr="00BA194E">
        <w:rPr>
          <w:rFonts w:ascii="Book Antiqua" w:hAnsi="Book Antiqua"/>
          <w:color w:val="000000" w:themeColor="text1"/>
          <w:sz w:val="24"/>
          <w:szCs w:val="24"/>
          <w:lang w:val="en-US"/>
        </w:rPr>
        <w:t xml:space="preserve"> and </w:t>
      </w:r>
      <w:r w:rsidRPr="00BA194E">
        <w:rPr>
          <w:rFonts w:ascii="Book Antiqua" w:hAnsi="Book Antiqua"/>
          <w:i/>
          <w:color w:val="000000" w:themeColor="text1"/>
          <w:sz w:val="24"/>
          <w:szCs w:val="24"/>
          <w:lang w:val="en-US"/>
        </w:rPr>
        <w:t xml:space="preserve">Clostridium </w:t>
      </w:r>
      <w:r w:rsidRPr="00BA194E">
        <w:rPr>
          <w:rFonts w:ascii="Book Antiqua" w:hAnsi="Book Antiqua"/>
          <w:color w:val="000000" w:themeColor="text1"/>
          <w:sz w:val="24"/>
          <w:szCs w:val="24"/>
          <w:lang w:val="en-US"/>
        </w:rPr>
        <w:t xml:space="preserve">species, suggesting that microbial inhabitants of the human body, may play either a pathogenic </w:t>
      </w:r>
      <w:r w:rsidR="00A0612E" w:rsidRPr="00BA194E">
        <w:rPr>
          <w:rFonts w:ascii="Book Antiqua" w:hAnsi="Book Antiqua"/>
          <w:color w:val="000000" w:themeColor="text1"/>
          <w:sz w:val="24"/>
          <w:szCs w:val="24"/>
          <w:lang w:val="en-US"/>
        </w:rPr>
        <w:t>or protective role in allergies</w:t>
      </w:r>
      <w:r w:rsidR="007B68AD" w:rsidRPr="00BA194E">
        <w:rPr>
          <w:rFonts w:ascii="Book Antiqua" w:hAnsi="Book Antiqua"/>
          <w:color w:val="000000" w:themeColor="text1"/>
          <w:sz w:val="24"/>
          <w:szCs w:val="24"/>
          <w:vertAlign w:val="superscript"/>
          <w:lang w:val="en-US"/>
        </w:rPr>
        <w:t>[1</w:t>
      </w:r>
      <w:r w:rsidR="00124D29" w:rsidRPr="00BA194E">
        <w:rPr>
          <w:rFonts w:ascii="Book Antiqua" w:hAnsi="Book Antiqua"/>
          <w:color w:val="000000" w:themeColor="text1"/>
          <w:sz w:val="24"/>
          <w:szCs w:val="24"/>
          <w:vertAlign w:val="superscript"/>
          <w:lang w:val="en-US"/>
        </w:rPr>
        <w:t>92</w:t>
      </w:r>
      <w:r w:rsidR="007B68AD" w:rsidRPr="00BA194E">
        <w:rPr>
          <w:rFonts w:ascii="Book Antiqua" w:hAnsi="Book Antiqua"/>
          <w:color w:val="000000" w:themeColor="text1"/>
          <w:sz w:val="24"/>
          <w:szCs w:val="24"/>
          <w:vertAlign w:val="superscript"/>
          <w:lang w:val="en-US"/>
        </w:rPr>
        <w:t>]</w:t>
      </w:r>
      <w:r w:rsidRPr="00BA194E">
        <w:rPr>
          <w:rFonts w:ascii="Book Antiqua" w:hAnsi="Book Antiqua"/>
          <w:color w:val="000000" w:themeColor="text1"/>
          <w:sz w:val="24"/>
          <w:szCs w:val="24"/>
          <w:lang w:val="en-US"/>
        </w:rPr>
        <w:t>.</w:t>
      </w:r>
      <w:r w:rsidR="00D04A58" w:rsidRPr="00BA194E">
        <w:rPr>
          <w:rFonts w:ascii="Book Antiqua" w:hAnsi="Book Antiqua"/>
          <w:strike/>
          <w:color w:val="000000" w:themeColor="text1"/>
          <w:sz w:val="24"/>
          <w:szCs w:val="24"/>
          <w:lang w:val="en-US"/>
        </w:rPr>
        <w:t xml:space="preserve"> </w:t>
      </w:r>
    </w:p>
    <w:p w:rsidR="00D0528D" w:rsidRPr="00BA194E" w:rsidRDefault="00607128" w:rsidP="00FC35E7">
      <w:pPr>
        <w:autoSpaceDE w:val="0"/>
        <w:autoSpaceDN w:val="0"/>
        <w:adjustRightInd w:val="0"/>
        <w:snapToGrid w:val="0"/>
        <w:spacing w:after="0" w:line="360" w:lineRule="auto"/>
        <w:ind w:firstLineChars="200" w:firstLine="480"/>
        <w:jc w:val="both"/>
        <w:rPr>
          <w:rFonts w:ascii="Book Antiqua" w:hAnsi="Book Antiqua"/>
          <w:color w:val="000000" w:themeColor="text1"/>
          <w:sz w:val="24"/>
          <w:szCs w:val="24"/>
          <w:lang w:val="en-US" w:eastAsia="it-IT"/>
        </w:rPr>
      </w:pPr>
      <w:r w:rsidRPr="00BA194E">
        <w:rPr>
          <w:rFonts w:ascii="Book Antiqua" w:hAnsi="Book Antiqua"/>
          <w:color w:val="000000" w:themeColor="text1"/>
          <w:sz w:val="24"/>
          <w:szCs w:val="24"/>
          <w:lang w:val="en-US" w:eastAsia="it-IT"/>
        </w:rPr>
        <w:t>Probiotics have been studied as possible dietary interventions for allergic disorders</w:t>
      </w:r>
      <w:r w:rsidR="00E32AE3" w:rsidRPr="00BA194E">
        <w:rPr>
          <w:rFonts w:ascii="Book Antiqua" w:hAnsi="Book Antiqua"/>
          <w:color w:val="000000" w:themeColor="text1"/>
          <w:sz w:val="24"/>
          <w:szCs w:val="24"/>
          <w:lang w:val="en-US" w:eastAsia="it-IT"/>
        </w:rPr>
        <w:t>, although t</w:t>
      </w:r>
      <w:r w:rsidR="000656D4" w:rsidRPr="00BA194E">
        <w:rPr>
          <w:rFonts w:ascii="Book Antiqua" w:hAnsi="Book Antiqua"/>
          <w:color w:val="000000" w:themeColor="text1"/>
          <w:sz w:val="24"/>
          <w:szCs w:val="24"/>
          <w:lang w:val="en-US" w:eastAsia="it-IT"/>
        </w:rPr>
        <w:t>he majority of studies have evaluated eczema as the main outcome rather than food or other allergies</w:t>
      </w:r>
      <w:r w:rsidR="00E475F9" w:rsidRPr="00BA194E">
        <w:rPr>
          <w:rFonts w:ascii="Book Antiqua" w:hAnsi="Book Antiqua"/>
          <w:color w:val="000000" w:themeColor="text1"/>
          <w:sz w:val="24"/>
          <w:szCs w:val="24"/>
          <w:vertAlign w:val="superscript"/>
          <w:lang w:val="en-US" w:eastAsia="it-IT"/>
        </w:rPr>
        <w:t>[1</w:t>
      </w:r>
      <w:r w:rsidR="00124D29" w:rsidRPr="00BA194E">
        <w:rPr>
          <w:rFonts w:ascii="Book Antiqua" w:hAnsi="Book Antiqua"/>
          <w:color w:val="000000" w:themeColor="text1"/>
          <w:sz w:val="24"/>
          <w:szCs w:val="24"/>
          <w:vertAlign w:val="superscript"/>
          <w:lang w:val="en-US" w:eastAsia="it-IT"/>
        </w:rPr>
        <w:t>92</w:t>
      </w:r>
      <w:r w:rsidR="00E475F9" w:rsidRPr="00BA194E">
        <w:rPr>
          <w:rFonts w:ascii="Book Antiqua" w:hAnsi="Book Antiqua"/>
          <w:color w:val="000000" w:themeColor="text1"/>
          <w:sz w:val="24"/>
          <w:szCs w:val="24"/>
          <w:vertAlign w:val="superscript"/>
          <w:lang w:val="en-US" w:eastAsia="it-IT"/>
        </w:rPr>
        <w:t>-1</w:t>
      </w:r>
      <w:r w:rsidR="00124D29" w:rsidRPr="00BA194E">
        <w:rPr>
          <w:rFonts w:ascii="Book Antiqua" w:hAnsi="Book Antiqua"/>
          <w:color w:val="000000" w:themeColor="text1"/>
          <w:sz w:val="24"/>
          <w:szCs w:val="24"/>
          <w:vertAlign w:val="superscript"/>
          <w:lang w:val="en-US" w:eastAsia="it-IT"/>
        </w:rPr>
        <w:t>94</w:t>
      </w:r>
      <w:r w:rsidR="00E475F9" w:rsidRPr="00BA194E">
        <w:rPr>
          <w:rFonts w:ascii="Book Antiqua" w:hAnsi="Book Antiqua"/>
          <w:color w:val="000000" w:themeColor="text1"/>
          <w:sz w:val="24"/>
          <w:szCs w:val="24"/>
          <w:vertAlign w:val="superscript"/>
          <w:lang w:val="en-US" w:eastAsia="it-IT"/>
        </w:rPr>
        <w:t>]</w:t>
      </w:r>
      <w:r w:rsidR="000656D4" w:rsidRPr="00BA194E">
        <w:rPr>
          <w:rFonts w:ascii="Book Antiqua" w:hAnsi="Book Antiqua"/>
          <w:color w:val="000000" w:themeColor="text1"/>
          <w:sz w:val="24"/>
          <w:szCs w:val="24"/>
          <w:lang w:val="en-US" w:eastAsia="it-IT"/>
        </w:rPr>
        <w:t xml:space="preserve">. </w:t>
      </w:r>
      <w:r w:rsidRPr="00BA194E">
        <w:rPr>
          <w:rFonts w:ascii="Book Antiqua" w:hAnsi="Book Antiqua"/>
          <w:color w:val="000000" w:themeColor="text1"/>
          <w:sz w:val="24"/>
          <w:szCs w:val="24"/>
          <w:lang w:val="en-US" w:eastAsia="it-IT"/>
        </w:rPr>
        <w:t>However, recently, the World Allergy Organization stated that “probiotics do not have an established role in the prevention or treatment of pediatric allergy. No single probiotic supplement or class of supplements has been</w:t>
      </w:r>
      <w:r w:rsidR="00E32AE3" w:rsidRPr="00BA194E">
        <w:rPr>
          <w:rFonts w:ascii="Book Antiqua" w:hAnsi="Book Antiqua"/>
          <w:color w:val="000000" w:themeColor="text1"/>
          <w:sz w:val="24"/>
          <w:szCs w:val="24"/>
          <w:lang w:val="en-US" w:eastAsia="it-IT"/>
        </w:rPr>
        <w:t xml:space="preserve"> d</w:t>
      </w:r>
      <w:r w:rsidRPr="00BA194E">
        <w:rPr>
          <w:rFonts w:ascii="Book Antiqua" w:hAnsi="Book Antiqua"/>
          <w:color w:val="000000" w:themeColor="text1"/>
          <w:sz w:val="24"/>
          <w:szCs w:val="24"/>
          <w:lang w:val="en-US" w:eastAsia="it-IT"/>
        </w:rPr>
        <w:t>emonstrated to efficiently influence the course of any allergic manifestation or long-term disease or to be sufficient to do so”</w:t>
      </w:r>
      <w:r w:rsidR="008359B2" w:rsidRPr="00BA194E">
        <w:rPr>
          <w:rFonts w:ascii="Book Antiqua" w:hAnsi="Book Antiqua"/>
          <w:color w:val="000000" w:themeColor="text1"/>
          <w:sz w:val="24"/>
          <w:szCs w:val="24"/>
          <w:vertAlign w:val="superscript"/>
          <w:lang w:val="en-US" w:eastAsia="it-IT"/>
        </w:rPr>
        <w:t>[1</w:t>
      </w:r>
      <w:r w:rsidR="00124D29" w:rsidRPr="00BA194E">
        <w:rPr>
          <w:rFonts w:ascii="Book Antiqua" w:hAnsi="Book Antiqua"/>
          <w:color w:val="000000" w:themeColor="text1"/>
          <w:sz w:val="24"/>
          <w:szCs w:val="24"/>
          <w:vertAlign w:val="superscript"/>
          <w:lang w:val="en-US" w:eastAsia="it-IT"/>
        </w:rPr>
        <w:t>95</w:t>
      </w:r>
      <w:r w:rsidR="004B22D8" w:rsidRPr="00BA194E">
        <w:rPr>
          <w:rFonts w:ascii="Book Antiqua" w:hAnsi="Book Antiqua"/>
          <w:color w:val="000000" w:themeColor="text1"/>
          <w:sz w:val="24"/>
          <w:szCs w:val="24"/>
          <w:vertAlign w:val="superscript"/>
          <w:lang w:val="en-US" w:eastAsia="it-IT"/>
        </w:rPr>
        <w:t>]</w:t>
      </w:r>
      <w:r w:rsidRPr="00BA194E">
        <w:rPr>
          <w:rFonts w:ascii="Book Antiqua" w:hAnsi="Book Antiqua"/>
          <w:color w:val="000000" w:themeColor="text1"/>
          <w:sz w:val="24"/>
          <w:szCs w:val="24"/>
          <w:lang w:val="en-US" w:eastAsia="it-IT"/>
        </w:rPr>
        <w:t xml:space="preserve">. </w:t>
      </w:r>
    </w:p>
    <w:p w:rsidR="00F124D8" w:rsidRPr="00BA194E" w:rsidRDefault="0071276B" w:rsidP="00FC35E7">
      <w:pPr>
        <w:autoSpaceDE w:val="0"/>
        <w:autoSpaceDN w:val="0"/>
        <w:adjustRightInd w:val="0"/>
        <w:snapToGrid w:val="0"/>
        <w:spacing w:after="0" w:line="360" w:lineRule="auto"/>
        <w:ind w:firstLineChars="200" w:firstLine="480"/>
        <w:jc w:val="both"/>
        <w:rPr>
          <w:rFonts w:ascii="Book Antiqua" w:hAnsi="Book Antiqua"/>
          <w:color w:val="000000" w:themeColor="text1"/>
          <w:sz w:val="24"/>
          <w:szCs w:val="24"/>
          <w:lang w:val="en-US" w:eastAsia="it-IT"/>
        </w:rPr>
      </w:pPr>
      <w:r w:rsidRPr="00BA194E">
        <w:rPr>
          <w:rFonts w:ascii="Book Antiqua" w:hAnsi="Book Antiqua"/>
          <w:color w:val="000000" w:themeColor="text1"/>
          <w:sz w:val="24"/>
          <w:szCs w:val="24"/>
          <w:lang w:val="en-US" w:eastAsia="it-IT"/>
        </w:rPr>
        <w:t xml:space="preserve">For prebiotics and synbiotics, very few and not definitive results are available. </w:t>
      </w:r>
    </w:p>
    <w:p w:rsidR="00E90DF9" w:rsidRPr="00BA194E" w:rsidRDefault="00607128" w:rsidP="00FC35E7">
      <w:pPr>
        <w:autoSpaceDE w:val="0"/>
        <w:autoSpaceDN w:val="0"/>
        <w:adjustRightInd w:val="0"/>
        <w:snapToGrid w:val="0"/>
        <w:spacing w:after="0" w:line="360" w:lineRule="auto"/>
        <w:ind w:firstLineChars="200" w:firstLine="480"/>
        <w:jc w:val="both"/>
        <w:rPr>
          <w:rFonts w:ascii="Book Antiqua" w:hAnsi="Book Antiqua"/>
          <w:color w:val="000000" w:themeColor="text1"/>
          <w:sz w:val="24"/>
          <w:szCs w:val="24"/>
          <w:lang w:val="en-GB"/>
        </w:rPr>
      </w:pPr>
      <w:r w:rsidRPr="00BA194E">
        <w:rPr>
          <w:rFonts w:ascii="Book Antiqua" w:hAnsi="Book Antiqua"/>
          <w:color w:val="000000" w:themeColor="text1"/>
          <w:sz w:val="24"/>
          <w:szCs w:val="24"/>
          <w:lang w:val="en-GB"/>
        </w:rPr>
        <w:t>I</w:t>
      </w:r>
      <w:r w:rsidRPr="00BA194E">
        <w:rPr>
          <w:rFonts w:ascii="Book Antiqua" w:hAnsi="Book Antiqua"/>
          <w:color w:val="000000" w:themeColor="text1"/>
          <w:sz w:val="24"/>
          <w:szCs w:val="24"/>
          <w:lang w:val="en-US"/>
        </w:rPr>
        <w:t>ntestinal bacteria are essential for the development of NSAID-induced small bowel lesions, since “germ-free” animals were found to be resistant to indomethacin injuries</w:t>
      </w:r>
      <w:r w:rsidR="00F124D8" w:rsidRPr="00BA194E">
        <w:rPr>
          <w:rFonts w:ascii="Book Antiqua" w:hAnsi="Book Antiqua"/>
          <w:color w:val="000000" w:themeColor="text1"/>
          <w:sz w:val="24"/>
          <w:szCs w:val="24"/>
          <w:vertAlign w:val="superscript"/>
          <w:lang w:val="en-US"/>
        </w:rPr>
        <w:t>[1</w:t>
      </w:r>
      <w:r w:rsidR="00124D29" w:rsidRPr="00BA194E">
        <w:rPr>
          <w:rFonts w:ascii="Book Antiqua" w:hAnsi="Book Antiqua"/>
          <w:color w:val="000000" w:themeColor="text1"/>
          <w:sz w:val="24"/>
          <w:szCs w:val="24"/>
          <w:vertAlign w:val="superscript"/>
          <w:lang w:val="en-US"/>
        </w:rPr>
        <w:t>96</w:t>
      </w:r>
      <w:r w:rsidR="00F124D8" w:rsidRPr="00BA194E">
        <w:rPr>
          <w:rFonts w:ascii="Book Antiqua" w:hAnsi="Book Antiqua"/>
          <w:color w:val="000000" w:themeColor="text1"/>
          <w:sz w:val="24"/>
          <w:szCs w:val="24"/>
          <w:vertAlign w:val="superscript"/>
          <w:lang w:val="en-US"/>
        </w:rPr>
        <w:t>]</w:t>
      </w:r>
      <w:r w:rsidRPr="00BA194E">
        <w:rPr>
          <w:rFonts w:ascii="Book Antiqua" w:hAnsi="Book Antiqua"/>
          <w:color w:val="000000" w:themeColor="text1"/>
          <w:sz w:val="24"/>
          <w:szCs w:val="24"/>
          <w:lang w:val="en-US"/>
        </w:rPr>
        <w:t xml:space="preserve">. Moreover, NSAID ingestion may </w:t>
      </w:r>
      <w:r w:rsidR="00E90DF9" w:rsidRPr="00BA194E">
        <w:rPr>
          <w:rFonts w:ascii="Book Antiqua" w:hAnsi="Book Antiqua"/>
          <w:color w:val="000000" w:themeColor="text1"/>
          <w:sz w:val="24"/>
          <w:szCs w:val="24"/>
          <w:lang w:val="en-US"/>
        </w:rPr>
        <w:t xml:space="preserve">modify composition of </w:t>
      </w:r>
      <w:r w:rsidRPr="00BA194E">
        <w:rPr>
          <w:rFonts w:ascii="Book Antiqua" w:hAnsi="Book Antiqua"/>
          <w:color w:val="000000" w:themeColor="text1"/>
          <w:sz w:val="24"/>
          <w:szCs w:val="24"/>
          <w:lang w:val="en-US"/>
        </w:rPr>
        <w:t>intestinal flora</w:t>
      </w:r>
      <w:r w:rsidR="00E90DF9" w:rsidRPr="00BA194E">
        <w:rPr>
          <w:rFonts w:ascii="Book Antiqua" w:hAnsi="Book Antiqua"/>
          <w:color w:val="000000" w:themeColor="text1"/>
          <w:sz w:val="24"/>
          <w:szCs w:val="24"/>
          <w:lang w:val="en-US"/>
        </w:rPr>
        <w:t>, inducing</w:t>
      </w:r>
      <w:r w:rsidRPr="00BA194E">
        <w:rPr>
          <w:rFonts w:ascii="Book Antiqua" w:hAnsi="Book Antiqua"/>
          <w:color w:val="000000" w:themeColor="text1"/>
          <w:sz w:val="24"/>
          <w:szCs w:val="24"/>
          <w:lang w:val="en-US"/>
        </w:rPr>
        <w:t xml:space="preserve"> the overgrowth of Gram-negative and anaerobic bacterial species, </w:t>
      </w:r>
      <w:r w:rsidR="00E90DF9" w:rsidRPr="00BA194E">
        <w:rPr>
          <w:rFonts w:ascii="Book Antiqua" w:hAnsi="Book Antiqua"/>
          <w:color w:val="000000" w:themeColor="text1"/>
          <w:sz w:val="24"/>
          <w:szCs w:val="24"/>
          <w:lang w:val="en-US"/>
        </w:rPr>
        <w:t xml:space="preserve">responsible for </w:t>
      </w:r>
      <w:r w:rsidR="00E266E3" w:rsidRPr="00BA194E">
        <w:rPr>
          <w:rFonts w:ascii="Book Antiqua" w:hAnsi="Book Antiqua"/>
          <w:color w:val="000000" w:themeColor="text1"/>
          <w:sz w:val="24"/>
          <w:szCs w:val="24"/>
          <w:lang w:val="en-GB"/>
        </w:rPr>
        <w:t xml:space="preserve">lower </w:t>
      </w:r>
      <w:r w:rsidR="00E90DF9" w:rsidRPr="00BA194E">
        <w:rPr>
          <w:rFonts w:ascii="Book Antiqua" w:hAnsi="Book Antiqua"/>
          <w:color w:val="000000" w:themeColor="text1"/>
          <w:sz w:val="24"/>
          <w:szCs w:val="24"/>
          <w:lang w:val="en-GB"/>
        </w:rPr>
        <w:t>mucosal defense and an in</w:t>
      </w:r>
      <w:r w:rsidR="00A0612E" w:rsidRPr="00BA194E">
        <w:rPr>
          <w:rFonts w:ascii="Book Antiqua" w:hAnsi="Book Antiqua"/>
          <w:color w:val="000000" w:themeColor="text1"/>
          <w:sz w:val="24"/>
          <w:szCs w:val="24"/>
          <w:lang w:val="en-GB"/>
        </w:rPr>
        <w:t>crease susceptibility to damage</w:t>
      </w:r>
      <w:r w:rsidR="00BF2686" w:rsidRPr="00BA194E">
        <w:rPr>
          <w:rFonts w:ascii="Book Antiqua" w:hAnsi="Book Antiqua"/>
          <w:color w:val="000000" w:themeColor="text1"/>
          <w:sz w:val="24"/>
          <w:szCs w:val="24"/>
          <w:vertAlign w:val="superscript"/>
          <w:lang w:val="en-US"/>
        </w:rPr>
        <w:t>[1</w:t>
      </w:r>
      <w:r w:rsidR="00124D29" w:rsidRPr="00BA194E">
        <w:rPr>
          <w:rFonts w:ascii="Book Antiqua" w:hAnsi="Book Antiqua"/>
          <w:color w:val="000000" w:themeColor="text1"/>
          <w:sz w:val="24"/>
          <w:szCs w:val="24"/>
          <w:vertAlign w:val="superscript"/>
          <w:lang w:val="en-US"/>
        </w:rPr>
        <w:t>97</w:t>
      </w:r>
      <w:r w:rsidR="00A0612E" w:rsidRPr="00BA194E">
        <w:rPr>
          <w:rFonts w:ascii="Book Antiqua" w:hAnsi="Book Antiqua"/>
          <w:color w:val="000000" w:themeColor="text1"/>
          <w:sz w:val="24"/>
          <w:szCs w:val="24"/>
          <w:vertAlign w:val="superscript"/>
          <w:lang w:val="en-US" w:eastAsia="zh-CN"/>
        </w:rPr>
        <w:t>,</w:t>
      </w:r>
      <w:r w:rsidR="00E90DF9" w:rsidRPr="00BA194E">
        <w:rPr>
          <w:rFonts w:ascii="Book Antiqua" w:hAnsi="Book Antiqua"/>
          <w:color w:val="000000" w:themeColor="text1"/>
          <w:sz w:val="24"/>
          <w:szCs w:val="24"/>
          <w:vertAlign w:val="superscript"/>
          <w:lang w:val="en-US"/>
        </w:rPr>
        <w:t>198</w:t>
      </w:r>
      <w:r w:rsidR="00BF2686" w:rsidRPr="00BA194E">
        <w:rPr>
          <w:rFonts w:ascii="Book Antiqua" w:hAnsi="Book Antiqua"/>
          <w:color w:val="000000" w:themeColor="text1"/>
          <w:sz w:val="24"/>
          <w:szCs w:val="24"/>
          <w:vertAlign w:val="superscript"/>
          <w:lang w:val="en-US"/>
        </w:rPr>
        <w:t>]</w:t>
      </w:r>
      <w:r w:rsidRPr="00BA194E">
        <w:rPr>
          <w:rFonts w:ascii="Book Antiqua" w:hAnsi="Book Antiqua"/>
          <w:color w:val="000000" w:themeColor="text1"/>
          <w:sz w:val="24"/>
          <w:szCs w:val="24"/>
          <w:lang w:val="en-US"/>
        </w:rPr>
        <w:t xml:space="preserve">. </w:t>
      </w:r>
    </w:p>
    <w:p w:rsidR="00DC7B6E" w:rsidRPr="00BA194E" w:rsidRDefault="00607128" w:rsidP="00FC35E7">
      <w:pPr>
        <w:autoSpaceDE w:val="0"/>
        <w:autoSpaceDN w:val="0"/>
        <w:adjustRightInd w:val="0"/>
        <w:snapToGrid w:val="0"/>
        <w:spacing w:after="0" w:line="360" w:lineRule="auto"/>
        <w:ind w:firstLineChars="200" w:firstLine="480"/>
        <w:jc w:val="both"/>
        <w:rPr>
          <w:rFonts w:ascii="Book Antiqua" w:hAnsi="Book Antiqua"/>
          <w:color w:val="000000" w:themeColor="text1"/>
          <w:sz w:val="24"/>
          <w:szCs w:val="24"/>
          <w:lang w:val="en-US"/>
        </w:rPr>
      </w:pPr>
      <w:r w:rsidRPr="00BA194E">
        <w:rPr>
          <w:rFonts w:ascii="Book Antiqua" w:hAnsi="Book Antiqua"/>
          <w:color w:val="000000" w:themeColor="text1"/>
          <w:sz w:val="24"/>
          <w:szCs w:val="24"/>
          <w:lang w:val="en-US"/>
        </w:rPr>
        <w:t>Therefore, modulat</w:t>
      </w:r>
      <w:r w:rsidR="00E90DF9" w:rsidRPr="00BA194E">
        <w:rPr>
          <w:rFonts w:ascii="Book Antiqua" w:hAnsi="Book Antiqua"/>
          <w:color w:val="000000" w:themeColor="text1"/>
          <w:sz w:val="24"/>
          <w:szCs w:val="24"/>
          <w:lang w:val="en-US"/>
        </w:rPr>
        <w:t xml:space="preserve">ion of </w:t>
      </w:r>
      <w:r w:rsidRPr="00BA194E">
        <w:rPr>
          <w:rFonts w:ascii="Book Antiqua" w:hAnsi="Book Antiqua"/>
          <w:color w:val="000000" w:themeColor="text1"/>
          <w:sz w:val="24"/>
          <w:szCs w:val="24"/>
          <w:lang w:val="en-US"/>
        </w:rPr>
        <w:t>intestinal flora</w:t>
      </w:r>
      <w:r w:rsidR="00E90DF9" w:rsidRPr="00BA194E">
        <w:rPr>
          <w:rFonts w:ascii="Book Antiqua" w:hAnsi="Book Antiqua"/>
          <w:color w:val="000000" w:themeColor="text1"/>
          <w:sz w:val="24"/>
          <w:szCs w:val="24"/>
          <w:lang w:val="en-US"/>
        </w:rPr>
        <w:t xml:space="preserve"> </w:t>
      </w:r>
      <w:r w:rsidR="00E266E3" w:rsidRPr="00BA194E">
        <w:rPr>
          <w:rFonts w:ascii="Book Antiqua" w:hAnsi="Book Antiqua"/>
          <w:color w:val="000000" w:themeColor="text1"/>
          <w:sz w:val="24"/>
          <w:szCs w:val="24"/>
          <w:lang w:val="en-US"/>
        </w:rPr>
        <w:t>could</w:t>
      </w:r>
      <w:r w:rsidR="00E90DF9" w:rsidRPr="00BA194E">
        <w:rPr>
          <w:rFonts w:ascii="Book Antiqua" w:hAnsi="Book Antiqua"/>
          <w:color w:val="000000" w:themeColor="text1"/>
          <w:sz w:val="24"/>
          <w:szCs w:val="24"/>
          <w:lang w:val="en-US"/>
        </w:rPr>
        <w:t xml:space="preserve"> provide </w:t>
      </w:r>
      <w:r w:rsidRPr="00BA194E">
        <w:rPr>
          <w:rFonts w:ascii="Book Antiqua" w:hAnsi="Book Antiqua"/>
          <w:color w:val="000000" w:themeColor="text1"/>
          <w:sz w:val="24"/>
          <w:szCs w:val="24"/>
          <w:lang w:val="en-US"/>
        </w:rPr>
        <w:t>protect</w:t>
      </w:r>
      <w:r w:rsidR="00E90DF9" w:rsidRPr="00BA194E">
        <w:rPr>
          <w:rFonts w:ascii="Book Antiqua" w:hAnsi="Book Antiqua"/>
          <w:color w:val="000000" w:themeColor="text1"/>
          <w:sz w:val="24"/>
          <w:szCs w:val="24"/>
          <w:lang w:val="en-US"/>
        </w:rPr>
        <w:t>ion</w:t>
      </w:r>
      <w:r w:rsidRPr="00BA194E">
        <w:rPr>
          <w:rFonts w:ascii="Book Antiqua" w:hAnsi="Book Antiqua"/>
          <w:color w:val="000000" w:themeColor="text1"/>
          <w:sz w:val="24"/>
          <w:szCs w:val="24"/>
          <w:lang w:val="en-US"/>
        </w:rPr>
        <w:t xml:space="preserve"> against NSAID-induced enteropathy</w:t>
      </w:r>
      <w:r w:rsidR="004120CC" w:rsidRPr="00BA194E">
        <w:rPr>
          <w:rFonts w:ascii="Book Antiqua" w:hAnsi="Book Antiqua"/>
          <w:color w:val="000000" w:themeColor="text1"/>
          <w:sz w:val="24"/>
          <w:szCs w:val="24"/>
          <w:lang w:val="en-US"/>
        </w:rPr>
        <w:t xml:space="preserve">, </w:t>
      </w:r>
      <w:r w:rsidR="00A815A6" w:rsidRPr="00BA194E">
        <w:rPr>
          <w:rFonts w:ascii="Book Antiqua" w:hAnsi="Book Antiqua"/>
          <w:color w:val="000000" w:themeColor="text1"/>
          <w:sz w:val="24"/>
          <w:szCs w:val="24"/>
          <w:lang w:val="en-US"/>
        </w:rPr>
        <w:t>as already</w:t>
      </w:r>
      <w:r w:rsidR="00FD1248" w:rsidRPr="00BA194E">
        <w:rPr>
          <w:rFonts w:ascii="Book Antiqua" w:hAnsi="Book Antiqua"/>
          <w:color w:val="000000" w:themeColor="text1"/>
          <w:sz w:val="24"/>
          <w:szCs w:val="24"/>
          <w:lang w:val="en-US"/>
        </w:rPr>
        <w:t xml:space="preserve"> reported </w:t>
      </w:r>
      <w:r w:rsidR="0057441C" w:rsidRPr="00BA194E">
        <w:rPr>
          <w:rFonts w:ascii="Book Antiqua" w:hAnsi="Book Antiqua"/>
          <w:i/>
          <w:color w:val="000000" w:themeColor="text1"/>
          <w:sz w:val="24"/>
          <w:szCs w:val="24"/>
          <w:lang w:val="en-US"/>
        </w:rPr>
        <w:t>in vitro</w:t>
      </w:r>
      <w:r w:rsidR="00A0612E" w:rsidRPr="00BA194E">
        <w:rPr>
          <w:rFonts w:ascii="Book Antiqua" w:hAnsi="Book Antiqua"/>
          <w:color w:val="000000" w:themeColor="text1"/>
          <w:sz w:val="24"/>
          <w:szCs w:val="24"/>
          <w:lang w:val="en-US"/>
        </w:rPr>
        <w:t xml:space="preserve"> studies</w:t>
      </w:r>
      <w:r w:rsidR="00BF2686" w:rsidRPr="00BA194E">
        <w:rPr>
          <w:rFonts w:ascii="Book Antiqua" w:hAnsi="Book Antiqua"/>
          <w:color w:val="000000" w:themeColor="text1"/>
          <w:sz w:val="24"/>
          <w:szCs w:val="24"/>
          <w:vertAlign w:val="superscript"/>
          <w:lang w:val="en-US"/>
        </w:rPr>
        <w:t>[1</w:t>
      </w:r>
      <w:r w:rsidR="00124D29" w:rsidRPr="00BA194E">
        <w:rPr>
          <w:rFonts w:ascii="Book Antiqua" w:hAnsi="Book Antiqua"/>
          <w:color w:val="000000" w:themeColor="text1"/>
          <w:sz w:val="24"/>
          <w:szCs w:val="24"/>
          <w:vertAlign w:val="superscript"/>
          <w:lang w:val="en-US"/>
        </w:rPr>
        <w:t>99</w:t>
      </w:r>
      <w:r w:rsidR="00A0612E" w:rsidRPr="00BA194E">
        <w:rPr>
          <w:rFonts w:ascii="Book Antiqua" w:hAnsi="Book Antiqua"/>
          <w:color w:val="000000" w:themeColor="text1"/>
          <w:sz w:val="24"/>
          <w:szCs w:val="24"/>
          <w:vertAlign w:val="superscript"/>
          <w:lang w:val="en-US" w:eastAsia="zh-CN"/>
        </w:rPr>
        <w:t>,</w:t>
      </w:r>
      <w:r w:rsidR="00124D29" w:rsidRPr="00BA194E">
        <w:rPr>
          <w:rFonts w:ascii="Book Antiqua" w:hAnsi="Book Antiqua"/>
          <w:color w:val="000000" w:themeColor="text1"/>
          <w:sz w:val="24"/>
          <w:szCs w:val="24"/>
          <w:vertAlign w:val="superscript"/>
          <w:lang w:val="en-US"/>
        </w:rPr>
        <w:t>200</w:t>
      </w:r>
      <w:r w:rsidR="00BF2686" w:rsidRPr="00BA194E">
        <w:rPr>
          <w:rFonts w:ascii="Book Antiqua" w:hAnsi="Book Antiqua"/>
          <w:color w:val="000000" w:themeColor="text1"/>
          <w:sz w:val="24"/>
          <w:szCs w:val="24"/>
          <w:vertAlign w:val="superscript"/>
          <w:lang w:val="en-US"/>
        </w:rPr>
        <w:t>]</w:t>
      </w:r>
      <w:r w:rsidR="00FD1248" w:rsidRPr="00BA194E">
        <w:rPr>
          <w:rFonts w:ascii="Book Antiqua" w:hAnsi="Book Antiqua"/>
          <w:color w:val="000000" w:themeColor="text1"/>
          <w:sz w:val="24"/>
          <w:szCs w:val="24"/>
          <w:lang w:val="en-US"/>
        </w:rPr>
        <w:t>.</w:t>
      </w:r>
      <w:r w:rsidRPr="00BA194E">
        <w:rPr>
          <w:rFonts w:ascii="Book Antiqua" w:hAnsi="Book Antiqua"/>
          <w:color w:val="000000" w:themeColor="text1"/>
          <w:sz w:val="24"/>
          <w:szCs w:val="24"/>
          <w:lang w:val="en-US"/>
        </w:rPr>
        <w:t xml:space="preserve"> </w:t>
      </w:r>
      <w:r w:rsidRPr="00BA194E">
        <w:rPr>
          <w:rFonts w:ascii="Book Antiqua" w:hAnsi="Book Antiqua"/>
          <w:color w:val="000000" w:themeColor="text1"/>
          <w:sz w:val="24"/>
          <w:szCs w:val="24"/>
          <w:lang w:val="en-GB"/>
        </w:rPr>
        <w:t xml:space="preserve">So far, </w:t>
      </w:r>
      <w:r w:rsidRPr="00BA194E">
        <w:rPr>
          <w:rFonts w:ascii="Book Antiqua" w:hAnsi="Book Antiqua"/>
          <w:color w:val="000000" w:themeColor="text1"/>
          <w:sz w:val="24"/>
          <w:szCs w:val="24"/>
          <w:lang w:val="en-US"/>
        </w:rPr>
        <w:t xml:space="preserve">only few studies </w:t>
      </w:r>
      <w:r w:rsidR="004120CC" w:rsidRPr="00BA194E">
        <w:rPr>
          <w:rFonts w:ascii="Book Antiqua" w:hAnsi="Book Antiqua"/>
          <w:color w:val="000000" w:themeColor="text1"/>
          <w:sz w:val="24"/>
          <w:szCs w:val="24"/>
          <w:lang w:val="en-US"/>
        </w:rPr>
        <w:t xml:space="preserve">have been performed </w:t>
      </w:r>
      <w:r w:rsidRPr="00BA194E">
        <w:rPr>
          <w:rFonts w:ascii="Book Antiqua" w:hAnsi="Book Antiqua"/>
          <w:color w:val="000000" w:themeColor="text1"/>
          <w:sz w:val="24"/>
          <w:szCs w:val="24"/>
          <w:lang w:val="en-US"/>
        </w:rPr>
        <w:t>in humans and results are not all concordan</w:t>
      </w:r>
      <w:r w:rsidR="00A0612E" w:rsidRPr="00BA194E">
        <w:rPr>
          <w:rFonts w:ascii="Book Antiqua" w:hAnsi="Book Antiqua"/>
          <w:color w:val="000000" w:themeColor="text1"/>
          <w:sz w:val="24"/>
          <w:szCs w:val="24"/>
          <w:lang w:val="en-US"/>
        </w:rPr>
        <w:t>t</w:t>
      </w:r>
      <w:r w:rsidR="00BF2686" w:rsidRPr="00BA194E">
        <w:rPr>
          <w:rFonts w:ascii="Book Antiqua" w:hAnsi="Book Antiqua"/>
          <w:color w:val="000000" w:themeColor="text1"/>
          <w:sz w:val="24"/>
          <w:szCs w:val="24"/>
          <w:vertAlign w:val="superscript"/>
          <w:lang w:val="en-US"/>
        </w:rPr>
        <w:t>[</w:t>
      </w:r>
      <w:r w:rsidR="00124D29" w:rsidRPr="00BA194E">
        <w:rPr>
          <w:rFonts w:ascii="Book Antiqua" w:hAnsi="Book Antiqua"/>
          <w:color w:val="000000" w:themeColor="text1"/>
          <w:sz w:val="24"/>
          <w:szCs w:val="24"/>
          <w:vertAlign w:val="superscript"/>
          <w:lang w:val="en-US"/>
        </w:rPr>
        <w:t>201</w:t>
      </w:r>
      <w:r w:rsidR="00624E81" w:rsidRPr="00BA194E">
        <w:rPr>
          <w:rFonts w:ascii="Book Antiqua" w:hAnsi="Book Antiqua"/>
          <w:color w:val="000000" w:themeColor="text1"/>
          <w:sz w:val="24"/>
          <w:szCs w:val="24"/>
          <w:vertAlign w:val="superscript"/>
          <w:lang w:val="en-US"/>
        </w:rPr>
        <w:t>-</w:t>
      </w:r>
      <w:r w:rsidR="00124D29" w:rsidRPr="00BA194E">
        <w:rPr>
          <w:rFonts w:ascii="Book Antiqua" w:hAnsi="Book Antiqua"/>
          <w:color w:val="000000" w:themeColor="text1"/>
          <w:sz w:val="24"/>
          <w:szCs w:val="24"/>
          <w:vertAlign w:val="superscript"/>
          <w:lang w:val="en-US"/>
        </w:rPr>
        <w:t>204</w:t>
      </w:r>
      <w:r w:rsidR="00BF2686" w:rsidRPr="00BA194E">
        <w:rPr>
          <w:rFonts w:ascii="Book Antiqua" w:hAnsi="Book Antiqua"/>
          <w:color w:val="000000" w:themeColor="text1"/>
          <w:sz w:val="24"/>
          <w:szCs w:val="24"/>
          <w:vertAlign w:val="superscript"/>
          <w:lang w:val="en-US"/>
        </w:rPr>
        <w:t>]</w:t>
      </w:r>
      <w:r w:rsidRPr="00BA194E">
        <w:rPr>
          <w:rFonts w:ascii="Book Antiqua" w:hAnsi="Book Antiqua"/>
          <w:color w:val="000000" w:themeColor="text1"/>
          <w:sz w:val="24"/>
          <w:szCs w:val="24"/>
          <w:lang w:val="en-US"/>
        </w:rPr>
        <w:t>.</w:t>
      </w:r>
      <w:r w:rsidR="00925AA4" w:rsidRPr="00BA194E">
        <w:rPr>
          <w:rFonts w:ascii="Book Antiqua" w:hAnsi="Book Antiqua"/>
          <w:color w:val="000000" w:themeColor="text1"/>
          <w:sz w:val="24"/>
          <w:szCs w:val="24"/>
          <w:lang w:val="en-US"/>
        </w:rPr>
        <w:t xml:space="preserve"> </w:t>
      </w:r>
      <w:r w:rsidRPr="00BA194E">
        <w:rPr>
          <w:rFonts w:ascii="Book Antiqua" w:hAnsi="Book Antiqua"/>
          <w:color w:val="000000" w:themeColor="text1"/>
          <w:sz w:val="24"/>
          <w:szCs w:val="24"/>
          <w:lang w:val="en-US"/>
        </w:rPr>
        <w:t xml:space="preserve">Gotteland </w:t>
      </w:r>
      <w:r w:rsidRPr="00BA194E">
        <w:rPr>
          <w:rFonts w:ascii="Book Antiqua" w:hAnsi="Book Antiqua"/>
          <w:i/>
          <w:color w:val="000000" w:themeColor="text1"/>
          <w:sz w:val="24"/>
          <w:szCs w:val="24"/>
          <w:lang w:val="en-US"/>
        </w:rPr>
        <w:t>et al</w:t>
      </w:r>
      <w:r w:rsidR="0057441C" w:rsidRPr="00BA194E">
        <w:rPr>
          <w:rFonts w:ascii="Book Antiqua" w:hAnsi="Book Antiqua"/>
          <w:color w:val="000000" w:themeColor="text1"/>
          <w:sz w:val="24"/>
          <w:szCs w:val="24"/>
          <w:vertAlign w:val="superscript"/>
          <w:lang w:val="en-US"/>
        </w:rPr>
        <w:t>[202]</w:t>
      </w:r>
      <w:r w:rsidRPr="00BA194E">
        <w:rPr>
          <w:rFonts w:ascii="Book Antiqua" w:hAnsi="Book Antiqua"/>
          <w:color w:val="000000" w:themeColor="text1"/>
          <w:sz w:val="24"/>
          <w:szCs w:val="24"/>
          <w:lang w:val="en-US"/>
        </w:rPr>
        <w:t xml:space="preserve"> found in 16 healthy volunteers that the ingestion of live LGG may </w:t>
      </w:r>
      <w:r w:rsidR="004120CC" w:rsidRPr="00BA194E">
        <w:rPr>
          <w:rFonts w:ascii="Book Antiqua" w:hAnsi="Book Antiqua"/>
          <w:color w:val="000000" w:themeColor="text1"/>
          <w:sz w:val="24"/>
          <w:szCs w:val="24"/>
          <w:lang w:val="en-US"/>
        </w:rPr>
        <w:t xml:space="preserve">preserve </w:t>
      </w:r>
      <w:r w:rsidRPr="00BA194E">
        <w:rPr>
          <w:rFonts w:ascii="Book Antiqua" w:hAnsi="Book Antiqua"/>
          <w:color w:val="000000" w:themeColor="text1"/>
          <w:sz w:val="24"/>
          <w:szCs w:val="24"/>
          <w:lang w:val="en-US"/>
        </w:rPr>
        <w:t>the integrity of the gastric mucosal barrier against indomethacin, but has no effect at intestinal leve</w:t>
      </w:r>
      <w:r w:rsidR="00FC35E7" w:rsidRPr="00BA194E">
        <w:rPr>
          <w:rFonts w:ascii="Book Antiqua" w:hAnsi="Book Antiqua"/>
          <w:i/>
          <w:color w:val="000000" w:themeColor="text1"/>
          <w:sz w:val="24"/>
          <w:szCs w:val="24"/>
          <w:lang w:val="en-US"/>
        </w:rPr>
        <w:t xml:space="preserve">L. </w:t>
      </w:r>
      <w:r w:rsidRPr="00BA194E">
        <w:rPr>
          <w:rFonts w:ascii="Book Antiqua" w:hAnsi="Book Antiqua"/>
          <w:color w:val="000000" w:themeColor="text1"/>
          <w:sz w:val="24"/>
          <w:szCs w:val="24"/>
          <w:lang w:val="en-GB"/>
        </w:rPr>
        <w:t xml:space="preserve">More recently, </w:t>
      </w:r>
      <w:r w:rsidRPr="00BA194E">
        <w:rPr>
          <w:rFonts w:ascii="Book Antiqua" w:hAnsi="Book Antiqua"/>
          <w:color w:val="000000" w:themeColor="text1"/>
          <w:sz w:val="24"/>
          <w:szCs w:val="24"/>
          <w:lang w:val="en-US"/>
        </w:rPr>
        <w:t>in a double-blind, cross-over trial on twenty healthy volunteers</w:t>
      </w:r>
      <w:r w:rsidR="004120CC" w:rsidRPr="00BA194E">
        <w:rPr>
          <w:rFonts w:ascii="Book Antiqua" w:hAnsi="Book Antiqua"/>
          <w:color w:val="000000" w:themeColor="text1"/>
          <w:sz w:val="24"/>
          <w:szCs w:val="24"/>
          <w:lang w:val="en-US"/>
        </w:rPr>
        <w:t xml:space="preserve"> receiving indomethacin</w:t>
      </w:r>
      <w:r w:rsidRPr="00BA194E">
        <w:rPr>
          <w:rFonts w:ascii="Book Antiqua" w:hAnsi="Book Antiqua"/>
          <w:color w:val="000000" w:themeColor="text1"/>
          <w:sz w:val="24"/>
          <w:szCs w:val="24"/>
          <w:lang w:val="en-US"/>
        </w:rPr>
        <w:t xml:space="preserve">, </w:t>
      </w:r>
      <w:r w:rsidR="00925AA4" w:rsidRPr="00BA194E">
        <w:rPr>
          <w:rFonts w:ascii="Book Antiqua" w:hAnsi="Book Antiqua"/>
          <w:color w:val="000000" w:themeColor="text1"/>
          <w:sz w:val="24"/>
          <w:szCs w:val="24"/>
          <w:lang w:val="en-US"/>
        </w:rPr>
        <w:t xml:space="preserve">the </w:t>
      </w:r>
      <w:r w:rsidR="004120CC" w:rsidRPr="00BA194E">
        <w:rPr>
          <w:rFonts w:ascii="Book Antiqua" w:hAnsi="Book Antiqua"/>
          <w:color w:val="000000" w:themeColor="text1"/>
          <w:sz w:val="24"/>
          <w:szCs w:val="24"/>
          <w:lang w:val="en-US"/>
        </w:rPr>
        <w:t xml:space="preserve">concomitant </w:t>
      </w:r>
      <w:r w:rsidRPr="00BA194E">
        <w:rPr>
          <w:rFonts w:ascii="Book Antiqua" w:hAnsi="Book Antiqua"/>
          <w:color w:val="000000" w:themeColor="text1"/>
          <w:sz w:val="24"/>
          <w:szCs w:val="24"/>
          <w:lang w:val="en-US"/>
        </w:rPr>
        <w:t xml:space="preserve">ingestion of </w:t>
      </w:r>
      <w:r w:rsidRPr="00BA194E">
        <w:rPr>
          <w:rFonts w:ascii="Book Antiqua" w:hAnsi="Book Antiqua"/>
          <w:bCs/>
          <w:color w:val="000000" w:themeColor="text1"/>
          <w:sz w:val="24"/>
          <w:szCs w:val="24"/>
          <w:lang w:val="en-US"/>
        </w:rPr>
        <w:t xml:space="preserve">a </w:t>
      </w:r>
      <w:r w:rsidRPr="00BA194E">
        <w:rPr>
          <w:rFonts w:ascii="Book Antiqua" w:hAnsi="Book Antiqua"/>
          <w:color w:val="000000" w:themeColor="text1"/>
          <w:sz w:val="24"/>
          <w:szCs w:val="24"/>
          <w:lang w:val="en-US"/>
        </w:rPr>
        <w:t>probiotic mixture (VSL#3) reduce</w:t>
      </w:r>
      <w:r w:rsidR="00925AA4" w:rsidRPr="00BA194E">
        <w:rPr>
          <w:rFonts w:ascii="Book Antiqua" w:hAnsi="Book Antiqua"/>
          <w:color w:val="000000" w:themeColor="text1"/>
          <w:sz w:val="24"/>
          <w:szCs w:val="24"/>
          <w:lang w:val="en-US"/>
        </w:rPr>
        <w:t>d</w:t>
      </w:r>
      <w:r w:rsidRPr="00BA194E">
        <w:rPr>
          <w:rFonts w:ascii="Book Antiqua" w:hAnsi="Book Antiqua"/>
          <w:color w:val="000000" w:themeColor="text1"/>
          <w:sz w:val="24"/>
          <w:szCs w:val="24"/>
          <w:lang w:val="en-US"/>
        </w:rPr>
        <w:t xml:space="preserve"> </w:t>
      </w:r>
      <w:r w:rsidR="004120CC" w:rsidRPr="00BA194E">
        <w:rPr>
          <w:rFonts w:ascii="Book Antiqua" w:hAnsi="Book Antiqua"/>
          <w:color w:val="000000" w:themeColor="text1"/>
          <w:sz w:val="24"/>
          <w:szCs w:val="24"/>
          <w:lang w:val="en-US"/>
        </w:rPr>
        <w:t>s</w:t>
      </w:r>
      <w:r w:rsidRPr="00BA194E">
        <w:rPr>
          <w:rFonts w:ascii="Book Antiqua" w:hAnsi="Book Antiqua"/>
          <w:color w:val="000000" w:themeColor="text1"/>
          <w:sz w:val="24"/>
          <w:szCs w:val="24"/>
          <w:lang w:val="en-US"/>
        </w:rPr>
        <w:t xml:space="preserve">mall </w:t>
      </w:r>
      <w:r w:rsidRPr="00BA194E">
        <w:rPr>
          <w:rFonts w:ascii="Book Antiqua" w:hAnsi="Book Antiqua"/>
          <w:color w:val="000000" w:themeColor="text1"/>
          <w:sz w:val="24"/>
          <w:szCs w:val="24"/>
          <w:lang w:val="en-US"/>
        </w:rPr>
        <w:lastRenderedPageBreak/>
        <w:t xml:space="preserve">bowel inflammation, </w:t>
      </w:r>
      <w:r w:rsidR="004120CC" w:rsidRPr="00BA194E">
        <w:rPr>
          <w:rFonts w:ascii="Book Antiqua" w:hAnsi="Book Antiqua"/>
          <w:color w:val="000000" w:themeColor="text1"/>
          <w:sz w:val="24"/>
          <w:szCs w:val="24"/>
          <w:lang w:val="en-US"/>
        </w:rPr>
        <w:t>evaluated</w:t>
      </w:r>
      <w:r w:rsidRPr="00BA194E">
        <w:rPr>
          <w:rFonts w:ascii="Book Antiqua" w:hAnsi="Book Antiqua"/>
          <w:color w:val="000000" w:themeColor="text1"/>
          <w:sz w:val="24"/>
          <w:szCs w:val="24"/>
          <w:lang w:val="en-US"/>
        </w:rPr>
        <w:t xml:space="preserve"> </w:t>
      </w:r>
      <w:r w:rsidR="00FA32D8" w:rsidRPr="00BA194E">
        <w:rPr>
          <w:rFonts w:ascii="Book Antiqua" w:hAnsi="Book Antiqua"/>
          <w:color w:val="000000" w:themeColor="text1"/>
          <w:sz w:val="24"/>
          <w:szCs w:val="24"/>
          <w:lang w:val="en-US"/>
        </w:rPr>
        <w:t>by</w:t>
      </w:r>
      <w:r w:rsidRPr="00BA194E">
        <w:rPr>
          <w:rFonts w:ascii="Book Antiqua" w:hAnsi="Book Antiqua"/>
          <w:color w:val="000000" w:themeColor="text1"/>
          <w:sz w:val="24"/>
          <w:szCs w:val="24"/>
          <w:lang w:val="en-US"/>
        </w:rPr>
        <w:t xml:space="preserve"> fecal calprotectin </w:t>
      </w:r>
      <w:r w:rsidR="00A0612E" w:rsidRPr="00BA194E">
        <w:rPr>
          <w:rFonts w:ascii="Book Antiqua" w:hAnsi="Book Antiqua"/>
          <w:color w:val="000000" w:themeColor="text1"/>
          <w:sz w:val="24"/>
          <w:szCs w:val="24"/>
          <w:lang w:val="en-US"/>
        </w:rPr>
        <w:t>concentrations</w:t>
      </w:r>
      <w:r w:rsidR="00124D29" w:rsidRPr="00BA194E">
        <w:rPr>
          <w:rFonts w:ascii="Book Antiqua" w:hAnsi="Book Antiqua"/>
          <w:color w:val="000000" w:themeColor="text1"/>
          <w:sz w:val="24"/>
          <w:szCs w:val="24"/>
          <w:vertAlign w:val="superscript"/>
          <w:lang w:val="en-US"/>
        </w:rPr>
        <w:t>[203</w:t>
      </w:r>
      <w:r w:rsidR="00BF2686" w:rsidRPr="00BA194E">
        <w:rPr>
          <w:rFonts w:ascii="Book Antiqua" w:hAnsi="Book Antiqua"/>
          <w:color w:val="000000" w:themeColor="text1"/>
          <w:sz w:val="24"/>
          <w:szCs w:val="24"/>
          <w:vertAlign w:val="superscript"/>
          <w:lang w:val="en-US"/>
        </w:rPr>
        <w:t>]</w:t>
      </w:r>
      <w:r w:rsidR="00BF2686" w:rsidRPr="00BA194E">
        <w:rPr>
          <w:rFonts w:ascii="Book Antiqua" w:hAnsi="Book Antiqua"/>
          <w:color w:val="000000" w:themeColor="text1"/>
          <w:sz w:val="24"/>
          <w:szCs w:val="24"/>
          <w:lang w:val="en-US"/>
        </w:rPr>
        <w:t>.</w:t>
      </w:r>
      <w:r w:rsidRPr="00BA194E">
        <w:rPr>
          <w:rFonts w:ascii="Book Antiqua" w:hAnsi="Book Antiqua"/>
          <w:color w:val="000000" w:themeColor="text1"/>
          <w:sz w:val="24"/>
          <w:szCs w:val="24"/>
          <w:lang w:val="en-US"/>
        </w:rPr>
        <w:t xml:space="preserve"> </w:t>
      </w:r>
      <w:r w:rsidR="00E5313B" w:rsidRPr="00BA194E">
        <w:rPr>
          <w:rFonts w:ascii="Book Antiqua" w:hAnsi="Book Antiqua"/>
          <w:color w:val="000000" w:themeColor="text1"/>
          <w:sz w:val="24"/>
          <w:szCs w:val="24"/>
          <w:lang w:val="en-US"/>
        </w:rPr>
        <w:t xml:space="preserve">Later, in </w:t>
      </w:r>
      <w:r w:rsidR="00BF2686" w:rsidRPr="00BA194E">
        <w:rPr>
          <w:rFonts w:ascii="Book Antiqua" w:hAnsi="Book Antiqua"/>
          <w:color w:val="000000" w:themeColor="text1"/>
          <w:sz w:val="24"/>
          <w:szCs w:val="24"/>
          <w:lang w:val="en-US"/>
        </w:rPr>
        <w:t xml:space="preserve">a randomized, controlled trial </w:t>
      </w:r>
      <w:r w:rsidR="00FA32D8" w:rsidRPr="00BA194E">
        <w:rPr>
          <w:rFonts w:ascii="Book Antiqua" w:hAnsi="Book Antiqua"/>
          <w:color w:val="000000" w:themeColor="text1"/>
          <w:sz w:val="24"/>
          <w:szCs w:val="24"/>
          <w:lang w:val="en-US"/>
        </w:rPr>
        <w:t>on 35</w:t>
      </w:r>
      <w:r w:rsidR="00BF2686" w:rsidRPr="00BA194E">
        <w:rPr>
          <w:rFonts w:ascii="Book Antiqua" w:hAnsi="Book Antiqua"/>
          <w:color w:val="000000" w:themeColor="text1"/>
          <w:sz w:val="24"/>
          <w:szCs w:val="24"/>
          <w:lang w:val="en-US"/>
        </w:rPr>
        <w:t xml:space="preserve"> </w:t>
      </w:r>
      <w:r w:rsidR="00DF08B1" w:rsidRPr="00BA194E">
        <w:rPr>
          <w:rFonts w:ascii="Book Antiqua" w:hAnsi="Book Antiqua"/>
          <w:color w:val="000000" w:themeColor="text1"/>
          <w:sz w:val="24"/>
          <w:szCs w:val="24"/>
          <w:lang w:val="en-US"/>
        </w:rPr>
        <w:t>chronic users of</w:t>
      </w:r>
      <w:r w:rsidR="00BF2686" w:rsidRPr="00BA194E">
        <w:rPr>
          <w:rFonts w:ascii="Book Antiqua" w:hAnsi="Book Antiqua"/>
          <w:color w:val="000000" w:themeColor="text1"/>
          <w:sz w:val="24"/>
          <w:szCs w:val="24"/>
          <w:lang w:val="en-US"/>
        </w:rPr>
        <w:t xml:space="preserve"> low-dose enteric-coated </w:t>
      </w:r>
      <w:r w:rsidR="00BF2686" w:rsidRPr="00BA194E">
        <w:rPr>
          <w:rFonts w:ascii="Book Antiqua" w:hAnsi="Book Antiqua"/>
          <w:bCs/>
          <w:color w:val="000000" w:themeColor="text1"/>
          <w:sz w:val="24"/>
          <w:szCs w:val="24"/>
          <w:lang w:val="en-US"/>
        </w:rPr>
        <w:t>aspirin</w:t>
      </w:r>
      <w:r w:rsidR="00BF2686" w:rsidRPr="00BA194E">
        <w:rPr>
          <w:rFonts w:ascii="Book Antiqua" w:hAnsi="Book Antiqua"/>
          <w:color w:val="000000" w:themeColor="text1"/>
          <w:sz w:val="24"/>
          <w:szCs w:val="24"/>
          <w:lang w:val="en-US"/>
        </w:rPr>
        <w:t xml:space="preserve"> (10</w:t>
      </w:r>
      <w:r w:rsidR="00A0612E" w:rsidRPr="00BA194E">
        <w:rPr>
          <w:rFonts w:ascii="Book Antiqua" w:hAnsi="Book Antiqua"/>
          <w:color w:val="000000" w:themeColor="text1"/>
          <w:sz w:val="24"/>
          <w:szCs w:val="24"/>
          <w:lang w:val="en-US"/>
        </w:rPr>
        <w:t>0</w:t>
      </w:r>
      <w:r w:rsidR="00A0612E" w:rsidRPr="00BA194E">
        <w:rPr>
          <w:rFonts w:ascii="Book Antiqua" w:hAnsi="Book Antiqua"/>
          <w:color w:val="000000" w:themeColor="text1"/>
          <w:sz w:val="24"/>
          <w:szCs w:val="24"/>
          <w:lang w:val="en-US" w:eastAsia="zh-CN"/>
        </w:rPr>
        <w:t xml:space="preserve"> </w:t>
      </w:r>
      <w:r w:rsidR="00A0612E" w:rsidRPr="00BA194E">
        <w:rPr>
          <w:rFonts w:ascii="Book Antiqua" w:hAnsi="Book Antiqua"/>
          <w:color w:val="000000" w:themeColor="text1"/>
          <w:sz w:val="24"/>
          <w:szCs w:val="24"/>
          <w:lang w:val="en-US"/>
        </w:rPr>
        <w:t>mg daily) plus omeprazole (20</w:t>
      </w:r>
      <w:r w:rsidR="00A0612E" w:rsidRPr="00BA194E">
        <w:rPr>
          <w:rFonts w:ascii="Book Antiqua" w:hAnsi="Book Antiqua"/>
          <w:color w:val="000000" w:themeColor="text1"/>
          <w:sz w:val="24"/>
          <w:szCs w:val="24"/>
          <w:lang w:val="en-US" w:eastAsia="zh-CN"/>
        </w:rPr>
        <w:t xml:space="preserve"> </w:t>
      </w:r>
      <w:r w:rsidR="00BF2686" w:rsidRPr="00BA194E">
        <w:rPr>
          <w:rFonts w:ascii="Book Antiqua" w:hAnsi="Book Antiqua"/>
          <w:color w:val="000000" w:themeColor="text1"/>
          <w:sz w:val="24"/>
          <w:szCs w:val="24"/>
          <w:lang w:val="en-US"/>
        </w:rPr>
        <w:t>mg daily)</w:t>
      </w:r>
      <w:r w:rsidR="00A960A2" w:rsidRPr="00BA194E">
        <w:rPr>
          <w:rFonts w:ascii="Book Antiqua" w:hAnsi="Book Antiqua"/>
          <w:color w:val="000000" w:themeColor="text1"/>
          <w:sz w:val="24"/>
          <w:szCs w:val="24"/>
          <w:lang w:val="en-US"/>
        </w:rPr>
        <w:t xml:space="preserve">, the Authors </w:t>
      </w:r>
      <w:r w:rsidR="00DF08B1" w:rsidRPr="00BA194E">
        <w:rPr>
          <w:rFonts w:ascii="Book Antiqua" w:hAnsi="Book Antiqua"/>
          <w:color w:val="000000" w:themeColor="text1"/>
          <w:sz w:val="24"/>
          <w:szCs w:val="24"/>
          <w:lang w:val="en-US"/>
        </w:rPr>
        <w:t>reported</w:t>
      </w:r>
      <w:r w:rsidR="009D2A9D" w:rsidRPr="00BA194E">
        <w:rPr>
          <w:rFonts w:ascii="Book Antiqua" w:hAnsi="Book Antiqua"/>
          <w:color w:val="000000" w:themeColor="text1"/>
          <w:sz w:val="24"/>
          <w:szCs w:val="24"/>
          <w:lang w:val="en-US"/>
        </w:rPr>
        <w:t xml:space="preserve"> </w:t>
      </w:r>
      <w:r w:rsidR="00A960A2" w:rsidRPr="00BA194E">
        <w:rPr>
          <w:rFonts w:ascii="Book Antiqua" w:hAnsi="Book Antiqua"/>
          <w:color w:val="000000" w:themeColor="text1"/>
          <w:sz w:val="24"/>
          <w:szCs w:val="24"/>
          <w:lang w:val="en-US"/>
        </w:rPr>
        <w:t xml:space="preserve">a significant decrease in the number of mucosal breaks evaluated by videocapsule endoscopy in the </w:t>
      </w:r>
      <w:r w:rsidR="00FC35E7" w:rsidRPr="00BA194E">
        <w:rPr>
          <w:rFonts w:ascii="Book Antiqua" w:hAnsi="Book Antiqua"/>
          <w:i/>
          <w:iCs/>
          <w:color w:val="000000" w:themeColor="text1"/>
          <w:sz w:val="24"/>
          <w:szCs w:val="24"/>
          <w:lang w:val="en-US"/>
        </w:rPr>
        <w:t xml:space="preserve">L. </w:t>
      </w:r>
      <w:r w:rsidR="00A960A2" w:rsidRPr="00BA194E">
        <w:rPr>
          <w:rFonts w:ascii="Book Antiqua" w:hAnsi="Book Antiqua"/>
          <w:i/>
          <w:iCs/>
          <w:color w:val="000000" w:themeColor="text1"/>
          <w:sz w:val="24"/>
          <w:szCs w:val="24"/>
          <w:lang w:val="en-US"/>
        </w:rPr>
        <w:t>casei</w:t>
      </w:r>
      <w:r w:rsidR="00A960A2" w:rsidRPr="00BA194E">
        <w:rPr>
          <w:rFonts w:ascii="Book Antiqua" w:hAnsi="Book Antiqua"/>
          <w:color w:val="000000" w:themeColor="text1"/>
          <w:sz w:val="24"/>
          <w:szCs w:val="24"/>
          <w:lang w:val="en-US"/>
        </w:rPr>
        <w:t xml:space="preserve"> group </w:t>
      </w:r>
      <w:r w:rsidR="00443E84" w:rsidRPr="00BA194E">
        <w:rPr>
          <w:rFonts w:ascii="Book Antiqua" w:hAnsi="Book Antiqua"/>
          <w:color w:val="000000" w:themeColor="text1"/>
          <w:sz w:val="24"/>
          <w:szCs w:val="24"/>
          <w:lang w:val="en-US"/>
        </w:rPr>
        <w:t xml:space="preserve">than in </w:t>
      </w:r>
      <w:r w:rsidR="00A0612E" w:rsidRPr="00BA194E">
        <w:rPr>
          <w:rFonts w:ascii="Book Antiqua" w:hAnsi="Book Antiqua"/>
          <w:color w:val="000000" w:themeColor="text1"/>
          <w:sz w:val="24"/>
          <w:szCs w:val="24"/>
          <w:lang w:val="en-US"/>
        </w:rPr>
        <w:t>the control group</w:t>
      </w:r>
      <w:r w:rsidR="00BF2686" w:rsidRPr="00BA194E">
        <w:rPr>
          <w:rFonts w:ascii="Book Antiqua" w:hAnsi="Book Antiqua"/>
          <w:color w:val="000000" w:themeColor="text1"/>
          <w:sz w:val="24"/>
          <w:szCs w:val="24"/>
          <w:vertAlign w:val="superscript"/>
          <w:lang w:val="en-US"/>
        </w:rPr>
        <w:t>[</w:t>
      </w:r>
      <w:r w:rsidR="00124D29" w:rsidRPr="00BA194E">
        <w:rPr>
          <w:rFonts w:ascii="Book Antiqua" w:hAnsi="Book Antiqua"/>
          <w:color w:val="000000" w:themeColor="text1"/>
          <w:sz w:val="24"/>
          <w:szCs w:val="24"/>
          <w:vertAlign w:val="superscript"/>
          <w:lang w:val="en-US"/>
        </w:rPr>
        <w:t>204</w:t>
      </w:r>
      <w:r w:rsidR="00BF2686" w:rsidRPr="00BA194E">
        <w:rPr>
          <w:rFonts w:ascii="Book Antiqua" w:hAnsi="Book Antiqua"/>
          <w:color w:val="000000" w:themeColor="text1"/>
          <w:sz w:val="24"/>
          <w:szCs w:val="24"/>
          <w:vertAlign w:val="superscript"/>
          <w:lang w:val="en-US"/>
        </w:rPr>
        <w:t>]</w:t>
      </w:r>
      <w:r w:rsidR="00BF2686" w:rsidRPr="00BA194E">
        <w:rPr>
          <w:rFonts w:ascii="Book Antiqua" w:hAnsi="Book Antiqua"/>
          <w:color w:val="000000" w:themeColor="text1"/>
          <w:sz w:val="24"/>
          <w:szCs w:val="24"/>
          <w:lang w:val="en-US"/>
        </w:rPr>
        <w:t xml:space="preserve">. </w:t>
      </w:r>
      <w:r w:rsidR="00E5313B" w:rsidRPr="00BA194E">
        <w:rPr>
          <w:rFonts w:ascii="Book Antiqua" w:hAnsi="Book Antiqua"/>
          <w:color w:val="000000" w:themeColor="text1"/>
          <w:sz w:val="24"/>
          <w:szCs w:val="24"/>
          <w:lang w:val="en-US"/>
        </w:rPr>
        <w:t xml:space="preserve">Nevertheless, as stated </w:t>
      </w:r>
      <w:r w:rsidR="00925AA4" w:rsidRPr="00BA194E">
        <w:rPr>
          <w:rFonts w:ascii="Book Antiqua" w:hAnsi="Book Antiqua"/>
          <w:color w:val="000000" w:themeColor="text1"/>
          <w:sz w:val="24"/>
          <w:szCs w:val="24"/>
          <w:lang w:val="en-US"/>
        </w:rPr>
        <w:t>i</w:t>
      </w:r>
      <w:r w:rsidRPr="00BA194E">
        <w:rPr>
          <w:rFonts w:ascii="Book Antiqua" w:hAnsi="Book Antiqua"/>
          <w:color w:val="000000" w:themeColor="text1"/>
          <w:sz w:val="24"/>
          <w:szCs w:val="24"/>
          <w:lang w:val="en-US"/>
        </w:rPr>
        <w:t xml:space="preserve">n </w:t>
      </w:r>
      <w:r w:rsidR="00A960A2" w:rsidRPr="00BA194E">
        <w:rPr>
          <w:rFonts w:ascii="Book Antiqua" w:hAnsi="Book Antiqua"/>
          <w:color w:val="000000" w:themeColor="text1"/>
          <w:sz w:val="24"/>
          <w:szCs w:val="24"/>
          <w:lang w:val="en-US"/>
        </w:rPr>
        <w:t xml:space="preserve">a recent review on this topic, </w:t>
      </w:r>
      <w:r w:rsidRPr="00BA194E">
        <w:rPr>
          <w:rFonts w:ascii="Book Antiqua" w:hAnsi="Book Antiqua"/>
          <w:color w:val="000000" w:themeColor="text1"/>
          <w:sz w:val="24"/>
          <w:szCs w:val="24"/>
          <w:lang w:val="en-GB"/>
        </w:rPr>
        <w:t xml:space="preserve">current evidences supporting the </w:t>
      </w:r>
      <w:r w:rsidR="00A167A9" w:rsidRPr="00BA194E">
        <w:rPr>
          <w:rFonts w:ascii="Book Antiqua" w:hAnsi="Book Antiqua"/>
          <w:color w:val="000000" w:themeColor="text1"/>
          <w:sz w:val="24"/>
          <w:szCs w:val="24"/>
          <w:lang w:val="en-GB"/>
        </w:rPr>
        <w:t xml:space="preserve">role of probiotics in NSAID enteropathy are promising, but </w:t>
      </w:r>
      <w:r w:rsidR="007F2F2E" w:rsidRPr="00BA194E">
        <w:rPr>
          <w:rFonts w:ascii="Book Antiqua" w:hAnsi="Book Antiqua"/>
          <w:color w:val="000000" w:themeColor="text1"/>
          <w:sz w:val="24"/>
          <w:szCs w:val="24"/>
          <w:lang w:val="en-GB"/>
        </w:rPr>
        <w:t xml:space="preserve">still weak e further and larger </w:t>
      </w:r>
      <w:r w:rsidR="00A0612E" w:rsidRPr="00BA194E">
        <w:rPr>
          <w:rFonts w:ascii="Book Antiqua" w:hAnsi="Book Antiqua"/>
          <w:color w:val="000000" w:themeColor="text1"/>
          <w:sz w:val="24"/>
          <w:szCs w:val="24"/>
          <w:lang w:val="en-GB"/>
        </w:rPr>
        <w:t>studies are necessary</w:t>
      </w:r>
      <w:r w:rsidR="00D40C45" w:rsidRPr="00BA194E">
        <w:rPr>
          <w:rFonts w:ascii="Book Antiqua" w:hAnsi="Book Antiqua"/>
          <w:color w:val="000000" w:themeColor="text1"/>
          <w:sz w:val="24"/>
          <w:szCs w:val="24"/>
          <w:vertAlign w:val="superscript"/>
          <w:lang w:val="en-GB"/>
        </w:rPr>
        <w:t>[1</w:t>
      </w:r>
      <w:r w:rsidR="00355F50" w:rsidRPr="00BA194E">
        <w:rPr>
          <w:rFonts w:ascii="Book Antiqua" w:hAnsi="Book Antiqua"/>
          <w:color w:val="000000" w:themeColor="text1"/>
          <w:sz w:val="24"/>
          <w:szCs w:val="24"/>
          <w:vertAlign w:val="superscript"/>
          <w:lang w:val="en-GB"/>
        </w:rPr>
        <w:t>4</w:t>
      </w:r>
      <w:r w:rsidR="00D40C45" w:rsidRPr="00BA194E">
        <w:rPr>
          <w:rFonts w:ascii="Book Antiqua" w:hAnsi="Book Antiqua"/>
          <w:color w:val="000000" w:themeColor="text1"/>
          <w:sz w:val="24"/>
          <w:szCs w:val="24"/>
          <w:vertAlign w:val="superscript"/>
          <w:lang w:val="en-GB"/>
        </w:rPr>
        <w:t>]</w:t>
      </w:r>
      <w:r w:rsidR="00D40C45" w:rsidRPr="00BA194E">
        <w:rPr>
          <w:rFonts w:ascii="Book Antiqua" w:hAnsi="Book Antiqua"/>
          <w:color w:val="000000" w:themeColor="text1"/>
          <w:sz w:val="24"/>
          <w:szCs w:val="24"/>
          <w:lang w:val="en-GB"/>
        </w:rPr>
        <w:t xml:space="preserve">. </w:t>
      </w:r>
      <w:r w:rsidR="007F2F2E" w:rsidRPr="00BA194E">
        <w:rPr>
          <w:rFonts w:ascii="Book Antiqua" w:hAnsi="Book Antiqua"/>
          <w:color w:val="000000" w:themeColor="text1"/>
          <w:sz w:val="24"/>
          <w:szCs w:val="24"/>
          <w:lang w:val="en-GB"/>
        </w:rPr>
        <w:t xml:space="preserve">No </w:t>
      </w:r>
      <w:r w:rsidR="00DC7B6E" w:rsidRPr="00BA194E">
        <w:rPr>
          <w:rFonts w:ascii="Book Antiqua" w:hAnsi="Book Antiqua"/>
          <w:color w:val="000000" w:themeColor="text1"/>
          <w:sz w:val="24"/>
          <w:szCs w:val="24"/>
          <w:lang w:val="en-GB"/>
        </w:rPr>
        <w:t>significa</w:t>
      </w:r>
      <w:r w:rsidR="00925AA4" w:rsidRPr="00BA194E">
        <w:rPr>
          <w:rFonts w:ascii="Book Antiqua" w:hAnsi="Book Antiqua"/>
          <w:color w:val="000000" w:themeColor="text1"/>
          <w:sz w:val="24"/>
          <w:szCs w:val="24"/>
          <w:lang w:val="en-GB"/>
        </w:rPr>
        <w:t>n</w:t>
      </w:r>
      <w:r w:rsidR="00DC7B6E" w:rsidRPr="00BA194E">
        <w:rPr>
          <w:rFonts w:ascii="Book Antiqua" w:hAnsi="Book Antiqua"/>
          <w:color w:val="000000" w:themeColor="text1"/>
          <w:sz w:val="24"/>
          <w:szCs w:val="24"/>
          <w:lang w:val="en-GB"/>
        </w:rPr>
        <w:t>t data are available as regarding prebiotics, synbiotics and other therapeutic approaches targeting intestinal microflora in NSAID enteropathy.</w:t>
      </w:r>
    </w:p>
    <w:p w:rsidR="00EC7D7C" w:rsidRPr="00BA194E" w:rsidRDefault="00EC7D7C" w:rsidP="00FC35E7">
      <w:pPr>
        <w:autoSpaceDE w:val="0"/>
        <w:autoSpaceDN w:val="0"/>
        <w:adjustRightInd w:val="0"/>
        <w:snapToGrid w:val="0"/>
        <w:spacing w:after="0" w:line="360" w:lineRule="auto"/>
        <w:rPr>
          <w:rFonts w:ascii="Book Antiqua" w:hAnsi="Book Antiqua"/>
          <w:color w:val="000000" w:themeColor="text1"/>
          <w:sz w:val="24"/>
          <w:szCs w:val="24"/>
          <w:lang w:val="en-US" w:eastAsia="it-IT"/>
        </w:rPr>
      </w:pPr>
    </w:p>
    <w:p w:rsidR="00607128" w:rsidRPr="00BA194E" w:rsidRDefault="00A0612E" w:rsidP="00FC35E7">
      <w:pPr>
        <w:adjustRightInd w:val="0"/>
        <w:snapToGrid w:val="0"/>
        <w:spacing w:after="0" w:line="360" w:lineRule="auto"/>
        <w:rPr>
          <w:rFonts w:ascii="Book Antiqua" w:hAnsi="Book Antiqua"/>
          <w:b/>
          <w:color w:val="000000" w:themeColor="text1"/>
          <w:sz w:val="24"/>
          <w:szCs w:val="24"/>
          <w:lang w:val="en-US" w:eastAsia="zh-CN"/>
        </w:rPr>
      </w:pPr>
      <w:r w:rsidRPr="00BA194E">
        <w:rPr>
          <w:rFonts w:ascii="Book Antiqua" w:hAnsi="Book Antiqua"/>
          <w:b/>
          <w:color w:val="000000" w:themeColor="text1"/>
          <w:sz w:val="24"/>
          <w:szCs w:val="24"/>
          <w:lang w:val="en-US" w:eastAsia="it-IT"/>
        </w:rPr>
        <w:t>CONCLUSION</w:t>
      </w:r>
    </w:p>
    <w:p w:rsidR="009E13C9" w:rsidRPr="00BA194E" w:rsidRDefault="003B14F1" w:rsidP="00FC35E7">
      <w:pPr>
        <w:autoSpaceDE w:val="0"/>
        <w:autoSpaceDN w:val="0"/>
        <w:adjustRightInd w:val="0"/>
        <w:snapToGrid w:val="0"/>
        <w:spacing w:after="0" w:line="360" w:lineRule="auto"/>
        <w:jc w:val="both"/>
        <w:rPr>
          <w:rFonts w:ascii="Book Antiqua" w:hAnsi="Book Antiqua"/>
          <w:b/>
          <w:i/>
          <w:color w:val="000000" w:themeColor="text1"/>
          <w:sz w:val="24"/>
          <w:szCs w:val="24"/>
          <w:lang w:val="en-US"/>
        </w:rPr>
      </w:pPr>
      <w:r w:rsidRPr="00BA194E">
        <w:rPr>
          <w:rFonts w:ascii="Book Antiqua" w:hAnsi="Book Antiqua"/>
          <w:color w:val="000000" w:themeColor="text1"/>
          <w:sz w:val="24"/>
          <w:szCs w:val="24"/>
          <w:lang w:val="en-US"/>
        </w:rPr>
        <w:t>Gut microbiota has a pivotal role in inducing a state of “physiological”, balanced and controlled, inflammatory response. Alterations of intestinal bacterial flora</w:t>
      </w:r>
      <w:r w:rsidR="00FA32D8" w:rsidRPr="00BA194E">
        <w:rPr>
          <w:rFonts w:ascii="Book Antiqua" w:hAnsi="Book Antiqua"/>
          <w:color w:val="000000" w:themeColor="text1"/>
          <w:sz w:val="24"/>
          <w:szCs w:val="24"/>
          <w:lang w:val="en-US"/>
        </w:rPr>
        <w:t>,</w:t>
      </w:r>
      <w:r w:rsidRPr="00BA194E">
        <w:rPr>
          <w:rFonts w:ascii="Book Antiqua" w:hAnsi="Book Antiqua"/>
          <w:color w:val="000000" w:themeColor="text1"/>
          <w:sz w:val="24"/>
          <w:szCs w:val="24"/>
          <w:lang w:val="en-US"/>
        </w:rPr>
        <w:t xml:space="preserve"> or a dysregulation of the intestinal immune response to normal bacterial environment</w:t>
      </w:r>
      <w:r w:rsidR="00FA32D8" w:rsidRPr="00BA194E">
        <w:rPr>
          <w:rFonts w:ascii="Book Antiqua" w:hAnsi="Book Antiqua"/>
          <w:color w:val="000000" w:themeColor="text1"/>
          <w:sz w:val="24"/>
          <w:szCs w:val="24"/>
          <w:lang w:val="en-US"/>
        </w:rPr>
        <w:t>,</w:t>
      </w:r>
      <w:r w:rsidRPr="00BA194E">
        <w:rPr>
          <w:rFonts w:ascii="Book Antiqua" w:hAnsi="Book Antiqua"/>
          <w:color w:val="000000" w:themeColor="text1"/>
          <w:sz w:val="24"/>
          <w:szCs w:val="24"/>
          <w:lang w:val="en-US"/>
        </w:rPr>
        <w:t xml:space="preserve"> may </w:t>
      </w:r>
      <w:r w:rsidR="00FA32D8" w:rsidRPr="00BA194E">
        <w:rPr>
          <w:rFonts w:ascii="Book Antiqua" w:hAnsi="Book Antiqua"/>
          <w:color w:val="000000" w:themeColor="text1"/>
          <w:sz w:val="24"/>
          <w:szCs w:val="24"/>
          <w:lang w:val="en-US"/>
        </w:rPr>
        <w:t xml:space="preserve">significantly </w:t>
      </w:r>
      <w:r w:rsidRPr="00BA194E">
        <w:rPr>
          <w:rFonts w:ascii="Book Antiqua" w:hAnsi="Book Antiqua"/>
          <w:color w:val="000000" w:themeColor="text1"/>
          <w:sz w:val="24"/>
          <w:szCs w:val="24"/>
          <w:lang w:val="en-US"/>
        </w:rPr>
        <w:t>contribute to the pathogenesis of different inflammatory and autoimmune disorders.</w:t>
      </w:r>
      <w:r w:rsidRPr="00BA194E">
        <w:rPr>
          <w:rFonts w:ascii="Book Antiqua" w:hAnsi="Book Antiqua" w:cs="AdvP7627"/>
          <w:color w:val="000000" w:themeColor="text1"/>
          <w:sz w:val="24"/>
          <w:szCs w:val="24"/>
          <w:lang w:val="en-US" w:eastAsia="it-IT"/>
        </w:rPr>
        <w:t xml:space="preserve"> </w:t>
      </w:r>
      <w:r w:rsidRPr="00BA194E">
        <w:rPr>
          <w:rFonts w:ascii="Book Antiqua" w:hAnsi="Book Antiqua"/>
          <w:color w:val="000000" w:themeColor="text1"/>
          <w:sz w:val="24"/>
          <w:szCs w:val="24"/>
          <w:lang w:val="en-US"/>
        </w:rPr>
        <w:t xml:space="preserve">For all these reasons interest </w:t>
      </w:r>
      <w:r w:rsidR="0093395B" w:rsidRPr="00BA194E">
        <w:rPr>
          <w:rFonts w:ascii="Book Antiqua" w:hAnsi="Book Antiqua"/>
          <w:color w:val="000000" w:themeColor="text1"/>
          <w:sz w:val="24"/>
          <w:szCs w:val="24"/>
          <w:lang w:val="en-US"/>
        </w:rPr>
        <w:t xml:space="preserve">is rising </w:t>
      </w:r>
      <w:r w:rsidRPr="00BA194E">
        <w:rPr>
          <w:rFonts w:ascii="Book Antiqua" w:hAnsi="Book Antiqua"/>
          <w:color w:val="000000" w:themeColor="text1"/>
          <w:sz w:val="24"/>
          <w:szCs w:val="24"/>
          <w:lang w:val="en-US"/>
        </w:rPr>
        <w:t>on the eventual role of selective modulation of microflora in inducing benefits in inflammatory intestinal disorders, mainly by probiotics, prebiotics, synbiotics, antibiotics, and, lastly, by fecal transplantation.</w:t>
      </w:r>
      <w:r w:rsidRPr="00BA194E">
        <w:rPr>
          <w:rFonts w:ascii="Book Antiqua" w:hAnsi="Book Antiqua"/>
          <w:b/>
          <w:i/>
          <w:color w:val="000000" w:themeColor="text1"/>
          <w:sz w:val="24"/>
          <w:szCs w:val="24"/>
          <w:lang w:val="en-US"/>
        </w:rPr>
        <w:t xml:space="preserve"> </w:t>
      </w:r>
    </w:p>
    <w:p w:rsidR="009E13C9" w:rsidRPr="00BA194E" w:rsidRDefault="009E13C9" w:rsidP="00FC35E7">
      <w:pPr>
        <w:autoSpaceDE w:val="0"/>
        <w:autoSpaceDN w:val="0"/>
        <w:adjustRightInd w:val="0"/>
        <w:snapToGrid w:val="0"/>
        <w:spacing w:after="0" w:line="360" w:lineRule="auto"/>
        <w:ind w:firstLineChars="200" w:firstLine="480"/>
        <w:jc w:val="both"/>
        <w:rPr>
          <w:rFonts w:ascii="Book Antiqua" w:hAnsi="Book Antiqua"/>
          <w:color w:val="000000" w:themeColor="text1"/>
          <w:sz w:val="24"/>
          <w:szCs w:val="24"/>
          <w:lang w:val="en-US"/>
        </w:rPr>
      </w:pPr>
      <w:r w:rsidRPr="00BA194E">
        <w:rPr>
          <w:rFonts w:ascii="Book Antiqua" w:hAnsi="Book Antiqua"/>
          <w:color w:val="000000" w:themeColor="text1"/>
          <w:sz w:val="24"/>
          <w:szCs w:val="24"/>
          <w:lang w:val="en-US"/>
        </w:rPr>
        <w:t>Most of larger and well-conducted studies, including review and meta-analysis, evaluated the role of probiotics in different gastrointestinal disease. However, several limitations are important to consider in interpreting the results, since the great heterogeneity in probiotic strains, dosage, age groups, treatment lengths, and outcomes.</w:t>
      </w:r>
    </w:p>
    <w:p w:rsidR="00A834CC" w:rsidRPr="00BA194E" w:rsidRDefault="003B14F1" w:rsidP="00FC35E7">
      <w:pPr>
        <w:adjustRightInd w:val="0"/>
        <w:snapToGrid w:val="0"/>
        <w:spacing w:after="0" w:line="360" w:lineRule="auto"/>
        <w:ind w:firstLineChars="200" w:firstLine="480"/>
        <w:jc w:val="both"/>
        <w:rPr>
          <w:rFonts w:ascii="Book Antiqua" w:hAnsi="Book Antiqua"/>
          <w:color w:val="000000" w:themeColor="text1"/>
          <w:sz w:val="24"/>
          <w:szCs w:val="24"/>
          <w:lang w:val="en-US"/>
        </w:rPr>
      </w:pPr>
      <w:r w:rsidRPr="00BA194E">
        <w:rPr>
          <w:rFonts w:ascii="Book Antiqua" w:hAnsi="Book Antiqua"/>
          <w:color w:val="000000" w:themeColor="text1"/>
          <w:sz w:val="24"/>
          <w:szCs w:val="24"/>
          <w:lang w:val="en-US" w:eastAsia="it-IT"/>
        </w:rPr>
        <w:t xml:space="preserve">Probiotics have been demonstrated of some efficacy in </w:t>
      </w:r>
      <w:r w:rsidR="00504113" w:rsidRPr="00BA194E">
        <w:rPr>
          <w:rFonts w:ascii="Book Antiqua" w:hAnsi="Book Antiqua"/>
          <w:color w:val="000000" w:themeColor="text1"/>
          <w:sz w:val="24"/>
          <w:szCs w:val="24"/>
          <w:lang w:val="en-US" w:eastAsia="it-IT"/>
        </w:rPr>
        <w:t>induction and maintaining of remission</w:t>
      </w:r>
      <w:r w:rsidR="00004F59" w:rsidRPr="00BA194E">
        <w:rPr>
          <w:rFonts w:ascii="Book Antiqua" w:hAnsi="Book Antiqua"/>
          <w:color w:val="000000" w:themeColor="text1"/>
          <w:sz w:val="24"/>
          <w:szCs w:val="24"/>
          <w:lang w:val="en-US" w:eastAsia="it-IT"/>
        </w:rPr>
        <w:t xml:space="preserve"> </w:t>
      </w:r>
      <w:r w:rsidR="00504113" w:rsidRPr="00BA194E">
        <w:rPr>
          <w:rFonts w:ascii="Book Antiqua" w:hAnsi="Book Antiqua"/>
          <w:color w:val="000000" w:themeColor="text1"/>
          <w:sz w:val="24"/>
          <w:szCs w:val="24"/>
          <w:lang w:val="en-US" w:eastAsia="it-IT"/>
        </w:rPr>
        <w:t xml:space="preserve">in </w:t>
      </w:r>
      <w:r w:rsidRPr="00BA194E">
        <w:rPr>
          <w:rFonts w:ascii="Book Antiqua" w:hAnsi="Book Antiqua"/>
          <w:color w:val="000000" w:themeColor="text1"/>
          <w:sz w:val="24"/>
          <w:szCs w:val="24"/>
          <w:lang w:val="en-US" w:eastAsia="it-IT"/>
        </w:rPr>
        <w:t xml:space="preserve">UC and in particular in pouchitis, while disappointing results are available for CD. Moreover a definite role of antibiotics has been established for treatment of pouchitis. It is possible that probiotic supplementation may significantly reduce rates of rotavirus diarrhea. Efficacy of </w:t>
      </w:r>
      <w:r w:rsidRPr="00BA194E">
        <w:rPr>
          <w:rFonts w:ascii="Book Antiqua" w:hAnsi="Book Antiqua"/>
          <w:color w:val="000000" w:themeColor="text1"/>
          <w:sz w:val="24"/>
          <w:szCs w:val="24"/>
          <w:lang w:val="en-US"/>
        </w:rPr>
        <w:t xml:space="preserve">probiotic in IBS is still controversial, while </w:t>
      </w:r>
      <w:r w:rsidRPr="00BA194E">
        <w:rPr>
          <w:rFonts w:ascii="Book Antiqua" w:eastAsia="MS Mincho" w:hAnsi="Book Antiqua"/>
          <w:color w:val="000000" w:themeColor="text1"/>
          <w:sz w:val="24"/>
          <w:szCs w:val="24"/>
          <w:lang w:val="en-GB" w:eastAsia="ja-JP"/>
        </w:rPr>
        <w:t xml:space="preserve">a significant benefit has been reported for rifaximin in IBS patients without constipation. For food </w:t>
      </w:r>
      <w:r w:rsidRPr="00BA194E">
        <w:rPr>
          <w:rFonts w:ascii="Book Antiqua" w:hAnsi="Book Antiqua"/>
          <w:color w:val="000000" w:themeColor="text1"/>
          <w:sz w:val="24"/>
          <w:szCs w:val="24"/>
          <w:lang w:val="en-US" w:eastAsia="it-IT"/>
        </w:rPr>
        <w:t xml:space="preserve">allergic disorders, modulation of intestinal microflora is not convincing and use of probiotics and prebiotics </w:t>
      </w:r>
      <w:r w:rsidR="00F10175" w:rsidRPr="00BA194E">
        <w:rPr>
          <w:rFonts w:ascii="Book Antiqua" w:hAnsi="Book Antiqua"/>
          <w:color w:val="000000" w:themeColor="text1"/>
          <w:sz w:val="24"/>
          <w:szCs w:val="24"/>
          <w:lang w:val="en-US" w:eastAsia="it-IT"/>
        </w:rPr>
        <w:t xml:space="preserve">is not </w:t>
      </w:r>
      <w:r w:rsidRPr="00BA194E">
        <w:rPr>
          <w:rFonts w:ascii="Book Antiqua" w:hAnsi="Book Antiqua"/>
          <w:color w:val="000000" w:themeColor="text1"/>
          <w:sz w:val="24"/>
          <w:szCs w:val="24"/>
          <w:lang w:val="en-US" w:eastAsia="it-IT"/>
        </w:rPr>
        <w:t xml:space="preserve">recommended. </w:t>
      </w:r>
      <w:r w:rsidRPr="00BA194E">
        <w:rPr>
          <w:rFonts w:ascii="Book Antiqua" w:hAnsi="Book Antiqua"/>
          <w:color w:val="000000" w:themeColor="text1"/>
          <w:sz w:val="24"/>
          <w:szCs w:val="24"/>
          <w:lang w:val="en-US"/>
        </w:rPr>
        <w:t>T</w:t>
      </w:r>
      <w:r w:rsidRPr="00BA194E">
        <w:rPr>
          <w:rFonts w:ascii="Book Antiqua" w:hAnsi="Book Antiqua"/>
          <w:color w:val="000000" w:themeColor="text1"/>
          <w:sz w:val="24"/>
          <w:szCs w:val="24"/>
          <w:lang w:val="en-GB"/>
        </w:rPr>
        <w:t xml:space="preserve">he role of probiotics in NSAID enteropathy is promising but still weak. </w:t>
      </w:r>
      <w:r w:rsidRPr="00BA194E">
        <w:rPr>
          <w:rFonts w:ascii="Book Antiqua" w:hAnsi="Book Antiqua"/>
          <w:color w:val="000000" w:themeColor="text1"/>
          <w:sz w:val="24"/>
          <w:szCs w:val="24"/>
          <w:lang w:val="en-GB"/>
        </w:rPr>
        <w:lastRenderedPageBreak/>
        <w:t xml:space="preserve">Finally, </w:t>
      </w:r>
      <w:r w:rsidRPr="00BA194E">
        <w:rPr>
          <w:rFonts w:ascii="Book Antiqua" w:hAnsi="Book Antiqua"/>
          <w:color w:val="000000" w:themeColor="text1"/>
          <w:sz w:val="24"/>
          <w:szCs w:val="24"/>
          <w:lang w:val="en-US" w:eastAsia="it-IT"/>
        </w:rPr>
        <w:t>FMT has been recently recognized as an efficacious treatment</w:t>
      </w:r>
      <w:r w:rsidRPr="00BA194E">
        <w:rPr>
          <w:rFonts w:ascii="Book Antiqua" w:hAnsi="Book Antiqua"/>
          <w:color w:val="000000" w:themeColor="text1"/>
          <w:sz w:val="24"/>
          <w:szCs w:val="24"/>
          <w:lang w:val="en-GB"/>
        </w:rPr>
        <w:t xml:space="preserve"> </w:t>
      </w:r>
      <w:r w:rsidRPr="00BA194E">
        <w:rPr>
          <w:rFonts w:ascii="Book Antiqua" w:hAnsi="Book Antiqua"/>
          <w:color w:val="000000" w:themeColor="text1"/>
          <w:sz w:val="24"/>
          <w:szCs w:val="24"/>
          <w:lang w:val="en-US" w:eastAsia="it-IT"/>
        </w:rPr>
        <w:t xml:space="preserve">for recurrent </w:t>
      </w:r>
      <w:r w:rsidRPr="00BA194E">
        <w:rPr>
          <w:rFonts w:ascii="Book Antiqua" w:hAnsi="Book Antiqua"/>
          <w:i/>
          <w:color w:val="000000" w:themeColor="text1"/>
          <w:sz w:val="24"/>
          <w:szCs w:val="24"/>
          <w:lang w:val="en-US" w:eastAsia="it-IT"/>
        </w:rPr>
        <w:t>C</w:t>
      </w:r>
      <w:r w:rsidR="00A0612E" w:rsidRPr="00BA194E">
        <w:rPr>
          <w:rFonts w:ascii="Book Antiqua" w:hAnsi="Book Antiqua"/>
          <w:i/>
          <w:color w:val="000000" w:themeColor="text1"/>
          <w:sz w:val="24"/>
          <w:szCs w:val="24"/>
          <w:lang w:val="en-US" w:eastAsia="zh-CN"/>
        </w:rPr>
        <w:t>.</w:t>
      </w:r>
      <w:r w:rsidRPr="00BA194E">
        <w:rPr>
          <w:rFonts w:ascii="Book Antiqua" w:hAnsi="Book Antiqua"/>
          <w:i/>
          <w:color w:val="000000" w:themeColor="text1"/>
          <w:sz w:val="24"/>
          <w:szCs w:val="24"/>
          <w:lang w:val="en-US" w:eastAsia="it-IT"/>
        </w:rPr>
        <w:t xml:space="preserve"> difficile i</w:t>
      </w:r>
      <w:r w:rsidRPr="00BA194E">
        <w:rPr>
          <w:rFonts w:ascii="Book Antiqua" w:hAnsi="Book Antiqua"/>
          <w:color w:val="000000" w:themeColor="text1"/>
          <w:sz w:val="24"/>
          <w:szCs w:val="24"/>
          <w:lang w:val="en-US" w:eastAsia="it-IT"/>
        </w:rPr>
        <w:t>nfection but t</w:t>
      </w:r>
      <w:r w:rsidRPr="00BA194E">
        <w:rPr>
          <w:rFonts w:ascii="Book Antiqua" w:hAnsi="Book Antiqua"/>
          <w:color w:val="000000" w:themeColor="text1"/>
          <w:sz w:val="24"/>
          <w:szCs w:val="24"/>
          <w:lang w:val="en-US"/>
        </w:rPr>
        <w:t>hese finding need to be confirmed by larger studies.</w:t>
      </w:r>
    </w:p>
    <w:p w:rsidR="003B14F1" w:rsidRPr="00BA194E" w:rsidRDefault="00F10175" w:rsidP="00FC35E7">
      <w:pPr>
        <w:adjustRightInd w:val="0"/>
        <w:snapToGrid w:val="0"/>
        <w:spacing w:after="0" w:line="360" w:lineRule="auto"/>
        <w:ind w:firstLineChars="200" w:firstLine="480"/>
        <w:jc w:val="both"/>
        <w:rPr>
          <w:rFonts w:ascii="Book Antiqua" w:hAnsi="Book Antiqua"/>
          <w:color w:val="000000" w:themeColor="text1"/>
          <w:sz w:val="24"/>
          <w:szCs w:val="24"/>
          <w:lang w:val="en-US"/>
        </w:rPr>
      </w:pPr>
      <w:r w:rsidRPr="00BA194E">
        <w:rPr>
          <w:rFonts w:ascii="Book Antiqua" w:eastAsia="MinionPro-Regular" w:hAnsi="Book Antiqua"/>
          <w:color w:val="000000" w:themeColor="text1"/>
          <w:sz w:val="24"/>
          <w:szCs w:val="24"/>
          <w:lang w:val="en-US" w:eastAsia="it-IT"/>
        </w:rPr>
        <w:t>In conclusion, w</w:t>
      </w:r>
      <w:r w:rsidR="003B14F1" w:rsidRPr="00BA194E">
        <w:rPr>
          <w:rFonts w:ascii="Book Antiqua" w:eastAsia="MinionPro-Regular" w:hAnsi="Book Antiqua"/>
          <w:color w:val="000000" w:themeColor="text1"/>
          <w:sz w:val="24"/>
          <w:szCs w:val="24"/>
          <w:lang w:val="en-US" w:eastAsia="it-IT"/>
        </w:rPr>
        <w:t>hile representing a very interesting therapeutic target, modulation of intes</w:t>
      </w:r>
      <w:r w:rsidRPr="00BA194E">
        <w:rPr>
          <w:rFonts w:ascii="Book Antiqua" w:eastAsia="MinionPro-Regular" w:hAnsi="Book Antiqua"/>
          <w:color w:val="000000" w:themeColor="text1"/>
          <w:sz w:val="24"/>
          <w:szCs w:val="24"/>
          <w:lang w:val="en-US" w:eastAsia="it-IT"/>
        </w:rPr>
        <w:t>tin</w:t>
      </w:r>
      <w:r w:rsidR="003B14F1" w:rsidRPr="00BA194E">
        <w:rPr>
          <w:rFonts w:ascii="Book Antiqua" w:eastAsia="MinionPro-Regular" w:hAnsi="Book Antiqua"/>
          <w:color w:val="000000" w:themeColor="text1"/>
          <w:sz w:val="24"/>
          <w:szCs w:val="24"/>
          <w:lang w:val="en-US" w:eastAsia="it-IT"/>
        </w:rPr>
        <w:t xml:space="preserve">al flora still deserves </w:t>
      </w:r>
      <w:r w:rsidRPr="00BA194E">
        <w:rPr>
          <w:rFonts w:ascii="Book Antiqua" w:eastAsia="MinionPro-Regular" w:hAnsi="Book Antiqua"/>
          <w:color w:val="000000" w:themeColor="text1"/>
          <w:sz w:val="24"/>
          <w:szCs w:val="24"/>
          <w:lang w:val="en-US" w:eastAsia="it-IT"/>
        </w:rPr>
        <w:t>some</w:t>
      </w:r>
      <w:r w:rsidR="003B14F1" w:rsidRPr="00BA194E">
        <w:rPr>
          <w:rFonts w:ascii="Book Antiqua" w:eastAsia="MinionPro-Regular" w:hAnsi="Book Antiqua"/>
          <w:color w:val="000000" w:themeColor="text1"/>
          <w:sz w:val="24"/>
          <w:szCs w:val="24"/>
          <w:lang w:val="en-US" w:eastAsia="it-IT"/>
        </w:rPr>
        <w:t xml:space="preserve"> doubts and limitations. Firstly, the actual gut microbiota composition in healthy individuals is still unclear</w:t>
      </w:r>
      <w:r w:rsidR="00443E84" w:rsidRPr="00BA194E">
        <w:rPr>
          <w:rFonts w:ascii="Book Antiqua" w:eastAsia="MinionPro-Regular" w:hAnsi="Book Antiqua"/>
          <w:color w:val="000000" w:themeColor="text1"/>
          <w:sz w:val="24"/>
          <w:szCs w:val="24"/>
          <w:lang w:val="en-US" w:eastAsia="it-IT"/>
        </w:rPr>
        <w:t xml:space="preserve">, since high cost for more specific methods of </w:t>
      </w:r>
      <w:r w:rsidR="003B14F1" w:rsidRPr="00BA194E">
        <w:rPr>
          <w:rFonts w:ascii="Book Antiqua" w:eastAsia="MinionPro-Regular" w:hAnsi="Book Antiqua"/>
          <w:color w:val="000000" w:themeColor="text1"/>
          <w:sz w:val="24"/>
          <w:szCs w:val="24"/>
          <w:lang w:val="en-US" w:eastAsia="it-IT"/>
        </w:rPr>
        <w:t xml:space="preserve">characterization </w:t>
      </w:r>
      <w:r w:rsidR="00443E84" w:rsidRPr="00BA194E">
        <w:rPr>
          <w:rFonts w:ascii="Book Antiqua" w:eastAsia="MinionPro-Regular" w:hAnsi="Book Antiqua"/>
          <w:color w:val="000000" w:themeColor="text1"/>
          <w:sz w:val="24"/>
          <w:szCs w:val="24"/>
          <w:lang w:val="en-US" w:eastAsia="it-IT"/>
        </w:rPr>
        <w:t xml:space="preserve">and the lack of a </w:t>
      </w:r>
      <w:r w:rsidR="003B14F1" w:rsidRPr="00BA194E">
        <w:rPr>
          <w:rFonts w:ascii="Book Antiqua" w:eastAsia="MinionPro-Regular" w:hAnsi="Book Antiqua"/>
          <w:color w:val="000000" w:themeColor="text1"/>
          <w:sz w:val="24"/>
          <w:szCs w:val="24"/>
          <w:lang w:val="en-US" w:eastAsia="it-IT"/>
        </w:rPr>
        <w:t>standardiz</w:t>
      </w:r>
      <w:r w:rsidR="00443E84" w:rsidRPr="00BA194E">
        <w:rPr>
          <w:rFonts w:ascii="Book Antiqua" w:eastAsia="MinionPro-Regular" w:hAnsi="Book Antiqua"/>
          <w:color w:val="000000" w:themeColor="text1"/>
          <w:sz w:val="24"/>
          <w:szCs w:val="24"/>
          <w:lang w:val="en-US" w:eastAsia="it-IT"/>
        </w:rPr>
        <w:t>ation.</w:t>
      </w:r>
      <w:r w:rsidR="00F463C4" w:rsidRPr="00BA194E">
        <w:rPr>
          <w:rFonts w:ascii="Book Antiqua" w:eastAsia="MinionPro-Regular" w:hAnsi="Book Antiqua"/>
          <w:color w:val="000000" w:themeColor="text1"/>
          <w:sz w:val="24"/>
          <w:szCs w:val="24"/>
          <w:lang w:val="en-US" w:eastAsia="it-IT"/>
        </w:rPr>
        <w:t xml:space="preserve"> </w:t>
      </w:r>
      <w:r w:rsidR="003B14F1" w:rsidRPr="00BA194E">
        <w:rPr>
          <w:rFonts w:ascii="Book Antiqua" w:eastAsia="MinionPro-Regular" w:hAnsi="Book Antiqua"/>
          <w:color w:val="000000" w:themeColor="text1"/>
          <w:sz w:val="24"/>
          <w:szCs w:val="24"/>
          <w:lang w:val="en-US" w:eastAsia="it-IT"/>
        </w:rPr>
        <w:t xml:space="preserve">Then, despite increasing evidences for probiotics, intestinal bioavailability of bacterial strains, the optimal dose, and treatment time are still matter of debate. </w:t>
      </w:r>
    </w:p>
    <w:p w:rsidR="003E282C" w:rsidRPr="00BA194E" w:rsidRDefault="003B14F1" w:rsidP="00FC35E7">
      <w:pPr>
        <w:autoSpaceDE w:val="0"/>
        <w:autoSpaceDN w:val="0"/>
        <w:adjustRightInd w:val="0"/>
        <w:snapToGrid w:val="0"/>
        <w:spacing w:after="0" w:line="360" w:lineRule="auto"/>
        <w:ind w:firstLineChars="200" w:firstLine="480"/>
        <w:jc w:val="both"/>
        <w:rPr>
          <w:rFonts w:ascii="Book Antiqua" w:eastAsia="MinionPro-Regular" w:hAnsi="Book Antiqua"/>
          <w:color w:val="000000" w:themeColor="text1"/>
          <w:sz w:val="24"/>
          <w:szCs w:val="24"/>
          <w:lang w:val="en-US" w:eastAsia="it-IT"/>
        </w:rPr>
      </w:pPr>
      <w:r w:rsidRPr="00BA194E">
        <w:rPr>
          <w:rFonts w:ascii="Book Antiqua" w:eastAsia="MinionPro-Regular" w:hAnsi="Book Antiqua"/>
          <w:color w:val="000000" w:themeColor="text1"/>
          <w:sz w:val="24"/>
          <w:szCs w:val="24"/>
          <w:lang w:val="en-US" w:eastAsia="it-IT"/>
        </w:rPr>
        <w:t xml:space="preserve">It is conceivable that future studies will provide a better gut microbiota characterization, </w:t>
      </w:r>
      <w:r w:rsidR="00641785" w:rsidRPr="00BA194E">
        <w:rPr>
          <w:rFonts w:ascii="Book Antiqua" w:eastAsia="MinionPro-Regular" w:hAnsi="Book Antiqua"/>
          <w:color w:val="000000" w:themeColor="text1"/>
          <w:sz w:val="24"/>
          <w:szCs w:val="24"/>
          <w:lang w:val="en-US" w:eastAsia="it-IT"/>
        </w:rPr>
        <w:t>leading to a</w:t>
      </w:r>
      <w:r w:rsidR="009D2A9D" w:rsidRPr="00BA194E">
        <w:rPr>
          <w:rFonts w:ascii="Book Antiqua" w:eastAsia="MinionPro-Regular" w:hAnsi="Book Antiqua"/>
          <w:color w:val="000000" w:themeColor="text1"/>
          <w:sz w:val="24"/>
          <w:szCs w:val="24"/>
          <w:lang w:val="en-US" w:eastAsia="it-IT"/>
        </w:rPr>
        <w:t xml:space="preserve"> </w:t>
      </w:r>
      <w:r w:rsidR="00641785" w:rsidRPr="00BA194E">
        <w:rPr>
          <w:rFonts w:ascii="Book Antiqua" w:eastAsia="MinionPro-Regular" w:hAnsi="Book Antiqua"/>
          <w:color w:val="000000" w:themeColor="text1"/>
          <w:sz w:val="24"/>
          <w:szCs w:val="24"/>
          <w:lang w:val="en-US" w:eastAsia="it-IT"/>
        </w:rPr>
        <w:t>more selective modulation by the above described means,</w:t>
      </w:r>
      <w:r w:rsidRPr="00BA194E">
        <w:rPr>
          <w:rFonts w:ascii="Book Antiqua" w:eastAsia="MinionPro-Regular" w:hAnsi="Book Antiqua"/>
          <w:color w:val="000000" w:themeColor="text1"/>
          <w:sz w:val="24"/>
          <w:szCs w:val="24"/>
          <w:lang w:val="en-US" w:eastAsia="it-IT"/>
        </w:rPr>
        <w:t xml:space="preserve"> </w:t>
      </w:r>
      <w:r w:rsidR="00641785" w:rsidRPr="00BA194E">
        <w:rPr>
          <w:rFonts w:ascii="Book Antiqua" w:eastAsia="MinionPro-Regular" w:hAnsi="Book Antiqua"/>
          <w:color w:val="000000" w:themeColor="text1"/>
          <w:sz w:val="24"/>
          <w:szCs w:val="24"/>
          <w:lang w:val="en-US" w:eastAsia="it-IT"/>
        </w:rPr>
        <w:t xml:space="preserve">that </w:t>
      </w:r>
      <w:r w:rsidRPr="00BA194E">
        <w:rPr>
          <w:rFonts w:ascii="Book Antiqua" w:eastAsia="MinionPro-Regular" w:hAnsi="Book Antiqua"/>
          <w:color w:val="000000" w:themeColor="text1"/>
          <w:sz w:val="24"/>
          <w:szCs w:val="24"/>
          <w:lang w:val="en-US" w:eastAsia="it-IT"/>
        </w:rPr>
        <w:t xml:space="preserve">could </w:t>
      </w:r>
      <w:r w:rsidR="00641785" w:rsidRPr="00BA194E">
        <w:rPr>
          <w:rFonts w:ascii="Book Antiqua" w:eastAsia="MinionPro-Regular" w:hAnsi="Book Antiqua"/>
          <w:color w:val="000000" w:themeColor="text1"/>
          <w:sz w:val="24"/>
          <w:szCs w:val="24"/>
          <w:lang w:val="en-US" w:eastAsia="it-IT"/>
        </w:rPr>
        <w:t>i</w:t>
      </w:r>
      <w:r w:rsidRPr="00BA194E">
        <w:rPr>
          <w:rFonts w:ascii="Book Antiqua" w:eastAsia="MinionPro-Regular" w:hAnsi="Book Antiqua"/>
          <w:color w:val="000000" w:themeColor="text1"/>
          <w:sz w:val="24"/>
          <w:szCs w:val="24"/>
          <w:lang w:val="en-US" w:eastAsia="it-IT"/>
        </w:rPr>
        <w:t>mprov</w:t>
      </w:r>
      <w:r w:rsidR="00641785" w:rsidRPr="00BA194E">
        <w:rPr>
          <w:rFonts w:ascii="Book Antiqua" w:eastAsia="MinionPro-Regular" w:hAnsi="Book Antiqua"/>
          <w:color w:val="000000" w:themeColor="text1"/>
          <w:sz w:val="24"/>
          <w:szCs w:val="24"/>
          <w:lang w:val="en-US" w:eastAsia="it-IT"/>
        </w:rPr>
        <w:t>e</w:t>
      </w:r>
      <w:r w:rsidRPr="00BA194E">
        <w:rPr>
          <w:rFonts w:ascii="Book Antiqua" w:eastAsia="MinionPro-Regular" w:hAnsi="Book Antiqua"/>
          <w:color w:val="000000" w:themeColor="text1"/>
          <w:sz w:val="24"/>
          <w:szCs w:val="24"/>
          <w:lang w:val="en-US" w:eastAsia="it-IT"/>
        </w:rPr>
        <w:t xml:space="preserve"> </w:t>
      </w:r>
      <w:r w:rsidR="00641785" w:rsidRPr="00BA194E">
        <w:rPr>
          <w:rFonts w:ascii="Book Antiqua" w:eastAsia="MinionPro-Regular" w:hAnsi="Book Antiqua"/>
          <w:color w:val="000000" w:themeColor="text1"/>
          <w:sz w:val="24"/>
          <w:szCs w:val="24"/>
          <w:lang w:val="en-US" w:eastAsia="it-IT"/>
        </w:rPr>
        <w:t xml:space="preserve">its composition and, consequently, </w:t>
      </w:r>
      <w:r w:rsidRPr="00BA194E">
        <w:rPr>
          <w:rFonts w:ascii="Book Antiqua" w:hAnsi="Book Antiqua"/>
          <w:color w:val="000000" w:themeColor="text1"/>
          <w:sz w:val="24"/>
          <w:szCs w:val="24"/>
          <w:lang w:val="en-US"/>
        </w:rPr>
        <w:t>the host’s health status</w:t>
      </w:r>
      <w:r w:rsidRPr="00BA194E">
        <w:rPr>
          <w:rFonts w:ascii="Book Antiqua" w:eastAsia="MinionPro-Regular" w:hAnsi="Book Antiqua"/>
          <w:color w:val="000000" w:themeColor="text1"/>
          <w:sz w:val="24"/>
          <w:szCs w:val="24"/>
          <w:lang w:val="en-US" w:eastAsia="it-IT"/>
        </w:rPr>
        <w:t>.</w:t>
      </w:r>
    </w:p>
    <w:p w:rsidR="009B51B3" w:rsidRPr="00BA194E" w:rsidRDefault="00510451" w:rsidP="00FC35E7">
      <w:pPr>
        <w:adjustRightInd w:val="0"/>
        <w:snapToGrid w:val="0"/>
        <w:spacing w:after="0" w:line="360" w:lineRule="auto"/>
        <w:rPr>
          <w:rFonts w:ascii="Book Antiqua" w:hAnsi="Book Antiqua"/>
          <w:b/>
          <w:color w:val="000000" w:themeColor="text1"/>
          <w:sz w:val="24"/>
          <w:szCs w:val="24"/>
          <w:lang w:val="en-US" w:eastAsia="zh-CN"/>
        </w:rPr>
      </w:pPr>
      <w:r w:rsidRPr="00BA194E">
        <w:rPr>
          <w:rFonts w:ascii="Book Antiqua" w:hAnsi="Book Antiqua"/>
          <w:color w:val="000000" w:themeColor="text1"/>
          <w:sz w:val="24"/>
          <w:szCs w:val="24"/>
          <w:lang w:val="en-US"/>
        </w:rPr>
        <w:br w:type="page"/>
      </w:r>
      <w:r w:rsidR="009B51B3" w:rsidRPr="00BA194E">
        <w:rPr>
          <w:rFonts w:ascii="Book Antiqua" w:hAnsi="Book Antiqua"/>
          <w:b/>
          <w:color w:val="000000" w:themeColor="text1"/>
          <w:sz w:val="24"/>
          <w:szCs w:val="24"/>
          <w:lang w:val="en-US"/>
        </w:rPr>
        <w:lastRenderedPageBreak/>
        <w:t>REFERENCES</w:t>
      </w:r>
    </w:p>
    <w:p w:rsidR="00FC35E7" w:rsidRPr="00BA194E" w:rsidRDefault="00FC35E7" w:rsidP="00FC35E7">
      <w:pPr>
        <w:adjustRightInd w:val="0"/>
        <w:snapToGrid w:val="0"/>
        <w:spacing w:after="0" w:line="360" w:lineRule="auto"/>
        <w:jc w:val="both"/>
        <w:rPr>
          <w:rFonts w:ascii="Book Antiqua" w:eastAsia="宋体" w:hAnsi="Book Antiqua" w:cs="宋体"/>
          <w:color w:val="000000" w:themeColor="text1"/>
          <w:sz w:val="24"/>
          <w:szCs w:val="24"/>
          <w:lang w:eastAsia="zh-CN"/>
        </w:rPr>
      </w:pPr>
      <w:r w:rsidRPr="00BA194E">
        <w:rPr>
          <w:rFonts w:ascii="Book Antiqua" w:eastAsia="宋体" w:hAnsi="Book Antiqua" w:cs="宋体"/>
          <w:color w:val="000000" w:themeColor="text1"/>
          <w:sz w:val="24"/>
          <w:szCs w:val="24"/>
          <w:lang w:eastAsia="zh-CN"/>
        </w:rPr>
        <w:t>1 </w:t>
      </w:r>
      <w:r w:rsidRPr="00BA194E">
        <w:rPr>
          <w:rFonts w:ascii="Book Antiqua" w:eastAsia="宋体" w:hAnsi="Book Antiqua" w:cs="宋体"/>
          <w:b/>
          <w:bCs/>
          <w:color w:val="000000" w:themeColor="text1"/>
          <w:sz w:val="24"/>
          <w:szCs w:val="24"/>
          <w:lang w:eastAsia="zh-CN"/>
        </w:rPr>
        <w:t>Mondot S</w:t>
      </w:r>
      <w:r w:rsidRPr="00BA194E">
        <w:rPr>
          <w:rFonts w:ascii="Book Antiqua" w:eastAsia="宋体" w:hAnsi="Book Antiqua" w:cs="宋体"/>
          <w:color w:val="000000" w:themeColor="text1"/>
          <w:sz w:val="24"/>
          <w:szCs w:val="24"/>
          <w:lang w:eastAsia="zh-CN"/>
        </w:rPr>
        <w:t xml:space="preserve">, de Wouters T, Doré J, Lepage </w:t>
      </w:r>
      <w:r w:rsidRPr="00BA194E">
        <w:rPr>
          <w:rFonts w:ascii="Book Antiqua" w:eastAsia="宋体" w:hAnsi="Book Antiqua" w:cs="宋体"/>
          <w:i/>
          <w:color w:val="000000" w:themeColor="text1"/>
          <w:sz w:val="24"/>
          <w:szCs w:val="24"/>
          <w:lang w:eastAsia="zh-CN"/>
        </w:rPr>
        <w:t xml:space="preserve">P. </w:t>
      </w:r>
      <w:r w:rsidRPr="00BA194E">
        <w:rPr>
          <w:rFonts w:ascii="Book Antiqua" w:eastAsia="宋体" w:hAnsi="Book Antiqua" w:cs="宋体"/>
          <w:color w:val="000000" w:themeColor="text1"/>
          <w:sz w:val="24"/>
          <w:szCs w:val="24"/>
          <w:lang w:eastAsia="zh-CN"/>
        </w:rPr>
        <w:t>The human gut microbiome and its dysfunctions. </w:t>
      </w:r>
      <w:r w:rsidRPr="00BA194E">
        <w:rPr>
          <w:rFonts w:ascii="Book Antiqua" w:eastAsia="宋体" w:hAnsi="Book Antiqua" w:cs="宋体"/>
          <w:i/>
          <w:iCs/>
          <w:color w:val="000000" w:themeColor="text1"/>
          <w:sz w:val="24"/>
          <w:szCs w:val="24"/>
          <w:lang w:eastAsia="zh-CN"/>
        </w:rPr>
        <w:t>Dig Dis</w:t>
      </w:r>
      <w:r w:rsidRPr="00BA194E">
        <w:rPr>
          <w:rFonts w:ascii="Book Antiqua" w:eastAsia="宋体" w:hAnsi="Book Antiqua" w:cs="宋体"/>
          <w:color w:val="000000" w:themeColor="text1"/>
          <w:sz w:val="24"/>
          <w:szCs w:val="24"/>
          <w:lang w:eastAsia="zh-CN"/>
        </w:rPr>
        <w:t> 2013; </w:t>
      </w:r>
      <w:r w:rsidRPr="00BA194E">
        <w:rPr>
          <w:rFonts w:ascii="Book Antiqua" w:eastAsia="宋体" w:hAnsi="Book Antiqua" w:cs="宋体"/>
          <w:b/>
          <w:bCs/>
          <w:color w:val="000000" w:themeColor="text1"/>
          <w:sz w:val="24"/>
          <w:szCs w:val="24"/>
          <w:lang w:eastAsia="zh-CN"/>
        </w:rPr>
        <w:t>31</w:t>
      </w:r>
      <w:r w:rsidRPr="00BA194E">
        <w:rPr>
          <w:rFonts w:ascii="Book Antiqua" w:eastAsia="宋体" w:hAnsi="Book Antiqua" w:cs="宋体"/>
          <w:color w:val="000000" w:themeColor="text1"/>
          <w:sz w:val="24"/>
          <w:szCs w:val="24"/>
          <w:lang w:eastAsia="zh-CN"/>
        </w:rPr>
        <w:t>: 278-285 [PMID: 24246975 DOI: 10.1159/000354678]</w:t>
      </w:r>
    </w:p>
    <w:p w:rsidR="00FC35E7" w:rsidRPr="00BA194E" w:rsidRDefault="00FC35E7" w:rsidP="00FC35E7">
      <w:pPr>
        <w:adjustRightInd w:val="0"/>
        <w:snapToGrid w:val="0"/>
        <w:spacing w:after="0" w:line="360" w:lineRule="auto"/>
        <w:jc w:val="both"/>
        <w:rPr>
          <w:rFonts w:ascii="Book Antiqua" w:eastAsia="宋体" w:hAnsi="Book Antiqua" w:cs="宋体"/>
          <w:color w:val="000000" w:themeColor="text1"/>
          <w:sz w:val="24"/>
          <w:szCs w:val="24"/>
          <w:lang w:eastAsia="zh-CN"/>
        </w:rPr>
      </w:pPr>
      <w:r w:rsidRPr="00BA194E">
        <w:rPr>
          <w:rFonts w:ascii="Book Antiqua" w:eastAsia="宋体" w:hAnsi="Book Antiqua" w:cs="宋体"/>
          <w:color w:val="000000" w:themeColor="text1"/>
          <w:sz w:val="24"/>
          <w:szCs w:val="24"/>
          <w:lang w:eastAsia="zh-CN"/>
        </w:rPr>
        <w:t>2 </w:t>
      </w:r>
      <w:r w:rsidRPr="00BA194E">
        <w:rPr>
          <w:rFonts w:ascii="Book Antiqua" w:eastAsia="宋体" w:hAnsi="Book Antiqua" w:cs="宋体"/>
          <w:b/>
          <w:bCs/>
          <w:color w:val="000000" w:themeColor="text1"/>
          <w:sz w:val="24"/>
          <w:szCs w:val="24"/>
          <w:lang w:eastAsia="zh-CN"/>
        </w:rPr>
        <w:t>Guarner F</w:t>
      </w:r>
      <w:r w:rsidRPr="00BA194E">
        <w:rPr>
          <w:rFonts w:ascii="Book Antiqua" w:eastAsia="宋体" w:hAnsi="Book Antiqua" w:cs="宋体"/>
          <w:color w:val="000000" w:themeColor="text1"/>
          <w:sz w:val="24"/>
          <w:szCs w:val="24"/>
          <w:lang w:eastAsia="zh-CN"/>
        </w:rPr>
        <w:t>, Malagelada JR. Gut flora in health and disease. </w:t>
      </w:r>
      <w:r w:rsidRPr="00BA194E">
        <w:rPr>
          <w:rFonts w:ascii="Book Antiqua" w:eastAsia="宋体" w:hAnsi="Book Antiqua" w:cs="宋体"/>
          <w:i/>
          <w:iCs/>
          <w:color w:val="000000" w:themeColor="text1"/>
          <w:sz w:val="24"/>
          <w:szCs w:val="24"/>
          <w:lang w:eastAsia="zh-CN"/>
        </w:rPr>
        <w:t>Lancet</w:t>
      </w:r>
      <w:r w:rsidRPr="00BA194E">
        <w:rPr>
          <w:rFonts w:ascii="Book Antiqua" w:eastAsia="宋体" w:hAnsi="Book Antiqua" w:cs="宋体"/>
          <w:color w:val="000000" w:themeColor="text1"/>
          <w:sz w:val="24"/>
          <w:szCs w:val="24"/>
          <w:lang w:eastAsia="zh-CN"/>
        </w:rPr>
        <w:t> 2003; </w:t>
      </w:r>
      <w:r w:rsidRPr="00BA194E">
        <w:rPr>
          <w:rFonts w:ascii="Book Antiqua" w:eastAsia="宋体" w:hAnsi="Book Antiqua" w:cs="宋体"/>
          <w:b/>
          <w:bCs/>
          <w:color w:val="000000" w:themeColor="text1"/>
          <w:sz w:val="24"/>
          <w:szCs w:val="24"/>
          <w:lang w:eastAsia="zh-CN"/>
        </w:rPr>
        <w:t>361</w:t>
      </w:r>
      <w:r w:rsidRPr="00BA194E">
        <w:rPr>
          <w:rFonts w:ascii="Book Antiqua" w:eastAsia="宋体" w:hAnsi="Book Antiqua" w:cs="宋体"/>
          <w:color w:val="000000" w:themeColor="text1"/>
          <w:sz w:val="24"/>
          <w:szCs w:val="24"/>
          <w:lang w:eastAsia="zh-CN"/>
        </w:rPr>
        <w:t>: 512-519 [PMID: 12583961]</w:t>
      </w:r>
    </w:p>
    <w:p w:rsidR="00FC35E7" w:rsidRPr="00BA194E" w:rsidRDefault="00FC35E7" w:rsidP="00FC35E7">
      <w:pPr>
        <w:adjustRightInd w:val="0"/>
        <w:snapToGrid w:val="0"/>
        <w:spacing w:after="0" w:line="360" w:lineRule="auto"/>
        <w:jc w:val="both"/>
        <w:rPr>
          <w:rFonts w:ascii="Book Antiqua" w:eastAsia="宋体" w:hAnsi="Book Antiqua" w:cs="宋体"/>
          <w:color w:val="000000" w:themeColor="text1"/>
          <w:sz w:val="24"/>
          <w:szCs w:val="24"/>
          <w:lang w:eastAsia="zh-CN"/>
        </w:rPr>
      </w:pPr>
      <w:r w:rsidRPr="00BA194E">
        <w:rPr>
          <w:rFonts w:ascii="Book Antiqua" w:eastAsia="宋体" w:hAnsi="Book Antiqua" w:cs="宋体"/>
          <w:color w:val="000000" w:themeColor="text1"/>
          <w:sz w:val="24"/>
          <w:szCs w:val="24"/>
          <w:lang w:eastAsia="zh-CN"/>
        </w:rPr>
        <w:t>3 </w:t>
      </w:r>
      <w:r w:rsidRPr="00BA194E">
        <w:rPr>
          <w:rFonts w:ascii="Book Antiqua" w:eastAsia="宋体" w:hAnsi="Book Antiqua" w:cs="宋体"/>
          <w:b/>
          <w:bCs/>
          <w:color w:val="000000" w:themeColor="text1"/>
          <w:sz w:val="24"/>
          <w:szCs w:val="24"/>
          <w:lang w:eastAsia="zh-CN"/>
        </w:rPr>
        <w:t>Ley RE</w:t>
      </w:r>
      <w:r w:rsidRPr="00BA194E">
        <w:rPr>
          <w:rFonts w:ascii="Book Antiqua" w:eastAsia="宋体" w:hAnsi="Book Antiqua" w:cs="宋体"/>
          <w:color w:val="000000" w:themeColor="text1"/>
          <w:sz w:val="24"/>
          <w:szCs w:val="24"/>
          <w:lang w:eastAsia="zh-CN"/>
        </w:rPr>
        <w:t>, Peterson DA, Gordon JI. Ecological and evolutionary forces shaping microbial diversity in the human intestine. </w:t>
      </w:r>
      <w:r w:rsidRPr="00BA194E">
        <w:rPr>
          <w:rFonts w:ascii="Book Antiqua" w:eastAsia="宋体" w:hAnsi="Book Antiqua" w:cs="宋体"/>
          <w:i/>
          <w:iCs/>
          <w:color w:val="000000" w:themeColor="text1"/>
          <w:sz w:val="24"/>
          <w:szCs w:val="24"/>
          <w:lang w:eastAsia="zh-CN"/>
        </w:rPr>
        <w:t>Cell</w:t>
      </w:r>
      <w:r w:rsidRPr="00BA194E">
        <w:rPr>
          <w:rFonts w:ascii="Book Antiqua" w:eastAsia="宋体" w:hAnsi="Book Antiqua" w:cs="宋体"/>
          <w:color w:val="000000" w:themeColor="text1"/>
          <w:sz w:val="24"/>
          <w:szCs w:val="24"/>
          <w:lang w:eastAsia="zh-CN"/>
        </w:rPr>
        <w:t> 2006; </w:t>
      </w:r>
      <w:r w:rsidRPr="00BA194E">
        <w:rPr>
          <w:rFonts w:ascii="Book Antiqua" w:eastAsia="宋体" w:hAnsi="Book Antiqua" w:cs="宋体"/>
          <w:b/>
          <w:bCs/>
          <w:color w:val="000000" w:themeColor="text1"/>
          <w:sz w:val="24"/>
          <w:szCs w:val="24"/>
          <w:lang w:eastAsia="zh-CN"/>
        </w:rPr>
        <w:t>124</w:t>
      </w:r>
      <w:r w:rsidRPr="00BA194E">
        <w:rPr>
          <w:rFonts w:ascii="Book Antiqua" w:eastAsia="宋体" w:hAnsi="Book Antiqua" w:cs="宋体"/>
          <w:color w:val="000000" w:themeColor="text1"/>
          <w:sz w:val="24"/>
          <w:szCs w:val="24"/>
          <w:lang w:eastAsia="zh-CN"/>
        </w:rPr>
        <w:t>: 837-848 [PMID: 16497592]</w:t>
      </w:r>
    </w:p>
    <w:p w:rsidR="00FC35E7" w:rsidRPr="00BA194E" w:rsidRDefault="00FC35E7" w:rsidP="00FC35E7">
      <w:pPr>
        <w:adjustRightInd w:val="0"/>
        <w:snapToGrid w:val="0"/>
        <w:spacing w:after="0" w:line="360" w:lineRule="auto"/>
        <w:jc w:val="both"/>
        <w:rPr>
          <w:rFonts w:ascii="Book Antiqua" w:eastAsia="宋体" w:hAnsi="Book Antiqua" w:cs="宋体"/>
          <w:color w:val="000000" w:themeColor="text1"/>
          <w:sz w:val="24"/>
          <w:szCs w:val="24"/>
          <w:lang w:eastAsia="zh-CN"/>
        </w:rPr>
      </w:pPr>
      <w:r w:rsidRPr="00BA194E">
        <w:rPr>
          <w:rFonts w:ascii="Book Antiqua" w:eastAsia="宋体" w:hAnsi="Book Antiqua" w:cs="宋体"/>
          <w:color w:val="000000" w:themeColor="text1"/>
          <w:sz w:val="24"/>
          <w:szCs w:val="24"/>
          <w:lang w:eastAsia="zh-CN"/>
        </w:rPr>
        <w:t>4 </w:t>
      </w:r>
      <w:r w:rsidRPr="00BA194E">
        <w:rPr>
          <w:rFonts w:ascii="Book Antiqua" w:eastAsia="宋体" w:hAnsi="Book Antiqua" w:cs="宋体"/>
          <w:b/>
          <w:bCs/>
          <w:color w:val="000000" w:themeColor="text1"/>
          <w:sz w:val="24"/>
          <w:szCs w:val="24"/>
          <w:lang w:eastAsia="zh-CN"/>
        </w:rPr>
        <w:t>Suau A</w:t>
      </w:r>
      <w:r w:rsidRPr="00BA194E">
        <w:rPr>
          <w:rFonts w:ascii="Book Antiqua" w:eastAsia="宋体" w:hAnsi="Book Antiqua" w:cs="宋体"/>
          <w:color w:val="000000" w:themeColor="text1"/>
          <w:sz w:val="24"/>
          <w:szCs w:val="24"/>
          <w:lang w:eastAsia="zh-CN"/>
        </w:rPr>
        <w:t>, Bonnet R, Sutren M, Godon JJ, Gibson GR, Collins MD, Doré J. Direct analysis of genes encoding 16S rRNA from complex communities reveals many novel molecular species within the human gut. </w:t>
      </w:r>
      <w:r w:rsidRPr="00BA194E">
        <w:rPr>
          <w:rFonts w:ascii="Book Antiqua" w:eastAsia="宋体" w:hAnsi="Book Antiqua" w:cs="宋体"/>
          <w:i/>
          <w:iCs/>
          <w:color w:val="000000" w:themeColor="text1"/>
          <w:sz w:val="24"/>
          <w:szCs w:val="24"/>
          <w:lang w:eastAsia="zh-CN"/>
        </w:rPr>
        <w:t>Appl Environ Microbiol</w:t>
      </w:r>
      <w:r w:rsidRPr="00BA194E">
        <w:rPr>
          <w:rFonts w:ascii="Book Antiqua" w:eastAsia="宋体" w:hAnsi="Book Antiqua" w:cs="宋体"/>
          <w:color w:val="000000" w:themeColor="text1"/>
          <w:sz w:val="24"/>
          <w:szCs w:val="24"/>
          <w:lang w:eastAsia="zh-CN"/>
        </w:rPr>
        <w:t> 1999; </w:t>
      </w:r>
      <w:r w:rsidRPr="00BA194E">
        <w:rPr>
          <w:rFonts w:ascii="Book Antiqua" w:eastAsia="宋体" w:hAnsi="Book Antiqua" w:cs="宋体"/>
          <w:b/>
          <w:bCs/>
          <w:color w:val="000000" w:themeColor="text1"/>
          <w:sz w:val="24"/>
          <w:szCs w:val="24"/>
          <w:lang w:eastAsia="zh-CN"/>
        </w:rPr>
        <w:t>65</w:t>
      </w:r>
      <w:r w:rsidRPr="00BA194E">
        <w:rPr>
          <w:rFonts w:ascii="Book Antiqua" w:eastAsia="宋体" w:hAnsi="Book Antiqua" w:cs="宋体"/>
          <w:color w:val="000000" w:themeColor="text1"/>
          <w:sz w:val="24"/>
          <w:szCs w:val="24"/>
          <w:lang w:eastAsia="zh-CN"/>
        </w:rPr>
        <w:t>: 4799-4807 [PMID: 10543789]</w:t>
      </w:r>
    </w:p>
    <w:p w:rsidR="00FC35E7" w:rsidRPr="00BA194E" w:rsidRDefault="00FC35E7" w:rsidP="00FC35E7">
      <w:pPr>
        <w:adjustRightInd w:val="0"/>
        <w:snapToGrid w:val="0"/>
        <w:spacing w:after="0" w:line="360" w:lineRule="auto"/>
        <w:jc w:val="both"/>
        <w:rPr>
          <w:rFonts w:ascii="Book Antiqua" w:eastAsia="宋体" w:hAnsi="Book Antiqua" w:cs="宋体"/>
          <w:color w:val="000000" w:themeColor="text1"/>
          <w:sz w:val="24"/>
          <w:szCs w:val="24"/>
          <w:lang w:eastAsia="zh-CN"/>
        </w:rPr>
      </w:pPr>
      <w:r w:rsidRPr="00BA194E">
        <w:rPr>
          <w:rFonts w:ascii="Book Antiqua" w:eastAsia="宋体" w:hAnsi="Book Antiqua" w:cs="宋体"/>
          <w:color w:val="000000" w:themeColor="text1"/>
          <w:sz w:val="24"/>
          <w:szCs w:val="24"/>
          <w:lang w:eastAsia="zh-CN"/>
        </w:rPr>
        <w:t>5 </w:t>
      </w:r>
      <w:r w:rsidRPr="00BA194E">
        <w:rPr>
          <w:rFonts w:ascii="Book Antiqua" w:eastAsia="宋体" w:hAnsi="Book Antiqua" w:cs="宋体"/>
          <w:b/>
          <w:bCs/>
          <w:color w:val="000000" w:themeColor="text1"/>
          <w:sz w:val="24"/>
          <w:szCs w:val="24"/>
          <w:lang w:eastAsia="zh-CN"/>
        </w:rPr>
        <w:t>Ianiro G</w:t>
      </w:r>
      <w:r w:rsidRPr="00BA194E">
        <w:rPr>
          <w:rFonts w:ascii="Book Antiqua" w:eastAsia="宋体" w:hAnsi="Book Antiqua" w:cs="宋体"/>
          <w:color w:val="000000" w:themeColor="text1"/>
          <w:sz w:val="24"/>
          <w:szCs w:val="24"/>
          <w:lang w:eastAsia="zh-CN"/>
        </w:rPr>
        <w:t>, Bruno G, Lopetuso L, Beghella FB, Laterza L, D'Aversa F, Gigante G, Cammarota G, Gasbarrini A. Role of yeasts in healthy and impaired gut microbiota: the gut mycome. </w:t>
      </w:r>
      <w:r w:rsidRPr="00BA194E">
        <w:rPr>
          <w:rFonts w:ascii="Book Antiqua" w:eastAsia="宋体" w:hAnsi="Book Antiqua" w:cs="宋体"/>
          <w:i/>
          <w:iCs/>
          <w:color w:val="000000" w:themeColor="text1"/>
          <w:sz w:val="24"/>
          <w:szCs w:val="24"/>
          <w:lang w:eastAsia="zh-CN"/>
        </w:rPr>
        <w:t>Curr Pharm Des</w:t>
      </w:r>
      <w:r w:rsidRPr="00BA194E">
        <w:rPr>
          <w:rFonts w:ascii="Book Antiqua" w:eastAsia="宋体" w:hAnsi="Book Antiqua" w:cs="宋体"/>
          <w:color w:val="000000" w:themeColor="text1"/>
          <w:sz w:val="24"/>
          <w:szCs w:val="24"/>
          <w:lang w:eastAsia="zh-CN"/>
        </w:rPr>
        <w:t> 2014; </w:t>
      </w:r>
      <w:r w:rsidRPr="00BA194E">
        <w:rPr>
          <w:rFonts w:ascii="Book Antiqua" w:eastAsia="宋体" w:hAnsi="Book Antiqua" w:cs="宋体"/>
          <w:b/>
          <w:bCs/>
          <w:color w:val="000000" w:themeColor="text1"/>
          <w:sz w:val="24"/>
          <w:szCs w:val="24"/>
          <w:lang w:eastAsia="zh-CN"/>
        </w:rPr>
        <w:t>20</w:t>
      </w:r>
      <w:r w:rsidRPr="00BA194E">
        <w:rPr>
          <w:rFonts w:ascii="Book Antiqua" w:eastAsia="宋体" w:hAnsi="Book Antiqua" w:cs="宋体"/>
          <w:color w:val="000000" w:themeColor="text1"/>
          <w:sz w:val="24"/>
          <w:szCs w:val="24"/>
          <w:lang w:eastAsia="zh-CN"/>
        </w:rPr>
        <w:t>: 4565-4569 [PMID: 24180411]</w:t>
      </w:r>
    </w:p>
    <w:p w:rsidR="00FC35E7" w:rsidRPr="00BA194E" w:rsidRDefault="00FC35E7" w:rsidP="00FC35E7">
      <w:pPr>
        <w:adjustRightInd w:val="0"/>
        <w:snapToGrid w:val="0"/>
        <w:spacing w:after="0" w:line="360" w:lineRule="auto"/>
        <w:jc w:val="both"/>
        <w:rPr>
          <w:rFonts w:ascii="Book Antiqua" w:eastAsia="宋体" w:hAnsi="Book Antiqua" w:cs="宋体"/>
          <w:color w:val="000000" w:themeColor="text1"/>
          <w:sz w:val="24"/>
          <w:szCs w:val="24"/>
          <w:lang w:eastAsia="zh-CN"/>
        </w:rPr>
      </w:pPr>
      <w:r w:rsidRPr="00BA194E">
        <w:rPr>
          <w:rFonts w:ascii="Book Antiqua" w:eastAsia="宋体" w:hAnsi="Book Antiqua" w:cs="宋体"/>
          <w:color w:val="000000" w:themeColor="text1"/>
          <w:sz w:val="24"/>
          <w:szCs w:val="24"/>
          <w:lang w:eastAsia="zh-CN"/>
        </w:rPr>
        <w:t>6 </w:t>
      </w:r>
      <w:r w:rsidRPr="00BA194E">
        <w:rPr>
          <w:rFonts w:ascii="Book Antiqua" w:eastAsia="宋体" w:hAnsi="Book Antiqua" w:cs="宋体"/>
          <w:b/>
          <w:bCs/>
          <w:color w:val="000000" w:themeColor="text1"/>
          <w:sz w:val="24"/>
          <w:szCs w:val="24"/>
          <w:lang w:eastAsia="zh-CN"/>
        </w:rPr>
        <w:t>Round JL</w:t>
      </w:r>
      <w:r w:rsidRPr="00BA194E">
        <w:rPr>
          <w:rFonts w:ascii="Book Antiqua" w:eastAsia="宋体" w:hAnsi="Book Antiqua" w:cs="宋体"/>
          <w:color w:val="000000" w:themeColor="text1"/>
          <w:sz w:val="24"/>
          <w:szCs w:val="24"/>
          <w:lang w:eastAsia="zh-CN"/>
        </w:rPr>
        <w:t>, O'Connell RM, Mazmanian SK. Coordination of tolerogenic immune responses by the commensal microbiota. </w:t>
      </w:r>
      <w:r w:rsidRPr="00BA194E">
        <w:rPr>
          <w:rFonts w:ascii="Book Antiqua" w:eastAsia="宋体" w:hAnsi="Book Antiqua" w:cs="宋体"/>
          <w:i/>
          <w:iCs/>
          <w:color w:val="000000" w:themeColor="text1"/>
          <w:sz w:val="24"/>
          <w:szCs w:val="24"/>
          <w:lang w:eastAsia="zh-CN"/>
        </w:rPr>
        <w:t>J Autoimmun</w:t>
      </w:r>
      <w:r w:rsidRPr="00BA194E">
        <w:rPr>
          <w:rFonts w:ascii="Book Antiqua" w:eastAsia="宋体" w:hAnsi="Book Antiqua" w:cs="宋体"/>
          <w:color w:val="000000" w:themeColor="text1"/>
          <w:sz w:val="24"/>
          <w:szCs w:val="24"/>
          <w:lang w:eastAsia="zh-CN"/>
        </w:rPr>
        <w:t> 2010; </w:t>
      </w:r>
      <w:r w:rsidRPr="00BA194E">
        <w:rPr>
          <w:rFonts w:ascii="Book Antiqua" w:eastAsia="宋体" w:hAnsi="Book Antiqua" w:cs="宋体"/>
          <w:b/>
          <w:bCs/>
          <w:color w:val="000000" w:themeColor="text1"/>
          <w:sz w:val="24"/>
          <w:szCs w:val="24"/>
          <w:lang w:eastAsia="zh-CN"/>
        </w:rPr>
        <w:t>34</w:t>
      </w:r>
      <w:r w:rsidRPr="00BA194E">
        <w:rPr>
          <w:rFonts w:ascii="Book Antiqua" w:eastAsia="宋体" w:hAnsi="Book Antiqua" w:cs="宋体"/>
          <w:color w:val="000000" w:themeColor="text1"/>
          <w:sz w:val="24"/>
          <w:szCs w:val="24"/>
          <w:lang w:eastAsia="zh-CN"/>
        </w:rPr>
        <w:t>: J220-J225 [PMID: 19963349]</w:t>
      </w:r>
    </w:p>
    <w:p w:rsidR="00FC35E7" w:rsidRPr="00BA194E" w:rsidRDefault="00FC35E7" w:rsidP="00FC35E7">
      <w:pPr>
        <w:widowControl w:val="0"/>
        <w:adjustRightInd w:val="0"/>
        <w:snapToGrid w:val="0"/>
        <w:spacing w:after="0" w:line="360" w:lineRule="auto"/>
        <w:jc w:val="both"/>
        <w:rPr>
          <w:rFonts w:ascii="Book Antiqua" w:eastAsia="宋体" w:hAnsi="Book Antiqua" w:cs="宋体"/>
          <w:color w:val="000000" w:themeColor="text1"/>
          <w:sz w:val="24"/>
          <w:szCs w:val="24"/>
          <w:lang w:eastAsia="zh-CN"/>
        </w:rPr>
      </w:pPr>
      <w:r w:rsidRPr="00BA194E">
        <w:rPr>
          <w:rFonts w:ascii="Book Antiqua" w:eastAsia="宋体" w:hAnsi="Book Antiqua" w:cs="宋体"/>
          <w:color w:val="000000" w:themeColor="text1"/>
          <w:sz w:val="24"/>
          <w:szCs w:val="24"/>
          <w:lang w:eastAsia="zh-CN"/>
        </w:rPr>
        <w:t>7 </w:t>
      </w:r>
      <w:r w:rsidRPr="00BA194E">
        <w:rPr>
          <w:rFonts w:ascii="Book Antiqua" w:eastAsia="宋体" w:hAnsi="Book Antiqua" w:cs="宋体"/>
          <w:b/>
          <w:bCs/>
          <w:color w:val="000000" w:themeColor="text1"/>
          <w:sz w:val="24"/>
          <w:szCs w:val="24"/>
          <w:lang w:eastAsia="zh-CN"/>
        </w:rPr>
        <w:t>Hayashi H</w:t>
      </w:r>
      <w:r w:rsidRPr="00BA194E">
        <w:rPr>
          <w:rFonts w:ascii="Book Antiqua" w:eastAsia="宋体" w:hAnsi="Book Antiqua" w:cs="宋体"/>
          <w:color w:val="000000" w:themeColor="text1"/>
          <w:sz w:val="24"/>
          <w:szCs w:val="24"/>
          <w:lang w:eastAsia="zh-CN"/>
        </w:rPr>
        <w:t>, Sakamoto M, Benno Y. Phylogenetic analysis of the human gut microbiota using 16S rDNA clone libraries and strictly anaerobic culture-based methods. </w:t>
      </w:r>
      <w:r w:rsidRPr="00BA194E">
        <w:rPr>
          <w:rFonts w:ascii="Book Antiqua" w:eastAsia="宋体" w:hAnsi="Book Antiqua" w:cs="宋体"/>
          <w:i/>
          <w:iCs/>
          <w:color w:val="000000" w:themeColor="text1"/>
          <w:sz w:val="24"/>
          <w:szCs w:val="24"/>
          <w:lang w:eastAsia="zh-CN"/>
        </w:rPr>
        <w:t>Microbiol Immunol</w:t>
      </w:r>
      <w:r w:rsidRPr="00BA194E">
        <w:rPr>
          <w:rFonts w:ascii="Book Antiqua" w:eastAsia="宋体" w:hAnsi="Book Antiqua" w:cs="宋体"/>
          <w:color w:val="000000" w:themeColor="text1"/>
          <w:sz w:val="24"/>
          <w:szCs w:val="24"/>
          <w:lang w:eastAsia="zh-CN"/>
        </w:rPr>
        <w:t> 2002; </w:t>
      </w:r>
      <w:r w:rsidRPr="00BA194E">
        <w:rPr>
          <w:rFonts w:ascii="Book Antiqua" w:eastAsia="宋体" w:hAnsi="Book Antiqua" w:cs="宋体"/>
          <w:b/>
          <w:bCs/>
          <w:color w:val="000000" w:themeColor="text1"/>
          <w:sz w:val="24"/>
          <w:szCs w:val="24"/>
          <w:lang w:eastAsia="zh-CN"/>
        </w:rPr>
        <w:t>46</w:t>
      </w:r>
      <w:r w:rsidRPr="00BA194E">
        <w:rPr>
          <w:rFonts w:ascii="Book Antiqua" w:eastAsia="宋体" w:hAnsi="Book Antiqua" w:cs="宋体"/>
          <w:color w:val="000000" w:themeColor="text1"/>
          <w:sz w:val="24"/>
          <w:szCs w:val="24"/>
          <w:lang w:eastAsia="zh-CN"/>
        </w:rPr>
        <w:t>: 535-548 [PMID: 12363017]</w:t>
      </w:r>
    </w:p>
    <w:p w:rsidR="00FC35E7" w:rsidRPr="00BA194E" w:rsidRDefault="00FC35E7" w:rsidP="00FC35E7">
      <w:pPr>
        <w:adjustRightInd w:val="0"/>
        <w:snapToGrid w:val="0"/>
        <w:spacing w:after="0" w:line="360" w:lineRule="auto"/>
        <w:jc w:val="both"/>
        <w:rPr>
          <w:rFonts w:ascii="Book Antiqua" w:eastAsia="宋体" w:hAnsi="Book Antiqua" w:cs="宋体"/>
          <w:color w:val="000000" w:themeColor="text1"/>
          <w:sz w:val="24"/>
          <w:szCs w:val="24"/>
          <w:lang w:eastAsia="zh-CN"/>
        </w:rPr>
      </w:pPr>
      <w:r w:rsidRPr="00BA194E">
        <w:rPr>
          <w:rFonts w:ascii="Book Antiqua" w:eastAsia="宋体" w:hAnsi="Book Antiqua" w:cs="宋体"/>
          <w:color w:val="000000" w:themeColor="text1"/>
          <w:sz w:val="24"/>
          <w:szCs w:val="24"/>
          <w:lang w:eastAsia="zh-CN"/>
        </w:rPr>
        <w:t>8 </w:t>
      </w:r>
      <w:r w:rsidRPr="00BA194E">
        <w:rPr>
          <w:rFonts w:ascii="Book Antiqua" w:eastAsia="宋体" w:hAnsi="Book Antiqua" w:cs="宋体"/>
          <w:b/>
          <w:bCs/>
          <w:color w:val="000000" w:themeColor="text1"/>
          <w:sz w:val="24"/>
          <w:szCs w:val="24"/>
          <w:lang w:eastAsia="zh-CN"/>
        </w:rPr>
        <w:t>D'Aversa F</w:t>
      </w:r>
      <w:r w:rsidRPr="00BA194E">
        <w:rPr>
          <w:rFonts w:ascii="Book Antiqua" w:eastAsia="宋体" w:hAnsi="Book Antiqua" w:cs="宋体"/>
          <w:color w:val="000000" w:themeColor="text1"/>
          <w:sz w:val="24"/>
          <w:szCs w:val="24"/>
          <w:lang w:eastAsia="zh-CN"/>
        </w:rPr>
        <w:t>, Tortora A, Ianiro G, Ponziani FR, Annicchiarico BE, Gasbarrini A. Gut microbiota and metabolic syndrome. </w:t>
      </w:r>
      <w:r w:rsidRPr="00BA194E">
        <w:rPr>
          <w:rFonts w:ascii="Book Antiqua" w:eastAsia="宋体" w:hAnsi="Book Antiqua" w:cs="宋体"/>
          <w:i/>
          <w:iCs/>
          <w:color w:val="000000" w:themeColor="text1"/>
          <w:sz w:val="24"/>
          <w:szCs w:val="24"/>
          <w:lang w:eastAsia="zh-CN"/>
        </w:rPr>
        <w:t>Intern Emerg Med</w:t>
      </w:r>
      <w:r w:rsidRPr="00BA194E">
        <w:rPr>
          <w:rFonts w:ascii="Book Antiqua" w:eastAsia="宋体" w:hAnsi="Book Antiqua" w:cs="宋体"/>
          <w:color w:val="000000" w:themeColor="text1"/>
          <w:sz w:val="24"/>
          <w:szCs w:val="24"/>
          <w:lang w:eastAsia="zh-CN"/>
        </w:rPr>
        <w:t> 2013; </w:t>
      </w:r>
      <w:r w:rsidRPr="00BA194E">
        <w:rPr>
          <w:rFonts w:ascii="Book Antiqua" w:eastAsia="宋体" w:hAnsi="Book Antiqua" w:cs="宋体"/>
          <w:b/>
          <w:bCs/>
          <w:color w:val="000000" w:themeColor="text1"/>
          <w:sz w:val="24"/>
          <w:szCs w:val="24"/>
          <w:lang w:eastAsia="zh-CN"/>
        </w:rPr>
        <w:t xml:space="preserve">8 </w:t>
      </w:r>
      <w:r w:rsidRPr="00BA194E">
        <w:rPr>
          <w:rFonts w:ascii="Book Antiqua" w:eastAsia="宋体" w:hAnsi="Book Antiqua" w:cs="宋体"/>
          <w:bCs/>
          <w:color w:val="000000" w:themeColor="text1"/>
          <w:sz w:val="24"/>
          <w:szCs w:val="24"/>
          <w:lang w:eastAsia="zh-CN"/>
        </w:rPr>
        <w:t>Suppl 1</w:t>
      </w:r>
      <w:r w:rsidRPr="00BA194E">
        <w:rPr>
          <w:rFonts w:ascii="Book Antiqua" w:eastAsia="宋体" w:hAnsi="Book Antiqua" w:cs="宋体"/>
          <w:color w:val="000000" w:themeColor="text1"/>
          <w:sz w:val="24"/>
          <w:szCs w:val="24"/>
          <w:lang w:eastAsia="zh-CN"/>
        </w:rPr>
        <w:t>: S11-S15 [PMID: 23468402 DOI: 10.1007/s11739-013-0916-z]</w:t>
      </w:r>
    </w:p>
    <w:p w:rsidR="00FC35E7" w:rsidRPr="00BA194E" w:rsidRDefault="00FC35E7" w:rsidP="00FC35E7">
      <w:pPr>
        <w:adjustRightInd w:val="0"/>
        <w:snapToGrid w:val="0"/>
        <w:spacing w:after="0" w:line="360" w:lineRule="auto"/>
        <w:jc w:val="both"/>
        <w:rPr>
          <w:rFonts w:ascii="Book Antiqua" w:eastAsia="宋体" w:hAnsi="Book Antiqua" w:cs="宋体"/>
          <w:color w:val="000000" w:themeColor="text1"/>
          <w:sz w:val="24"/>
          <w:szCs w:val="24"/>
          <w:lang w:eastAsia="zh-CN"/>
        </w:rPr>
      </w:pPr>
      <w:r w:rsidRPr="00BA194E">
        <w:rPr>
          <w:rFonts w:ascii="Book Antiqua" w:eastAsia="宋体" w:hAnsi="Book Antiqua" w:cs="宋体"/>
          <w:color w:val="000000" w:themeColor="text1"/>
          <w:sz w:val="24"/>
          <w:szCs w:val="24"/>
          <w:lang w:eastAsia="zh-CN"/>
        </w:rPr>
        <w:t>9 </w:t>
      </w:r>
      <w:r w:rsidRPr="00BA194E">
        <w:rPr>
          <w:rFonts w:ascii="Book Antiqua" w:eastAsia="宋体" w:hAnsi="Book Antiqua" w:cs="宋体"/>
          <w:b/>
          <w:bCs/>
          <w:color w:val="000000" w:themeColor="text1"/>
          <w:sz w:val="24"/>
          <w:szCs w:val="24"/>
          <w:lang w:eastAsia="zh-CN"/>
        </w:rPr>
        <w:t>Cummings JH</w:t>
      </w:r>
      <w:r w:rsidRPr="00BA194E">
        <w:rPr>
          <w:rFonts w:ascii="Book Antiqua" w:eastAsia="宋体" w:hAnsi="Book Antiqua" w:cs="宋体"/>
          <w:color w:val="000000" w:themeColor="text1"/>
          <w:sz w:val="24"/>
          <w:szCs w:val="24"/>
          <w:lang w:eastAsia="zh-CN"/>
        </w:rPr>
        <w:t>, Beatty ER, Kingman SM, Bingham SA, Englyst HN. Digestion and physiological properties of resistant starch in the human large bowe</w:t>
      </w:r>
      <w:r w:rsidRPr="00BA194E">
        <w:rPr>
          <w:rFonts w:ascii="Book Antiqua" w:eastAsia="宋体" w:hAnsi="Book Antiqua" w:cs="宋体"/>
          <w:i/>
          <w:color w:val="000000" w:themeColor="text1"/>
          <w:sz w:val="24"/>
          <w:szCs w:val="24"/>
          <w:lang w:eastAsia="zh-CN"/>
        </w:rPr>
        <w:t xml:space="preserve">L. </w:t>
      </w:r>
      <w:r w:rsidRPr="00BA194E">
        <w:rPr>
          <w:rFonts w:ascii="Book Antiqua" w:eastAsia="宋体" w:hAnsi="Book Antiqua" w:cs="宋体"/>
          <w:i/>
          <w:iCs/>
          <w:color w:val="000000" w:themeColor="text1"/>
          <w:sz w:val="24"/>
          <w:szCs w:val="24"/>
          <w:lang w:eastAsia="zh-CN"/>
        </w:rPr>
        <w:t>Br J Nutr</w:t>
      </w:r>
      <w:r w:rsidRPr="00BA194E">
        <w:rPr>
          <w:rFonts w:ascii="Book Antiqua" w:eastAsia="宋体" w:hAnsi="Book Antiqua" w:cs="宋体"/>
          <w:color w:val="000000" w:themeColor="text1"/>
          <w:sz w:val="24"/>
          <w:szCs w:val="24"/>
          <w:lang w:eastAsia="zh-CN"/>
        </w:rPr>
        <w:t> 1996; </w:t>
      </w:r>
      <w:r w:rsidRPr="00BA194E">
        <w:rPr>
          <w:rFonts w:ascii="Book Antiqua" w:eastAsia="宋体" w:hAnsi="Book Antiqua" w:cs="宋体"/>
          <w:b/>
          <w:bCs/>
          <w:color w:val="000000" w:themeColor="text1"/>
          <w:sz w:val="24"/>
          <w:szCs w:val="24"/>
          <w:lang w:eastAsia="zh-CN"/>
        </w:rPr>
        <w:t>75</w:t>
      </w:r>
      <w:r w:rsidRPr="00BA194E">
        <w:rPr>
          <w:rFonts w:ascii="Book Antiqua" w:eastAsia="宋体" w:hAnsi="Book Antiqua" w:cs="宋体"/>
          <w:color w:val="000000" w:themeColor="text1"/>
          <w:sz w:val="24"/>
          <w:szCs w:val="24"/>
          <w:lang w:eastAsia="zh-CN"/>
        </w:rPr>
        <w:t>: 733-747 [PMID: 8695600]</w:t>
      </w:r>
    </w:p>
    <w:p w:rsidR="00FC35E7" w:rsidRPr="00BA194E" w:rsidRDefault="00FC35E7" w:rsidP="00FC35E7">
      <w:pPr>
        <w:adjustRightInd w:val="0"/>
        <w:snapToGrid w:val="0"/>
        <w:spacing w:after="0" w:line="360" w:lineRule="auto"/>
        <w:jc w:val="both"/>
        <w:rPr>
          <w:rFonts w:ascii="Book Antiqua" w:eastAsia="宋体" w:hAnsi="Book Antiqua" w:cs="宋体"/>
          <w:color w:val="000000" w:themeColor="text1"/>
          <w:sz w:val="24"/>
          <w:szCs w:val="24"/>
          <w:lang w:eastAsia="zh-CN"/>
        </w:rPr>
      </w:pPr>
      <w:r w:rsidRPr="00BA194E">
        <w:rPr>
          <w:rFonts w:ascii="Book Antiqua" w:eastAsia="宋体" w:hAnsi="Book Antiqua" w:cs="宋体"/>
          <w:color w:val="000000" w:themeColor="text1"/>
          <w:sz w:val="24"/>
          <w:szCs w:val="24"/>
          <w:lang w:eastAsia="zh-CN"/>
        </w:rPr>
        <w:t>10 </w:t>
      </w:r>
      <w:r w:rsidRPr="00BA194E">
        <w:rPr>
          <w:rFonts w:ascii="Book Antiqua" w:eastAsia="宋体" w:hAnsi="Book Antiqua" w:cs="宋体"/>
          <w:b/>
          <w:bCs/>
          <w:color w:val="000000" w:themeColor="text1"/>
          <w:sz w:val="24"/>
          <w:szCs w:val="24"/>
          <w:lang w:eastAsia="zh-CN"/>
        </w:rPr>
        <w:t>Cummings JH</w:t>
      </w:r>
      <w:r w:rsidRPr="00BA194E">
        <w:rPr>
          <w:rFonts w:ascii="Book Antiqua" w:eastAsia="宋体" w:hAnsi="Book Antiqua" w:cs="宋体"/>
          <w:color w:val="000000" w:themeColor="text1"/>
          <w:sz w:val="24"/>
          <w:szCs w:val="24"/>
          <w:lang w:eastAsia="zh-CN"/>
        </w:rPr>
        <w:t>, Pomare EW, Branch WJ, Naylor CP, Macfarlane GT. Short chain fatty acids in human large intestine, portal, hepatic and venous blood. </w:t>
      </w:r>
      <w:r w:rsidRPr="00BA194E">
        <w:rPr>
          <w:rFonts w:ascii="Book Antiqua" w:eastAsia="宋体" w:hAnsi="Book Antiqua" w:cs="宋体"/>
          <w:i/>
          <w:iCs/>
          <w:color w:val="000000" w:themeColor="text1"/>
          <w:sz w:val="24"/>
          <w:szCs w:val="24"/>
          <w:lang w:eastAsia="zh-CN"/>
        </w:rPr>
        <w:t>Gut</w:t>
      </w:r>
      <w:r w:rsidRPr="00BA194E">
        <w:rPr>
          <w:rFonts w:ascii="Book Antiqua" w:eastAsia="宋体" w:hAnsi="Book Antiqua" w:cs="宋体"/>
          <w:color w:val="000000" w:themeColor="text1"/>
          <w:sz w:val="24"/>
          <w:szCs w:val="24"/>
          <w:lang w:eastAsia="zh-CN"/>
        </w:rPr>
        <w:t> 1987; </w:t>
      </w:r>
      <w:r w:rsidRPr="00BA194E">
        <w:rPr>
          <w:rFonts w:ascii="Book Antiqua" w:eastAsia="宋体" w:hAnsi="Book Antiqua" w:cs="宋体"/>
          <w:b/>
          <w:bCs/>
          <w:color w:val="000000" w:themeColor="text1"/>
          <w:sz w:val="24"/>
          <w:szCs w:val="24"/>
          <w:lang w:eastAsia="zh-CN"/>
        </w:rPr>
        <w:t>28</w:t>
      </w:r>
      <w:r w:rsidRPr="00BA194E">
        <w:rPr>
          <w:rFonts w:ascii="Book Antiqua" w:eastAsia="宋体" w:hAnsi="Book Antiqua" w:cs="宋体"/>
          <w:color w:val="000000" w:themeColor="text1"/>
          <w:sz w:val="24"/>
          <w:szCs w:val="24"/>
          <w:lang w:eastAsia="zh-CN"/>
        </w:rPr>
        <w:t>: 1221-1227 [PMID: 3678950]</w:t>
      </w:r>
    </w:p>
    <w:p w:rsidR="00FC35E7" w:rsidRPr="00BA194E" w:rsidRDefault="00FC35E7" w:rsidP="00FC35E7">
      <w:pPr>
        <w:adjustRightInd w:val="0"/>
        <w:snapToGrid w:val="0"/>
        <w:spacing w:after="0" w:line="360" w:lineRule="auto"/>
        <w:jc w:val="both"/>
        <w:rPr>
          <w:rFonts w:ascii="Book Antiqua" w:eastAsia="宋体" w:hAnsi="Book Antiqua" w:cs="宋体"/>
          <w:color w:val="000000" w:themeColor="text1"/>
          <w:sz w:val="24"/>
          <w:szCs w:val="24"/>
          <w:lang w:eastAsia="zh-CN"/>
        </w:rPr>
      </w:pPr>
      <w:r w:rsidRPr="00BA194E">
        <w:rPr>
          <w:rFonts w:ascii="Book Antiqua" w:eastAsia="宋体" w:hAnsi="Book Antiqua" w:cs="宋体"/>
          <w:color w:val="000000" w:themeColor="text1"/>
          <w:sz w:val="24"/>
          <w:szCs w:val="24"/>
          <w:lang w:eastAsia="zh-CN"/>
        </w:rPr>
        <w:t>11 </w:t>
      </w:r>
      <w:r w:rsidRPr="00BA194E">
        <w:rPr>
          <w:rFonts w:ascii="Book Antiqua" w:eastAsia="宋体" w:hAnsi="Book Antiqua" w:cs="宋体"/>
          <w:b/>
          <w:bCs/>
          <w:color w:val="000000" w:themeColor="text1"/>
          <w:sz w:val="24"/>
          <w:szCs w:val="24"/>
          <w:lang w:eastAsia="zh-CN"/>
        </w:rPr>
        <w:t>Conly JM</w:t>
      </w:r>
      <w:r w:rsidRPr="00BA194E">
        <w:rPr>
          <w:rFonts w:ascii="Book Antiqua" w:eastAsia="宋体" w:hAnsi="Book Antiqua" w:cs="宋体"/>
          <w:color w:val="000000" w:themeColor="text1"/>
          <w:sz w:val="24"/>
          <w:szCs w:val="24"/>
          <w:lang w:eastAsia="zh-CN"/>
        </w:rPr>
        <w:t>, Stein K, Worobetz L, Rutledge-Harding S. The contribution of vitamin K2 (menaquinones) produced by the intestinal microflora to human nutritional requirements for vitamin K. </w:t>
      </w:r>
      <w:r w:rsidRPr="00BA194E">
        <w:rPr>
          <w:rFonts w:ascii="Book Antiqua" w:eastAsia="宋体" w:hAnsi="Book Antiqua" w:cs="宋体"/>
          <w:i/>
          <w:iCs/>
          <w:color w:val="000000" w:themeColor="text1"/>
          <w:sz w:val="24"/>
          <w:szCs w:val="24"/>
          <w:lang w:eastAsia="zh-CN"/>
        </w:rPr>
        <w:t>Am J Gastroenterol</w:t>
      </w:r>
      <w:r w:rsidRPr="00BA194E">
        <w:rPr>
          <w:rFonts w:ascii="Book Antiqua" w:eastAsia="宋体" w:hAnsi="Book Antiqua" w:cs="宋体"/>
          <w:color w:val="000000" w:themeColor="text1"/>
          <w:sz w:val="24"/>
          <w:szCs w:val="24"/>
          <w:lang w:eastAsia="zh-CN"/>
        </w:rPr>
        <w:t> 1994; </w:t>
      </w:r>
      <w:r w:rsidRPr="00BA194E">
        <w:rPr>
          <w:rFonts w:ascii="Book Antiqua" w:eastAsia="宋体" w:hAnsi="Book Antiqua" w:cs="宋体"/>
          <w:b/>
          <w:bCs/>
          <w:color w:val="000000" w:themeColor="text1"/>
          <w:sz w:val="24"/>
          <w:szCs w:val="24"/>
          <w:lang w:eastAsia="zh-CN"/>
        </w:rPr>
        <w:t>89</w:t>
      </w:r>
      <w:r w:rsidRPr="00BA194E">
        <w:rPr>
          <w:rFonts w:ascii="Book Antiqua" w:eastAsia="宋体" w:hAnsi="Book Antiqua" w:cs="宋体"/>
          <w:color w:val="000000" w:themeColor="text1"/>
          <w:sz w:val="24"/>
          <w:szCs w:val="24"/>
          <w:lang w:eastAsia="zh-CN"/>
        </w:rPr>
        <w:t>: 915-923 [PMID: 8198105]</w:t>
      </w:r>
    </w:p>
    <w:p w:rsidR="00FC35E7" w:rsidRPr="00BA194E" w:rsidRDefault="00FC35E7" w:rsidP="00FC35E7">
      <w:pPr>
        <w:adjustRightInd w:val="0"/>
        <w:snapToGrid w:val="0"/>
        <w:spacing w:after="0" w:line="360" w:lineRule="auto"/>
        <w:jc w:val="both"/>
        <w:rPr>
          <w:rFonts w:ascii="Book Antiqua" w:eastAsia="宋体" w:hAnsi="Book Antiqua" w:cs="宋体"/>
          <w:color w:val="000000" w:themeColor="text1"/>
          <w:sz w:val="24"/>
          <w:szCs w:val="24"/>
          <w:lang w:eastAsia="zh-CN"/>
        </w:rPr>
      </w:pPr>
      <w:r w:rsidRPr="00BA194E">
        <w:rPr>
          <w:rFonts w:ascii="Book Antiqua" w:eastAsia="宋体" w:hAnsi="Book Antiqua" w:cs="宋体"/>
          <w:color w:val="000000" w:themeColor="text1"/>
          <w:sz w:val="24"/>
          <w:szCs w:val="24"/>
          <w:lang w:eastAsia="zh-CN"/>
        </w:rPr>
        <w:lastRenderedPageBreak/>
        <w:t>12 </w:t>
      </w:r>
      <w:r w:rsidRPr="00BA194E">
        <w:rPr>
          <w:rFonts w:ascii="Book Antiqua" w:eastAsia="宋体" w:hAnsi="Book Antiqua" w:cs="宋体"/>
          <w:b/>
          <w:bCs/>
          <w:color w:val="000000" w:themeColor="text1"/>
          <w:sz w:val="24"/>
          <w:szCs w:val="24"/>
          <w:lang w:eastAsia="zh-CN"/>
        </w:rPr>
        <w:t>Younes H</w:t>
      </w:r>
      <w:r w:rsidRPr="00BA194E">
        <w:rPr>
          <w:rFonts w:ascii="Book Antiqua" w:eastAsia="宋体" w:hAnsi="Book Antiqua" w:cs="宋体"/>
          <w:color w:val="000000" w:themeColor="text1"/>
          <w:sz w:val="24"/>
          <w:szCs w:val="24"/>
          <w:lang w:eastAsia="zh-CN"/>
        </w:rPr>
        <w:t>, Coudray C, Bellanger J, Demigné C, Rayssiguier Y, Rémésy C. Effects of two fermentable carbohydrates (inulin and resistant starch) and their combination on calcium and magnesium balance in rats. </w:t>
      </w:r>
      <w:r w:rsidRPr="00BA194E">
        <w:rPr>
          <w:rFonts w:ascii="Book Antiqua" w:eastAsia="宋体" w:hAnsi="Book Antiqua" w:cs="宋体"/>
          <w:i/>
          <w:iCs/>
          <w:color w:val="000000" w:themeColor="text1"/>
          <w:sz w:val="24"/>
          <w:szCs w:val="24"/>
          <w:lang w:eastAsia="zh-CN"/>
        </w:rPr>
        <w:t>Br J Nutr</w:t>
      </w:r>
      <w:r w:rsidRPr="00BA194E">
        <w:rPr>
          <w:rFonts w:ascii="Book Antiqua" w:eastAsia="宋体" w:hAnsi="Book Antiqua" w:cs="宋体"/>
          <w:color w:val="000000" w:themeColor="text1"/>
          <w:sz w:val="24"/>
          <w:szCs w:val="24"/>
          <w:lang w:eastAsia="zh-CN"/>
        </w:rPr>
        <w:t> 2001; </w:t>
      </w:r>
      <w:r w:rsidRPr="00BA194E">
        <w:rPr>
          <w:rFonts w:ascii="Book Antiqua" w:eastAsia="宋体" w:hAnsi="Book Antiqua" w:cs="宋体"/>
          <w:b/>
          <w:bCs/>
          <w:color w:val="000000" w:themeColor="text1"/>
          <w:sz w:val="24"/>
          <w:szCs w:val="24"/>
          <w:lang w:eastAsia="zh-CN"/>
        </w:rPr>
        <w:t>86</w:t>
      </w:r>
      <w:r w:rsidRPr="00BA194E">
        <w:rPr>
          <w:rFonts w:ascii="Book Antiqua" w:eastAsia="宋体" w:hAnsi="Book Antiqua" w:cs="宋体"/>
          <w:color w:val="000000" w:themeColor="text1"/>
          <w:sz w:val="24"/>
          <w:szCs w:val="24"/>
          <w:lang w:eastAsia="zh-CN"/>
        </w:rPr>
        <w:t>: 479-485 [PMID: 11591235]</w:t>
      </w:r>
    </w:p>
    <w:p w:rsidR="00FC35E7" w:rsidRPr="00BA194E" w:rsidRDefault="00FC35E7" w:rsidP="00FC35E7">
      <w:pPr>
        <w:widowControl w:val="0"/>
        <w:adjustRightInd w:val="0"/>
        <w:snapToGrid w:val="0"/>
        <w:spacing w:after="0" w:line="360" w:lineRule="auto"/>
        <w:jc w:val="both"/>
        <w:rPr>
          <w:rFonts w:ascii="Book Antiqua" w:eastAsia="宋体" w:hAnsi="Book Antiqua" w:cs="宋体"/>
          <w:color w:val="000000" w:themeColor="text1"/>
          <w:sz w:val="24"/>
          <w:szCs w:val="24"/>
          <w:lang w:eastAsia="zh-CN"/>
        </w:rPr>
      </w:pPr>
      <w:r w:rsidRPr="00BA194E">
        <w:rPr>
          <w:rFonts w:ascii="Book Antiqua" w:eastAsia="宋体" w:hAnsi="Book Antiqua" w:cs="宋体"/>
          <w:color w:val="000000" w:themeColor="text1"/>
          <w:sz w:val="24"/>
          <w:szCs w:val="24"/>
          <w:lang w:eastAsia="zh-CN"/>
        </w:rPr>
        <w:t xml:space="preserve">13 </w:t>
      </w:r>
      <w:r w:rsidRPr="00BA194E">
        <w:rPr>
          <w:rFonts w:ascii="Book Antiqua" w:eastAsia="宋体" w:hAnsi="Book Antiqua" w:cs="宋体"/>
          <w:b/>
          <w:bCs/>
          <w:color w:val="000000" w:themeColor="text1"/>
          <w:sz w:val="24"/>
          <w:szCs w:val="24"/>
          <w:lang w:eastAsia="zh-CN"/>
        </w:rPr>
        <w:t>Gordon JI</w:t>
      </w:r>
      <w:r w:rsidRPr="00BA194E">
        <w:rPr>
          <w:rFonts w:ascii="Book Antiqua" w:eastAsia="宋体" w:hAnsi="Book Antiqua" w:cs="宋体"/>
          <w:color w:val="000000" w:themeColor="text1"/>
          <w:sz w:val="24"/>
          <w:szCs w:val="24"/>
          <w:lang w:eastAsia="zh-CN"/>
        </w:rPr>
        <w:t xml:space="preserve">, Hooper LV, McNevin MS, Wong M, Bry </w:t>
      </w:r>
      <w:r w:rsidRPr="00BA194E">
        <w:rPr>
          <w:rFonts w:ascii="Book Antiqua" w:eastAsia="宋体" w:hAnsi="Book Antiqua" w:cs="宋体"/>
          <w:i/>
          <w:color w:val="000000" w:themeColor="text1"/>
          <w:sz w:val="24"/>
          <w:szCs w:val="24"/>
          <w:lang w:eastAsia="zh-CN"/>
        </w:rPr>
        <w:t xml:space="preserve">L. </w:t>
      </w:r>
      <w:r w:rsidRPr="00BA194E">
        <w:rPr>
          <w:rFonts w:ascii="Book Antiqua" w:eastAsia="宋体" w:hAnsi="Book Antiqua" w:cs="宋体"/>
          <w:color w:val="000000" w:themeColor="text1"/>
          <w:sz w:val="24"/>
          <w:szCs w:val="24"/>
          <w:lang w:eastAsia="zh-CN"/>
        </w:rPr>
        <w:t>Epithelial cell growth and differentiation. III. Promoting diversity in the intestine: conversations between the microflora, epithelium, and diffuse GALT. </w:t>
      </w:r>
      <w:r w:rsidRPr="00BA194E">
        <w:rPr>
          <w:rFonts w:ascii="Book Antiqua" w:eastAsia="宋体" w:hAnsi="Book Antiqua" w:cs="宋体"/>
          <w:i/>
          <w:iCs/>
          <w:color w:val="000000" w:themeColor="text1"/>
          <w:sz w:val="24"/>
          <w:szCs w:val="24"/>
          <w:lang w:eastAsia="zh-CN"/>
        </w:rPr>
        <w:t>Am J Physiol</w:t>
      </w:r>
      <w:r w:rsidRPr="00BA194E">
        <w:rPr>
          <w:rFonts w:ascii="Book Antiqua" w:eastAsia="宋体" w:hAnsi="Book Antiqua" w:cs="宋体"/>
          <w:color w:val="000000" w:themeColor="text1"/>
          <w:sz w:val="24"/>
          <w:szCs w:val="24"/>
          <w:lang w:eastAsia="zh-CN"/>
        </w:rPr>
        <w:t> 1997; </w:t>
      </w:r>
      <w:r w:rsidRPr="00BA194E">
        <w:rPr>
          <w:rFonts w:ascii="Book Antiqua" w:eastAsia="宋体" w:hAnsi="Book Antiqua" w:cs="宋体"/>
          <w:b/>
          <w:bCs/>
          <w:color w:val="000000" w:themeColor="text1"/>
          <w:sz w:val="24"/>
          <w:szCs w:val="24"/>
          <w:lang w:eastAsia="zh-CN"/>
        </w:rPr>
        <w:t>273</w:t>
      </w:r>
      <w:r w:rsidRPr="00BA194E">
        <w:rPr>
          <w:rFonts w:ascii="Book Antiqua" w:eastAsia="宋体" w:hAnsi="Book Antiqua" w:cs="宋体"/>
          <w:color w:val="000000" w:themeColor="text1"/>
          <w:sz w:val="24"/>
          <w:szCs w:val="24"/>
          <w:lang w:eastAsia="zh-CN"/>
        </w:rPr>
        <w:t>: G565-G570 [PMID: 9316460]</w:t>
      </w:r>
    </w:p>
    <w:p w:rsidR="00FC35E7" w:rsidRPr="00BA194E" w:rsidRDefault="00FC35E7" w:rsidP="00FC35E7">
      <w:pPr>
        <w:adjustRightInd w:val="0"/>
        <w:snapToGrid w:val="0"/>
        <w:spacing w:after="0" w:line="360" w:lineRule="auto"/>
        <w:jc w:val="both"/>
        <w:rPr>
          <w:rFonts w:ascii="Book Antiqua" w:eastAsia="宋体" w:hAnsi="Book Antiqua" w:cs="宋体"/>
          <w:color w:val="000000" w:themeColor="text1"/>
          <w:sz w:val="24"/>
          <w:szCs w:val="24"/>
          <w:lang w:eastAsia="zh-CN"/>
        </w:rPr>
      </w:pPr>
      <w:r w:rsidRPr="00BA194E">
        <w:rPr>
          <w:rFonts w:ascii="Book Antiqua" w:eastAsia="宋体" w:hAnsi="Book Antiqua" w:cs="宋体"/>
          <w:color w:val="000000" w:themeColor="text1"/>
          <w:sz w:val="24"/>
          <w:szCs w:val="24"/>
          <w:lang w:eastAsia="zh-CN"/>
        </w:rPr>
        <w:t>14 </w:t>
      </w:r>
      <w:r w:rsidRPr="00BA194E">
        <w:rPr>
          <w:rFonts w:ascii="Book Antiqua" w:eastAsia="宋体" w:hAnsi="Book Antiqua" w:cs="宋体"/>
          <w:b/>
          <w:bCs/>
          <w:color w:val="000000" w:themeColor="text1"/>
          <w:sz w:val="24"/>
          <w:szCs w:val="24"/>
          <w:lang w:eastAsia="zh-CN"/>
        </w:rPr>
        <w:t>Srikanth CV</w:t>
      </w:r>
      <w:r w:rsidRPr="00BA194E">
        <w:rPr>
          <w:rFonts w:ascii="Book Antiqua" w:eastAsia="宋体" w:hAnsi="Book Antiqua" w:cs="宋体"/>
          <w:color w:val="000000" w:themeColor="text1"/>
          <w:sz w:val="24"/>
          <w:szCs w:val="24"/>
          <w:lang w:eastAsia="zh-CN"/>
        </w:rPr>
        <w:t>, McCormick BA. Interactions of the intestinal epithelium with the pathogen and the indigenous microbiota: a three-way crosstalk. </w:t>
      </w:r>
      <w:r w:rsidRPr="00BA194E">
        <w:rPr>
          <w:rFonts w:ascii="Book Antiqua" w:eastAsia="宋体" w:hAnsi="Book Antiqua" w:cs="宋体"/>
          <w:i/>
          <w:iCs/>
          <w:color w:val="000000" w:themeColor="text1"/>
          <w:sz w:val="24"/>
          <w:szCs w:val="24"/>
          <w:lang w:eastAsia="zh-CN"/>
        </w:rPr>
        <w:t>Interdiscip Perspect Infect Dis</w:t>
      </w:r>
      <w:r w:rsidRPr="00BA194E">
        <w:rPr>
          <w:rFonts w:ascii="Book Antiqua" w:eastAsia="宋体" w:hAnsi="Book Antiqua" w:cs="宋体"/>
          <w:color w:val="000000" w:themeColor="text1"/>
          <w:sz w:val="24"/>
          <w:szCs w:val="24"/>
          <w:lang w:eastAsia="zh-CN"/>
        </w:rPr>
        <w:t> 2008; </w:t>
      </w:r>
      <w:r w:rsidRPr="00BA194E">
        <w:rPr>
          <w:rFonts w:ascii="Book Antiqua" w:eastAsia="宋体" w:hAnsi="Book Antiqua" w:cs="宋体"/>
          <w:b/>
          <w:bCs/>
          <w:color w:val="000000" w:themeColor="text1"/>
          <w:sz w:val="24"/>
          <w:szCs w:val="24"/>
          <w:lang w:eastAsia="zh-CN"/>
        </w:rPr>
        <w:t>2008</w:t>
      </w:r>
      <w:r w:rsidRPr="00BA194E">
        <w:rPr>
          <w:rFonts w:ascii="Book Antiqua" w:eastAsia="宋体" w:hAnsi="Book Antiqua" w:cs="宋体"/>
          <w:color w:val="000000" w:themeColor="text1"/>
          <w:sz w:val="24"/>
          <w:szCs w:val="24"/>
          <w:lang w:eastAsia="zh-CN"/>
        </w:rPr>
        <w:t>: 626827 [PMID: 19259328 DOI: 10.1155/2008/626827]</w:t>
      </w:r>
    </w:p>
    <w:p w:rsidR="00FC35E7" w:rsidRPr="00BA194E" w:rsidRDefault="00FC35E7" w:rsidP="00FC35E7">
      <w:pPr>
        <w:adjustRightInd w:val="0"/>
        <w:snapToGrid w:val="0"/>
        <w:spacing w:after="0" w:line="360" w:lineRule="auto"/>
        <w:jc w:val="both"/>
        <w:rPr>
          <w:rFonts w:ascii="Book Antiqua" w:eastAsia="宋体" w:hAnsi="Book Antiqua" w:cs="宋体"/>
          <w:color w:val="000000" w:themeColor="text1"/>
          <w:sz w:val="24"/>
          <w:szCs w:val="24"/>
          <w:lang w:eastAsia="zh-CN"/>
        </w:rPr>
      </w:pPr>
      <w:r w:rsidRPr="00BA194E">
        <w:rPr>
          <w:rFonts w:ascii="Book Antiqua" w:eastAsia="宋体" w:hAnsi="Book Antiqua" w:cs="宋体"/>
          <w:color w:val="000000" w:themeColor="text1"/>
          <w:sz w:val="24"/>
          <w:szCs w:val="24"/>
          <w:lang w:eastAsia="zh-CN"/>
        </w:rPr>
        <w:t xml:space="preserve">15 </w:t>
      </w:r>
      <w:r w:rsidRPr="00BA194E">
        <w:rPr>
          <w:rFonts w:ascii="Book Antiqua" w:eastAsia="宋体" w:hAnsi="Book Antiqua" w:cs="宋体"/>
          <w:b/>
          <w:bCs/>
          <w:color w:val="000000" w:themeColor="text1"/>
          <w:sz w:val="24"/>
          <w:szCs w:val="24"/>
          <w:lang w:eastAsia="zh-CN"/>
        </w:rPr>
        <w:t>Purchiaroni F</w:t>
      </w:r>
      <w:r w:rsidRPr="00BA194E">
        <w:rPr>
          <w:rFonts w:ascii="Book Antiqua" w:eastAsia="宋体" w:hAnsi="Book Antiqua" w:cs="宋体"/>
          <w:color w:val="000000" w:themeColor="text1"/>
          <w:sz w:val="24"/>
          <w:szCs w:val="24"/>
          <w:lang w:eastAsia="zh-CN"/>
        </w:rPr>
        <w:t>, Tortora A, Gabrielli M, Bertucci F, Gigante G, Ianiro G, Ojetti V, Scarpellini E, Gasbarrini A. The role of intestinal microbiota and the immune system. </w:t>
      </w:r>
      <w:r w:rsidRPr="00BA194E">
        <w:rPr>
          <w:rFonts w:ascii="Book Antiqua" w:eastAsia="宋体" w:hAnsi="Book Antiqua" w:cs="宋体"/>
          <w:i/>
          <w:iCs/>
          <w:color w:val="000000" w:themeColor="text1"/>
          <w:sz w:val="24"/>
          <w:szCs w:val="24"/>
          <w:lang w:eastAsia="zh-CN"/>
        </w:rPr>
        <w:t>Eur Rev Med Pharmacol Sci</w:t>
      </w:r>
      <w:r w:rsidRPr="00BA194E">
        <w:rPr>
          <w:rFonts w:ascii="Book Antiqua" w:eastAsia="宋体" w:hAnsi="Book Antiqua" w:cs="宋体"/>
          <w:color w:val="000000" w:themeColor="text1"/>
          <w:sz w:val="24"/>
          <w:szCs w:val="24"/>
          <w:lang w:eastAsia="zh-CN"/>
        </w:rPr>
        <w:t> 2013; </w:t>
      </w:r>
      <w:r w:rsidRPr="00BA194E">
        <w:rPr>
          <w:rFonts w:ascii="Book Antiqua" w:eastAsia="宋体" w:hAnsi="Book Antiqua" w:cs="宋体"/>
          <w:b/>
          <w:bCs/>
          <w:color w:val="000000" w:themeColor="text1"/>
          <w:sz w:val="24"/>
          <w:szCs w:val="24"/>
          <w:lang w:eastAsia="zh-CN"/>
        </w:rPr>
        <w:t>17</w:t>
      </w:r>
      <w:r w:rsidRPr="00BA194E">
        <w:rPr>
          <w:rFonts w:ascii="Book Antiqua" w:eastAsia="宋体" w:hAnsi="Book Antiqua" w:cs="宋体"/>
          <w:color w:val="000000" w:themeColor="text1"/>
          <w:sz w:val="24"/>
          <w:szCs w:val="24"/>
          <w:lang w:eastAsia="zh-CN"/>
        </w:rPr>
        <w:t>: 323-333 [PMID: 23426535]</w:t>
      </w:r>
    </w:p>
    <w:p w:rsidR="00FC35E7" w:rsidRPr="00BA194E" w:rsidRDefault="00FC35E7" w:rsidP="00FC35E7">
      <w:pPr>
        <w:widowControl w:val="0"/>
        <w:adjustRightInd w:val="0"/>
        <w:snapToGrid w:val="0"/>
        <w:spacing w:after="0" w:line="360" w:lineRule="auto"/>
        <w:jc w:val="both"/>
        <w:rPr>
          <w:rFonts w:ascii="Book Antiqua" w:eastAsia="宋体" w:hAnsi="Book Antiqua" w:cs="宋体"/>
          <w:color w:val="000000" w:themeColor="text1"/>
          <w:sz w:val="24"/>
          <w:szCs w:val="24"/>
          <w:lang w:eastAsia="zh-CN"/>
        </w:rPr>
      </w:pPr>
      <w:r w:rsidRPr="00BA194E">
        <w:rPr>
          <w:rFonts w:ascii="Book Antiqua" w:eastAsia="宋体" w:hAnsi="Book Antiqua" w:cs="宋体"/>
          <w:color w:val="000000" w:themeColor="text1"/>
          <w:sz w:val="24"/>
          <w:szCs w:val="24"/>
          <w:lang w:eastAsia="zh-CN"/>
        </w:rPr>
        <w:t xml:space="preserve">16 </w:t>
      </w:r>
      <w:r w:rsidRPr="00BA194E">
        <w:rPr>
          <w:rFonts w:ascii="Book Antiqua" w:eastAsia="宋体" w:hAnsi="Book Antiqua" w:cs="宋体"/>
          <w:b/>
          <w:bCs/>
          <w:color w:val="000000" w:themeColor="text1"/>
          <w:sz w:val="24"/>
          <w:szCs w:val="24"/>
          <w:lang w:eastAsia="zh-CN"/>
        </w:rPr>
        <w:t>Akira S</w:t>
      </w:r>
      <w:r w:rsidRPr="00BA194E">
        <w:rPr>
          <w:rFonts w:ascii="Book Antiqua" w:eastAsia="宋体" w:hAnsi="Book Antiqua" w:cs="宋体"/>
          <w:color w:val="000000" w:themeColor="text1"/>
          <w:sz w:val="24"/>
          <w:szCs w:val="24"/>
          <w:lang w:eastAsia="zh-CN"/>
        </w:rPr>
        <w:t>, Hemmi H. Recognition of pathogen-associated molecular patterns by TLR family. </w:t>
      </w:r>
      <w:r w:rsidRPr="00BA194E">
        <w:rPr>
          <w:rFonts w:ascii="Book Antiqua" w:eastAsia="宋体" w:hAnsi="Book Antiqua" w:cs="宋体"/>
          <w:i/>
          <w:iCs/>
          <w:color w:val="000000" w:themeColor="text1"/>
          <w:sz w:val="24"/>
          <w:szCs w:val="24"/>
          <w:lang w:eastAsia="zh-CN"/>
        </w:rPr>
        <w:t>Immunol Lett</w:t>
      </w:r>
      <w:r w:rsidRPr="00BA194E">
        <w:rPr>
          <w:rFonts w:ascii="Book Antiqua" w:eastAsia="宋体" w:hAnsi="Book Antiqua" w:cs="宋体"/>
          <w:color w:val="000000" w:themeColor="text1"/>
          <w:sz w:val="24"/>
          <w:szCs w:val="24"/>
          <w:lang w:eastAsia="zh-CN"/>
        </w:rPr>
        <w:t> 2003; </w:t>
      </w:r>
      <w:r w:rsidRPr="00BA194E">
        <w:rPr>
          <w:rFonts w:ascii="Book Antiqua" w:eastAsia="宋体" w:hAnsi="Book Antiqua" w:cs="宋体"/>
          <w:b/>
          <w:bCs/>
          <w:color w:val="000000" w:themeColor="text1"/>
          <w:sz w:val="24"/>
          <w:szCs w:val="24"/>
          <w:lang w:eastAsia="zh-CN"/>
        </w:rPr>
        <w:t>85</w:t>
      </w:r>
      <w:r w:rsidRPr="00BA194E">
        <w:rPr>
          <w:rFonts w:ascii="Book Antiqua" w:eastAsia="宋体" w:hAnsi="Book Antiqua" w:cs="宋体"/>
          <w:color w:val="000000" w:themeColor="text1"/>
          <w:sz w:val="24"/>
          <w:szCs w:val="24"/>
          <w:lang w:eastAsia="zh-CN"/>
        </w:rPr>
        <w:t>: 85-95 [PMID: 12527213]</w:t>
      </w:r>
    </w:p>
    <w:p w:rsidR="00FC35E7" w:rsidRPr="00BA194E" w:rsidRDefault="00FC35E7" w:rsidP="00FC35E7">
      <w:pPr>
        <w:widowControl w:val="0"/>
        <w:adjustRightInd w:val="0"/>
        <w:snapToGrid w:val="0"/>
        <w:spacing w:after="0" w:line="360" w:lineRule="auto"/>
        <w:jc w:val="both"/>
        <w:rPr>
          <w:rFonts w:ascii="Book Antiqua" w:eastAsia="宋体" w:hAnsi="Book Antiqua" w:cs="宋体"/>
          <w:color w:val="000000" w:themeColor="text1"/>
          <w:sz w:val="24"/>
          <w:szCs w:val="24"/>
          <w:lang w:eastAsia="zh-CN"/>
        </w:rPr>
      </w:pPr>
      <w:r w:rsidRPr="00BA194E">
        <w:rPr>
          <w:rFonts w:ascii="Book Antiqua" w:eastAsia="宋体" w:hAnsi="Book Antiqua" w:cs="宋体"/>
          <w:color w:val="000000" w:themeColor="text1"/>
          <w:sz w:val="24"/>
          <w:szCs w:val="24"/>
          <w:lang w:eastAsia="zh-CN"/>
        </w:rPr>
        <w:t xml:space="preserve">17 </w:t>
      </w:r>
      <w:r w:rsidRPr="00BA194E">
        <w:rPr>
          <w:rFonts w:ascii="Book Antiqua" w:eastAsia="宋体" w:hAnsi="Book Antiqua" w:cs="宋体"/>
          <w:b/>
          <w:bCs/>
          <w:color w:val="000000" w:themeColor="text1"/>
          <w:sz w:val="24"/>
          <w:szCs w:val="24"/>
          <w:lang w:eastAsia="zh-CN"/>
        </w:rPr>
        <w:t>Medzhitov R</w:t>
      </w:r>
      <w:r w:rsidRPr="00BA194E">
        <w:rPr>
          <w:rFonts w:ascii="Book Antiqua" w:eastAsia="宋体" w:hAnsi="Book Antiqua" w:cs="宋体"/>
          <w:color w:val="000000" w:themeColor="text1"/>
          <w:sz w:val="24"/>
          <w:szCs w:val="24"/>
          <w:lang w:eastAsia="zh-CN"/>
        </w:rPr>
        <w:t>, Janeway C. Innate immune recognition: mechanisms and pathways. </w:t>
      </w:r>
      <w:r w:rsidRPr="00BA194E">
        <w:rPr>
          <w:rFonts w:ascii="Book Antiqua" w:eastAsia="宋体" w:hAnsi="Book Antiqua" w:cs="宋体"/>
          <w:i/>
          <w:iCs/>
          <w:color w:val="000000" w:themeColor="text1"/>
          <w:sz w:val="24"/>
          <w:szCs w:val="24"/>
          <w:lang w:eastAsia="zh-CN"/>
        </w:rPr>
        <w:t>Immunol Rev</w:t>
      </w:r>
      <w:r w:rsidRPr="00BA194E">
        <w:rPr>
          <w:rFonts w:ascii="Book Antiqua" w:eastAsia="宋体" w:hAnsi="Book Antiqua" w:cs="宋体"/>
          <w:color w:val="000000" w:themeColor="text1"/>
          <w:sz w:val="24"/>
          <w:szCs w:val="24"/>
          <w:lang w:eastAsia="zh-CN"/>
        </w:rPr>
        <w:t> 2000; </w:t>
      </w:r>
      <w:r w:rsidRPr="00BA194E">
        <w:rPr>
          <w:rFonts w:ascii="Book Antiqua" w:eastAsia="宋体" w:hAnsi="Book Antiqua" w:cs="宋体"/>
          <w:b/>
          <w:bCs/>
          <w:color w:val="000000" w:themeColor="text1"/>
          <w:sz w:val="24"/>
          <w:szCs w:val="24"/>
          <w:lang w:eastAsia="zh-CN"/>
        </w:rPr>
        <w:t>173</w:t>
      </w:r>
      <w:r w:rsidRPr="00BA194E">
        <w:rPr>
          <w:rFonts w:ascii="Book Antiqua" w:eastAsia="宋体" w:hAnsi="Book Antiqua" w:cs="宋体"/>
          <w:color w:val="000000" w:themeColor="text1"/>
          <w:sz w:val="24"/>
          <w:szCs w:val="24"/>
          <w:lang w:eastAsia="zh-CN"/>
        </w:rPr>
        <w:t>: 89-97 [PMID: 10719670]</w:t>
      </w:r>
    </w:p>
    <w:p w:rsidR="00FC35E7" w:rsidRPr="00BA194E" w:rsidRDefault="00FC35E7" w:rsidP="00FC35E7">
      <w:pPr>
        <w:adjustRightInd w:val="0"/>
        <w:snapToGrid w:val="0"/>
        <w:spacing w:after="0" w:line="360" w:lineRule="auto"/>
        <w:jc w:val="both"/>
        <w:rPr>
          <w:rFonts w:ascii="Book Antiqua" w:eastAsia="宋体" w:hAnsi="Book Antiqua" w:cs="宋体"/>
          <w:color w:val="000000" w:themeColor="text1"/>
          <w:sz w:val="24"/>
          <w:szCs w:val="24"/>
          <w:lang w:eastAsia="zh-CN"/>
        </w:rPr>
      </w:pPr>
      <w:r w:rsidRPr="00BA194E">
        <w:rPr>
          <w:rFonts w:ascii="Book Antiqua" w:eastAsia="宋体" w:hAnsi="Book Antiqua" w:cs="宋体"/>
          <w:color w:val="000000" w:themeColor="text1"/>
          <w:sz w:val="24"/>
          <w:szCs w:val="24"/>
          <w:lang w:eastAsia="zh-CN"/>
        </w:rPr>
        <w:t>18 </w:t>
      </w:r>
      <w:r w:rsidRPr="00BA194E">
        <w:rPr>
          <w:rFonts w:ascii="Book Antiqua" w:eastAsia="宋体" w:hAnsi="Book Antiqua" w:cs="宋体"/>
          <w:b/>
          <w:bCs/>
          <w:color w:val="000000" w:themeColor="text1"/>
          <w:sz w:val="24"/>
          <w:szCs w:val="24"/>
          <w:lang w:eastAsia="zh-CN"/>
        </w:rPr>
        <w:t>Tlaskalová-Hogenová H</w:t>
      </w:r>
      <w:r w:rsidRPr="00BA194E">
        <w:rPr>
          <w:rFonts w:ascii="Book Antiqua" w:eastAsia="宋体" w:hAnsi="Book Antiqua" w:cs="宋体"/>
          <w:color w:val="000000" w:themeColor="text1"/>
          <w:sz w:val="24"/>
          <w:szCs w:val="24"/>
          <w:lang w:eastAsia="zh-CN"/>
        </w:rPr>
        <w:t>, Stepánková R, Hudcovic T, Tucková L, Cukrowska B, Lodinová-Zádníková R, Kozáková H, Rossmann P, Bártová J, Sokol D, Funda DP, Borovská D, Reháková Z, Sinkora J, Hofman J, Drastich P, Kokesová A. Commensal bacteria (normal microflora), mucosal immunity and chronic inflammatory and autoimmune diseases. </w:t>
      </w:r>
      <w:r w:rsidRPr="00BA194E">
        <w:rPr>
          <w:rFonts w:ascii="Book Antiqua" w:eastAsia="宋体" w:hAnsi="Book Antiqua" w:cs="宋体"/>
          <w:i/>
          <w:iCs/>
          <w:color w:val="000000" w:themeColor="text1"/>
          <w:sz w:val="24"/>
          <w:szCs w:val="24"/>
          <w:lang w:eastAsia="zh-CN"/>
        </w:rPr>
        <w:t>Immunol Lett</w:t>
      </w:r>
      <w:r w:rsidRPr="00BA194E">
        <w:rPr>
          <w:rFonts w:ascii="Book Antiqua" w:eastAsia="宋体" w:hAnsi="Book Antiqua" w:cs="宋体"/>
          <w:color w:val="000000" w:themeColor="text1"/>
          <w:sz w:val="24"/>
          <w:szCs w:val="24"/>
          <w:lang w:eastAsia="zh-CN"/>
        </w:rPr>
        <w:t> 2004; </w:t>
      </w:r>
      <w:r w:rsidRPr="00BA194E">
        <w:rPr>
          <w:rFonts w:ascii="Book Antiqua" w:eastAsia="宋体" w:hAnsi="Book Antiqua" w:cs="宋体"/>
          <w:b/>
          <w:bCs/>
          <w:color w:val="000000" w:themeColor="text1"/>
          <w:sz w:val="24"/>
          <w:szCs w:val="24"/>
          <w:lang w:eastAsia="zh-CN"/>
        </w:rPr>
        <w:t>93</w:t>
      </w:r>
      <w:r w:rsidRPr="00BA194E">
        <w:rPr>
          <w:rFonts w:ascii="Book Antiqua" w:eastAsia="宋体" w:hAnsi="Book Antiqua" w:cs="宋体"/>
          <w:color w:val="000000" w:themeColor="text1"/>
          <w:sz w:val="24"/>
          <w:szCs w:val="24"/>
          <w:lang w:eastAsia="zh-CN"/>
        </w:rPr>
        <w:t>: 97-108 [PMID: 15158604]</w:t>
      </w:r>
    </w:p>
    <w:p w:rsidR="00FC35E7" w:rsidRPr="00BA194E" w:rsidRDefault="00FC35E7" w:rsidP="00FC35E7">
      <w:pPr>
        <w:adjustRightInd w:val="0"/>
        <w:snapToGrid w:val="0"/>
        <w:spacing w:after="0" w:line="360" w:lineRule="auto"/>
        <w:jc w:val="both"/>
        <w:rPr>
          <w:rFonts w:ascii="Book Antiqua" w:eastAsia="宋体" w:hAnsi="Book Antiqua" w:cs="宋体"/>
          <w:color w:val="000000" w:themeColor="text1"/>
          <w:sz w:val="24"/>
          <w:szCs w:val="24"/>
          <w:lang w:eastAsia="zh-CN"/>
        </w:rPr>
      </w:pPr>
      <w:r w:rsidRPr="00BA194E">
        <w:rPr>
          <w:rFonts w:ascii="Book Antiqua" w:eastAsia="宋体" w:hAnsi="Book Antiqua" w:cs="宋体"/>
          <w:color w:val="000000" w:themeColor="text1"/>
          <w:sz w:val="24"/>
          <w:szCs w:val="24"/>
          <w:lang w:eastAsia="zh-CN"/>
        </w:rPr>
        <w:t>19 </w:t>
      </w:r>
      <w:r w:rsidRPr="00BA194E">
        <w:rPr>
          <w:rFonts w:ascii="Book Antiqua" w:eastAsia="宋体" w:hAnsi="Book Antiqua" w:cs="宋体"/>
          <w:b/>
          <w:bCs/>
          <w:color w:val="000000" w:themeColor="text1"/>
          <w:sz w:val="24"/>
          <w:szCs w:val="24"/>
          <w:lang w:eastAsia="zh-CN"/>
        </w:rPr>
        <w:t>Tlaskalová-Hogenová H</w:t>
      </w:r>
      <w:r w:rsidRPr="00BA194E">
        <w:rPr>
          <w:rFonts w:ascii="Book Antiqua" w:eastAsia="宋体" w:hAnsi="Book Antiqua" w:cs="宋体"/>
          <w:color w:val="000000" w:themeColor="text1"/>
          <w:sz w:val="24"/>
          <w:szCs w:val="24"/>
          <w:lang w:eastAsia="zh-CN"/>
        </w:rPr>
        <w:t>, Stěpánková R, Kozáková H, Hudcovic T, Vannucci L, Tučková L, Rossmann P, Hrnčíř T, Kverka M, Zákostelská Z, Klimešová K, Přibylová J, Bártová J, Sanchez D, Fundová P, Borovská D, Srůtková D, Zídek Z, Schwarzer M, Drastich P, Funda D</w:t>
      </w:r>
      <w:r w:rsidRPr="00BA194E">
        <w:rPr>
          <w:rFonts w:ascii="Book Antiqua" w:eastAsia="宋体" w:hAnsi="Book Antiqua" w:cs="宋体"/>
          <w:i/>
          <w:color w:val="000000" w:themeColor="text1"/>
          <w:sz w:val="24"/>
          <w:szCs w:val="24"/>
          <w:lang w:eastAsia="zh-CN"/>
        </w:rPr>
        <w:t xml:space="preserve">P. </w:t>
      </w:r>
      <w:r w:rsidRPr="00BA194E">
        <w:rPr>
          <w:rFonts w:ascii="Book Antiqua" w:eastAsia="宋体" w:hAnsi="Book Antiqua" w:cs="宋体"/>
          <w:color w:val="000000" w:themeColor="text1"/>
          <w:sz w:val="24"/>
          <w:szCs w:val="24"/>
          <w:lang w:eastAsia="zh-CN"/>
        </w:rPr>
        <w:t>The role of gut microbiota (commensal bacteria) and the mucosal barrier in the pathogenesis of inflammatory and autoimmune diseases and cancer: contribution of germ-free and gnotobiotic animal models of human diseases. </w:t>
      </w:r>
      <w:r w:rsidRPr="00BA194E">
        <w:rPr>
          <w:rFonts w:ascii="Book Antiqua" w:eastAsia="宋体" w:hAnsi="Book Antiqua" w:cs="宋体"/>
          <w:i/>
          <w:iCs/>
          <w:color w:val="000000" w:themeColor="text1"/>
          <w:sz w:val="24"/>
          <w:szCs w:val="24"/>
          <w:lang w:eastAsia="zh-CN"/>
        </w:rPr>
        <w:t>Cell Mol Immunol</w:t>
      </w:r>
      <w:r w:rsidRPr="00BA194E">
        <w:rPr>
          <w:rFonts w:ascii="Book Antiqua" w:eastAsia="宋体" w:hAnsi="Book Antiqua" w:cs="宋体"/>
          <w:color w:val="000000" w:themeColor="text1"/>
          <w:sz w:val="24"/>
          <w:szCs w:val="24"/>
          <w:lang w:eastAsia="zh-CN"/>
        </w:rPr>
        <w:t> 2011; </w:t>
      </w:r>
      <w:r w:rsidRPr="00BA194E">
        <w:rPr>
          <w:rFonts w:ascii="Book Antiqua" w:eastAsia="宋体" w:hAnsi="Book Antiqua" w:cs="宋体"/>
          <w:b/>
          <w:bCs/>
          <w:color w:val="000000" w:themeColor="text1"/>
          <w:sz w:val="24"/>
          <w:szCs w:val="24"/>
          <w:lang w:eastAsia="zh-CN"/>
        </w:rPr>
        <w:t>8</w:t>
      </w:r>
      <w:r w:rsidRPr="00BA194E">
        <w:rPr>
          <w:rFonts w:ascii="Book Antiqua" w:eastAsia="宋体" w:hAnsi="Book Antiqua" w:cs="宋体"/>
          <w:color w:val="000000" w:themeColor="text1"/>
          <w:sz w:val="24"/>
          <w:szCs w:val="24"/>
          <w:lang w:eastAsia="zh-CN"/>
        </w:rPr>
        <w:t>: 110-120 [PMID: 21278760 DOI: 10.1038/cmi.2010.67]</w:t>
      </w:r>
    </w:p>
    <w:p w:rsidR="00FC35E7" w:rsidRPr="00BA194E" w:rsidRDefault="00FC35E7" w:rsidP="00FC35E7">
      <w:pPr>
        <w:adjustRightInd w:val="0"/>
        <w:snapToGrid w:val="0"/>
        <w:spacing w:after="0" w:line="360" w:lineRule="auto"/>
        <w:jc w:val="both"/>
        <w:rPr>
          <w:rFonts w:ascii="Book Antiqua" w:eastAsia="宋体" w:hAnsi="Book Antiqua" w:cs="宋体"/>
          <w:color w:val="000000" w:themeColor="text1"/>
          <w:sz w:val="24"/>
          <w:szCs w:val="24"/>
          <w:lang w:eastAsia="zh-CN"/>
        </w:rPr>
      </w:pPr>
      <w:r w:rsidRPr="00BA194E">
        <w:rPr>
          <w:rFonts w:ascii="Book Antiqua" w:eastAsia="宋体" w:hAnsi="Book Antiqua" w:cs="宋体"/>
          <w:color w:val="000000" w:themeColor="text1"/>
          <w:sz w:val="24"/>
          <w:szCs w:val="24"/>
          <w:lang w:eastAsia="zh-CN"/>
        </w:rPr>
        <w:t>20 </w:t>
      </w:r>
      <w:r w:rsidRPr="00BA194E">
        <w:rPr>
          <w:rFonts w:ascii="Book Antiqua" w:eastAsia="宋体" w:hAnsi="Book Antiqua" w:cs="宋体"/>
          <w:b/>
          <w:bCs/>
          <w:color w:val="000000" w:themeColor="text1"/>
          <w:sz w:val="24"/>
          <w:szCs w:val="24"/>
          <w:lang w:eastAsia="zh-CN"/>
        </w:rPr>
        <w:t>Rescigno M</w:t>
      </w:r>
      <w:r w:rsidRPr="00BA194E">
        <w:rPr>
          <w:rFonts w:ascii="Book Antiqua" w:eastAsia="宋体" w:hAnsi="Book Antiqua" w:cs="宋体"/>
          <w:color w:val="000000" w:themeColor="text1"/>
          <w:sz w:val="24"/>
          <w:szCs w:val="24"/>
          <w:lang w:eastAsia="zh-CN"/>
        </w:rPr>
        <w:t xml:space="preserve">, Urbano M, Valzasina B, Francolini M, Rotta G, Bonasio R, Granucci F, Kraehenbuhl JP, Ricciardi-Castagnoli </w:t>
      </w:r>
      <w:r w:rsidRPr="00BA194E">
        <w:rPr>
          <w:rFonts w:ascii="Book Antiqua" w:eastAsia="宋体" w:hAnsi="Book Antiqua" w:cs="宋体"/>
          <w:i/>
          <w:color w:val="000000" w:themeColor="text1"/>
          <w:sz w:val="24"/>
          <w:szCs w:val="24"/>
          <w:lang w:eastAsia="zh-CN"/>
        </w:rPr>
        <w:t xml:space="preserve">P. </w:t>
      </w:r>
      <w:r w:rsidRPr="00BA194E">
        <w:rPr>
          <w:rFonts w:ascii="Book Antiqua" w:eastAsia="宋体" w:hAnsi="Book Antiqua" w:cs="宋体"/>
          <w:color w:val="000000" w:themeColor="text1"/>
          <w:sz w:val="24"/>
          <w:szCs w:val="24"/>
          <w:lang w:eastAsia="zh-CN"/>
        </w:rPr>
        <w:t xml:space="preserve">Dendritic cells express tight junction proteins and </w:t>
      </w:r>
      <w:r w:rsidRPr="00BA194E">
        <w:rPr>
          <w:rFonts w:ascii="Book Antiqua" w:eastAsia="宋体" w:hAnsi="Book Antiqua" w:cs="宋体"/>
          <w:color w:val="000000" w:themeColor="text1"/>
          <w:sz w:val="24"/>
          <w:szCs w:val="24"/>
          <w:lang w:eastAsia="zh-CN"/>
        </w:rPr>
        <w:lastRenderedPageBreak/>
        <w:t>penetrate gut epithelial monolayers to sample bacteria. </w:t>
      </w:r>
      <w:r w:rsidRPr="00BA194E">
        <w:rPr>
          <w:rFonts w:ascii="Book Antiqua" w:eastAsia="宋体" w:hAnsi="Book Antiqua" w:cs="宋体"/>
          <w:i/>
          <w:iCs/>
          <w:color w:val="000000" w:themeColor="text1"/>
          <w:sz w:val="24"/>
          <w:szCs w:val="24"/>
          <w:lang w:eastAsia="zh-CN"/>
        </w:rPr>
        <w:t>Nat Immunol</w:t>
      </w:r>
      <w:r w:rsidRPr="00BA194E">
        <w:rPr>
          <w:rFonts w:ascii="Book Antiqua" w:eastAsia="宋体" w:hAnsi="Book Antiqua" w:cs="宋体"/>
          <w:color w:val="000000" w:themeColor="text1"/>
          <w:sz w:val="24"/>
          <w:szCs w:val="24"/>
          <w:lang w:eastAsia="zh-CN"/>
        </w:rPr>
        <w:t> 2001; </w:t>
      </w:r>
      <w:r w:rsidRPr="00BA194E">
        <w:rPr>
          <w:rFonts w:ascii="Book Antiqua" w:eastAsia="宋体" w:hAnsi="Book Antiqua" w:cs="宋体"/>
          <w:b/>
          <w:bCs/>
          <w:color w:val="000000" w:themeColor="text1"/>
          <w:sz w:val="24"/>
          <w:szCs w:val="24"/>
          <w:lang w:eastAsia="zh-CN"/>
        </w:rPr>
        <w:t>2</w:t>
      </w:r>
      <w:r w:rsidRPr="00BA194E">
        <w:rPr>
          <w:rFonts w:ascii="Book Antiqua" w:eastAsia="宋体" w:hAnsi="Book Antiqua" w:cs="宋体"/>
          <w:color w:val="000000" w:themeColor="text1"/>
          <w:sz w:val="24"/>
          <w:szCs w:val="24"/>
          <w:lang w:eastAsia="zh-CN"/>
        </w:rPr>
        <w:t>: 361-367 [PMID: 11276208]</w:t>
      </w:r>
    </w:p>
    <w:p w:rsidR="00FC35E7" w:rsidRPr="00BA194E" w:rsidRDefault="00FC35E7" w:rsidP="00FC35E7">
      <w:pPr>
        <w:adjustRightInd w:val="0"/>
        <w:snapToGrid w:val="0"/>
        <w:spacing w:after="0" w:line="360" w:lineRule="auto"/>
        <w:jc w:val="both"/>
        <w:rPr>
          <w:rFonts w:ascii="Book Antiqua" w:eastAsia="宋体" w:hAnsi="Book Antiqua" w:cs="宋体"/>
          <w:color w:val="000000" w:themeColor="text1"/>
          <w:sz w:val="24"/>
          <w:szCs w:val="24"/>
          <w:lang w:eastAsia="zh-CN"/>
        </w:rPr>
      </w:pPr>
      <w:r w:rsidRPr="00BA194E">
        <w:rPr>
          <w:rFonts w:ascii="Book Antiqua" w:eastAsia="宋体" w:hAnsi="Book Antiqua" w:cs="宋体"/>
          <w:color w:val="000000" w:themeColor="text1"/>
          <w:sz w:val="24"/>
          <w:szCs w:val="24"/>
          <w:lang w:eastAsia="zh-CN"/>
        </w:rPr>
        <w:t>21 </w:t>
      </w:r>
      <w:r w:rsidRPr="00BA194E">
        <w:rPr>
          <w:rFonts w:ascii="Book Antiqua" w:eastAsia="宋体" w:hAnsi="Book Antiqua" w:cs="宋体"/>
          <w:b/>
          <w:bCs/>
          <w:color w:val="000000" w:themeColor="text1"/>
          <w:sz w:val="24"/>
          <w:szCs w:val="24"/>
          <w:lang w:eastAsia="zh-CN"/>
        </w:rPr>
        <w:t>Kamada N</w:t>
      </w:r>
      <w:r w:rsidRPr="00BA194E">
        <w:rPr>
          <w:rFonts w:ascii="Book Antiqua" w:eastAsia="宋体" w:hAnsi="Book Antiqua" w:cs="宋体"/>
          <w:color w:val="000000" w:themeColor="text1"/>
          <w:sz w:val="24"/>
          <w:szCs w:val="24"/>
          <w:lang w:eastAsia="zh-CN"/>
        </w:rPr>
        <w:t>, Núñez G. Role of the gut microbiota in the development and function of lymphoid cells. </w:t>
      </w:r>
      <w:r w:rsidRPr="00BA194E">
        <w:rPr>
          <w:rFonts w:ascii="Book Antiqua" w:eastAsia="宋体" w:hAnsi="Book Antiqua" w:cs="宋体"/>
          <w:i/>
          <w:iCs/>
          <w:color w:val="000000" w:themeColor="text1"/>
          <w:sz w:val="24"/>
          <w:szCs w:val="24"/>
          <w:lang w:eastAsia="zh-CN"/>
        </w:rPr>
        <w:t>J Immunol</w:t>
      </w:r>
      <w:r w:rsidRPr="00BA194E">
        <w:rPr>
          <w:rFonts w:ascii="Book Antiqua" w:eastAsia="宋体" w:hAnsi="Book Antiqua" w:cs="宋体"/>
          <w:color w:val="000000" w:themeColor="text1"/>
          <w:sz w:val="24"/>
          <w:szCs w:val="24"/>
          <w:lang w:eastAsia="zh-CN"/>
        </w:rPr>
        <w:t> 2013; </w:t>
      </w:r>
      <w:r w:rsidRPr="00BA194E">
        <w:rPr>
          <w:rFonts w:ascii="Book Antiqua" w:eastAsia="宋体" w:hAnsi="Book Antiqua" w:cs="宋体"/>
          <w:b/>
          <w:bCs/>
          <w:color w:val="000000" w:themeColor="text1"/>
          <w:sz w:val="24"/>
          <w:szCs w:val="24"/>
          <w:lang w:eastAsia="zh-CN"/>
        </w:rPr>
        <w:t>190</w:t>
      </w:r>
      <w:r w:rsidRPr="00BA194E">
        <w:rPr>
          <w:rFonts w:ascii="Book Antiqua" w:eastAsia="宋体" w:hAnsi="Book Antiqua" w:cs="宋体"/>
          <w:color w:val="000000" w:themeColor="text1"/>
          <w:sz w:val="24"/>
          <w:szCs w:val="24"/>
          <w:lang w:eastAsia="zh-CN"/>
        </w:rPr>
        <w:t>: 1389-1395 [PMID: 23378581 DOI: 10.4049/jimmuno</w:t>
      </w:r>
      <w:r w:rsidRPr="00BA194E">
        <w:rPr>
          <w:rFonts w:ascii="Book Antiqua" w:eastAsia="宋体" w:hAnsi="Book Antiqua" w:cs="宋体"/>
          <w:i/>
          <w:color w:val="000000" w:themeColor="text1"/>
          <w:sz w:val="24"/>
          <w:szCs w:val="24"/>
          <w:lang w:eastAsia="zh-CN"/>
        </w:rPr>
        <w:t xml:space="preserve">L. </w:t>
      </w:r>
      <w:r w:rsidRPr="00BA194E">
        <w:rPr>
          <w:rFonts w:ascii="Book Antiqua" w:eastAsia="宋体" w:hAnsi="Book Antiqua" w:cs="宋体"/>
          <w:color w:val="000000" w:themeColor="text1"/>
          <w:sz w:val="24"/>
          <w:szCs w:val="24"/>
          <w:lang w:eastAsia="zh-CN"/>
        </w:rPr>
        <w:t>1203100]</w:t>
      </w:r>
    </w:p>
    <w:p w:rsidR="00FC35E7" w:rsidRPr="00BA194E" w:rsidRDefault="00FC35E7" w:rsidP="00FC35E7">
      <w:pPr>
        <w:adjustRightInd w:val="0"/>
        <w:snapToGrid w:val="0"/>
        <w:spacing w:after="0" w:line="360" w:lineRule="auto"/>
        <w:jc w:val="both"/>
        <w:rPr>
          <w:rFonts w:ascii="Book Antiqua" w:eastAsia="宋体" w:hAnsi="Book Antiqua" w:cs="宋体"/>
          <w:color w:val="000000" w:themeColor="text1"/>
          <w:sz w:val="24"/>
          <w:szCs w:val="24"/>
          <w:lang w:eastAsia="zh-CN"/>
        </w:rPr>
      </w:pPr>
      <w:r w:rsidRPr="00BA194E">
        <w:rPr>
          <w:rFonts w:ascii="Book Antiqua" w:eastAsia="宋体" w:hAnsi="Book Antiqua" w:cs="宋体"/>
          <w:color w:val="000000" w:themeColor="text1"/>
          <w:sz w:val="24"/>
          <w:szCs w:val="24"/>
          <w:lang w:eastAsia="zh-CN"/>
        </w:rPr>
        <w:t>22 </w:t>
      </w:r>
      <w:r w:rsidRPr="00BA194E">
        <w:rPr>
          <w:rFonts w:ascii="Book Antiqua" w:eastAsia="宋体" w:hAnsi="Book Antiqua" w:cs="宋体"/>
          <w:b/>
          <w:bCs/>
          <w:color w:val="000000" w:themeColor="text1"/>
          <w:sz w:val="24"/>
          <w:szCs w:val="24"/>
          <w:lang w:eastAsia="zh-CN"/>
        </w:rPr>
        <w:t>Schiffrin EJ</w:t>
      </w:r>
      <w:r w:rsidRPr="00BA194E">
        <w:rPr>
          <w:rFonts w:ascii="Book Antiqua" w:eastAsia="宋体" w:hAnsi="Book Antiqua" w:cs="宋体"/>
          <w:color w:val="000000" w:themeColor="text1"/>
          <w:sz w:val="24"/>
          <w:szCs w:val="24"/>
          <w:lang w:eastAsia="zh-CN"/>
        </w:rPr>
        <w:t>, Blum S. Interactions between the microbiota and the intestinal mucosa. </w:t>
      </w:r>
      <w:r w:rsidRPr="00BA194E">
        <w:rPr>
          <w:rFonts w:ascii="Book Antiqua" w:eastAsia="宋体" w:hAnsi="Book Antiqua" w:cs="宋体"/>
          <w:i/>
          <w:iCs/>
          <w:color w:val="000000" w:themeColor="text1"/>
          <w:sz w:val="24"/>
          <w:szCs w:val="24"/>
          <w:lang w:eastAsia="zh-CN"/>
        </w:rPr>
        <w:t>Eur J Clin Nutr</w:t>
      </w:r>
      <w:r w:rsidRPr="00BA194E">
        <w:rPr>
          <w:rFonts w:ascii="Book Antiqua" w:eastAsia="宋体" w:hAnsi="Book Antiqua" w:cs="宋体"/>
          <w:color w:val="000000" w:themeColor="text1"/>
          <w:sz w:val="24"/>
          <w:szCs w:val="24"/>
          <w:lang w:eastAsia="zh-CN"/>
        </w:rPr>
        <w:t> 2002; </w:t>
      </w:r>
      <w:r w:rsidRPr="00BA194E">
        <w:rPr>
          <w:rFonts w:ascii="Book Antiqua" w:eastAsia="宋体" w:hAnsi="Book Antiqua" w:cs="宋体"/>
          <w:b/>
          <w:bCs/>
          <w:color w:val="000000" w:themeColor="text1"/>
          <w:sz w:val="24"/>
          <w:szCs w:val="24"/>
          <w:lang w:eastAsia="zh-CN"/>
        </w:rPr>
        <w:t xml:space="preserve">56 </w:t>
      </w:r>
      <w:r w:rsidRPr="00BA194E">
        <w:rPr>
          <w:rFonts w:ascii="Book Antiqua" w:eastAsia="宋体" w:hAnsi="Book Antiqua" w:cs="宋体"/>
          <w:bCs/>
          <w:color w:val="000000" w:themeColor="text1"/>
          <w:sz w:val="24"/>
          <w:szCs w:val="24"/>
          <w:lang w:eastAsia="zh-CN"/>
        </w:rPr>
        <w:t>Suppl 3</w:t>
      </w:r>
      <w:r w:rsidRPr="00BA194E">
        <w:rPr>
          <w:rFonts w:ascii="Book Antiqua" w:eastAsia="宋体" w:hAnsi="Book Antiqua" w:cs="宋体"/>
          <w:color w:val="000000" w:themeColor="text1"/>
          <w:sz w:val="24"/>
          <w:szCs w:val="24"/>
          <w:lang w:eastAsia="zh-CN"/>
        </w:rPr>
        <w:t>: S60-S64 [PMID: 12142966]</w:t>
      </w:r>
    </w:p>
    <w:p w:rsidR="00FC35E7" w:rsidRPr="00BA194E" w:rsidRDefault="00FC35E7" w:rsidP="00FC35E7">
      <w:pPr>
        <w:adjustRightInd w:val="0"/>
        <w:snapToGrid w:val="0"/>
        <w:spacing w:after="0" w:line="360" w:lineRule="auto"/>
        <w:jc w:val="both"/>
        <w:rPr>
          <w:rFonts w:ascii="Book Antiqua" w:eastAsia="宋体" w:hAnsi="Book Antiqua" w:cs="宋体"/>
          <w:color w:val="000000" w:themeColor="text1"/>
          <w:sz w:val="24"/>
          <w:szCs w:val="24"/>
          <w:lang w:eastAsia="zh-CN"/>
        </w:rPr>
      </w:pPr>
      <w:r w:rsidRPr="00BA194E">
        <w:rPr>
          <w:rFonts w:ascii="Book Antiqua" w:eastAsia="宋体" w:hAnsi="Book Antiqua" w:cs="宋体"/>
          <w:color w:val="000000" w:themeColor="text1"/>
          <w:sz w:val="24"/>
          <w:szCs w:val="24"/>
          <w:lang w:eastAsia="zh-CN"/>
        </w:rPr>
        <w:t>23 </w:t>
      </w:r>
      <w:r w:rsidRPr="00BA194E">
        <w:rPr>
          <w:rFonts w:ascii="Book Antiqua" w:eastAsia="宋体" w:hAnsi="Book Antiqua" w:cs="宋体"/>
          <w:b/>
          <w:bCs/>
          <w:color w:val="000000" w:themeColor="text1"/>
          <w:sz w:val="24"/>
          <w:szCs w:val="24"/>
          <w:lang w:eastAsia="zh-CN"/>
        </w:rPr>
        <w:t>Quigley EM</w:t>
      </w:r>
      <w:r w:rsidRPr="00BA194E">
        <w:rPr>
          <w:rFonts w:ascii="Book Antiqua" w:eastAsia="宋体" w:hAnsi="Book Antiqua" w:cs="宋体"/>
          <w:color w:val="000000" w:themeColor="text1"/>
          <w:sz w:val="24"/>
          <w:szCs w:val="24"/>
          <w:lang w:eastAsia="zh-CN"/>
        </w:rPr>
        <w:t>. Prebiotics and probiotics: their role in the management of gastrointestinal disorders in adults. </w:t>
      </w:r>
      <w:r w:rsidRPr="00BA194E">
        <w:rPr>
          <w:rFonts w:ascii="Book Antiqua" w:eastAsia="宋体" w:hAnsi="Book Antiqua" w:cs="宋体"/>
          <w:i/>
          <w:iCs/>
          <w:color w:val="000000" w:themeColor="text1"/>
          <w:sz w:val="24"/>
          <w:szCs w:val="24"/>
          <w:lang w:eastAsia="zh-CN"/>
        </w:rPr>
        <w:t>Nutr Clin Pract</w:t>
      </w:r>
      <w:r w:rsidRPr="00BA194E">
        <w:rPr>
          <w:rFonts w:ascii="Book Antiqua" w:eastAsia="宋体" w:hAnsi="Book Antiqua" w:cs="宋体"/>
          <w:color w:val="000000" w:themeColor="text1"/>
          <w:sz w:val="24"/>
          <w:szCs w:val="24"/>
          <w:lang w:eastAsia="zh-CN"/>
        </w:rPr>
        <w:t> 2012; </w:t>
      </w:r>
      <w:r w:rsidRPr="00BA194E">
        <w:rPr>
          <w:rFonts w:ascii="Book Antiqua" w:eastAsia="宋体" w:hAnsi="Book Antiqua" w:cs="宋体"/>
          <w:b/>
          <w:bCs/>
          <w:color w:val="000000" w:themeColor="text1"/>
          <w:sz w:val="24"/>
          <w:szCs w:val="24"/>
          <w:lang w:eastAsia="zh-CN"/>
        </w:rPr>
        <w:t>27</w:t>
      </w:r>
      <w:r w:rsidRPr="00BA194E">
        <w:rPr>
          <w:rFonts w:ascii="Book Antiqua" w:eastAsia="宋体" w:hAnsi="Book Antiqua" w:cs="宋体"/>
          <w:color w:val="000000" w:themeColor="text1"/>
          <w:sz w:val="24"/>
          <w:szCs w:val="24"/>
          <w:lang w:eastAsia="zh-CN"/>
        </w:rPr>
        <w:t>: 195-200 [PMID: 22127952 DOI: 10.1177/0884533611423926]</w:t>
      </w:r>
    </w:p>
    <w:p w:rsidR="00FC35E7" w:rsidRPr="00BA194E" w:rsidRDefault="00FC35E7" w:rsidP="00FC35E7">
      <w:pPr>
        <w:adjustRightInd w:val="0"/>
        <w:snapToGrid w:val="0"/>
        <w:spacing w:after="0" w:line="360" w:lineRule="auto"/>
        <w:jc w:val="both"/>
        <w:rPr>
          <w:rFonts w:ascii="Book Antiqua" w:eastAsia="宋体" w:hAnsi="Book Antiqua" w:cs="宋体"/>
          <w:color w:val="000000" w:themeColor="text1"/>
          <w:sz w:val="24"/>
          <w:szCs w:val="24"/>
          <w:lang w:eastAsia="zh-CN"/>
        </w:rPr>
      </w:pPr>
      <w:r w:rsidRPr="00BA194E">
        <w:rPr>
          <w:rFonts w:ascii="Book Antiqua" w:eastAsia="宋体" w:hAnsi="Book Antiqua" w:cs="宋体"/>
          <w:color w:val="000000" w:themeColor="text1"/>
          <w:sz w:val="24"/>
          <w:szCs w:val="24"/>
          <w:lang w:eastAsia="zh-CN"/>
        </w:rPr>
        <w:t>24 </w:t>
      </w:r>
      <w:r w:rsidRPr="00BA194E">
        <w:rPr>
          <w:rFonts w:ascii="Book Antiqua" w:eastAsia="宋体" w:hAnsi="Book Antiqua" w:cs="宋体"/>
          <w:b/>
          <w:bCs/>
          <w:color w:val="000000" w:themeColor="text1"/>
          <w:sz w:val="24"/>
          <w:szCs w:val="24"/>
          <w:lang w:eastAsia="zh-CN"/>
        </w:rPr>
        <w:t>Sartor RB</w:t>
      </w:r>
      <w:r w:rsidRPr="00BA194E">
        <w:rPr>
          <w:rFonts w:ascii="Book Antiqua" w:eastAsia="宋体" w:hAnsi="Book Antiqua" w:cs="宋体"/>
          <w:color w:val="000000" w:themeColor="text1"/>
          <w:sz w:val="24"/>
          <w:szCs w:val="24"/>
          <w:lang w:eastAsia="zh-CN"/>
        </w:rPr>
        <w:t>, Muehlbauer M. Microbial host interactions in IBD: implications for pathogenesis and therapy. </w:t>
      </w:r>
      <w:r w:rsidRPr="00BA194E">
        <w:rPr>
          <w:rFonts w:ascii="Book Antiqua" w:eastAsia="宋体" w:hAnsi="Book Antiqua" w:cs="宋体"/>
          <w:i/>
          <w:iCs/>
          <w:color w:val="000000" w:themeColor="text1"/>
          <w:sz w:val="24"/>
          <w:szCs w:val="24"/>
          <w:lang w:eastAsia="zh-CN"/>
        </w:rPr>
        <w:t>Curr Gastroenterol Rep</w:t>
      </w:r>
      <w:r w:rsidRPr="00BA194E">
        <w:rPr>
          <w:rFonts w:ascii="Book Antiqua" w:eastAsia="宋体" w:hAnsi="Book Antiqua" w:cs="宋体"/>
          <w:color w:val="000000" w:themeColor="text1"/>
          <w:sz w:val="24"/>
          <w:szCs w:val="24"/>
          <w:lang w:eastAsia="zh-CN"/>
        </w:rPr>
        <w:t> 2007; </w:t>
      </w:r>
      <w:r w:rsidRPr="00BA194E">
        <w:rPr>
          <w:rFonts w:ascii="Book Antiqua" w:eastAsia="宋体" w:hAnsi="Book Antiqua" w:cs="宋体"/>
          <w:b/>
          <w:bCs/>
          <w:color w:val="000000" w:themeColor="text1"/>
          <w:sz w:val="24"/>
          <w:szCs w:val="24"/>
          <w:lang w:eastAsia="zh-CN"/>
        </w:rPr>
        <w:t>9</w:t>
      </w:r>
      <w:r w:rsidRPr="00BA194E">
        <w:rPr>
          <w:rFonts w:ascii="Book Antiqua" w:eastAsia="宋体" w:hAnsi="Book Antiqua" w:cs="宋体"/>
          <w:color w:val="000000" w:themeColor="text1"/>
          <w:sz w:val="24"/>
          <w:szCs w:val="24"/>
          <w:lang w:eastAsia="zh-CN"/>
        </w:rPr>
        <w:t>: 497-507 [PMID: 18377803]</w:t>
      </w:r>
    </w:p>
    <w:p w:rsidR="00FC35E7" w:rsidRPr="00BA194E" w:rsidRDefault="00FC35E7" w:rsidP="00FC35E7">
      <w:pPr>
        <w:adjustRightInd w:val="0"/>
        <w:snapToGrid w:val="0"/>
        <w:spacing w:after="0" w:line="360" w:lineRule="auto"/>
        <w:jc w:val="both"/>
        <w:rPr>
          <w:rFonts w:ascii="Book Antiqua" w:eastAsia="宋体" w:hAnsi="Book Antiqua" w:cs="宋体"/>
          <w:color w:val="000000" w:themeColor="text1"/>
          <w:sz w:val="24"/>
          <w:szCs w:val="24"/>
          <w:lang w:eastAsia="zh-CN"/>
        </w:rPr>
      </w:pPr>
      <w:r w:rsidRPr="00BA194E">
        <w:rPr>
          <w:rFonts w:ascii="Book Antiqua" w:eastAsia="宋体" w:hAnsi="Book Antiqua" w:cs="宋体"/>
          <w:color w:val="000000" w:themeColor="text1"/>
          <w:sz w:val="24"/>
          <w:szCs w:val="24"/>
          <w:lang w:eastAsia="zh-CN"/>
        </w:rPr>
        <w:t>25 ) FAO/WHO. Health and nutritional properties of probiotics in food including powder milk with live lactic acid bacteria. Report of the Joint Food and Agriculture Organization (FAO) of the United Nations/World Health Organization (WHO) Expert Consultation on Evaluation of Health and Nutritional Properties of Probiotics in Food Including Powder Milk with Live Lactic Acid Bacteria 2001.</w:t>
      </w:r>
    </w:p>
    <w:p w:rsidR="00FC35E7" w:rsidRPr="00BA194E" w:rsidRDefault="00FC35E7" w:rsidP="00FC35E7">
      <w:pPr>
        <w:adjustRightInd w:val="0"/>
        <w:snapToGrid w:val="0"/>
        <w:spacing w:after="0" w:line="360" w:lineRule="auto"/>
        <w:jc w:val="both"/>
        <w:rPr>
          <w:rFonts w:ascii="Book Antiqua" w:eastAsia="宋体" w:hAnsi="Book Antiqua" w:cs="宋体"/>
          <w:color w:val="000000" w:themeColor="text1"/>
          <w:sz w:val="24"/>
          <w:szCs w:val="24"/>
          <w:lang w:eastAsia="zh-CN"/>
        </w:rPr>
      </w:pPr>
      <w:r w:rsidRPr="00BA194E">
        <w:rPr>
          <w:rFonts w:ascii="Book Antiqua" w:eastAsia="宋体" w:hAnsi="Book Antiqua" w:cs="宋体"/>
          <w:color w:val="000000" w:themeColor="text1"/>
          <w:sz w:val="24"/>
          <w:szCs w:val="24"/>
          <w:lang w:eastAsia="zh-CN"/>
        </w:rPr>
        <w:t>26 </w:t>
      </w:r>
      <w:r w:rsidRPr="00BA194E">
        <w:rPr>
          <w:rFonts w:ascii="Book Antiqua" w:eastAsia="宋体" w:hAnsi="Book Antiqua" w:cs="宋体"/>
          <w:b/>
          <w:bCs/>
          <w:color w:val="000000" w:themeColor="text1"/>
          <w:sz w:val="24"/>
          <w:szCs w:val="24"/>
          <w:lang w:eastAsia="zh-CN"/>
        </w:rPr>
        <w:t>Andrews JM</w:t>
      </w:r>
      <w:r w:rsidRPr="00BA194E">
        <w:rPr>
          <w:rFonts w:ascii="Book Antiqua" w:eastAsia="宋体" w:hAnsi="Book Antiqua" w:cs="宋体"/>
          <w:color w:val="000000" w:themeColor="text1"/>
          <w:sz w:val="24"/>
          <w:szCs w:val="24"/>
          <w:lang w:eastAsia="zh-CN"/>
        </w:rPr>
        <w:t>, Tan M. Probiotics in luminal gastroenterology: the current state of play. </w:t>
      </w:r>
      <w:r w:rsidRPr="00BA194E">
        <w:rPr>
          <w:rFonts w:ascii="Book Antiqua" w:eastAsia="宋体" w:hAnsi="Book Antiqua" w:cs="宋体"/>
          <w:i/>
          <w:iCs/>
          <w:color w:val="000000" w:themeColor="text1"/>
          <w:sz w:val="24"/>
          <w:szCs w:val="24"/>
          <w:lang w:eastAsia="zh-CN"/>
        </w:rPr>
        <w:t>Intern Med J</w:t>
      </w:r>
      <w:r w:rsidRPr="00BA194E">
        <w:rPr>
          <w:rFonts w:ascii="Book Antiqua" w:eastAsia="宋体" w:hAnsi="Book Antiqua" w:cs="宋体"/>
          <w:color w:val="000000" w:themeColor="text1"/>
          <w:sz w:val="24"/>
          <w:szCs w:val="24"/>
          <w:lang w:eastAsia="zh-CN"/>
        </w:rPr>
        <w:t> 2012; </w:t>
      </w:r>
      <w:r w:rsidRPr="00BA194E">
        <w:rPr>
          <w:rFonts w:ascii="Book Antiqua" w:eastAsia="宋体" w:hAnsi="Book Antiqua" w:cs="宋体"/>
          <w:b/>
          <w:bCs/>
          <w:color w:val="000000" w:themeColor="text1"/>
          <w:sz w:val="24"/>
          <w:szCs w:val="24"/>
          <w:lang w:eastAsia="zh-CN"/>
        </w:rPr>
        <w:t>42</w:t>
      </w:r>
      <w:r w:rsidRPr="00BA194E">
        <w:rPr>
          <w:rFonts w:ascii="Book Antiqua" w:eastAsia="宋体" w:hAnsi="Book Antiqua" w:cs="宋体"/>
          <w:color w:val="000000" w:themeColor="text1"/>
          <w:sz w:val="24"/>
          <w:szCs w:val="24"/>
          <w:lang w:eastAsia="zh-CN"/>
        </w:rPr>
        <w:t>: 1287-1291 [PMID: 23252997 DOI: 10.1111/imj.12015]</w:t>
      </w:r>
    </w:p>
    <w:p w:rsidR="00FC35E7" w:rsidRPr="00BA194E" w:rsidRDefault="00FC35E7" w:rsidP="00FC35E7">
      <w:pPr>
        <w:adjustRightInd w:val="0"/>
        <w:snapToGrid w:val="0"/>
        <w:spacing w:after="0" w:line="360" w:lineRule="auto"/>
        <w:jc w:val="both"/>
        <w:rPr>
          <w:rFonts w:ascii="Book Antiqua" w:eastAsia="宋体" w:hAnsi="Book Antiqua" w:cs="宋体"/>
          <w:color w:val="000000" w:themeColor="text1"/>
          <w:sz w:val="24"/>
          <w:szCs w:val="24"/>
          <w:lang w:eastAsia="zh-CN"/>
        </w:rPr>
      </w:pPr>
      <w:r w:rsidRPr="00BA194E">
        <w:rPr>
          <w:rFonts w:ascii="Book Antiqua" w:eastAsia="宋体" w:hAnsi="Book Antiqua" w:cs="宋体"/>
          <w:color w:val="000000" w:themeColor="text1"/>
          <w:sz w:val="24"/>
          <w:szCs w:val="24"/>
          <w:lang w:eastAsia="zh-CN"/>
        </w:rPr>
        <w:t>27 </w:t>
      </w:r>
      <w:r w:rsidRPr="00BA194E">
        <w:rPr>
          <w:rFonts w:ascii="Book Antiqua" w:eastAsia="宋体" w:hAnsi="Book Antiqua" w:cs="宋体"/>
          <w:b/>
          <w:bCs/>
          <w:color w:val="000000" w:themeColor="text1"/>
          <w:sz w:val="24"/>
          <w:szCs w:val="24"/>
          <w:lang w:eastAsia="zh-CN"/>
        </w:rPr>
        <w:t>Balakrishnan M</w:t>
      </w:r>
      <w:r w:rsidRPr="00BA194E">
        <w:rPr>
          <w:rFonts w:ascii="Book Antiqua" w:eastAsia="宋体" w:hAnsi="Book Antiqua" w:cs="宋体"/>
          <w:color w:val="000000" w:themeColor="text1"/>
          <w:sz w:val="24"/>
          <w:szCs w:val="24"/>
          <w:lang w:eastAsia="zh-CN"/>
        </w:rPr>
        <w:t>, Floch MH. Prebiotics, probiotics and digestive health. </w:t>
      </w:r>
      <w:r w:rsidRPr="00BA194E">
        <w:rPr>
          <w:rFonts w:ascii="Book Antiqua" w:eastAsia="宋体" w:hAnsi="Book Antiqua" w:cs="宋体"/>
          <w:i/>
          <w:iCs/>
          <w:color w:val="000000" w:themeColor="text1"/>
          <w:sz w:val="24"/>
          <w:szCs w:val="24"/>
          <w:lang w:eastAsia="zh-CN"/>
        </w:rPr>
        <w:t>Curr Opin Clin Nutr Metab Care</w:t>
      </w:r>
      <w:r w:rsidRPr="00BA194E">
        <w:rPr>
          <w:rFonts w:ascii="Book Antiqua" w:eastAsia="宋体" w:hAnsi="Book Antiqua" w:cs="宋体"/>
          <w:color w:val="000000" w:themeColor="text1"/>
          <w:sz w:val="24"/>
          <w:szCs w:val="24"/>
          <w:lang w:eastAsia="zh-CN"/>
        </w:rPr>
        <w:t> 2012; </w:t>
      </w:r>
      <w:r w:rsidRPr="00BA194E">
        <w:rPr>
          <w:rFonts w:ascii="Book Antiqua" w:eastAsia="宋体" w:hAnsi="Book Antiqua" w:cs="宋体"/>
          <w:b/>
          <w:bCs/>
          <w:color w:val="000000" w:themeColor="text1"/>
          <w:sz w:val="24"/>
          <w:szCs w:val="24"/>
          <w:lang w:eastAsia="zh-CN"/>
        </w:rPr>
        <w:t>15</w:t>
      </w:r>
      <w:r w:rsidRPr="00BA194E">
        <w:rPr>
          <w:rFonts w:ascii="Book Antiqua" w:eastAsia="宋体" w:hAnsi="Book Antiqua" w:cs="宋体"/>
          <w:color w:val="000000" w:themeColor="text1"/>
          <w:sz w:val="24"/>
          <w:szCs w:val="24"/>
          <w:lang w:eastAsia="zh-CN"/>
        </w:rPr>
        <w:t>: 580-585 [PMID: 23037903 DOI: 10.1097/MCO.0b013e328359684f]</w:t>
      </w:r>
    </w:p>
    <w:p w:rsidR="00FC35E7" w:rsidRPr="00BA194E" w:rsidRDefault="00FC35E7" w:rsidP="00FC35E7">
      <w:pPr>
        <w:adjustRightInd w:val="0"/>
        <w:snapToGrid w:val="0"/>
        <w:spacing w:after="0" w:line="360" w:lineRule="auto"/>
        <w:jc w:val="both"/>
        <w:rPr>
          <w:rFonts w:ascii="Book Antiqua" w:eastAsia="宋体" w:hAnsi="Book Antiqua" w:cs="宋体"/>
          <w:color w:val="000000" w:themeColor="text1"/>
          <w:sz w:val="24"/>
          <w:szCs w:val="24"/>
          <w:lang w:eastAsia="zh-CN"/>
        </w:rPr>
      </w:pPr>
      <w:r w:rsidRPr="00BA194E">
        <w:rPr>
          <w:rFonts w:ascii="Book Antiqua" w:eastAsia="宋体" w:hAnsi="Book Antiqua" w:cs="宋体"/>
          <w:color w:val="000000" w:themeColor="text1"/>
          <w:sz w:val="24"/>
          <w:szCs w:val="24"/>
          <w:lang w:eastAsia="zh-CN"/>
        </w:rPr>
        <w:t>28 </w:t>
      </w:r>
      <w:r w:rsidRPr="00BA194E">
        <w:rPr>
          <w:rFonts w:ascii="Book Antiqua" w:eastAsia="宋体" w:hAnsi="Book Antiqua" w:cs="宋体"/>
          <w:b/>
          <w:bCs/>
          <w:color w:val="000000" w:themeColor="text1"/>
          <w:sz w:val="24"/>
          <w:szCs w:val="24"/>
          <w:lang w:eastAsia="zh-CN"/>
        </w:rPr>
        <w:t>Ceapa C</w:t>
      </w:r>
      <w:r w:rsidRPr="00BA194E">
        <w:rPr>
          <w:rFonts w:ascii="Book Antiqua" w:eastAsia="宋体" w:hAnsi="Book Antiqua" w:cs="宋体"/>
          <w:color w:val="000000" w:themeColor="text1"/>
          <w:sz w:val="24"/>
          <w:szCs w:val="24"/>
          <w:lang w:eastAsia="zh-CN"/>
        </w:rPr>
        <w:t>, Wopereis H, Rezaïki L, Kleerebezem M, Knol J, Oozeer R. Influence of fermented milk products, prebiotics and probiotics on microbiota composition and health. </w:t>
      </w:r>
      <w:r w:rsidRPr="00BA194E">
        <w:rPr>
          <w:rFonts w:ascii="Book Antiqua" w:eastAsia="宋体" w:hAnsi="Book Antiqua" w:cs="宋体"/>
          <w:i/>
          <w:iCs/>
          <w:color w:val="000000" w:themeColor="text1"/>
          <w:sz w:val="24"/>
          <w:szCs w:val="24"/>
          <w:lang w:eastAsia="zh-CN"/>
        </w:rPr>
        <w:t>Best Pract Res Clin Gastroenterol</w:t>
      </w:r>
      <w:r w:rsidRPr="00BA194E">
        <w:rPr>
          <w:rFonts w:ascii="Book Antiqua" w:eastAsia="宋体" w:hAnsi="Book Antiqua" w:cs="宋体"/>
          <w:color w:val="000000" w:themeColor="text1"/>
          <w:sz w:val="24"/>
          <w:szCs w:val="24"/>
          <w:lang w:eastAsia="zh-CN"/>
        </w:rPr>
        <w:t> 2013; </w:t>
      </w:r>
      <w:r w:rsidRPr="00BA194E">
        <w:rPr>
          <w:rFonts w:ascii="Book Antiqua" w:eastAsia="宋体" w:hAnsi="Book Antiqua" w:cs="宋体"/>
          <w:b/>
          <w:bCs/>
          <w:color w:val="000000" w:themeColor="text1"/>
          <w:sz w:val="24"/>
          <w:szCs w:val="24"/>
          <w:lang w:eastAsia="zh-CN"/>
        </w:rPr>
        <w:t>27</w:t>
      </w:r>
      <w:r w:rsidRPr="00BA194E">
        <w:rPr>
          <w:rFonts w:ascii="Book Antiqua" w:eastAsia="宋体" w:hAnsi="Book Antiqua" w:cs="宋体"/>
          <w:color w:val="000000" w:themeColor="text1"/>
          <w:sz w:val="24"/>
          <w:szCs w:val="24"/>
          <w:lang w:eastAsia="zh-CN"/>
        </w:rPr>
        <w:t>: 139-155 [PMID: 23768559 DOI: 10.1016/j.bpg.2013.04.004]</w:t>
      </w:r>
    </w:p>
    <w:p w:rsidR="00FC35E7" w:rsidRPr="00BA194E" w:rsidRDefault="00FC35E7" w:rsidP="00FC35E7">
      <w:pPr>
        <w:adjustRightInd w:val="0"/>
        <w:snapToGrid w:val="0"/>
        <w:spacing w:after="0" w:line="360" w:lineRule="auto"/>
        <w:jc w:val="both"/>
        <w:rPr>
          <w:rFonts w:ascii="Book Antiqua" w:eastAsia="宋体" w:hAnsi="Book Antiqua" w:cs="宋体"/>
          <w:color w:val="000000" w:themeColor="text1"/>
          <w:sz w:val="24"/>
          <w:szCs w:val="24"/>
          <w:lang w:eastAsia="zh-CN"/>
        </w:rPr>
      </w:pPr>
      <w:r w:rsidRPr="00BA194E">
        <w:rPr>
          <w:rFonts w:ascii="Book Antiqua" w:eastAsia="宋体" w:hAnsi="Book Antiqua" w:cs="宋体"/>
          <w:color w:val="000000" w:themeColor="text1"/>
          <w:sz w:val="24"/>
          <w:szCs w:val="24"/>
          <w:lang w:eastAsia="zh-CN"/>
        </w:rPr>
        <w:t>29 </w:t>
      </w:r>
      <w:r w:rsidRPr="00BA194E">
        <w:rPr>
          <w:rFonts w:ascii="Book Antiqua" w:eastAsia="宋体" w:hAnsi="Book Antiqua" w:cs="宋体"/>
          <w:b/>
          <w:bCs/>
          <w:color w:val="000000" w:themeColor="text1"/>
          <w:sz w:val="24"/>
          <w:szCs w:val="24"/>
          <w:lang w:eastAsia="zh-CN"/>
        </w:rPr>
        <w:t>Boirivant M</w:t>
      </w:r>
      <w:r w:rsidRPr="00BA194E">
        <w:rPr>
          <w:rFonts w:ascii="Book Antiqua" w:eastAsia="宋体" w:hAnsi="Book Antiqua" w:cs="宋体"/>
          <w:color w:val="000000" w:themeColor="text1"/>
          <w:sz w:val="24"/>
          <w:szCs w:val="24"/>
          <w:lang w:eastAsia="zh-CN"/>
        </w:rPr>
        <w:t>, Strober W. The mechanism of action of probiotics. </w:t>
      </w:r>
      <w:r w:rsidRPr="00BA194E">
        <w:rPr>
          <w:rFonts w:ascii="Book Antiqua" w:eastAsia="宋体" w:hAnsi="Book Antiqua" w:cs="宋体"/>
          <w:i/>
          <w:iCs/>
          <w:color w:val="000000" w:themeColor="text1"/>
          <w:sz w:val="24"/>
          <w:szCs w:val="24"/>
          <w:lang w:eastAsia="zh-CN"/>
        </w:rPr>
        <w:t>Curr Opin Gastroenterol</w:t>
      </w:r>
      <w:r w:rsidRPr="00BA194E">
        <w:rPr>
          <w:rFonts w:ascii="Book Antiqua" w:eastAsia="宋体" w:hAnsi="Book Antiqua" w:cs="宋体"/>
          <w:color w:val="000000" w:themeColor="text1"/>
          <w:sz w:val="24"/>
          <w:szCs w:val="24"/>
          <w:lang w:eastAsia="zh-CN"/>
        </w:rPr>
        <w:t> 2007; </w:t>
      </w:r>
      <w:r w:rsidRPr="00BA194E">
        <w:rPr>
          <w:rFonts w:ascii="Book Antiqua" w:eastAsia="宋体" w:hAnsi="Book Antiqua" w:cs="宋体"/>
          <w:b/>
          <w:bCs/>
          <w:color w:val="000000" w:themeColor="text1"/>
          <w:sz w:val="24"/>
          <w:szCs w:val="24"/>
          <w:lang w:eastAsia="zh-CN"/>
        </w:rPr>
        <w:t>23</w:t>
      </w:r>
      <w:r w:rsidRPr="00BA194E">
        <w:rPr>
          <w:rFonts w:ascii="Book Antiqua" w:eastAsia="宋体" w:hAnsi="Book Antiqua" w:cs="宋体"/>
          <w:color w:val="000000" w:themeColor="text1"/>
          <w:sz w:val="24"/>
          <w:szCs w:val="24"/>
          <w:lang w:eastAsia="zh-CN"/>
        </w:rPr>
        <w:t>: 679-692 [PMID: 17906447]</w:t>
      </w:r>
    </w:p>
    <w:p w:rsidR="00FC35E7" w:rsidRPr="00BA194E" w:rsidRDefault="00FC35E7" w:rsidP="00FC35E7">
      <w:pPr>
        <w:adjustRightInd w:val="0"/>
        <w:snapToGrid w:val="0"/>
        <w:spacing w:after="0" w:line="360" w:lineRule="auto"/>
        <w:jc w:val="both"/>
        <w:rPr>
          <w:rFonts w:ascii="Book Antiqua" w:eastAsia="宋体" w:hAnsi="Book Antiqua" w:cs="宋体"/>
          <w:color w:val="000000" w:themeColor="text1"/>
          <w:sz w:val="24"/>
          <w:szCs w:val="24"/>
          <w:lang w:eastAsia="zh-CN"/>
        </w:rPr>
      </w:pPr>
      <w:r w:rsidRPr="00BA194E">
        <w:rPr>
          <w:rFonts w:ascii="Book Antiqua" w:eastAsia="宋体" w:hAnsi="Book Antiqua" w:cs="宋体"/>
          <w:color w:val="000000" w:themeColor="text1"/>
          <w:sz w:val="24"/>
          <w:szCs w:val="24"/>
          <w:lang w:eastAsia="zh-CN"/>
        </w:rPr>
        <w:t>30 </w:t>
      </w:r>
      <w:r w:rsidRPr="00BA194E">
        <w:rPr>
          <w:rFonts w:ascii="Book Antiqua" w:eastAsia="宋体" w:hAnsi="Book Antiqua" w:cs="宋体"/>
          <w:b/>
          <w:bCs/>
          <w:color w:val="000000" w:themeColor="text1"/>
          <w:sz w:val="24"/>
          <w:szCs w:val="24"/>
          <w:lang w:eastAsia="zh-CN"/>
        </w:rPr>
        <w:t>Otte JM</w:t>
      </w:r>
      <w:r w:rsidRPr="00BA194E">
        <w:rPr>
          <w:rFonts w:ascii="Book Antiqua" w:eastAsia="宋体" w:hAnsi="Book Antiqua" w:cs="宋体"/>
          <w:color w:val="000000" w:themeColor="text1"/>
          <w:sz w:val="24"/>
          <w:szCs w:val="24"/>
          <w:lang w:eastAsia="zh-CN"/>
        </w:rPr>
        <w:t>, Podolsky DK. Functional modulation of enterocytes by gram-positive and gram-negative microorganisms. </w:t>
      </w:r>
      <w:r w:rsidRPr="00BA194E">
        <w:rPr>
          <w:rFonts w:ascii="Book Antiqua" w:eastAsia="宋体" w:hAnsi="Book Antiqua" w:cs="宋体"/>
          <w:i/>
          <w:iCs/>
          <w:color w:val="000000" w:themeColor="text1"/>
          <w:sz w:val="24"/>
          <w:szCs w:val="24"/>
          <w:lang w:eastAsia="zh-CN"/>
        </w:rPr>
        <w:t>Am J Physiol Gastrointest Liver Physiol</w:t>
      </w:r>
      <w:r w:rsidRPr="00BA194E">
        <w:rPr>
          <w:rFonts w:ascii="Book Antiqua" w:eastAsia="宋体" w:hAnsi="Book Antiqua" w:cs="宋体"/>
          <w:color w:val="000000" w:themeColor="text1"/>
          <w:sz w:val="24"/>
          <w:szCs w:val="24"/>
          <w:lang w:eastAsia="zh-CN"/>
        </w:rPr>
        <w:t> 2004; </w:t>
      </w:r>
      <w:r w:rsidRPr="00BA194E">
        <w:rPr>
          <w:rFonts w:ascii="Book Antiqua" w:eastAsia="宋体" w:hAnsi="Book Antiqua" w:cs="宋体"/>
          <w:b/>
          <w:bCs/>
          <w:color w:val="000000" w:themeColor="text1"/>
          <w:sz w:val="24"/>
          <w:szCs w:val="24"/>
          <w:lang w:eastAsia="zh-CN"/>
        </w:rPr>
        <w:t>286</w:t>
      </w:r>
      <w:r w:rsidRPr="00BA194E">
        <w:rPr>
          <w:rFonts w:ascii="Book Antiqua" w:eastAsia="宋体" w:hAnsi="Book Antiqua" w:cs="宋体"/>
          <w:color w:val="000000" w:themeColor="text1"/>
          <w:sz w:val="24"/>
          <w:szCs w:val="24"/>
          <w:lang w:eastAsia="zh-CN"/>
        </w:rPr>
        <w:t>: G613-G626 [PMID: 15010363]</w:t>
      </w:r>
    </w:p>
    <w:p w:rsidR="00FC35E7" w:rsidRPr="00BA194E" w:rsidRDefault="00FC35E7" w:rsidP="00FC35E7">
      <w:pPr>
        <w:adjustRightInd w:val="0"/>
        <w:snapToGrid w:val="0"/>
        <w:spacing w:after="0" w:line="360" w:lineRule="auto"/>
        <w:jc w:val="both"/>
        <w:rPr>
          <w:rFonts w:ascii="Book Antiqua" w:eastAsia="宋体" w:hAnsi="Book Antiqua" w:cs="宋体"/>
          <w:color w:val="000000" w:themeColor="text1"/>
          <w:sz w:val="24"/>
          <w:szCs w:val="24"/>
          <w:lang w:eastAsia="zh-CN"/>
        </w:rPr>
      </w:pPr>
      <w:r w:rsidRPr="00BA194E">
        <w:rPr>
          <w:rFonts w:ascii="Book Antiqua" w:eastAsia="宋体" w:hAnsi="Book Antiqua" w:cs="宋体"/>
          <w:color w:val="000000" w:themeColor="text1"/>
          <w:sz w:val="24"/>
          <w:szCs w:val="24"/>
          <w:lang w:eastAsia="zh-CN"/>
        </w:rPr>
        <w:lastRenderedPageBreak/>
        <w:t>31 </w:t>
      </w:r>
      <w:r w:rsidRPr="00BA194E">
        <w:rPr>
          <w:rFonts w:ascii="Book Antiqua" w:eastAsia="宋体" w:hAnsi="Book Antiqua" w:cs="宋体"/>
          <w:b/>
          <w:bCs/>
          <w:color w:val="000000" w:themeColor="text1"/>
          <w:sz w:val="24"/>
          <w:szCs w:val="24"/>
          <w:lang w:eastAsia="zh-CN"/>
        </w:rPr>
        <w:t>Madsen K</w:t>
      </w:r>
      <w:r w:rsidRPr="00BA194E">
        <w:rPr>
          <w:rFonts w:ascii="Book Antiqua" w:eastAsia="宋体" w:hAnsi="Book Antiqua" w:cs="宋体"/>
          <w:color w:val="000000" w:themeColor="text1"/>
          <w:sz w:val="24"/>
          <w:szCs w:val="24"/>
          <w:lang w:eastAsia="zh-CN"/>
        </w:rPr>
        <w:t>, Cornish A, Soper P, McKaigney C, Jijon H, Yachimec C, Doyle J, Jewell L, De Simone C. Probiotic bacteria enhance murine and human intestinal epithelial barrier function. </w:t>
      </w:r>
      <w:r w:rsidRPr="00BA194E">
        <w:rPr>
          <w:rFonts w:ascii="Book Antiqua" w:eastAsia="宋体" w:hAnsi="Book Antiqua" w:cs="宋体"/>
          <w:i/>
          <w:iCs/>
          <w:color w:val="000000" w:themeColor="text1"/>
          <w:sz w:val="24"/>
          <w:szCs w:val="24"/>
          <w:lang w:eastAsia="zh-CN"/>
        </w:rPr>
        <w:t>Gastroenterology</w:t>
      </w:r>
      <w:r w:rsidRPr="00BA194E">
        <w:rPr>
          <w:rFonts w:ascii="Book Antiqua" w:eastAsia="宋体" w:hAnsi="Book Antiqua" w:cs="宋体"/>
          <w:color w:val="000000" w:themeColor="text1"/>
          <w:sz w:val="24"/>
          <w:szCs w:val="24"/>
          <w:lang w:eastAsia="zh-CN"/>
        </w:rPr>
        <w:t> 2001; </w:t>
      </w:r>
      <w:r w:rsidRPr="00BA194E">
        <w:rPr>
          <w:rFonts w:ascii="Book Antiqua" w:eastAsia="宋体" w:hAnsi="Book Antiqua" w:cs="宋体"/>
          <w:b/>
          <w:bCs/>
          <w:color w:val="000000" w:themeColor="text1"/>
          <w:sz w:val="24"/>
          <w:szCs w:val="24"/>
          <w:lang w:eastAsia="zh-CN"/>
        </w:rPr>
        <w:t>121</w:t>
      </w:r>
      <w:r w:rsidRPr="00BA194E">
        <w:rPr>
          <w:rFonts w:ascii="Book Antiqua" w:eastAsia="宋体" w:hAnsi="Book Antiqua" w:cs="宋体"/>
          <w:color w:val="000000" w:themeColor="text1"/>
          <w:sz w:val="24"/>
          <w:szCs w:val="24"/>
          <w:lang w:eastAsia="zh-CN"/>
        </w:rPr>
        <w:t>: 580-591 [PMID: 11522742]</w:t>
      </w:r>
    </w:p>
    <w:p w:rsidR="00FC35E7" w:rsidRPr="00BA194E" w:rsidRDefault="00FC35E7" w:rsidP="00FC35E7">
      <w:pPr>
        <w:adjustRightInd w:val="0"/>
        <w:snapToGrid w:val="0"/>
        <w:spacing w:after="0" w:line="360" w:lineRule="auto"/>
        <w:jc w:val="both"/>
        <w:rPr>
          <w:rFonts w:ascii="Book Antiqua" w:eastAsia="宋体" w:hAnsi="Book Antiqua" w:cs="宋体"/>
          <w:color w:val="000000" w:themeColor="text1"/>
          <w:sz w:val="24"/>
          <w:szCs w:val="24"/>
          <w:lang w:eastAsia="zh-CN"/>
        </w:rPr>
      </w:pPr>
      <w:r w:rsidRPr="00BA194E">
        <w:rPr>
          <w:rFonts w:ascii="Book Antiqua" w:eastAsia="宋体" w:hAnsi="Book Antiqua" w:cs="宋体"/>
          <w:color w:val="000000" w:themeColor="text1"/>
          <w:sz w:val="24"/>
          <w:szCs w:val="24"/>
          <w:lang w:eastAsia="zh-CN"/>
        </w:rPr>
        <w:t>32 </w:t>
      </w:r>
      <w:r w:rsidRPr="00BA194E">
        <w:rPr>
          <w:rFonts w:ascii="Book Antiqua" w:eastAsia="宋体" w:hAnsi="Book Antiqua" w:cs="宋体"/>
          <w:b/>
          <w:bCs/>
          <w:color w:val="000000" w:themeColor="text1"/>
          <w:sz w:val="24"/>
          <w:szCs w:val="24"/>
          <w:lang w:eastAsia="zh-CN"/>
        </w:rPr>
        <w:t>Neish AS</w:t>
      </w:r>
      <w:r w:rsidRPr="00BA194E">
        <w:rPr>
          <w:rFonts w:ascii="Book Antiqua" w:eastAsia="宋体" w:hAnsi="Book Antiqua" w:cs="宋体"/>
          <w:color w:val="000000" w:themeColor="text1"/>
          <w:sz w:val="24"/>
          <w:szCs w:val="24"/>
          <w:lang w:eastAsia="zh-CN"/>
        </w:rPr>
        <w:t>, Gewirtz AT, Zeng H, Young AN, Hobert ME, Karmali V, Rao AS, Madara J</w:t>
      </w:r>
      <w:r w:rsidRPr="00BA194E">
        <w:rPr>
          <w:rFonts w:ascii="Book Antiqua" w:eastAsia="宋体" w:hAnsi="Book Antiqua" w:cs="宋体"/>
          <w:i/>
          <w:color w:val="000000" w:themeColor="text1"/>
          <w:sz w:val="24"/>
          <w:szCs w:val="24"/>
          <w:lang w:eastAsia="zh-CN"/>
        </w:rPr>
        <w:t xml:space="preserve">L. </w:t>
      </w:r>
      <w:r w:rsidRPr="00BA194E">
        <w:rPr>
          <w:rFonts w:ascii="Book Antiqua" w:eastAsia="宋体" w:hAnsi="Book Antiqua" w:cs="宋体"/>
          <w:color w:val="000000" w:themeColor="text1"/>
          <w:sz w:val="24"/>
          <w:szCs w:val="24"/>
          <w:lang w:eastAsia="zh-CN"/>
        </w:rPr>
        <w:t>Prokaryotic regulation of epithelial responses by inhibition of IkappaB-alpha ubiquitination. </w:t>
      </w:r>
      <w:r w:rsidRPr="00BA194E">
        <w:rPr>
          <w:rFonts w:ascii="Book Antiqua" w:eastAsia="宋体" w:hAnsi="Book Antiqua" w:cs="宋体"/>
          <w:i/>
          <w:iCs/>
          <w:color w:val="000000" w:themeColor="text1"/>
          <w:sz w:val="24"/>
          <w:szCs w:val="24"/>
          <w:lang w:eastAsia="zh-CN"/>
        </w:rPr>
        <w:t>Science</w:t>
      </w:r>
      <w:r w:rsidRPr="00BA194E">
        <w:rPr>
          <w:rFonts w:ascii="Book Antiqua" w:eastAsia="宋体" w:hAnsi="Book Antiqua" w:cs="宋体"/>
          <w:color w:val="000000" w:themeColor="text1"/>
          <w:sz w:val="24"/>
          <w:szCs w:val="24"/>
          <w:lang w:eastAsia="zh-CN"/>
        </w:rPr>
        <w:t> 2000; </w:t>
      </w:r>
      <w:r w:rsidRPr="00BA194E">
        <w:rPr>
          <w:rFonts w:ascii="Book Antiqua" w:eastAsia="宋体" w:hAnsi="Book Antiqua" w:cs="宋体"/>
          <w:b/>
          <w:bCs/>
          <w:color w:val="000000" w:themeColor="text1"/>
          <w:sz w:val="24"/>
          <w:szCs w:val="24"/>
          <w:lang w:eastAsia="zh-CN"/>
        </w:rPr>
        <w:t>289</w:t>
      </w:r>
      <w:r w:rsidRPr="00BA194E">
        <w:rPr>
          <w:rFonts w:ascii="Book Antiqua" w:eastAsia="宋体" w:hAnsi="Book Antiqua" w:cs="宋体"/>
          <w:color w:val="000000" w:themeColor="text1"/>
          <w:sz w:val="24"/>
          <w:szCs w:val="24"/>
          <w:lang w:eastAsia="zh-CN"/>
        </w:rPr>
        <w:t>: 1560-1563 [PMID: 10968793]</w:t>
      </w:r>
    </w:p>
    <w:p w:rsidR="00FC35E7" w:rsidRPr="00BA194E" w:rsidRDefault="00FC35E7" w:rsidP="00FC35E7">
      <w:pPr>
        <w:adjustRightInd w:val="0"/>
        <w:snapToGrid w:val="0"/>
        <w:spacing w:after="0" w:line="360" w:lineRule="auto"/>
        <w:jc w:val="both"/>
        <w:rPr>
          <w:rFonts w:ascii="Book Antiqua" w:eastAsia="宋体" w:hAnsi="Book Antiqua" w:cs="宋体"/>
          <w:color w:val="000000" w:themeColor="text1"/>
          <w:sz w:val="24"/>
          <w:szCs w:val="24"/>
          <w:lang w:eastAsia="zh-CN"/>
        </w:rPr>
      </w:pPr>
      <w:r w:rsidRPr="00BA194E">
        <w:rPr>
          <w:rFonts w:ascii="Book Antiqua" w:eastAsia="宋体" w:hAnsi="Book Antiqua" w:cs="宋体"/>
          <w:color w:val="000000" w:themeColor="text1"/>
          <w:sz w:val="24"/>
          <w:szCs w:val="24"/>
          <w:lang w:eastAsia="zh-CN"/>
        </w:rPr>
        <w:t>33 </w:t>
      </w:r>
      <w:r w:rsidRPr="00BA194E">
        <w:rPr>
          <w:rFonts w:ascii="Book Antiqua" w:eastAsia="宋体" w:hAnsi="Book Antiqua" w:cs="宋体"/>
          <w:b/>
          <w:bCs/>
          <w:color w:val="000000" w:themeColor="text1"/>
          <w:sz w:val="24"/>
          <w:szCs w:val="24"/>
          <w:lang w:eastAsia="zh-CN"/>
        </w:rPr>
        <w:t>Gareau MG</w:t>
      </w:r>
      <w:r w:rsidRPr="00BA194E">
        <w:rPr>
          <w:rFonts w:ascii="Book Antiqua" w:eastAsia="宋体" w:hAnsi="Book Antiqua" w:cs="宋体"/>
          <w:color w:val="000000" w:themeColor="text1"/>
          <w:sz w:val="24"/>
          <w:szCs w:val="24"/>
          <w:lang w:eastAsia="zh-CN"/>
        </w:rPr>
        <w:t>, Sherman PM, Walker WA. Probiotics and the gut microbiota in intestinal health and disease. </w:t>
      </w:r>
      <w:r w:rsidRPr="00BA194E">
        <w:rPr>
          <w:rFonts w:ascii="Book Antiqua" w:eastAsia="宋体" w:hAnsi="Book Antiqua" w:cs="宋体"/>
          <w:i/>
          <w:iCs/>
          <w:color w:val="000000" w:themeColor="text1"/>
          <w:sz w:val="24"/>
          <w:szCs w:val="24"/>
          <w:lang w:eastAsia="zh-CN"/>
        </w:rPr>
        <w:t>Nat Rev Gastroenterol Hepatol</w:t>
      </w:r>
      <w:r w:rsidRPr="00BA194E">
        <w:rPr>
          <w:rFonts w:ascii="Book Antiqua" w:eastAsia="宋体" w:hAnsi="Book Antiqua" w:cs="宋体"/>
          <w:color w:val="000000" w:themeColor="text1"/>
          <w:sz w:val="24"/>
          <w:szCs w:val="24"/>
          <w:lang w:eastAsia="zh-CN"/>
        </w:rPr>
        <w:t> 2010; </w:t>
      </w:r>
      <w:r w:rsidRPr="00BA194E">
        <w:rPr>
          <w:rFonts w:ascii="Book Antiqua" w:eastAsia="宋体" w:hAnsi="Book Antiqua" w:cs="宋体"/>
          <w:b/>
          <w:bCs/>
          <w:color w:val="000000" w:themeColor="text1"/>
          <w:sz w:val="24"/>
          <w:szCs w:val="24"/>
          <w:lang w:eastAsia="zh-CN"/>
        </w:rPr>
        <w:t>7</w:t>
      </w:r>
      <w:r w:rsidRPr="00BA194E">
        <w:rPr>
          <w:rFonts w:ascii="Book Antiqua" w:eastAsia="宋体" w:hAnsi="Book Antiqua" w:cs="宋体"/>
          <w:color w:val="000000" w:themeColor="text1"/>
          <w:sz w:val="24"/>
          <w:szCs w:val="24"/>
          <w:lang w:eastAsia="zh-CN"/>
        </w:rPr>
        <w:t>: 503-514 [PMID: 20664519 DOI: 10.1038/nrgastro.2010.117]</w:t>
      </w:r>
    </w:p>
    <w:p w:rsidR="00FC35E7" w:rsidRPr="00BA194E" w:rsidRDefault="00FC35E7" w:rsidP="00FC35E7">
      <w:pPr>
        <w:adjustRightInd w:val="0"/>
        <w:snapToGrid w:val="0"/>
        <w:spacing w:after="0" w:line="360" w:lineRule="auto"/>
        <w:jc w:val="both"/>
        <w:rPr>
          <w:rFonts w:ascii="Book Antiqua" w:eastAsia="宋体" w:hAnsi="Book Antiqua" w:cs="宋体"/>
          <w:color w:val="000000" w:themeColor="text1"/>
          <w:sz w:val="24"/>
          <w:szCs w:val="24"/>
          <w:lang w:eastAsia="zh-CN"/>
        </w:rPr>
      </w:pPr>
      <w:r w:rsidRPr="00BA194E">
        <w:rPr>
          <w:rFonts w:ascii="Book Antiqua" w:eastAsia="宋体" w:hAnsi="Book Antiqua" w:cs="宋体"/>
          <w:color w:val="000000" w:themeColor="text1"/>
          <w:sz w:val="24"/>
          <w:szCs w:val="24"/>
          <w:lang w:eastAsia="zh-CN"/>
        </w:rPr>
        <w:t>34 </w:t>
      </w:r>
      <w:r w:rsidRPr="00BA194E">
        <w:rPr>
          <w:rFonts w:ascii="Book Antiqua" w:eastAsia="宋体" w:hAnsi="Book Antiqua" w:cs="宋体"/>
          <w:b/>
          <w:bCs/>
          <w:color w:val="000000" w:themeColor="text1"/>
          <w:sz w:val="24"/>
          <w:szCs w:val="24"/>
          <w:lang w:eastAsia="zh-CN"/>
        </w:rPr>
        <w:t>Ohland CL</w:t>
      </w:r>
      <w:r w:rsidRPr="00BA194E">
        <w:rPr>
          <w:rFonts w:ascii="Book Antiqua" w:eastAsia="宋体" w:hAnsi="Book Antiqua" w:cs="宋体"/>
          <w:color w:val="000000" w:themeColor="text1"/>
          <w:sz w:val="24"/>
          <w:szCs w:val="24"/>
          <w:lang w:eastAsia="zh-CN"/>
        </w:rPr>
        <w:t>, Macnaughton WK. Probiotic bacteria and intestinal epithelial barrier function. </w:t>
      </w:r>
      <w:r w:rsidRPr="00BA194E">
        <w:rPr>
          <w:rFonts w:ascii="Book Antiqua" w:eastAsia="宋体" w:hAnsi="Book Antiqua" w:cs="宋体"/>
          <w:i/>
          <w:iCs/>
          <w:color w:val="000000" w:themeColor="text1"/>
          <w:sz w:val="24"/>
          <w:szCs w:val="24"/>
          <w:lang w:eastAsia="zh-CN"/>
        </w:rPr>
        <w:t>Am J Physiol Gastrointest Liver Physiol</w:t>
      </w:r>
      <w:r w:rsidRPr="00BA194E">
        <w:rPr>
          <w:rFonts w:ascii="Book Antiqua" w:eastAsia="宋体" w:hAnsi="Book Antiqua" w:cs="宋体"/>
          <w:color w:val="000000" w:themeColor="text1"/>
          <w:sz w:val="24"/>
          <w:szCs w:val="24"/>
          <w:lang w:eastAsia="zh-CN"/>
        </w:rPr>
        <w:t> 2010; </w:t>
      </w:r>
      <w:r w:rsidRPr="00BA194E">
        <w:rPr>
          <w:rFonts w:ascii="Book Antiqua" w:eastAsia="宋体" w:hAnsi="Book Antiqua" w:cs="宋体"/>
          <w:b/>
          <w:bCs/>
          <w:color w:val="000000" w:themeColor="text1"/>
          <w:sz w:val="24"/>
          <w:szCs w:val="24"/>
          <w:lang w:eastAsia="zh-CN"/>
        </w:rPr>
        <w:t>298</w:t>
      </w:r>
      <w:r w:rsidRPr="00BA194E">
        <w:rPr>
          <w:rFonts w:ascii="Book Antiqua" w:eastAsia="宋体" w:hAnsi="Book Antiqua" w:cs="宋体"/>
          <w:color w:val="000000" w:themeColor="text1"/>
          <w:sz w:val="24"/>
          <w:szCs w:val="24"/>
          <w:lang w:eastAsia="zh-CN"/>
        </w:rPr>
        <w:t>: G807-G819 [PMID: 20299599 DOI: 10.1152/ajpgi.00243.2009]</w:t>
      </w:r>
    </w:p>
    <w:p w:rsidR="00FC35E7" w:rsidRPr="00BA194E" w:rsidRDefault="00FC35E7" w:rsidP="00FC35E7">
      <w:pPr>
        <w:adjustRightInd w:val="0"/>
        <w:snapToGrid w:val="0"/>
        <w:spacing w:after="0" w:line="360" w:lineRule="auto"/>
        <w:jc w:val="both"/>
        <w:rPr>
          <w:rFonts w:ascii="Book Antiqua" w:eastAsia="宋体" w:hAnsi="Book Antiqua" w:cs="宋体"/>
          <w:color w:val="000000" w:themeColor="text1"/>
          <w:sz w:val="24"/>
          <w:szCs w:val="24"/>
          <w:lang w:eastAsia="zh-CN"/>
        </w:rPr>
      </w:pPr>
      <w:r w:rsidRPr="00BA194E">
        <w:rPr>
          <w:rFonts w:ascii="Book Antiqua" w:eastAsia="宋体" w:hAnsi="Book Antiqua" w:cs="宋体"/>
          <w:color w:val="000000" w:themeColor="text1"/>
          <w:sz w:val="24"/>
          <w:szCs w:val="24"/>
          <w:lang w:eastAsia="zh-CN"/>
        </w:rPr>
        <w:t>35 </w:t>
      </w:r>
      <w:r w:rsidRPr="00BA194E">
        <w:rPr>
          <w:rFonts w:ascii="Book Antiqua" w:eastAsia="宋体" w:hAnsi="Book Antiqua" w:cs="宋体"/>
          <w:b/>
          <w:bCs/>
          <w:color w:val="000000" w:themeColor="text1"/>
          <w:sz w:val="24"/>
          <w:szCs w:val="24"/>
          <w:lang w:eastAsia="zh-CN"/>
        </w:rPr>
        <w:t>Hooper LV</w:t>
      </w:r>
      <w:r w:rsidRPr="00BA194E">
        <w:rPr>
          <w:rFonts w:ascii="Book Antiqua" w:eastAsia="宋体" w:hAnsi="Book Antiqua" w:cs="宋体"/>
          <w:color w:val="000000" w:themeColor="text1"/>
          <w:sz w:val="24"/>
          <w:szCs w:val="24"/>
          <w:lang w:eastAsia="zh-CN"/>
        </w:rPr>
        <w:t>, Gordon JI. Commensal host-bacterial relationships in the gut. </w:t>
      </w:r>
      <w:r w:rsidRPr="00BA194E">
        <w:rPr>
          <w:rFonts w:ascii="Book Antiqua" w:eastAsia="宋体" w:hAnsi="Book Antiqua" w:cs="宋体"/>
          <w:i/>
          <w:iCs/>
          <w:color w:val="000000" w:themeColor="text1"/>
          <w:sz w:val="24"/>
          <w:szCs w:val="24"/>
          <w:lang w:eastAsia="zh-CN"/>
        </w:rPr>
        <w:t>Science</w:t>
      </w:r>
      <w:r w:rsidRPr="00BA194E">
        <w:rPr>
          <w:rFonts w:ascii="Book Antiqua" w:eastAsia="宋体" w:hAnsi="Book Antiqua" w:cs="宋体"/>
          <w:color w:val="000000" w:themeColor="text1"/>
          <w:sz w:val="24"/>
          <w:szCs w:val="24"/>
          <w:lang w:eastAsia="zh-CN"/>
        </w:rPr>
        <w:t> 2001; </w:t>
      </w:r>
      <w:r w:rsidRPr="00BA194E">
        <w:rPr>
          <w:rFonts w:ascii="Book Antiqua" w:eastAsia="宋体" w:hAnsi="Book Antiqua" w:cs="宋体"/>
          <w:b/>
          <w:bCs/>
          <w:color w:val="000000" w:themeColor="text1"/>
          <w:sz w:val="24"/>
          <w:szCs w:val="24"/>
          <w:lang w:eastAsia="zh-CN"/>
        </w:rPr>
        <w:t>292</w:t>
      </w:r>
      <w:r w:rsidRPr="00BA194E">
        <w:rPr>
          <w:rFonts w:ascii="Book Antiqua" w:eastAsia="宋体" w:hAnsi="Book Antiqua" w:cs="宋体"/>
          <w:color w:val="000000" w:themeColor="text1"/>
          <w:sz w:val="24"/>
          <w:szCs w:val="24"/>
          <w:lang w:eastAsia="zh-CN"/>
        </w:rPr>
        <w:t>: 1115-1118 [PMID: 11352068]</w:t>
      </w:r>
    </w:p>
    <w:p w:rsidR="00FC35E7" w:rsidRPr="00BA194E" w:rsidRDefault="00FC35E7" w:rsidP="00FC35E7">
      <w:pPr>
        <w:adjustRightInd w:val="0"/>
        <w:snapToGrid w:val="0"/>
        <w:spacing w:after="0" w:line="360" w:lineRule="auto"/>
        <w:jc w:val="both"/>
        <w:rPr>
          <w:rFonts w:ascii="Book Antiqua" w:eastAsia="宋体" w:hAnsi="Book Antiqua" w:cs="宋体"/>
          <w:color w:val="000000" w:themeColor="text1"/>
          <w:sz w:val="24"/>
          <w:szCs w:val="24"/>
          <w:lang w:eastAsia="zh-CN"/>
        </w:rPr>
      </w:pPr>
      <w:r w:rsidRPr="00BA194E">
        <w:rPr>
          <w:rFonts w:ascii="Book Antiqua" w:eastAsia="宋体" w:hAnsi="Book Antiqua" w:cs="宋体"/>
          <w:color w:val="000000" w:themeColor="text1"/>
          <w:sz w:val="24"/>
          <w:szCs w:val="24"/>
          <w:lang w:eastAsia="zh-CN"/>
        </w:rPr>
        <w:t>36 </w:t>
      </w:r>
      <w:r w:rsidRPr="00BA194E">
        <w:rPr>
          <w:rFonts w:ascii="Book Antiqua" w:eastAsia="宋体" w:hAnsi="Book Antiqua" w:cs="宋体"/>
          <w:b/>
          <w:bCs/>
          <w:color w:val="000000" w:themeColor="text1"/>
          <w:sz w:val="24"/>
          <w:szCs w:val="24"/>
          <w:lang w:eastAsia="zh-CN"/>
        </w:rPr>
        <w:t>de Jesus Raposo MF</w:t>
      </w:r>
      <w:r w:rsidRPr="00BA194E">
        <w:rPr>
          <w:rFonts w:ascii="Book Antiqua" w:eastAsia="宋体" w:hAnsi="Book Antiqua" w:cs="宋体"/>
          <w:color w:val="000000" w:themeColor="text1"/>
          <w:sz w:val="24"/>
          <w:szCs w:val="24"/>
          <w:lang w:eastAsia="zh-CN"/>
        </w:rPr>
        <w:t>, de Morais AM, de Morais RM. Emergent Sources of Prebiotics: Seaweeds and Microalgae. </w:t>
      </w:r>
      <w:r w:rsidRPr="00BA194E">
        <w:rPr>
          <w:rFonts w:ascii="Book Antiqua" w:eastAsia="宋体" w:hAnsi="Book Antiqua" w:cs="宋体"/>
          <w:i/>
          <w:iCs/>
          <w:color w:val="000000" w:themeColor="text1"/>
          <w:sz w:val="24"/>
          <w:szCs w:val="24"/>
          <w:lang w:eastAsia="zh-CN"/>
        </w:rPr>
        <w:t>Mar Drugs</w:t>
      </w:r>
      <w:r w:rsidRPr="00BA194E">
        <w:rPr>
          <w:rFonts w:ascii="Book Antiqua" w:eastAsia="宋体" w:hAnsi="Book Antiqua" w:cs="宋体"/>
          <w:color w:val="000000" w:themeColor="text1"/>
          <w:sz w:val="24"/>
          <w:szCs w:val="24"/>
          <w:lang w:eastAsia="zh-CN"/>
        </w:rPr>
        <w:t> 2016; </w:t>
      </w:r>
      <w:r w:rsidRPr="00BA194E">
        <w:rPr>
          <w:rFonts w:ascii="Book Antiqua" w:eastAsia="宋体" w:hAnsi="Book Antiqua" w:cs="宋体"/>
          <w:b/>
          <w:bCs/>
          <w:color w:val="000000" w:themeColor="text1"/>
          <w:sz w:val="24"/>
          <w:szCs w:val="24"/>
          <w:lang w:eastAsia="zh-CN"/>
        </w:rPr>
        <w:t>14</w:t>
      </w:r>
      <w:r w:rsidRPr="00BA194E">
        <w:rPr>
          <w:rFonts w:ascii="Book Antiqua" w:eastAsia="宋体" w:hAnsi="Book Antiqua" w:cs="宋体"/>
          <w:color w:val="000000" w:themeColor="text1"/>
          <w:sz w:val="24"/>
          <w:szCs w:val="24"/>
          <w:lang w:eastAsia="zh-CN"/>
        </w:rPr>
        <w:t>: [PMID: 26828501 DOI: 10.3390/md14020027]</w:t>
      </w:r>
    </w:p>
    <w:p w:rsidR="00FC35E7" w:rsidRPr="00BA194E" w:rsidRDefault="00FC35E7" w:rsidP="00FC35E7">
      <w:pPr>
        <w:adjustRightInd w:val="0"/>
        <w:snapToGrid w:val="0"/>
        <w:spacing w:after="0" w:line="360" w:lineRule="auto"/>
        <w:jc w:val="both"/>
        <w:rPr>
          <w:rFonts w:ascii="Book Antiqua" w:eastAsia="宋体" w:hAnsi="Book Antiqua" w:cs="宋体"/>
          <w:color w:val="000000" w:themeColor="text1"/>
          <w:sz w:val="24"/>
          <w:szCs w:val="24"/>
          <w:lang w:eastAsia="zh-CN"/>
        </w:rPr>
      </w:pPr>
      <w:r w:rsidRPr="00BA194E">
        <w:rPr>
          <w:rFonts w:ascii="Book Antiqua" w:eastAsia="宋体" w:hAnsi="Book Antiqua" w:cs="宋体"/>
          <w:color w:val="000000" w:themeColor="text1"/>
          <w:sz w:val="24"/>
          <w:szCs w:val="24"/>
          <w:lang w:eastAsia="zh-CN"/>
        </w:rPr>
        <w:t>37 </w:t>
      </w:r>
      <w:r w:rsidRPr="00BA194E">
        <w:rPr>
          <w:rFonts w:ascii="Book Antiqua" w:eastAsia="宋体" w:hAnsi="Book Antiqua" w:cs="宋体"/>
          <w:b/>
          <w:bCs/>
          <w:color w:val="000000" w:themeColor="text1"/>
          <w:sz w:val="24"/>
          <w:szCs w:val="24"/>
          <w:lang w:eastAsia="zh-CN"/>
        </w:rPr>
        <w:t>Mendis M</w:t>
      </w:r>
      <w:r w:rsidRPr="00BA194E">
        <w:rPr>
          <w:rFonts w:ascii="Book Antiqua" w:eastAsia="宋体" w:hAnsi="Book Antiqua" w:cs="宋体"/>
          <w:color w:val="000000" w:themeColor="text1"/>
          <w:sz w:val="24"/>
          <w:szCs w:val="24"/>
          <w:lang w:eastAsia="zh-CN"/>
        </w:rPr>
        <w:t>, Leclerc E, Simsek S. Arabinoxylans, gut microbiota and immunity. </w:t>
      </w:r>
      <w:r w:rsidRPr="00BA194E">
        <w:rPr>
          <w:rFonts w:ascii="Book Antiqua" w:eastAsia="宋体" w:hAnsi="Book Antiqua" w:cs="宋体"/>
          <w:i/>
          <w:iCs/>
          <w:color w:val="000000" w:themeColor="text1"/>
          <w:sz w:val="24"/>
          <w:szCs w:val="24"/>
          <w:lang w:eastAsia="zh-CN"/>
        </w:rPr>
        <w:t>Carbohydr Polym</w:t>
      </w:r>
      <w:r w:rsidRPr="00BA194E">
        <w:rPr>
          <w:rFonts w:ascii="Book Antiqua" w:eastAsia="宋体" w:hAnsi="Book Antiqua" w:cs="宋体"/>
          <w:color w:val="000000" w:themeColor="text1"/>
          <w:sz w:val="24"/>
          <w:szCs w:val="24"/>
          <w:lang w:eastAsia="zh-CN"/>
        </w:rPr>
        <w:t> 2016; </w:t>
      </w:r>
      <w:r w:rsidRPr="00BA194E">
        <w:rPr>
          <w:rFonts w:ascii="Book Antiqua" w:eastAsia="宋体" w:hAnsi="Book Antiqua" w:cs="宋体"/>
          <w:b/>
          <w:bCs/>
          <w:color w:val="000000" w:themeColor="text1"/>
          <w:sz w:val="24"/>
          <w:szCs w:val="24"/>
          <w:lang w:eastAsia="zh-CN"/>
        </w:rPr>
        <w:t>139</w:t>
      </w:r>
      <w:r w:rsidRPr="00BA194E">
        <w:rPr>
          <w:rFonts w:ascii="Book Antiqua" w:eastAsia="宋体" w:hAnsi="Book Antiqua" w:cs="宋体"/>
          <w:color w:val="000000" w:themeColor="text1"/>
          <w:sz w:val="24"/>
          <w:szCs w:val="24"/>
          <w:lang w:eastAsia="zh-CN"/>
        </w:rPr>
        <w:t>: 159-166 [PMID: 26794959 DOI: 10.1016/j.carbpo</w:t>
      </w:r>
      <w:r w:rsidRPr="00BA194E">
        <w:rPr>
          <w:rFonts w:ascii="Book Antiqua" w:eastAsia="宋体" w:hAnsi="Book Antiqua" w:cs="宋体"/>
          <w:i/>
          <w:color w:val="000000" w:themeColor="text1"/>
          <w:sz w:val="24"/>
          <w:szCs w:val="24"/>
          <w:lang w:eastAsia="zh-CN"/>
        </w:rPr>
        <w:t xml:space="preserve">L. </w:t>
      </w:r>
      <w:r w:rsidRPr="00BA194E">
        <w:rPr>
          <w:rFonts w:ascii="Book Antiqua" w:eastAsia="宋体" w:hAnsi="Book Antiqua" w:cs="宋体"/>
          <w:color w:val="000000" w:themeColor="text1"/>
          <w:sz w:val="24"/>
          <w:szCs w:val="24"/>
          <w:lang w:eastAsia="zh-CN"/>
        </w:rPr>
        <w:t>2015.11.068]</w:t>
      </w:r>
    </w:p>
    <w:p w:rsidR="00FC35E7" w:rsidRPr="00BA194E" w:rsidRDefault="00FC35E7" w:rsidP="00FC35E7">
      <w:pPr>
        <w:adjustRightInd w:val="0"/>
        <w:snapToGrid w:val="0"/>
        <w:spacing w:after="0" w:line="360" w:lineRule="auto"/>
        <w:jc w:val="both"/>
        <w:rPr>
          <w:rFonts w:ascii="Book Antiqua" w:eastAsia="宋体" w:hAnsi="Book Antiqua" w:cs="宋体"/>
          <w:color w:val="000000" w:themeColor="text1"/>
          <w:sz w:val="24"/>
          <w:szCs w:val="24"/>
          <w:lang w:eastAsia="zh-CN"/>
        </w:rPr>
      </w:pPr>
      <w:r w:rsidRPr="00BA194E">
        <w:rPr>
          <w:rFonts w:ascii="Book Antiqua" w:eastAsia="宋体" w:hAnsi="Book Antiqua" w:cs="宋体"/>
          <w:color w:val="000000" w:themeColor="text1"/>
          <w:sz w:val="24"/>
          <w:szCs w:val="24"/>
          <w:lang w:eastAsia="zh-CN"/>
        </w:rPr>
        <w:t>38 </w:t>
      </w:r>
      <w:r w:rsidRPr="00BA194E">
        <w:rPr>
          <w:rFonts w:ascii="Book Antiqua" w:eastAsia="宋体" w:hAnsi="Book Antiqua" w:cs="宋体"/>
          <w:b/>
          <w:bCs/>
          <w:color w:val="000000" w:themeColor="text1"/>
          <w:sz w:val="24"/>
          <w:szCs w:val="24"/>
          <w:lang w:eastAsia="zh-CN"/>
        </w:rPr>
        <w:t>Vieira AT</w:t>
      </w:r>
      <w:r w:rsidRPr="00BA194E">
        <w:rPr>
          <w:rFonts w:ascii="Book Antiqua" w:eastAsia="宋体" w:hAnsi="Book Antiqua" w:cs="宋体"/>
          <w:color w:val="000000" w:themeColor="text1"/>
          <w:sz w:val="24"/>
          <w:szCs w:val="24"/>
          <w:lang w:eastAsia="zh-CN"/>
        </w:rPr>
        <w:t>, Teixeira MM, Martins FS. The role of probiotics and prebiotics in inducing gut immunity. </w:t>
      </w:r>
      <w:r w:rsidRPr="00BA194E">
        <w:rPr>
          <w:rFonts w:ascii="Book Antiqua" w:eastAsia="宋体" w:hAnsi="Book Antiqua" w:cs="宋体"/>
          <w:i/>
          <w:iCs/>
          <w:color w:val="000000" w:themeColor="text1"/>
          <w:sz w:val="24"/>
          <w:szCs w:val="24"/>
          <w:lang w:eastAsia="zh-CN"/>
        </w:rPr>
        <w:t>Front Immunol</w:t>
      </w:r>
      <w:r w:rsidRPr="00BA194E">
        <w:rPr>
          <w:rFonts w:ascii="Book Antiqua" w:eastAsia="宋体" w:hAnsi="Book Antiqua" w:cs="宋体"/>
          <w:color w:val="000000" w:themeColor="text1"/>
          <w:sz w:val="24"/>
          <w:szCs w:val="24"/>
          <w:lang w:eastAsia="zh-CN"/>
        </w:rPr>
        <w:t> 2013; </w:t>
      </w:r>
      <w:r w:rsidRPr="00BA194E">
        <w:rPr>
          <w:rFonts w:ascii="Book Antiqua" w:eastAsia="宋体" w:hAnsi="Book Antiqua" w:cs="宋体"/>
          <w:b/>
          <w:bCs/>
          <w:color w:val="000000" w:themeColor="text1"/>
          <w:sz w:val="24"/>
          <w:szCs w:val="24"/>
          <w:lang w:eastAsia="zh-CN"/>
        </w:rPr>
        <w:t>4</w:t>
      </w:r>
      <w:r w:rsidRPr="00BA194E">
        <w:rPr>
          <w:rFonts w:ascii="Book Antiqua" w:eastAsia="宋体" w:hAnsi="Book Antiqua" w:cs="宋体"/>
          <w:color w:val="000000" w:themeColor="text1"/>
          <w:sz w:val="24"/>
          <w:szCs w:val="24"/>
          <w:lang w:eastAsia="zh-CN"/>
        </w:rPr>
        <w:t>: 445 [PMID: 24376446 DOI: 10.3389/fimmu.2013.00445]</w:t>
      </w:r>
    </w:p>
    <w:p w:rsidR="00FC35E7" w:rsidRPr="00BA194E" w:rsidRDefault="00FC35E7" w:rsidP="00FC35E7">
      <w:pPr>
        <w:adjustRightInd w:val="0"/>
        <w:snapToGrid w:val="0"/>
        <w:spacing w:after="0" w:line="360" w:lineRule="auto"/>
        <w:jc w:val="both"/>
        <w:rPr>
          <w:rFonts w:ascii="Book Antiqua" w:eastAsia="宋体" w:hAnsi="Book Antiqua" w:cs="宋体"/>
          <w:color w:val="000000" w:themeColor="text1"/>
          <w:sz w:val="24"/>
          <w:szCs w:val="24"/>
          <w:lang w:eastAsia="zh-CN"/>
        </w:rPr>
      </w:pPr>
      <w:r w:rsidRPr="00BA194E">
        <w:rPr>
          <w:rFonts w:ascii="Book Antiqua" w:eastAsia="宋体" w:hAnsi="Book Antiqua" w:cs="宋体"/>
          <w:color w:val="000000" w:themeColor="text1"/>
          <w:sz w:val="24"/>
          <w:szCs w:val="24"/>
          <w:lang w:eastAsia="zh-CN"/>
        </w:rPr>
        <w:t>39 </w:t>
      </w:r>
      <w:r w:rsidRPr="00BA194E">
        <w:rPr>
          <w:rFonts w:ascii="Book Antiqua" w:eastAsia="宋体" w:hAnsi="Book Antiqua" w:cs="宋体"/>
          <w:b/>
          <w:bCs/>
          <w:color w:val="000000" w:themeColor="text1"/>
          <w:sz w:val="24"/>
          <w:szCs w:val="24"/>
          <w:lang w:eastAsia="zh-CN"/>
        </w:rPr>
        <w:t>Xu X</w:t>
      </w:r>
      <w:r w:rsidRPr="00BA194E">
        <w:rPr>
          <w:rFonts w:ascii="Book Antiqua" w:eastAsia="宋体" w:hAnsi="Book Antiqua" w:cs="宋体"/>
          <w:color w:val="000000" w:themeColor="text1"/>
          <w:sz w:val="24"/>
          <w:szCs w:val="24"/>
          <w:lang w:eastAsia="zh-CN"/>
        </w:rPr>
        <w:t>, Xu P, Ma C, Tang J, Zhang X. Gut microbiota, host health, and polysaccharides. </w:t>
      </w:r>
      <w:r w:rsidRPr="00BA194E">
        <w:rPr>
          <w:rFonts w:ascii="Book Antiqua" w:eastAsia="宋体" w:hAnsi="Book Antiqua" w:cs="宋体"/>
          <w:i/>
          <w:iCs/>
          <w:color w:val="000000" w:themeColor="text1"/>
          <w:sz w:val="24"/>
          <w:szCs w:val="24"/>
          <w:lang w:eastAsia="zh-CN"/>
        </w:rPr>
        <w:t>Biotechnol Adv</w:t>
      </w:r>
      <w:r w:rsidRPr="00BA194E">
        <w:rPr>
          <w:rFonts w:ascii="Book Antiqua" w:eastAsia="宋体" w:hAnsi="Book Antiqua" w:cs="宋体"/>
          <w:color w:val="000000" w:themeColor="text1"/>
          <w:sz w:val="24"/>
          <w:szCs w:val="24"/>
          <w:lang w:eastAsia="zh-CN"/>
        </w:rPr>
        <w:t> 2013; </w:t>
      </w:r>
      <w:r w:rsidRPr="00BA194E">
        <w:rPr>
          <w:rFonts w:ascii="Book Antiqua" w:eastAsia="宋体" w:hAnsi="Book Antiqua" w:cs="宋体"/>
          <w:b/>
          <w:bCs/>
          <w:color w:val="000000" w:themeColor="text1"/>
          <w:sz w:val="24"/>
          <w:szCs w:val="24"/>
          <w:lang w:eastAsia="zh-CN"/>
        </w:rPr>
        <w:t>31</w:t>
      </w:r>
      <w:r w:rsidRPr="00BA194E">
        <w:rPr>
          <w:rFonts w:ascii="Book Antiqua" w:eastAsia="宋体" w:hAnsi="Book Antiqua" w:cs="宋体"/>
          <w:color w:val="000000" w:themeColor="text1"/>
          <w:sz w:val="24"/>
          <w:szCs w:val="24"/>
          <w:lang w:eastAsia="zh-CN"/>
        </w:rPr>
        <w:t>: 318-337 [PMID: 23280014 DOI: 10.1016/j.biotechadv.2012.12.009]</w:t>
      </w:r>
    </w:p>
    <w:p w:rsidR="00FC35E7" w:rsidRPr="00BA194E" w:rsidRDefault="00FC35E7" w:rsidP="00FC35E7">
      <w:pPr>
        <w:adjustRightInd w:val="0"/>
        <w:snapToGrid w:val="0"/>
        <w:spacing w:after="0" w:line="360" w:lineRule="auto"/>
        <w:jc w:val="both"/>
        <w:rPr>
          <w:rFonts w:ascii="Book Antiqua" w:eastAsia="宋体" w:hAnsi="Book Antiqua" w:cs="宋体"/>
          <w:color w:val="000000" w:themeColor="text1"/>
          <w:sz w:val="24"/>
          <w:szCs w:val="24"/>
          <w:lang w:eastAsia="zh-CN"/>
        </w:rPr>
      </w:pPr>
      <w:r w:rsidRPr="00BA194E">
        <w:rPr>
          <w:rFonts w:ascii="Book Antiqua" w:eastAsia="宋体" w:hAnsi="Book Antiqua" w:cs="宋体"/>
          <w:color w:val="000000" w:themeColor="text1"/>
          <w:sz w:val="24"/>
          <w:szCs w:val="24"/>
          <w:lang w:eastAsia="zh-CN"/>
        </w:rPr>
        <w:t>40 </w:t>
      </w:r>
      <w:r w:rsidRPr="00BA194E">
        <w:rPr>
          <w:rFonts w:ascii="Book Antiqua" w:eastAsia="宋体" w:hAnsi="Book Antiqua" w:cs="宋体"/>
          <w:b/>
          <w:bCs/>
          <w:color w:val="000000" w:themeColor="text1"/>
          <w:sz w:val="24"/>
          <w:szCs w:val="24"/>
          <w:lang w:eastAsia="zh-CN"/>
        </w:rPr>
        <w:t>Chung WS</w:t>
      </w:r>
      <w:r w:rsidRPr="00BA194E">
        <w:rPr>
          <w:rFonts w:ascii="Book Antiqua" w:eastAsia="宋体" w:hAnsi="Book Antiqua" w:cs="宋体"/>
          <w:color w:val="000000" w:themeColor="text1"/>
          <w:sz w:val="24"/>
          <w:szCs w:val="24"/>
          <w:lang w:eastAsia="zh-CN"/>
        </w:rPr>
        <w:t>, Walker AW, Louis P, Parkhill J, Vermeiren J, Bosscher D, Duncan SH, Flint HJ. Modulation of the human gut microbiota by dietary fibres occurs at the species leve</w:t>
      </w:r>
      <w:r w:rsidRPr="00BA194E">
        <w:rPr>
          <w:rFonts w:ascii="Book Antiqua" w:eastAsia="宋体" w:hAnsi="Book Antiqua" w:cs="宋体"/>
          <w:i/>
          <w:color w:val="000000" w:themeColor="text1"/>
          <w:sz w:val="24"/>
          <w:szCs w:val="24"/>
          <w:lang w:eastAsia="zh-CN"/>
        </w:rPr>
        <w:t xml:space="preserve">L. </w:t>
      </w:r>
      <w:r w:rsidRPr="00BA194E">
        <w:rPr>
          <w:rFonts w:ascii="Book Antiqua" w:eastAsia="宋体" w:hAnsi="Book Antiqua" w:cs="宋体"/>
          <w:i/>
          <w:iCs/>
          <w:color w:val="000000" w:themeColor="text1"/>
          <w:sz w:val="24"/>
          <w:szCs w:val="24"/>
          <w:lang w:eastAsia="zh-CN"/>
        </w:rPr>
        <w:t>BMC Biol</w:t>
      </w:r>
      <w:r w:rsidRPr="00BA194E">
        <w:rPr>
          <w:rFonts w:ascii="Book Antiqua" w:eastAsia="宋体" w:hAnsi="Book Antiqua" w:cs="宋体"/>
          <w:color w:val="000000" w:themeColor="text1"/>
          <w:sz w:val="24"/>
          <w:szCs w:val="24"/>
          <w:lang w:eastAsia="zh-CN"/>
        </w:rPr>
        <w:t> 2016; </w:t>
      </w:r>
      <w:r w:rsidRPr="00BA194E">
        <w:rPr>
          <w:rFonts w:ascii="Book Antiqua" w:eastAsia="宋体" w:hAnsi="Book Antiqua" w:cs="宋体"/>
          <w:b/>
          <w:bCs/>
          <w:color w:val="000000" w:themeColor="text1"/>
          <w:sz w:val="24"/>
          <w:szCs w:val="24"/>
          <w:lang w:eastAsia="zh-CN"/>
        </w:rPr>
        <w:t>14</w:t>
      </w:r>
      <w:r w:rsidRPr="00BA194E">
        <w:rPr>
          <w:rFonts w:ascii="Book Antiqua" w:eastAsia="宋体" w:hAnsi="Book Antiqua" w:cs="宋体"/>
          <w:color w:val="000000" w:themeColor="text1"/>
          <w:sz w:val="24"/>
          <w:szCs w:val="24"/>
          <w:lang w:eastAsia="zh-CN"/>
        </w:rPr>
        <w:t>: 3 [PMID: 26754945 DOI: 10.1186/s12915-015-0224-3]</w:t>
      </w:r>
    </w:p>
    <w:p w:rsidR="00FC35E7" w:rsidRPr="00BA194E" w:rsidRDefault="00FC35E7" w:rsidP="00FC35E7">
      <w:pPr>
        <w:adjustRightInd w:val="0"/>
        <w:snapToGrid w:val="0"/>
        <w:spacing w:after="0" w:line="360" w:lineRule="auto"/>
        <w:jc w:val="both"/>
        <w:rPr>
          <w:rFonts w:ascii="Book Antiqua" w:eastAsia="宋体" w:hAnsi="Book Antiqua" w:cs="宋体"/>
          <w:color w:val="000000" w:themeColor="text1"/>
          <w:sz w:val="24"/>
          <w:szCs w:val="24"/>
          <w:lang w:eastAsia="zh-CN"/>
        </w:rPr>
      </w:pPr>
      <w:r w:rsidRPr="00BA194E">
        <w:rPr>
          <w:rFonts w:ascii="Book Antiqua" w:eastAsia="宋体" w:hAnsi="Book Antiqua" w:cs="宋体"/>
          <w:color w:val="000000" w:themeColor="text1"/>
          <w:sz w:val="24"/>
          <w:szCs w:val="24"/>
          <w:lang w:eastAsia="zh-CN"/>
        </w:rPr>
        <w:t>41 </w:t>
      </w:r>
      <w:r w:rsidRPr="00BA194E">
        <w:rPr>
          <w:rFonts w:ascii="Book Antiqua" w:eastAsia="宋体" w:hAnsi="Book Antiqua" w:cs="宋体"/>
          <w:b/>
          <w:bCs/>
          <w:color w:val="000000" w:themeColor="text1"/>
          <w:sz w:val="24"/>
          <w:szCs w:val="24"/>
          <w:lang w:eastAsia="zh-CN"/>
        </w:rPr>
        <w:t>Conlon MA</w:t>
      </w:r>
      <w:r w:rsidRPr="00BA194E">
        <w:rPr>
          <w:rFonts w:ascii="Book Antiqua" w:eastAsia="宋体" w:hAnsi="Book Antiqua" w:cs="宋体"/>
          <w:color w:val="000000" w:themeColor="text1"/>
          <w:sz w:val="24"/>
          <w:szCs w:val="24"/>
          <w:lang w:eastAsia="zh-CN"/>
        </w:rPr>
        <w:t>, Topping D</w:t>
      </w:r>
      <w:r w:rsidRPr="00BA194E">
        <w:rPr>
          <w:rFonts w:ascii="Book Antiqua" w:eastAsia="宋体" w:hAnsi="Book Antiqua" w:cs="宋体"/>
          <w:i/>
          <w:color w:val="000000" w:themeColor="text1"/>
          <w:sz w:val="24"/>
          <w:szCs w:val="24"/>
          <w:lang w:eastAsia="zh-CN"/>
        </w:rPr>
        <w:t xml:space="preserve">L. </w:t>
      </w:r>
      <w:r w:rsidRPr="00BA194E">
        <w:rPr>
          <w:rFonts w:ascii="Book Antiqua" w:eastAsia="宋体" w:hAnsi="Book Antiqua" w:cs="宋体"/>
          <w:color w:val="000000" w:themeColor="text1"/>
          <w:sz w:val="24"/>
          <w:szCs w:val="24"/>
          <w:lang w:eastAsia="zh-CN"/>
        </w:rPr>
        <w:t>Dietary polysaccharides and polyphenols can promote health by influencing gut microbiota populations. </w:t>
      </w:r>
      <w:r w:rsidRPr="00BA194E">
        <w:rPr>
          <w:rFonts w:ascii="Book Antiqua" w:eastAsia="宋体" w:hAnsi="Book Antiqua" w:cs="宋体"/>
          <w:i/>
          <w:iCs/>
          <w:color w:val="000000" w:themeColor="text1"/>
          <w:sz w:val="24"/>
          <w:szCs w:val="24"/>
          <w:lang w:eastAsia="zh-CN"/>
        </w:rPr>
        <w:t>Food Funct</w:t>
      </w:r>
      <w:r w:rsidRPr="00BA194E">
        <w:rPr>
          <w:rFonts w:ascii="Book Antiqua" w:eastAsia="宋体" w:hAnsi="Book Antiqua" w:cs="宋体"/>
          <w:color w:val="000000" w:themeColor="text1"/>
          <w:sz w:val="24"/>
          <w:szCs w:val="24"/>
          <w:lang w:eastAsia="zh-CN"/>
        </w:rPr>
        <w:t> 2016; </w:t>
      </w:r>
      <w:r w:rsidRPr="00BA194E">
        <w:rPr>
          <w:rFonts w:ascii="Book Antiqua" w:eastAsia="宋体" w:hAnsi="Book Antiqua" w:cs="宋体"/>
          <w:b/>
          <w:bCs/>
          <w:color w:val="000000" w:themeColor="text1"/>
          <w:sz w:val="24"/>
          <w:szCs w:val="24"/>
          <w:lang w:eastAsia="zh-CN"/>
        </w:rPr>
        <w:t>7</w:t>
      </w:r>
      <w:r w:rsidRPr="00BA194E">
        <w:rPr>
          <w:rFonts w:ascii="Book Antiqua" w:eastAsia="宋体" w:hAnsi="Book Antiqua" w:cs="宋体"/>
          <w:color w:val="000000" w:themeColor="text1"/>
          <w:sz w:val="24"/>
          <w:szCs w:val="24"/>
          <w:lang w:eastAsia="zh-CN"/>
        </w:rPr>
        <w:t>: 1730 [PMID: 27068450 DOI: 10.1039/c6fo90009g]</w:t>
      </w:r>
    </w:p>
    <w:p w:rsidR="00FC35E7" w:rsidRPr="00BA194E" w:rsidRDefault="00FC35E7" w:rsidP="00FC35E7">
      <w:pPr>
        <w:adjustRightInd w:val="0"/>
        <w:snapToGrid w:val="0"/>
        <w:spacing w:after="0" w:line="360" w:lineRule="auto"/>
        <w:jc w:val="both"/>
        <w:rPr>
          <w:rFonts w:ascii="Book Antiqua" w:eastAsia="宋体" w:hAnsi="Book Antiqua" w:cs="宋体"/>
          <w:color w:val="000000" w:themeColor="text1"/>
          <w:sz w:val="24"/>
          <w:szCs w:val="24"/>
          <w:lang w:eastAsia="zh-CN"/>
        </w:rPr>
      </w:pPr>
      <w:r w:rsidRPr="00BA194E">
        <w:rPr>
          <w:rFonts w:ascii="Book Antiqua" w:eastAsia="宋体" w:hAnsi="Book Antiqua" w:cs="宋体"/>
          <w:color w:val="000000" w:themeColor="text1"/>
          <w:sz w:val="24"/>
          <w:szCs w:val="24"/>
          <w:lang w:eastAsia="zh-CN"/>
        </w:rPr>
        <w:t>42 </w:t>
      </w:r>
      <w:r w:rsidRPr="00BA194E">
        <w:rPr>
          <w:rFonts w:ascii="Book Antiqua" w:eastAsia="宋体" w:hAnsi="Book Antiqua" w:cs="宋体"/>
          <w:b/>
          <w:bCs/>
          <w:color w:val="000000" w:themeColor="text1"/>
          <w:sz w:val="24"/>
          <w:szCs w:val="24"/>
          <w:lang w:eastAsia="zh-CN"/>
        </w:rPr>
        <w:t>Scott KP</w:t>
      </w:r>
      <w:r w:rsidRPr="00BA194E">
        <w:rPr>
          <w:rFonts w:ascii="Book Antiqua" w:eastAsia="宋体" w:hAnsi="Book Antiqua" w:cs="宋体"/>
          <w:color w:val="000000" w:themeColor="text1"/>
          <w:sz w:val="24"/>
          <w:szCs w:val="24"/>
          <w:lang w:eastAsia="zh-CN"/>
        </w:rPr>
        <w:t>, Gratz SW, Sheridan PO, Flint HJ, Duncan SH. The influence of diet on the gut microbiota. </w:t>
      </w:r>
      <w:r w:rsidRPr="00BA194E">
        <w:rPr>
          <w:rFonts w:ascii="Book Antiqua" w:eastAsia="宋体" w:hAnsi="Book Antiqua" w:cs="宋体"/>
          <w:i/>
          <w:iCs/>
          <w:color w:val="000000" w:themeColor="text1"/>
          <w:sz w:val="24"/>
          <w:szCs w:val="24"/>
          <w:lang w:eastAsia="zh-CN"/>
        </w:rPr>
        <w:t>Pharmacol Res</w:t>
      </w:r>
      <w:r w:rsidRPr="00BA194E">
        <w:rPr>
          <w:rFonts w:ascii="Book Antiqua" w:eastAsia="宋体" w:hAnsi="Book Antiqua" w:cs="宋体"/>
          <w:color w:val="000000" w:themeColor="text1"/>
          <w:sz w:val="24"/>
          <w:szCs w:val="24"/>
          <w:lang w:eastAsia="zh-CN"/>
        </w:rPr>
        <w:t> 2013; </w:t>
      </w:r>
      <w:r w:rsidRPr="00BA194E">
        <w:rPr>
          <w:rFonts w:ascii="Book Antiqua" w:eastAsia="宋体" w:hAnsi="Book Antiqua" w:cs="宋体"/>
          <w:b/>
          <w:bCs/>
          <w:color w:val="000000" w:themeColor="text1"/>
          <w:sz w:val="24"/>
          <w:szCs w:val="24"/>
          <w:lang w:eastAsia="zh-CN"/>
        </w:rPr>
        <w:t>69</w:t>
      </w:r>
      <w:r w:rsidRPr="00BA194E">
        <w:rPr>
          <w:rFonts w:ascii="Book Antiqua" w:eastAsia="宋体" w:hAnsi="Book Antiqua" w:cs="宋体"/>
          <w:color w:val="000000" w:themeColor="text1"/>
          <w:sz w:val="24"/>
          <w:szCs w:val="24"/>
          <w:lang w:eastAsia="zh-CN"/>
        </w:rPr>
        <w:t>: 52-60 [PMID: 23147033 DOI: 10.1016/j.phrs.2012.10.020]</w:t>
      </w:r>
    </w:p>
    <w:p w:rsidR="00FC35E7" w:rsidRPr="00BA194E" w:rsidRDefault="00FC35E7" w:rsidP="00FC35E7">
      <w:pPr>
        <w:adjustRightInd w:val="0"/>
        <w:snapToGrid w:val="0"/>
        <w:spacing w:after="0" w:line="360" w:lineRule="auto"/>
        <w:jc w:val="both"/>
        <w:rPr>
          <w:rFonts w:ascii="Book Antiqua" w:eastAsia="宋体" w:hAnsi="Book Antiqua" w:cs="宋体"/>
          <w:color w:val="000000" w:themeColor="text1"/>
          <w:sz w:val="24"/>
          <w:szCs w:val="24"/>
          <w:lang w:eastAsia="zh-CN"/>
        </w:rPr>
      </w:pPr>
      <w:r w:rsidRPr="00BA194E">
        <w:rPr>
          <w:rFonts w:ascii="Book Antiqua" w:eastAsia="宋体" w:hAnsi="Book Antiqua" w:cs="宋体"/>
          <w:color w:val="000000" w:themeColor="text1"/>
          <w:sz w:val="24"/>
          <w:szCs w:val="24"/>
          <w:lang w:eastAsia="zh-CN"/>
        </w:rPr>
        <w:lastRenderedPageBreak/>
        <w:t>43 </w:t>
      </w:r>
      <w:r w:rsidRPr="00BA194E">
        <w:rPr>
          <w:rFonts w:ascii="Book Antiqua" w:eastAsia="宋体" w:hAnsi="Book Antiqua" w:cs="宋体"/>
          <w:b/>
          <w:bCs/>
          <w:color w:val="000000" w:themeColor="text1"/>
          <w:sz w:val="24"/>
          <w:szCs w:val="24"/>
          <w:lang w:eastAsia="zh-CN"/>
        </w:rPr>
        <w:t>Gibson PR</w:t>
      </w:r>
      <w:r w:rsidRPr="00BA194E">
        <w:rPr>
          <w:rFonts w:ascii="Book Antiqua" w:eastAsia="宋体" w:hAnsi="Book Antiqua" w:cs="宋体"/>
          <w:color w:val="000000" w:themeColor="text1"/>
          <w:sz w:val="24"/>
          <w:szCs w:val="24"/>
          <w:lang w:eastAsia="zh-CN"/>
        </w:rPr>
        <w:t>, Rosella O, Wilson AJ, Mariadason JM, Rickard K, Byron K, Barkla DH. Colonic epithelial cell activation and the paradoxical effects of butyrate. </w:t>
      </w:r>
      <w:r w:rsidRPr="00BA194E">
        <w:rPr>
          <w:rFonts w:ascii="Book Antiqua" w:eastAsia="宋体" w:hAnsi="Book Antiqua" w:cs="宋体"/>
          <w:i/>
          <w:iCs/>
          <w:color w:val="000000" w:themeColor="text1"/>
          <w:sz w:val="24"/>
          <w:szCs w:val="24"/>
          <w:lang w:eastAsia="zh-CN"/>
        </w:rPr>
        <w:t>Carcinogenesis</w:t>
      </w:r>
      <w:r w:rsidRPr="00BA194E">
        <w:rPr>
          <w:rFonts w:ascii="Book Antiqua" w:eastAsia="宋体" w:hAnsi="Book Antiqua" w:cs="宋体"/>
          <w:color w:val="000000" w:themeColor="text1"/>
          <w:sz w:val="24"/>
          <w:szCs w:val="24"/>
          <w:lang w:eastAsia="zh-CN"/>
        </w:rPr>
        <w:t> 1999; </w:t>
      </w:r>
      <w:r w:rsidRPr="00BA194E">
        <w:rPr>
          <w:rFonts w:ascii="Book Antiqua" w:eastAsia="宋体" w:hAnsi="Book Antiqua" w:cs="宋体"/>
          <w:b/>
          <w:bCs/>
          <w:color w:val="000000" w:themeColor="text1"/>
          <w:sz w:val="24"/>
          <w:szCs w:val="24"/>
          <w:lang w:eastAsia="zh-CN"/>
        </w:rPr>
        <w:t>20</w:t>
      </w:r>
      <w:r w:rsidRPr="00BA194E">
        <w:rPr>
          <w:rFonts w:ascii="Book Antiqua" w:eastAsia="宋体" w:hAnsi="Book Antiqua" w:cs="宋体"/>
          <w:color w:val="000000" w:themeColor="text1"/>
          <w:sz w:val="24"/>
          <w:szCs w:val="24"/>
          <w:lang w:eastAsia="zh-CN"/>
        </w:rPr>
        <w:t>: 539-544 [PMID: 10223179]</w:t>
      </w:r>
    </w:p>
    <w:p w:rsidR="00FC35E7" w:rsidRPr="00BA194E" w:rsidRDefault="00FC35E7" w:rsidP="00FC35E7">
      <w:pPr>
        <w:adjustRightInd w:val="0"/>
        <w:snapToGrid w:val="0"/>
        <w:spacing w:after="0" w:line="360" w:lineRule="auto"/>
        <w:jc w:val="both"/>
        <w:rPr>
          <w:rFonts w:ascii="Book Antiqua" w:eastAsia="宋体" w:hAnsi="Book Antiqua" w:cs="宋体"/>
          <w:color w:val="000000" w:themeColor="text1"/>
          <w:sz w:val="24"/>
          <w:szCs w:val="24"/>
          <w:lang w:eastAsia="zh-CN"/>
        </w:rPr>
      </w:pPr>
      <w:r w:rsidRPr="00BA194E">
        <w:rPr>
          <w:rFonts w:ascii="Book Antiqua" w:eastAsia="宋体" w:hAnsi="Book Antiqua" w:cs="宋体"/>
          <w:color w:val="000000" w:themeColor="text1"/>
          <w:sz w:val="24"/>
          <w:szCs w:val="24"/>
          <w:lang w:eastAsia="zh-CN"/>
        </w:rPr>
        <w:t>44 </w:t>
      </w:r>
      <w:r w:rsidRPr="00BA194E">
        <w:rPr>
          <w:rFonts w:ascii="Book Antiqua" w:eastAsia="宋体" w:hAnsi="Book Antiqua" w:cs="宋体"/>
          <w:b/>
          <w:bCs/>
          <w:color w:val="000000" w:themeColor="text1"/>
          <w:sz w:val="24"/>
          <w:szCs w:val="24"/>
          <w:lang w:eastAsia="zh-CN"/>
        </w:rPr>
        <w:t>Wang HB</w:t>
      </w:r>
      <w:r w:rsidRPr="00BA194E">
        <w:rPr>
          <w:rFonts w:ascii="Book Antiqua" w:eastAsia="宋体" w:hAnsi="Book Antiqua" w:cs="宋体"/>
          <w:color w:val="000000" w:themeColor="text1"/>
          <w:sz w:val="24"/>
          <w:szCs w:val="24"/>
          <w:lang w:eastAsia="zh-CN"/>
        </w:rPr>
        <w:t>, Wang PY, Wang X, Wan YL, Liu YC. Butyrate enhances intestinal epithelial barrier function via up-regulation of tight junction protein Claudin-1 transcription. </w:t>
      </w:r>
      <w:r w:rsidRPr="00BA194E">
        <w:rPr>
          <w:rFonts w:ascii="Book Antiqua" w:eastAsia="宋体" w:hAnsi="Book Antiqua" w:cs="宋体"/>
          <w:i/>
          <w:iCs/>
          <w:color w:val="000000" w:themeColor="text1"/>
          <w:sz w:val="24"/>
          <w:szCs w:val="24"/>
          <w:lang w:eastAsia="zh-CN"/>
        </w:rPr>
        <w:t>Dig Dis Sci</w:t>
      </w:r>
      <w:r w:rsidRPr="00BA194E">
        <w:rPr>
          <w:rFonts w:ascii="Book Antiqua" w:eastAsia="宋体" w:hAnsi="Book Antiqua" w:cs="宋体"/>
          <w:color w:val="000000" w:themeColor="text1"/>
          <w:sz w:val="24"/>
          <w:szCs w:val="24"/>
          <w:lang w:eastAsia="zh-CN"/>
        </w:rPr>
        <w:t> 2012; </w:t>
      </w:r>
      <w:r w:rsidRPr="00BA194E">
        <w:rPr>
          <w:rFonts w:ascii="Book Antiqua" w:eastAsia="宋体" w:hAnsi="Book Antiqua" w:cs="宋体"/>
          <w:b/>
          <w:bCs/>
          <w:color w:val="000000" w:themeColor="text1"/>
          <w:sz w:val="24"/>
          <w:szCs w:val="24"/>
          <w:lang w:eastAsia="zh-CN"/>
        </w:rPr>
        <w:t>57</w:t>
      </w:r>
      <w:r w:rsidRPr="00BA194E">
        <w:rPr>
          <w:rFonts w:ascii="Book Antiqua" w:eastAsia="宋体" w:hAnsi="Book Antiqua" w:cs="宋体"/>
          <w:color w:val="000000" w:themeColor="text1"/>
          <w:sz w:val="24"/>
          <w:szCs w:val="24"/>
          <w:lang w:eastAsia="zh-CN"/>
        </w:rPr>
        <w:t>: 3126-3135 [PMID: 22684624 DOI: 10.1007/s10620-012-2259-4]</w:t>
      </w:r>
    </w:p>
    <w:p w:rsidR="00FC35E7" w:rsidRPr="00BA194E" w:rsidRDefault="00FC35E7" w:rsidP="00FC35E7">
      <w:pPr>
        <w:widowControl w:val="0"/>
        <w:adjustRightInd w:val="0"/>
        <w:snapToGrid w:val="0"/>
        <w:spacing w:after="0" w:line="360" w:lineRule="auto"/>
        <w:jc w:val="both"/>
        <w:rPr>
          <w:rFonts w:ascii="Book Antiqua" w:eastAsia="宋体" w:hAnsi="Book Antiqua" w:cs="宋体"/>
          <w:color w:val="000000" w:themeColor="text1"/>
          <w:sz w:val="24"/>
          <w:szCs w:val="24"/>
          <w:lang w:eastAsia="zh-CN"/>
        </w:rPr>
      </w:pPr>
      <w:r w:rsidRPr="00BA194E">
        <w:rPr>
          <w:rFonts w:ascii="Book Antiqua" w:eastAsia="宋体" w:hAnsi="Book Antiqua" w:cs="宋体"/>
          <w:color w:val="000000" w:themeColor="text1"/>
          <w:sz w:val="24"/>
          <w:szCs w:val="24"/>
          <w:lang w:eastAsia="zh-CN"/>
        </w:rPr>
        <w:t xml:space="preserve">45 </w:t>
      </w:r>
      <w:r w:rsidRPr="00BA194E">
        <w:rPr>
          <w:rFonts w:ascii="Book Antiqua" w:eastAsia="宋体" w:hAnsi="Book Antiqua" w:cs="宋体"/>
          <w:b/>
          <w:bCs/>
          <w:color w:val="000000" w:themeColor="text1"/>
          <w:sz w:val="24"/>
          <w:szCs w:val="24"/>
          <w:lang w:eastAsia="zh-CN"/>
        </w:rPr>
        <w:t>Xu X</w:t>
      </w:r>
      <w:r w:rsidRPr="00BA194E">
        <w:rPr>
          <w:rFonts w:ascii="Book Antiqua" w:eastAsia="宋体" w:hAnsi="Book Antiqua" w:cs="宋体"/>
          <w:color w:val="000000" w:themeColor="text1"/>
          <w:sz w:val="24"/>
          <w:szCs w:val="24"/>
          <w:lang w:eastAsia="zh-CN"/>
        </w:rPr>
        <w:t>, Yang J, Ning Z, Zhang X. Lentinula edodes-derived polysaccharide rejuvenates mice in terms of immune responses and gut microbiota. </w:t>
      </w:r>
      <w:r w:rsidRPr="00BA194E">
        <w:rPr>
          <w:rFonts w:ascii="Book Antiqua" w:eastAsia="宋体" w:hAnsi="Book Antiqua" w:cs="宋体"/>
          <w:i/>
          <w:iCs/>
          <w:color w:val="000000" w:themeColor="text1"/>
          <w:sz w:val="24"/>
          <w:szCs w:val="24"/>
          <w:lang w:eastAsia="zh-CN"/>
        </w:rPr>
        <w:t>Food Funct</w:t>
      </w:r>
      <w:r w:rsidRPr="00BA194E">
        <w:rPr>
          <w:rFonts w:ascii="Book Antiqua" w:eastAsia="宋体" w:hAnsi="Book Antiqua" w:cs="宋体"/>
          <w:color w:val="000000" w:themeColor="text1"/>
          <w:sz w:val="24"/>
          <w:szCs w:val="24"/>
          <w:lang w:eastAsia="zh-CN"/>
        </w:rPr>
        <w:t> 2015; </w:t>
      </w:r>
      <w:r w:rsidRPr="00BA194E">
        <w:rPr>
          <w:rFonts w:ascii="Book Antiqua" w:eastAsia="宋体" w:hAnsi="Book Antiqua" w:cs="宋体"/>
          <w:b/>
          <w:bCs/>
          <w:color w:val="000000" w:themeColor="text1"/>
          <w:sz w:val="24"/>
          <w:szCs w:val="24"/>
          <w:lang w:eastAsia="zh-CN"/>
        </w:rPr>
        <w:t>6</w:t>
      </w:r>
      <w:r w:rsidRPr="00BA194E">
        <w:rPr>
          <w:rFonts w:ascii="Book Antiqua" w:eastAsia="宋体" w:hAnsi="Book Antiqua" w:cs="宋体"/>
          <w:color w:val="000000" w:themeColor="text1"/>
          <w:sz w:val="24"/>
          <w:szCs w:val="24"/>
          <w:lang w:eastAsia="zh-CN"/>
        </w:rPr>
        <w:t>: 2653-2663 [PMID: 26135107 DOI: 10.1039/c5fo00689a]</w:t>
      </w:r>
    </w:p>
    <w:p w:rsidR="00FC35E7" w:rsidRPr="00BA194E" w:rsidRDefault="00FC35E7" w:rsidP="00FC35E7">
      <w:pPr>
        <w:adjustRightInd w:val="0"/>
        <w:snapToGrid w:val="0"/>
        <w:spacing w:after="0" w:line="360" w:lineRule="auto"/>
        <w:jc w:val="both"/>
        <w:rPr>
          <w:rFonts w:ascii="Book Antiqua" w:eastAsia="宋体" w:hAnsi="Book Antiqua" w:cs="宋体"/>
          <w:color w:val="000000" w:themeColor="text1"/>
          <w:sz w:val="24"/>
          <w:szCs w:val="24"/>
          <w:lang w:eastAsia="zh-CN"/>
        </w:rPr>
      </w:pPr>
      <w:r w:rsidRPr="00BA194E">
        <w:rPr>
          <w:rFonts w:ascii="Book Antiqua" w:eastAsia="宋体" w:hAnsi="Book Antiqua" w:cs="宋体"/>
          <w:color w:val="000000" w:themeColor="text1"/>
          <w:sz w:val="24"/>
          <w:szCs w:val="24"/>
          <w:lang w:eastAsia="zh-CN"/>
        </w:rPr>
        <w:t>46 </w:t>
      </w:r>
      <w:r w:rsidRPr="00BA194E">
        <w:rPr>
          <w:rFonts w:ascii="Book Antiqua" w:eastAsia="宋体" w:hAnsi="Book Antiqua" w:cs="宋体"/>
          <w:b/>
          <w:bCs/>
          <w:color w:val="000000" w:themeColor="text1"/>
          <w:sz w:val="24"/>
          <w:szCs w:val="24"/>
          <w:lang w:eastAsia="zh-CN"/>
        </w:rPr>
        <w:t>Gibson GR</w:t>
      </w:r>
      <w:r w:rsidRPr="00BA194E">
        <w:rPr>
          <w:rFonts w:ascii="Book Antiqua" w:eastAsia="宋体" w:hAnsi="Book Antiqua" w:cs="宋体"/>
          <w:color w:val="000000" w:themeColor="text1"/>
          <w:sz w:val="24"/>
          <w:szCs w:val="24"/>
          <w:lang w:eastAsia="zh-CN"/>
        </w:rPr>
        <w:t>, Roberfroid M</w:t>
      </w:r>
      <w:r w:rsidRPr="00BA194E">
        <w:rPr>
          <w:rFonts w:ascii="Book Antiqua" w:eastAsia="宋体" w:hAnsi="Book Antiqua" w:cs="宋体"/>
          <w:i/>
          <w:color w:val="000000" w:themeColor="text1"/>
          <w:sz w:val="24"/>
          <w:szCs w:val="24"/>
          <w:lang w:eastAsia="zh-CN"/>
        </w:rPr>
        <w:t xml:space="preserve">B. </w:t>
      </w:r>
      <w:r w:rsidRPr="00BA194E">
        <w:rPr>
          <w:rFonts w:ascii="Book Antiqua" w:eastAsia="宋体" w:hAnsi="Book Antiqua" w:cs="宋体"/>
          <w:color w:val="000000" w:themeColor="text1"/>
          <w:sz w:val="24"/>
          <w:szCs w:val="24"/>
          <w:lang w:eastAsia="zh-CN"/>
        </w:rPr>
        <w:t>Dietary modulation of the human colonic microbiota: introducing the concept of prebiotics. </w:t>
      </w:r>
      <w:r w:rsidRPr="00BA194E">
        <w:rPr>
          <w:rFonts w:ascii="Book Antiqua" w:eastAsia="宋体" w:hAnsi="Book Antiqua" w:cs="宋体"/>
          <w:i/>
          <w:iCs/>
          <w:color w:val="000000" w:themeColor="text1"/>
          <w:sz w:val="24"/>
          <w:szCs w:val="24"/>
          <w:lang w:eastAsia="zh-CN"/>
        </w:rPr>
        <w:t>J Nutr</w:t>
      </w:r>
      <w:r w:rsidRPr="00BA194E">
        <w:rPr>
          <w:rFonts w:ascii="Book Antiqua" w:eastAsia="宋体" w:hAnsi="Book Antiqua" w:cs="宋体"/>
          <w:color w:val="000000" w:themeColor="text1"/>
          <w:sz w:val="24"/>
          <w:szCs w:val="24"/>
          <w:lang w:eastAsia="zh-CN"/>
        </w:rPr>
        <w:t> 1995; </w:t>
      </w:r>
      <w:r w:rsidRPr="00BA194E">
        <w:rPr>
          <w:rFonts w:ascii="Book Antiqua" w:eastAsia="宋体" w:hAnsi="Book Antiqua" w:cs="宋体"/>
          <w:b/>
          <w:bCs/>
          <w:color w:val="000000" w:themeColor="text1"/>
          <w:sz w:val="24"/>
          <w:szCs w:val="24"/>
          <w:lang w:eastAsia="zh-CN"/>
        </w:rPr>
        <w:t>125</w:t>
      </w:r>
      <w:r w:rsidRPr="00BA194E">
        <w:rPr>
          <w:rFonts w:ascii="Book Antiqua" w:eastAsia="宋体" w:hAnsi="Book Antiqua" w:cs="宋体"/>
          <w:color w:val="000000" w:themeColor="text1"/>
          <w:sz w:val="24"/>
          <w:szCs w:val="24"/>
          <w:lang w:eastAsia="zh-CN"/>
        </w:rPr>
        <w:t>: 1401-1412 [PMID: 7782892]</w:t>
      </w:r>
    </w:p>
    <w:p w:rsidR="00FC35E7" w:rsidRPr="00BA194E" w:rsidRDefault="00FC35E7" w:rsidP="00FC35E7">
      <w:pPr>
        <w:adjustRightInd w:val="0"/>
        <w:snapToGrid w:val="0"/>
        <w:spacing w:after="0" w:line="360" w:lineRule="auto"/>
        <w:jc w:val="both"/>
        <w:rPr>
          <w:rFonts w:ascii="Book Antiqua" w:eastAsia="宋体" w:hAnsi="Book Antiqua" w:cs="宋体"/>
          <w:color w:val="000000" w:themeColor="text1"/>
          <w:sz w:val="24"/>
          <w:szCs w:val="24"/>
          <w:lang w:eastAsia="zh-CN"/>
        </w:rPr>
      </w:pPr>
      <w:r w:rsidRPr="00BA194E">
        <w:rPr>
          <w:rFonts w:ascii="Book Antiqua" w:eastAsia="宋体" w:hAnsi="Book Antiqua" w:cs="宋体"/>
          <w:color w:val="000000" w:themeColor="text1"/>
          <w:sz w:val="24"/>
          <w:szCs w:val="24"/>
          <w:lang w:eastAsia="zh-CN"/>
        </w:rPr>
        <w:t>47 </w:t>
      </w:r>
      <w:r w:rsidRPr="00BA194E">
        <w:rPr>
          <w:rFonts w:ascii="Book Antiqua" w:eastAsia="宋体" w:hAnsi="Book Antiqua" w:cs="宋体"/>
          <w:b/>
          <w:bCs/>
          <w:color w:val="000000" w:themeColor="text1"/>
          <w:sz w:val="24"/>
          <w:szCs w:val="24"/>
          <w:lang w:eastAsia="zh-CN"/>
        </w:rPr>
        <w:t>Wang S</w:t>
      </w:r>
      <w:r w:rsidRPr="00BA194E">
        <w:rPr>
          <w:rFonts w:ascii="Book Antiqua" w:eastAsia="宋体" w:hAnsi="Book Antiqua" w:cs="宋体"/>
          <w:color w:val="000000" w:themeColor="text1"/>
          <w:sz w:val="24"/>
          <w:szCs w:val="24"/>
          <w:lang w:eastAsia="zh-CN"/>
        </w:rPr>
        <w:t>, Zhu H, Lu C, Kang Z, Luo Y, Feng L, Lu X. Fermented milk supplemented with probiotics and prebiotics can effectively alter the intestinal microbiota and immunity of host animals. </w:t>
      </w:r>
      <w:r w:rsidRPr="00BA194E">
        <w:rPr>
          <w:rFonts w:ascii="Book Antiqua" w:eastAsia="宋体" w:hAnsi="Book Antiqua" w:cs="宋体"/>
          <w:i/>
          <w:iCs/>
          <w:color w:val="000000" w:themeColor="text1"/>
          <w:sz w:val="24"/>
          <w:szCs w:val="24"/>
          <w:lang w:eastAsia="zh-CN"/>
        </w:rPr>
        <w:t>J Dairy Sci</w:t>
      </w:r>
      <w:r w:rsidRPr="00BA194E">
        <w:rPr>
          <w:rFonts w:ascii="Book Antiqua" w:eastAsia="宋体" w:hAnsi="Book Antiqua" w:cs="宋体"/>
          <w:color w:val="000000" w:themeColor="text1"/>
          <w:sz w:val="24"/>
          <w:szCs w:val="24"/>
          <w:lang w:eastAsia="zh-CN"/>
        </w:rPr>
        <w:t> 2012; </w:t>
      </w:r>
      <w:r w:rsidRPr="00BA194E">
        <w:rPr>
          <w:rFonts w:ascii="Book Antiqua" w:eastAsia="宋体" w:hAnsi="Book Antiqua" w:cs="宋体"/>
          <w:b/>
          <w:bCs/>
          <w:color w:val="000000" w:themeColor="text1"/>
          <w:sz w:val="24"/>
          <w:szCs w:val="24"/>
          <w:lang w:eastAsia="zh-CN"/>
        </w:rPr>
        <w:t>95</w:t>
      </w:r>
      <w:r w:rsidRPr="00BA194E">
        <w:rPr>
          <w:rFonts w:ascii="Book Antiqua" w:eastAsia="宋体" w:hAnsi="Book Antiqua" w:cs="宋体"/>
          <w:color w:val="000000" w:themeColor="text1"/>
          <w:sz w:val="24"/>
          <w:szCs w:val="24"/>
          <w:lang w:eastAsia="zh-CN"/>
        </w:rPr>
        <w:t>: 4813-4822 [PMID: 22916885 DOI: 10.3168/jds.2012-5426]</w:t>
      </w:r>
    </w:p>
    <w:p w:rsidR="00FC35E7" w:rsidRPr="00BA194E" w:rsidRDefault="00FC35E7" w:rsidP="00FC35E7">
      <w:pPr>
        <w:adjustRightInd w:val="0"/>
        <w:snapToGrid w:val="0"/>
        <w:spacing w:after="0" w:line="360" w:lineRule="auto"/>
        <w:jc w:val="both"/>
        <w:rPr>
          <w:rFonts w:ascii="Book Antiqua" w:eastAsia="宋体" w:hAnsi="Book Antiqua" w:cs="宋体"/>
          <w:color w:val="000000" w:themeColor="text1"/>
          <w:sz w:val="24"/>
          <w:szCs w:val="24"/>
          <w:lang w:eastAsia="zh-CN"/>
        </w:rPr>
      </w:pPr>
      <w:r w:rsidRPr="00BA194E">
        <w:rPr>
          <w:rFonts w:ascii="Book Antiqua" w:eastAsia="宋体" w:hAnsi="Book Antiqua" w:cs="宋体"/>
          <w:color w:val="000000" w:themeColor="text1"/>
          <w:sz w:val="24"/>
          <w:szCs w:val="24"/>
          <w:lang w:eastAsia="zh-CN"/>
        </w:rPr>
        <w:t>48 </w:t>
      </w:r>
      <w:r w:rsidRPr="00BA194E">
        <w:rPr>
          <w:rFonts w:ascii="Book Antiqua" w:eastAsia="宋体" w:hAnsi="Book Antiqua" w:cs="宋体"/>
          <w:b/>
          <w:bCs/>
          <w:color w:val="000000" w:themeColor="text1"/>
          <w:sz w:val="24"/>
          <w:szCs w:val="24"/>
          <w:lang w:eastAsia="zh-CN"/>
        </w:rPr>
        <w:t>Guslandi M</w:t>
      </w:r>
      <w:r w:rsidRPr="00BA194E">
        <w:rPr>
          <w:rFonts w:ascii="Book Antiqua" w:eastAsia="宋体" w:hAnsi="Book Antiqua" w:cs="宋体"/>
          <w:color w:val="000000" w:themeColor="text1"/>
          <w:sz w:val="24"/>
          <w:szCs w:val="24"/>
          <w:lang w:eastAsia="zh-CN"/>
        </w:rPr>
        <w:t>. Antibiotics for inflammatory bowel disease: do they work? </w:t>
      </w:r>
      <w:r w:rsidRPr="00BA194E">
        <w:rPr>
          <w:rFonts w:ascii="Book Antiqua" w:eastAsia="宋体" w:hAnsi="Book Antiqua" w:cs="宋体"/>
          <w:i/>
          <w:iCs/>
          <w:color w:val="000000" w:themeColor="text1"/>
          <w:sz w:val="24"/>
          <w:szCs w:val="24"/>
          <w:lang w:eastAsia="zh-CN"/>
        </w:rPr>
        <w:t>Eur J Gastroenterol Hepatol</w:t>
      </w:r>
      <w:r w:rsidRPr="00BA194E">
        <w:rPr>
          <w:rFonts w:ascii="Book Antiqua" w:eastAsia="宋体" w:hAnsi="Book Antiqua" w:cs="宋体"/>
          <w:color w:val="000000" w:themeColor="text1"/>
          <w:sz w:val="24"/>
          <w:szCs w:val="24"/>
          <w:lang w:eastAsia="zh-CN"/>
        </w:rPr>
        <w:t> 2005; </w:t>
      </w:r>
      <w:r w:rsidRPr="00BA194E">
        <w:rPr>
          <w:rFonts w:ascii="Book Antiqua" w:eastAsia="宋体" w:hAnsi="Book Antiqua" w:cs="宋体"/>
          <w:b/>
          <w:bCs/>
          <w:color w:val="000000" w:themeColor="text1"/>
          <w:sz w:val="24"/>
          <w:szCs w:val="24"/>
          <w:lang w:eastAsia="zh-CN"/>
        </w:rPr>
        <w:t>17</w:t>
      </w:r>
      <w:r w:rsidRPr="00BA194E">
        <w:rPr>
          <w:rFonts w:ascii="Book Antiqua" w:eastAsia="宋体" w:hAnsi="Book Antiqua" w:cs="宋体"/>
          <w:color w:val="000000" w:themeColor="text1"/>
          <w:sz w:val="24"/>
          <w:szCs w:val="24"/>
          <w:lang w:eastAsia="zh-CN"/>
        </w:rPr>
        <w:t>: 145-147 [PMID: 15674090]</w:t>
      </w:r>
    </w:p>
    <w:p w:rsidR="00FC35E7" w:rsidRPr="00BA194E" w:rsidRDefault="00FC35E7" w:rsidP="00FC35E7">
      <w:pPr>
        <w:adjustRightInd w:val="0"/>
        <w:snapToGrid w:val="0"/>
        <w:spacing w:after="0" w:line="360" w:lineRule="auto"/>
        <w:jc w:val="both"/>
        <w:rPr>
          <w:rFonts w:ascii="Book Antiqua" w:eastAsia="宋体" w:hAnsi="Book Antiqua" w:cs="宋体"/>
          <w:color w:val="000000" w:themeColor="text1"/>
          <w:sz w:val="24"/>
          <w:szCs w:val="24"/>
          <w:lang w:eastAsia="zh-CN"/>
        </w:rPr>
      </w:pPr>
      <w:r w:rsidRPr="00BA194E">
        <w:rPr>
          <w:rFonts w:ascii="Book Antiqua" w:eastAsia="宋体" w:hAnsi="Book Antiqua" w:cs="宋体"/>
          <w:color w:val="000000" w:themeColor="text1"/>
          <w:sz w:val="24"/>
          <w:szCs w:val="24"/>
          <w:lang w:eastAsia="zh-CN"/>
        </w:rPr>
        <w:t>49 </w:t>
      </w:r>
      <w:r w:rsidRPr="00BA194E">
        <w:rPr>
          <w:rFonts w:ascii="Book Antiqua" w:eastAsia="宋体" w:hAnsi="Book Antiqua" w:cs="宋体"/>
          <w:b/>
          <w:bCs/>
          <w:color w:val="000000" w:themeColor="text1"/>
          <w:sz w:val="24"/>
          <w:szCs w:val="24"/>
          <w:lang w:eastAsia="zh-CN"/>
        </w:rPr>
        <w:t>Scribano ML</w:t>
      </w:r>
      <w:r w:rsidRPr="00BA194E">
        <w:rPr>
          <w:rFonts w:ascii="Book Antiqua" w:eastAsia="宋体" w:hAnsi="Book Antiqua" w:cs="宋体"/>
          <w:color w:val="000000" w:themeColor="text1"/>
          <w:sz w:val="24"/>
          <w:szCs w:val="24"/>
          <w:lang w:eastAsia="zh-CN"/>
        </w:rPr>
        <w:t>, Prantera C. Antibiotics and inflammatory bowel diseases. </w:t>
      </w:r>
      <w:r w:rsidRPr="00BA194E">
        <w:rPr>
          <w:rFonts w:ascii="Book Antiqua" w:eastAsia="宋体" w:hAnsi="Book Antiqua" w:cs="宋体"/>
          <w:i/>
          <w:iCs/>
          <w:color w:val="000000" w:themeColor="text1"/>
          <w:sz w:val="24"/>
          <w:szCs w:val="24"/>
          <w:lang w:eastAsia="zh-CN"/>
        </w:rPr>
        <w:t>Dig Dis</w:t>
      </w:r>
      <w:r w:rsidRPr="00BA194E">
        <w:rPr>
          <w:rFonts w:ascii="Book Antiqua" w:eastAsia="宋体" w:hAnsi="Book Antiqua" w:cs="宋体"/>
          <w:color w:val="000000" w:themeColor="text1"/>
          <w:sz w:val="24"/>
          <w:szCs w:val="24"/>
          <w:lang w:eastAsia="zh-CN"/>
        </w:rPr>
        <w:t> 2013; </w:t>
      </w:r>
      <w:r w:rsidRPr="00BA194E">
        <w:rPr>
          <w:rFonts w:ascii="Book Antiqua" w:eastAsia="宋体" w:hAnsi="Book Antiqua" w:cs="宋体"/>
          <w:b/>
          <w:bCs/>
          <w:color w:val="000000" w:themeColor="text1"/>
          <w:sz w:val="24"/>
          <w:szCs w:val="24"/>
          <w:lang w:eastAsia="zh-CN"/>
        </w:rPr>
        <w:t>31</w:t>
      </w:r>
      <w:r w:rsidRPr="00BA194E">
        <w:rPr>
          <w:rFonts w:ascii="Book Antiqua" w:eastAsia="宋体" w:hAnsi="Book Antiqua" w:cs="宋体"/>
          <w:color w:val="000000" w:themeColor="text1"/>
          <w:sz w:val="24"/>
          <w:szCs w:val="24"/>
          <w:lang w:eastAsia="zh-CN"/>
        </w:rPr>
        <w:t>: 379-384 [PMID: 24246992]</w:t>
      </w:r>
    </w:p>
    <w:p w:rsidR="00FC35E7" w:rsidRPr="00BA194E" w:rsidRDefault="00FC35E7" w:rsidP="00FC35E7">
      <w:pPr>
        <w:adjustRightInd w:val="0"/>
        <w:snapToGrid w:val="0"/>
        <w:spacing w:after="0" w:line="360" w:lineRule="auto"/>
        <w:jc w:val="both"/>
        <w:rPr>
          <w:rFonts w:ascii="Book Antiqua" w:eastAsia="宋体" w:hAnsi="Book Antiqua" w:cs="宋体"/>
          <w:color w:val="000000" w:themeColor="text1"/>
          <w:sz w:val="24"/>
          <w:szCs w:val="24"/>
          <w:lang w:eastAsia="zh-CN"/>
        </w:rPr>
      </w:pPr>
      <w:r w:rsidRPr="00BA194E">
        <w:rPr>
          <w:rFonts w:ascii="Book Antiqua" w:eastAsia="宋体" w:hAnsi="Book Antiqua" w:cs="宋体"/>
          <w:color w:val="000000" w:themeColor="text1"/>
          <w:sz w:val="24"/>
          <w:szCs w:val="24"/>
          <w:lang w:eastAsia="zh-CN"/>
        </w:rPr>
        <w:t>50 </w:t>
      </w:r>
      <w:r w:rsidRPr="00BA194E">
        <w:rPr>
          <w:rFonts w:ascii="Book Antiqua" w:eastAsia="宋体" w:hAnsi="Book Antiqua" w:cs="宋体"/>
          <w:b/>
          <w:bCs/>
          <w:color w:val="000000" w:themeColor="text1"/>
          <w:sz w:val="24"/>
          <w:szCs w:val="24"/>
          <w:lang w:eastAsia="zh-CN"/>
        </w:rPr>
        <w:t>Rutgeerts P</w:t>
      </w:r>
      <w:r w:rsidRPr="00BA194E">
        <w:rPr>
          <w:rFonts w:ascii="Book Antiqua" w:eastAsia="宋体" w:hAnsi="Book Antiqua" w:cs="宋体"/>
          <w:color w:val="000000" w:themeColor="text1"/>
          <w:sz w:val="24"/>
          <w:szCs w:val="24"/>
          <w:lang w:eastAsia="zh-CN"/>
        </w:rPr>
        <w:t>, Hiele M, Geboes K, Peeters M, Penninckx F, Aerts R, Kerremans R. Controlled trial of metronidazole treatment for prevention of Crohn's recurrence after ileal resection. </w:t>
      </w:r>
      <w:r w:rsidRPr="00BA194E">
        <w:rPr>
          <w:rFonts w:ascii="Book Antiqua" w:eastAsia="宋体" w:hAnsi="Book Antiqua" w:cs="宋体"/>
          <w:i/>
          <w:iCs/>
          <w:color w:val="000000" w:themeColor="text1"/>
          <w:sz w:val="24"/>
          <w:szCs w:val="24"/>
          <w:lang w:eastAsia="zh-CN"/>
        </w:rPr>
        <w:t>Gastroenterology</w:t>
      </w:r>
      <w:r w:rsidRPr="00BA194E">
        <w:rPr>
          <w:rFonts w:ascii="Book Antiqua" w:eastAsia="宋体" w:hAnsi="Book Antiqua" w:cs="宋体"/>
          <w:color w:val="000000" w:themeColor="text1"/>
          <w:sz w:val="24"/>
          <w:szCs w:val="24"/>
          <w:lang w:eastAsia="zh-CN"/>
        </w:rPr>
        <w:t> 1995; </w:t>
      </w:r>
      <w:r w:rsidRPr="00BA194E">
        <w:rPr>
          <w:rFonts w:ascii="Book Antiqua" w:eastAsia="宋体" w:hAnsi="Book Antiqua" w:cs="宋体"/>
          <w:b/>
          <w:bCs/>
          <w:color w:val="000000" w:themeColor="text1"/>
          <w:sz w:val="24"/>
          <w:szCs w:val="24"/>
          <w:lang w:eastAsia="zh-CN"/>
        </w:rPr>
        <w:t>108</w:t>
      </w:r>
      <w:r w:rsidRPr="00BA194E">
        <w:rPr>
          <w:rFonts w:ascii="Book Antiqua" w:eastAsia="宋体" w:hAnsi="Book Antiqua" w:cs="宋体"/>
          <w:color w:val="000000" w:themeColor="text1"/>
          <w:sz w:val="24"/>
          <w:szCs w:val="24"/>
          <w:lang w:eastAsia="zh-CN"/>
        </w:rPr>
        <w:t>: 1617-1621 [PMID: 7768364]</w:t>
      </w:r>
    </w:p>
    <w:p w:rsidR="00FC35E7" w:rsidRPr="00BA194E" w:rsidRDefault="00FC35E7" w:rsidP="00FC35E7">
      <w:pPr>
        <w:adjustRightInd w:val="0"/>
        <w:snapToGrid w:val="0"/>
        <w:spacing w:after="0" w:line="360" w:lineRule="auto"/>
        <w:jc w:val="both"/>
        <w:rPr>
          <w:rFonts w:ascii="Book Antiqua" w:eastAsia="宋体" w:hAnsi="Book Antiqua" w:cs="宋体"/>
          <w:color w:val="000000" w:themeColor="text1"/>
          <w:sz w:val="24"/>
          <w:szCs w:val="24"/>
          <w:lang w:eastAsia="zh-CN"/>
        </w:rPr>
      </w:pPr>
      <w:r w:rsidRPr="00BA194E">
        <w:rPr>
          <w:rFonts w:ascii="Book Antiqua" w:eastAsia="宋体" w:hAnsi="Book Antiqua" w:cs="宋体"/>
          <w:color w:val="000000" w:themeColor="text1"/>
          <w:sz w:val="24"/>
          <w:szCs w:val="24"/>
          <w:lang w:eastAsia="zh-CN"/>
        </w:rPr>
        <w:t>51 </w:t>
      </w:r>
      <w:r w:rsidRPr="00BA194E">
        <w:rPr>
          <w:rFonts w:ascii="Book Antiqua" w:eastAsia="宋体" w:hAnsi="Book Antiqua" w:cs="宋体"/>
          <w:b/>
          <w:bCs/>
          <w:color w:val="000000" w:themeColor="text1"/>
          <w:sz w:val="24"/>
          <w:szCs w:val="24"/>
          <w:lang w:eastAsia="zh-CN"/>
        </w:rPr>
        <w:t>Prantera C</w:t>
      </w:r>
      <w:r w:rsidRPr="00BA194E">
        <w:rPr>
          <w:rFonts w:ascii="Book Antiqua" w:eastAsia="宋体" w:hAnsi="Book Antiqua" w:cs="宋体"/>
          <w:color w:val="000000" w:themeColor="text1"/>
          <w:sz w:val="24"/>
          <w:szCs w:val="24"/>
          <w:lang w:eastAsia="zh-CN"/>
        </w:rPr>
        <w:t>, Berto E, Scribano ML, Falasco G. Use of antibiotics in the treatment of active Crohn's disease: experience with metronidazole and ciprofloxacin. </w:t>
      </w:r>
      <w:r w:rsidRPr="00BA194E">
        <w:rPr>
          <w:rFonts w:ascii="Book Antiqua" w:eastAsia="宋体" w:hAnsi="Book Antiqua" w:cs="宋体"/>
          <w:i/>
          <w:iCs/>
          <w:color w:val="000000" w:themeColor="text1"/>
          <w:sz w:val="24"/>
          <w:szCs w:val="24"/>
          <w:lang w:eastAsia="zh-CN"/>
        </w:rPr>
        <w:t>Ital J Gastroenterol Hepatol</w:t>
      </w:r>
      <w:r w:rsidRPr="00BA194E">
        <w:rPr>
          <w:rFonts w:ascii="Book Antiqua" w:eastAsia="宋体" w:hAnsi="Book Antiqua" w:cs="宋体"/>
          <w:color w:val="000000" w:themeColor="text1"/>
          <w:sz w:val="24"/>
          <w:szCs w:val="24"/>
          <w:lang w:eastAsia="zh-CN"/>
        </w:rPr>
        <w:t> 1998; </w:t>
      </w:r>
      <w:r w:rsidRPr="00BA194E">
        <w:rPr>
          <w:rFonts w:ascii="Book Antiqua" w:eastAsia="宋体" w:hAnsi="Book Antiqua" w:cs="宋体"/>
          <w:b/>
          <w:bCs/>
          <w:color w:val="000000" w:themeColor="text1"/>
          <w:sz w:val="24"/>
          <w:szCs w:val="24"/>
          <w:lang w:eastAsia="zh-CN"/>
        </w:rPr>
        <w:t>30</w:t>
      </w:r>
      <w:r w:rsidRPr="00BA194E">
        <w:rPr>
          <w:rFonts w:ascii="Book Antiqua" w:eastAsia="宋体" w:hAnsi="Book Antiqua" w:cs="宋体"/>
          <w:color w:val="000000" w:themeColor="text1"/>
          <w:sz w:val="24"/>
          <w:szCs w:val="24"/>
          <w:lang w:eastAsia="zh-CN"/>
        </w:rPr>
        <w:t>: 602-606 [PMID: 10076781]</w:t>
      </w:r>
    </w:p>
    <w:p w:rsidR="00FC35E7" w:rsidRPr="00BA194E" w:rsidRDefault="00FC35E7" w:rsidP="00FC35E7">
      <w:pPr>
        <w:adjustRightInd w:val="0"/>
        <w:snapToGrid w:val="0"/>
        <w:spacing w:after="0" w:line="360" w:lineRule="auto"/>
        <w:jc w:val="both"/>
        <w:rPr>
          <w:rFonts w:ascii="Book Antiqua" w:eastAsia="宋体" w:hAnsi="Book Antiqua" w:cs="宋体"/>
          <w:color w:val="000000" w:themeColor="text1"/>
          <w:sz w:val="24"/>
          <w:szCs w:val="24"/>
          <w:lang w:eastAsia="zh-CN"/>
        </w:rPr>
      </w:pPr>
      <w:r w:rsidRPr="00BA194E">
        <w:rPr>
          <w:rFonts w:ascii="Book Antiqua" w:eastAsia="宋体" w:hAnsi="Book Antiqua" w:cs="宋体"/>
          <w:color w:val="000000" w:themeColor="text1"/>
          <w:sz w:val="24"/>
          <w:szCs w:val="24"/>
          <w:lang w:eastAsia="zh-CN"/>
        </w:rPr>
        <w:t>52 </w:t>
      </w:r>
      <w:r w:rsidRPr="00BA194E">
        <w:rPr>
          <w:rFonts w:ascii="Book Antiqua" w:eastAsia="宋体" w:hAnsi="Book Antiqua" w:cs="宋体"/>
          <w:b/>
          <w:bCs/>
          <w:color w:val="000000" w:themeColor="text1"/>
          <w:sz w:val="24"/>
          <w:szCs w:val="24"/>
          <w:lang w:eastAsia="zh-CN"/>
        </w:rPr>
        <w:t>Layer P</w:t>
      </w:r>
      <w:r w:rsidRPr="00BA194E">
        <w:rPr>
          <w:rFonts w:ascii="Book Antiqua" w:eastAsia="宋体" w:hAnsi="Book Antiqua" w:cs="宋体"/>
          <w:color w:val="000000" w:themeColor="text1"/>
          <w:sz w:val="24"/>
          <w:szCs w:val="24"/>
          <w:lang w:eastAsia="zh-CN"/>
        </w:rPr>
        <w:t>, Andresen V. Review article: rifaximin, a minimally absorbed oral antibacterial, for the treatment of travellers' diarrhoea. </w:t>
      </w:r>
      <w:r w:rsidRPr="00BA194E">
        <w:rPr>
          <w:rFonts w:ascii="Book Antiqua" w:eastAsia="宋体" w:hAnsi="Book Antiqua" w:cs="宋体"/>
          <w:i/>
          <w:iCs/>
          <w:color w:val="000000" w:themeColor="text1"/>
          <w:sz w:val="24"/>
          <w:szCs w:val="24"/>
          <w:lang w:eastAsia="zh-CN"/>
        </w:rPr>
        <w:t>Aliment Pharmacol Ther</w:t>
      </w:r>
      <w:r w:rsidRPr="00BA194E">
        <w:rPr>
          <w:rFonts w:ascii="Book Antiqua" w:eastAsia="宋体" w:hAnsi="Book Antiqua" w:cs="宋体"/>
          <w:color w:val="000000" w:themeColor="text1"/>
          <w:sz w:val="24"/>
          <w:szCs w:val="24"/>
          <w:lang w:eastAsia="zh-CN"/>
        </w:rPr>
        <w:t> 2010; </w:t>
      </w:r>
      <w:r w:rsidRPr="00BA194E">
        <w:rPr>
          <w:rFonts w:ascii="Book Antiqua" w:eastAsia="宋体" w:hAnsi="Book Antiqua" w:cs="宋体"/>
          <w:b/>
          <w:bCs/>
          <w:color w:val="000000" w:themeColor="text1"/>
          <w:sz w:val="24"/>
          <w:szCs w:val="24"/>
          <w:lang w:eastAsia="zh-CN"/>
        </w:rPr>
        <w:t>31</w:t>
      </w:r>
      <w:r w:rsidRPr="00BA194E">
        <w:rPr>
          <w:rFonts w:ascii="Book Antiqua" w:eastAsia="宋体" w:hAnsi="Book Antiqua" w:cs="宋体"/>
          <w:color w:val="000000" w:themeColor="text1"/>
          <w:sz w:val="24"/>
          <w:szCs w:val="24"/>
          <w:lang w:eastAsia="zh-CN"/>
        </w:rPr>
        <w:t>: 1155-1164 [PMID: 20331580 DOI: 10.1111/j.1365-2036.2010.04296.x]</w:t>
      </w:r>
    </w:p>
    <w:p w:rsidR="00FC35E7" w:rsidRPr="00BA194E" w:rsidRDefault="00FC35E7" w:rsidP="00FC35E7">
      <w:pPr>
        <w:adjustRightInd w:val="0"/>
        <w:snapToGrid w:val="0"/>
        <w:spacing w:after="0" w:line="360" w:lineRule="auto"/>
        <w:jc w:val="both"/>
        <w:rPr>
          <w:rFonts w:ascii="Book Antiqua" w:eastAsia="宋体" w:hAnsi="Book Antiqua" w:cs="宋体"/>
          <w:color w:val="000000" w:themeColor="text1"/>
          <w:sz w:val="24"/>
          <w:szCs w:val="24"/>
          <w:lang w:eastAsia="zh-CN"/>
        </w:rPr>
      </w:pPr>
      <w:r w:rsidRPr="00BA194E">
        <w:rPr>
          <w:rFonts w:ascii="Book Antiqua" w:eastAsia="宋体" w:hAnsi="Book Antiqua" w:cs="宋体"/>
          <w:color w:val="000000" w:themeColor="text1"/>
          <w:sz w:val="24"/>
          <w:szCs w:val="24"/>
          <w:lang w:eastAsia="zh-CN"/>
        </w:rPr>
        <w:t>53 </w:t>
      </w:r>
      <w:r w:rsidRPr="00BA194E">
        <w:rPr>
          <w:rFonts w:ascii="Book Antiqua" w:eastAsia="宋体" w:hAnsi="Book Antiqua" w:cs="宋体"/>
          <w:b/>
          <w:bCs/>
          <w:color w:val="000000" w:themeColor="text1"/>
          <w:sz w:val="24"/>
          <w:szCs w:val="24"/>
          <w:lang w:eastAsia="zh-CN"/>
        </w:rPr>
        <w:t>Borody TJ</w:t>
      </w:r>
      <w:r w:rsidRPr="00BA194E">
        <w:rPr>
          <w:rFonts w:ascii="Book Antiqua" w:eastAsia="宋体" w:hAnsi="Book Antiqua" w:cs="宋体"/>
          <w:color w:val="000000" w:themeColor="text1"/>
          <w:sz w:val="24"/>
          <w:szCs w:val="24"/>
          <w:lang w:eastAsia="zh-CN"/>
        </w:rPr>
        <w:t>, Khoruts A. Fecal microbiota transplantation and emerging applications. </w:t>
      </w:r>
      <w:r w:rsidRPr="00BA194E">
        <w:rPr>
          <w:rFonts w:ascii="Book Antiqua" w:eastAsia="宋体" w:hAnsi="Book Antiqua" w:cs="宋体"/>
          <w:i/>
          <w:iCs/>
          <w:color w:val="000000" w:themeColor="text1"/>
          <w:sz w:val="24"/>
          <w:szCs w:val="24"/>
          <w:lang w:eastAsia="zh-CN"/>
        </w:rPr>
        <w:t>Nat Rev Gastroenterol Hepatol</w:t>
      </w:r>
      <w:r w:rsidRPr="00BA194E">
        <w:rPr>
          <w:rFonts w:ascii="Book Antiqua" w:eastAsia="宋体" w:hAnsi="Book Antiqua" w:cs="宋体"/>
          <w:color w:val="000000" w:themeColor="text1"/>
          <w:sz w:val="24"/>
          <w:szCs w:val="24"/>
          <w:lang w:eastAsia="zh-CN"/>
        </w:rPr>
        <w:t> 2012; </w:t>
      </w:r>
      <w:r w:rsidRPr="00BA194E">
        <w:rPr>
          <w:rFonts w:ascii="Book Antiqua" w:eastAsia="宋体" w:hAnsi="Book Antiqua" w:cs="宋体"/>
          <w:b/>
          <w:bCs/>
          <w:color w:val="000000" w:themeColor="text1"/>
          <w:sz w:val="24"/>
          <w:szCs w:val="24"/>
          <w:lang w:eastAsia="zh-CN"/>
        </w:rPr>
        <w:t>9</w:t>
      </w:r>
      <w:r w:rsidRPr="00BA194E">
        <w:rPr>
          <w:rFonts w:ascii="Book Antiqua" w:eastAsia="宋体" w:hAnsi="Book Antiqua" w:cs="宋体"/>
          <w:color w:val="000000" w:themeColor="text1"/>
          <w:sz w:val="24"/>
          <w:szCs w:val="24"/>
          <w:lang w:eastAsia="zh-CN"/>
        </w:rPr>
        <w:t>: 88-96 [PMID: 22183182 DOI: 10.1038/nrgastro.2011.244]</w:t>
      </w:r>
    </w:p>
    <w:p w:rsidR="00FC35E7" w:rsidRPr="00BA194E" w:rsidRDefault="00FC35E7" w:rsidP="00FC35E7">
      <w:pPr>
        <w:adjustRightInd w:val="0"/>
        <w:snapToGrid w:val="0"/>
        <w:spacing w:after="0" w:line="360" w:lineRule="auto"/>
        <w:jc w:val="both"/>
        <w:rPr>
          <w:rFonts w:ascii="Book Antiqua" w:eastAsia="宋体" w:hAnsi="Book Antiqua" w:cs="宋体"/>
          <w:color w:val="000000" w:themeColor="text1"/>
          <w:sz w:val="24"/>
          <w:szCs w:val="24"/>
          <w:lang w:eastAsia="zh-CN"/>
        </w:rPr>
      </w:pPr>
      <w:r w:rsidRPr="00BA194E">
        <w:rPr>
          <w:rFonts w:ascii="Book Antiqua" w:eastAsia="宋体" w:hAnsi="Book Antiqua" w:cs="宋体"/>
          <w:color w:val="000000" w:themeColor="text1"/>
          <w:sz w:val="24"/>
          <w:szCs w:val="24"/>
          <w:lang w:eastAsia="zh-CN"/>
        </w:rPr>
        <w:lastRenderedPageBreak/>
        <w:t>54 </w:t>
      </w:r>
      <w:r w:rsidRPr="00BA194E">
        <w:rPr>
          <w:rFonts w:ascii="Book Antiqua" w:eastAsia="宋体" w:hAnsi="Book Antiqua" w:cs="宋体"/>
          <w:b/>
          <w:bCs/>
          <w:color w:val="000000" w:themeColor="text1"/>
          <w:sz w:val="24"/>
          <w:szCs w:val="24"/>
          <w:lang w:eastAsia="zh-CN"/>
        </w:rPr>
        <w:t>Choi HH</w:t>
      </w:r>
      <w:r w:rsidRPr="00BA194E">
        <w:rPr>
          <w:rFonts w:ascii="Book Antiqua" w:eastAsia="宋体" w:hAnsi="Book Antiqua" w:cs="宋体"/>
          <w:color w:val="000000" w:themeColor="text1"/>
          <w:sz w:val="24"/>
          <w:szCs w:val="24"/>
          <w:lang w:eastAsia="zh-CN"/>
        </w:rPr>
        <w:t>, Cho YS. Fecal Microbiota Transplantation: Current Applications, Effectiveness, and Future Perspectives. </w:t>
      </w:r>
      <w:r w:rsidRPr="00BA194E">
        <w:rPr>
          <w:rFonts w:ascii="Book Antiqua" w:eastAsia="宋体" w:hAnsi="Book Antiqua" w:cs="宋体"/>
          <w:i/>
          <w:iCs/>
          <w:color w:val="000000" w:themeColor="text1"/>
          <w:sz w:val="24"/>
          <w:szCs w:val="24"/>
          <w:lang w:eastAsia="zh-CN"/>
        </w:rPr>
        <w:t>Clin Endosc</w:t>
      </w:r>
      <w:r w:rsidRPr="00BA194E">
        <w:rPr>
          <w:rFonts w:ascii="Book Antiqua" w:eastAsia="宋体" w:hAnsi="Book Antiqua" w:cs="宋体"/>
          <w:color w:val="000000" w:themeColor="text1"/>
          <w:sz w:val="24"/>
          <w:szCs w:val="24"/>
          <w:lang w:eastAsia="zh-CN"/>
        </w:rPr>
        <w:t> 2016; </w:t>
      </w:r>
      <w:r w:rsidRPr="00BA194E">
        <w:rPr>
          <w:rFonts w:ascii="Book Antiqua" w:eastAsia="宋体" w:hAnsi="Book Antiqua" w:cs="宋体"/>
          <w:b/>
          <w:bCs/>
          <w:color w:val="000000" w:themeColor="text1"/>
          <w:sz w:val="24"/>
          <w:szCs w:val="24"/>
          <w:lang w:eastAsia="zh-CN"/>
        </w:rPr>
        <w:t>49</w:t>
      </w:r>
      <w:r w:rsidRPr="00BA194E">
        <w:rPr>
          <w:rFonts w:ascii="Book Antiqua" w:eastAsia="宋体" w:hAnsi="Book Antiqua" w:cs="宋体"/>
          <w:color w:val="000000" w:themeColor="text1"/>
          <w:sz w:val="24"/>
          <w:szCs w:val="24"/>
          <w:lang w:eastAsia="zh-CN"/>
        </w:rPr>
        <w:t>: 257-265 [PMID: 26956193 DOI: 10.5946/ce.2015.117]</w:t>
      </w:r>
    </w:p>
    <w:p w:rsidR="00FC35E7" w:rsidRPr="00BA194E" w:rsidRDefault="00FC35E7" w:rsidP="00FC35E7">
      <w:pPr>
        <w:adjustRightInd w:val="0"/>
        <w:snapToGrid w:val="0"/>
        <w:spacing w:after="0" w:line="360" w:lineRule="auto"/>
        <w:jc w:val="both"/>
        <w:rPr>
          <w:rFonts w:ascii="Book Antiqua" w:eastAsia="宋体" w:hAnsi="Book Antiqua" w:cs="宋体"/>
          <w:color w:val="000000" w:themeColor="text1"/>
          <w:sz w:val="24"/>
          <w:szCs w:val="24"/>
          <w:lang w:eastAsia="zh-CN"/>
        </w:rPr>
      </w:pPr>
      <w:r w:rsidRPr="00BA194E">
        <w:rPr>
          <w:rFonts w:ascii="Book Antiqua" w:eastAsia="宋体" w:hAnsi="Book Antiqua" w:cs="宋体"/>
          <w:color w:val="000000" w:themeColor="text1"/>
          <w:sz w:val="24"/>
          <w:szCs w:val="24"/>
          <w:lang w:eastAsia="zh-CN"/>
        </w:rPr>
        <w:t>55 </w:t>
      </w:r>
      <w:r w:rsidRPr="00BA194E">
        <w:rPr>
          <w:rFonts w:ascii="Book Antiqua" w:eastAsia="宋体" w:hAnsi="Book Antiqua" w:cs="宋体"/>
          <w:b/>
          <w:bCs/>
          <w:color w:val="000000" w:themeColor="text1"/>
          <w:sz w:val="24"/>
          <w:szCs w:val="24"/>
          <w:lang w:eastAsia="zh-CN"/>
        </w:rPr>
        <w:t>Borgia G</w:t>
      </w:r>
      <w:r w:rsidRPr="00BA194E">
        <w:rPr>
          <w:rFonts w:ascii="Book Antiqua" w:eastAsia="宋体" w:hAnsi="Book Antiqua" w:cs="宋体"/>
          <w:color w:val="000000" w:themeColor="text1"/>
          <w:sz w:val="24"/>
          <w:szCs w:val="24"/>
          <w:lang w:eastAsia="zh-CN"/>
        </w:rPr>
        <w:t>, Maraolo AE, Foggia M, Buonomo AR, Gentile I. Fecal microbiota transplantation for Clostridium difficile infection: back to the future. </w:t>
      </w:r>
      <w:r w:rsidRPr="00BA194E">
        <w:rPr>
          <w:rFonts w:ascii="Book Antiqua" w:eastAsia="宋体" w:hAnsi="Book Antiqua" w:cs="宋体"/>
          <w:i/>
          <w:iCs/>
          <w:color w:val="000000" w:themeColor="text1"/>
          <w:sz w:val="24"/>
          <w:szCs w:val="24"/>
          <w:lang w:eastAsia="zh-CN"/>
        </w:rPr>
        <w:t>Expert Opin Biol Ther</w:t>
      </w:r>
      <w:r w:rsidRPr="00BA194E">
        <w:rPr>
          <w:rFonts w:ascii="Book Antiqua" w:eastAsia="宋体" w:hAnsi="Book Antiqua" w:cs="宋体"/>
          <w:color w:val="000000" w:themeColor="text1"/>
          <w:sz w:val="24"/>
          <w:szCs w:val="24"/>
          <w:lang w:eastAsia="zh-CN"/>
        </w:rPr>
        <w:t> 2015; </w:t>
      </w:r>
      <w:r w:rsidRPr="00BA194E">
        <w:rPr>
          <w:rFonts w:ascii="Book Antiqua" w:eastAsia="宋体" w:hAnsi="Book Antiqua" w:cs="宋体"/>
          <w:b/>
          <w:bCs/>
          <w:color w:val="000000" w:themeColor="text1"/>
          <w:sz w:val="24"/>
          <w:szCs w:val="24"/>
          <w:lang w:eastAsia="zh-CN"/>
        </w:rPr>
        <w:t>15</w:t>
      </w:r>
      <w:r w:rsidRPr="00BA194E">
        <w:rPr>
          <w:rFonts w:ascii="Book Antiqua" w:eastAsia="宋体" w:hAnsi="Book Antiqua" w:cs="宋体"/>
          <w:color w:val="000000" w:themeColor="text1"/>
          <w:sz w:val="24"/>
          <w:szCs w:val="24"/>
          <w:lang w:eastAsia="zh-CN"/>
        </w:rPr>
        <w:t>: 1001-1014 [PMID: 26063385 DOI: 10.1517/14712598.2015.1045872]</w:t>
      </w:r>
    </w:p>
    <w:p w:rsidR="00FC35E7" w:rsidRPr="00BA194E" w:rsidRDefault="00FC35E7" w:rsidP="00FC35E7">
      <w:pPr>
        <w:adjustRightInd w:val="0"/>
        <w:snapToGrid w:val="0"/>
        <w:spacing w:after="0" w:line="360" w:lineRule="auto"/>
        <w:jc w:val="both"/>
        <w:rPr>
          <w:rFonts w:ascii="Book Antiqua" w:eastAsia="宋体" w:hAnsi="Book Antiqua" w:cs="宋体"/>
          <w:color w:val="000000" w:themeColor="text1"/>
          <w:sz w:val="24"/>
          <w:szCs w:val="24"/>
          <w:lang w:eastAsia="zh-CN"/>
        </w:rPr>
      </w:pPr>
      <w:r w:rsidRPr="00BA194E">
        <w:rPr>
          <w:rFonts w:ascii="Book Antiqua" w:eastAsia="宋体" w:hAnsi="Book Antiqua" w:cs="宋体"/>
          <w:color w:val="000000" w:themeColor="text1"/>
          <w:sz w:val="24"/>
          <w:szCs w:val="24"/>
          <w:lang w:eastAsia="zh-CN"/>
        </w:rPr>
        <w:t>56 </w:t>
      </w:r>
      <w:r w:rsidRPr="00BA194E">
        <w:rPr>
          <w:rFonts w:ascii="Book Antiqua" w:eastAsia="宋体" w:hAnsi="Book Antiqua" w:cs="宋体"/>
          <w:b/>
          <w:bCs/>
          <w:color w:val="000000" w:themeColor="text1"/>
          <w:sz w:val="24"/>
          <w:szCs w:val="24"/>
          <w:lang w:eastAsia="zh-CN"/>
        </w:rPr>
        <w:t>Cammarota G</w:t>
      </w:r>
      <w:r w:rsidRPr="00BA194E">
        <w:rPr>
          <w:rFonts w:ascii="Book Antiqua" w:eastAsia="宋体" w:hAnsi="Book Antiqua" w:cs="宋体"/>
          <w:color w:val="000000" w:themeColor="text1"/>
          <w:sz w:val="24"/>
          <w:szCs w:val="24"/>
          <w:lang w:eastAsia="zh-CN"/>
        </w:rPr>
        <w:t>, Ianiro G, Gasbarrini A. Fecal microbiota transplantation for the treatment of Clostridium difficile infection: a systematic review. </w:t>
      </w:r>
      <w:r w:rsidRPr="00BA194E">
        <w:rPr>
          <w:rFonts w:ascii="Book Antiqua" w:eastAsia="宋体" w:hAnsi="Book Antiqua" w:cs="宋体"/>
          <w:i/>
          <w:iCs/>
          <w:color w:val="000000" w:themeColor="text1"/>
          <w:sz w:val="24"/>
          <w:szCs w:val="24"/>
          <w:lang w:eastAsia="zh-CN"/>
        </w:rPr>
        <w:t>J Clin Gastroenterol</w:t>
      </w:r>
      <w:r w:rsidRPr="00BA194E">
        <w:rPr>
          <w:rFonts w:ascii="Book Antiqua" w:eastAsia="宋体" w:hAnsi="Book Antiqua" w:cs="宋体"/>
          <w:color w:val="000000" w:themeColor="text1"/>
          <w:sz w:val="24"/>
          <w:szCs w:val="24"/>
          <w:lang w:eastAsia="zh-CN"/>
        </w:rPr>
        <w:t> 2014; </w:t>
      </w:r>
      <w:r w:rsidRPr="00BA194E">
        <w:rPr>
          <w:rFonts w:ascii="Book Antiqua" w:eastAsia="宋体" w:hAnsi="Book Antiqua" w:cs="宋体"/>
          <w:b/>
          <w:bCs/>
          <w:color w:val="000000" w:themeColor="text1"/>
          <w:sz w:val="24"/>
          <w:szCs w:val="24"/>
          <w:lang w:eastAsia="zh-CN"/>
        </w:rPr>
        <w:t>48</w:t>
      </w:r>
      <w:r w:rsidRPr="00BA194E">
        <w:rPr>
          <w:rFonts w:ascii="Book Antiqua" w:eastAsia="宋体" w:hAnsi="Book Antiqua" w:cs="宋体"/>
          <w:color w:val="000000" w:themeColor="text1"/>
          <w:sz w:val="24"/>
          <w:szCs w:val="24"/>
          <w:lang w:eastAsia="zh-CN"/>
        </w:rPr>
        <w:t>: 693-702 [PMID: 24440934 DOI: 10.1097/MCG.0000000000000046]</w:t>
      </w:r>
    </w:p>
    <w:p w:rsidR="00FC35E7" w:rsidRPr="00BA194E" w:rsidRDefault="00FC35E7" w:rsidP="00FC35E7">
      <w:pPr>
        <w:adjustRightInd w:val="0"/>
        <w:snapToGrid w:val="0"/>
        <w:spacing w:after="0" w:line="360" w:lineRule="auto"/>
        <w:jc w:val="both"/>
        <w:rPr>
          <w:rFonts w:ascii="Book Antiqua" w:eastAsia="宋体" w:hAnsi="Book Antiqua" w:cs="宋体"/>
          <w:color w:val="000000" w:themeColor="text1"/>
          <w:sz w:val="24"/>
          <w:szCs w:val="24"/>
          <w:lang w:eastAsia="zh-CN"/>
        </w:rPr>
      </w:pPr>
      <w:r w:rsidRPr="00BA194E">
        <w:rPr>
          <w:rFonts w:ascii="Book Antiqua" w:eastAsia="宋体" w:hAnsi="Book Antiqua" w:cs="宋体"/>
          <w:color w:val="000000" w:themeColor="text1"/>
          <w:sz w:val="24"/>
          <w:szCs w:val="24"/>
          <w:lang w:eastAsia="zh-CN"/>
        </w:rPr>
        <w:t>57 </w:t>
      </w:r>
      <w:r w:rsidRPr="00BA194E">
        <w:rPr>
          <w:rFonts w:ascii="Book Antiqua" w:eastAsia="宋体" w:hAnsi="Book Antiqua" w:cs="宋体"/>
          <w:b/>
          <w:bCs/>
          <w:color w:val="000000" w:themeColor="text1"/>
          <w:sz w:val="24"/>
          <w:szCs w:val="24"/>
          <w:lang w:eastAsia="zh-CN"/>
        </w:rPr>
        <w:t>Aroniadis OC</w:t>
      </w:r>
      <w:r w:rsidRPr="00BA194E">
        <w:rPr>
          <w:rFonts w:ascii="Book Antiqua" w:eastAsia="宋体" w:hAnsi="Book Antiqua" w:cs="宋体"/>
          <w:color w:val="000000" w:themeColor="text1"/>
          <w:sz w:val="24"/>
          <w:szCs w:val="24"/>
          <w:lang w:eastAsia="zh-CN"/>
        </w:rPr>
        <w:t>, Brandt LJ. Fecal microbiota transplantation: past, present and future. </w:t>
      </w:r>
      <w:r w:rsidRPr="00BA194E">
        <w:rPr>
          <w:rFonts w:ascii="Book Antiqua" w:eastAsia="宋体" w:hAnsi="Book Antiqua" w:cs="宋体"/>
          <w:i/>
          <w:iCs/>
          <w:color w:val="000000" w:themeColor="text1"/>
          <w:sz w:val="24"/>
          <w:szCs w:val="24"/>
          <w:lang w:eastAsia="zh-CN"/>
        </w:rPr>
        <w:t>Curr Opin Gastroenterol</w:t>
      </w:r>
      <w:r w:rsidRPr="00BA194E">
        <w:rPr>
          <w:rFonts w:ascii="Book Antiqua" w:eastAsia="宋体" w:hAnsi="Book Antiqua" w:cs="宋体"/>
          <w:color w:val="000000" w:themeColor="text1"/>
          <w:sz w:val="24"/>
          <w:szCs w:val="24"/>
          <w:lang w:eastAsia="zh-CN"/>
        </w:rPr>
        <w:t> 2013; </w:t>
      </w:r>
      <w:r w:rsidRPr="00BA194E">
        <w:rPr>
          <w:rFonts w:ascii="Book Antiqua" w:eastAsia="宋体" w:hAnsi="Book Antiqua" w:cs="宋体"/>
          <w:b/>
          <w:bCs/>
          <w:color w:val="000000" w:themeColor="text1"/>
          <w:sz w:val="24"/>
          <w:szCs w:val="24"/>
          <w:lang w:eastAsia="zh-CN"/>
        </w:rPr>
        <w:t>29</w:t>
      </w:r>
      <w:r w:rsidRPr="00BA194E">
        <w:rPr>
          <w:rFonts w:ascii="Book Antiqua" w:eastAsia="宋体" w:hAnsi="Book Antiqua" w:cs="宋体"/>
          <w:color w:val="000000" w:themeColor="text1"/>
          <w:sz w:val="24"/>
          <w:szCs w:val="24"/>
          <w:lang w:eastAsia="zh-CN"/>
        </w:rPr>
        <w:t>: 79-84 [PMID: 23041678 DOI: 10.1097/MOG.0b013e32835a4b3e]</w:t>
      </w:r>
    </w:p>
    <w:p w:rsidR="00FC35E7" w:rsidRPr="00BA194E" w:rsidRDefault="00FC35E7" w:rsidP="00FC35E7">
      <w:pPr>
        <w:adjustRightInd w:val="0"/>
        <w:snapToGrid w:val="0"/>
        <w:spacing w:after="0" w:line="360" w:lineRule="auto"/>
        <w:jc w:val="both"/>
        <w:rPr>
          <w:rFonts w:ascii="Book Antiqua" w:eastAsia="宋体" w:hAnsi="Book Antiqua" w:cs="宋体"/>
          <w:color w:val="000000" w:themeColor="text1"/>
          <w:sz w:val="24"/>
          <w:szCs w:val="24"/>
          <w:lang w:eastAsia="zh-CN"/>
        </w:rPr>
      </w:pPr>
      <w:r w:rsidRPr="00BA194E">
        <w:rPr>
          <w:rFonts w:ascii="Book Antiqua" w:eastAsia="宋体" w:hAnsi="Book Antiqua" w:cs="宋体"/>
          <w:color w:val="000000" w:themeColor="text1"/>
          <w:sz w:val="24"/>
          <w:szCs w:val="24"/>
          <w:lang w:eastAsia="zh-CN"/>
        </w:rPr>
        <w:t>58 </w:t>
      </w:r>
      <w:r w:rsidRPr="00BA194E">
        <w:rPr>
          <w:rFonts w:ascii="Book Antiqua" w:eastAsia="宋体" w:hAnsi="Book Antiqua" w:cs="宋体"/>
          <w:b/>
          <w:bCs/>
          <w:color w:val="000000" w:themeColor="text1"/>
          <w:sz w:val="24"/>
          <w:szCs w:val="24"/>
          <w:lang w:eastAsia="zh-CN"/>
        </w:rPr>
        <w:t>Orel R</w:t>
      </w:r>
      <w:r w:rsidRPr="00BA194E">
        <w:rPr>
          <w:rFonts w:ascii="Book Antiqua" w:eastAsia="宋体" w:hAnsi="Book Antiqua" w:cs="宋体"/>
          <w:color w:val="000000" w:themeColor="text1"/>
          <w:sz w:val="24"/>
          <w:szCs w:val="24"/>
          <w:lang w:eastAsia="zh-CN"/>
        </w:rPr>
        <w:t>, Kamhi Trop T. Intestinal microbiota, probiotics and prebiotics in inflammatory bowel disease. </w:t>
      </w:r>
      <w:r w:rsidRPr="00BA194E">
        <w:rPr>
          <w:rFonts w:ascii="Book Antiqua" w:eastAsia="宋体" w:hAnsi="Book Antiqua" w:cs="宋体"/>
          <w:i/>
          <w:iCs/>
          <w:color w:val="000000" w:themeColor="text1"/>
          <w:sz w:val="24"/>
          <w:szCs w:val="24"/>
          <w:lang w:eastAsia="zh-CN"/>
        </w:rPr>
        <w:t>World J Gastroenterol</w:t>
      </w:r>
      <w:r w:rsidRPr="00BA194E">
        <w:rPr>
          <w:rFonts w:ascii="Book Antiqua" w:eastAsia="宋体" w:hAnsi="Book Antiqua" w:cs="宋体"/>
          <w:color w:val="000000" w:themeColor="text1"/>
          <w:sz w:val="24"/>
          <w:szCs w:val="24"/>
          <w:lang w:eastAsia="zh-CN"/>
        </w:rPr>
        <w:t> 2014; </w:t>
      </w:r>
      <w:r w:rsidRPr="00BA194E">
        <w:rPr>
          <w:rFonts w:ascii="Book Antiqua" w:eastAsia="宋体" w:hAnsi="Book Antiqua" w:cs="宋体"/>
          <w:b/>
          <w:bCs/>
          <w:color w:val="000000" w:themeColor="text1"/>
          <w:sz w:val="24"/>
          <w:szCs w:val="24"/>
          <w:lang w:eastAsia="zh-CN"/>
        </w:rPr>
        <w:t>20</w:t>
      </w:r>
      <w:r w:rsidRPr="00BA194E">
        <w:rPr>
          <w:rFonts w:ascii="Book Antiqua" w:eastAsia="宋体" w:hAnsi="Book Antiqua" w:cs="宋体"/>
          <w:color w:val="000000" w:themeColor="text1"/>
          <w:sz w:val="24"/>
          <w:szCs w:val="24"/>
          <w:lang w:eastAsia="zh-CN"/>
        </w:rPr>
        <w:t>: 11505-11524 [PMID: 25206258 DOI: 10.3748/wjg.v20.i33.11505]</w:t>
      </w:r>
    </w:p>
    <w:p w:rsidR="00FC35E7" w:rsidRPr="00BA194E" w:rsidRDefault="00FC35E7" w:rsidP="00FC35E7">
      <w:pPr>
        <w:adjustRightInd w:val="0"/>
        <w:snapToGrid w:val="0"/>
        <w:spacing w:after="0" w:line="360" w:lineRule="auto"/>
        <w:jc w:val="both"/>
        <w:rPr>
          <w:rFonts w:ascii="Book Antiqua" w:eastAsia="宋体" w:hAnsi="Book Antiqua" w:cs="宋体"/>
          <w:color w:val="000000" w:themeColor="text1"/>
          <w:sz w:val="24"/>
          <w:szCs w:val="24"/>
          <w:lang w:eastAsia="zh-CN"/>
        </w:rPr>
      </w:pPr>
      <w:r w:rsidRPr="00BA194E">
        <w:rPr>
          <w:rFonts w:ascii="Book Antiqua" w:eastAsia="宋体" w:hAnsi="Book Antiqua" w:cs="宋体"/>
          <w:color w:val="000000" w:themeColor="text1"/>
          <w:sz w:val="24"/>
          <w:szCs w:val="24"/>
          <w:lang w:eastAsia="zh-CN"/>
        </w:rPr>
        <w:t>59 </w:t>
      </w:r>
      <w:r w:rsidRPr="00BA194E">
        <w:rPr>
          <w:rFonts w:ascii="Book Antiqua" w:eastAsia="宋体" w:hAnsi="Book Antiqua" w:cs="宋体"/>
          <w:b/>
          <w:bCs/>
          <w:color w:val="000000" w:themeColor="text1"/>
          <w:sz w:val="24"/>
          <w:szCs w:val="24"/>
          <w:lang w:eastAsia="zh-CN"/>
        </w:rPr>
        <w:t>Kotlowski R</w:t>
      </w:r>
      <w:r w:rsidRPr="00BA194E">
        <w:rPr>
          <w:rFonts w:ascii="Book Antiqua" w:eastAsia="宋体" w:hAnsi="Book Antiqua" w:cs="宋体"/>
          <w:color w:val="000000" w:themeColor="text1"/>
          <w:sz w:val="24"/>
          <w:szCs w:val="24"/>
          <w:lang w:eastAsia="zh-CN"/>
        </w:rPr>
        <w:t>, Bernstein CN, Sepehri S, Krause DO. High prevalence of Escherichia coli belonging to the B2+D phylogenetic group in inflammatory bowel disease. </w:t>
      </w:r>
      <w:r w:rsidRPr="00BA194E">
        <w:rPr>
          <w:rFonts w:ascii="Book Antiqua" w:eastAsia="宋体" w:hAnsi="Book Antiqua" w:cs="宋体"/>
          <w:i/>
          <w:iCs/>
          <w:color w:val="000000" w:themeColor="text1"/>
          <w:sz w:val="24"/>
          <w:szCs w:val="24"/>
          <w:lang w:eastAsia="zh-CN"/>
        </w:rPr>
        <w:t>Gut</w:t>
      </w:r>
      <w:r w:rsidRPr="00BA194E">
        <w:rPr>
          <w:rFonts w:ascii="Book Antiqua" w:eastAsia="宋体" w:hAnsi="Book Antiqua" w:cs="宋体"/>
          <w:color w:val="000000" w:themeColor="text1"/>
          <w:sz w:val="24"/>
          <w:szCs w:val="24"/>
          <w:lang w:eastAsia="zh-CN"/>
        </w:rPr>
        <w:t> 2007; </w:t>
      </w:r>
      <w:r w:rsidRPr="00BA194E">
        <w:rPr>
          <w:rFonts w:ascii="Book Antiqua" w:eastAsia="宋体" w:hAnsi="Book Antiqua" w:cs="宋体"/>
          <w:b/>
          <w:bCs/>
          <w:color w:val="000000" w:themeColor="text1"/>
          <w:sz w:val="24"/>
          <w:szCs w:val="24"/>
          <w:lang w:eastAsia="zh-CN"/>
        </w:rPr>
        <w:t>56</w:t>
      </w:r>
      <w:r w:rsidRPr="00BA194E">
        <w:rPr>
          <w:rFonts w:ascii="Book Antiqua" w:eastAsia="宋体" w:hAnsi="Book Antiqua" w:cs="宋体"/>
          <w:color w:val="000000" w:themeColor="text1"/>
          <w:sz w:val="24"/>
          <w:szCs w:val="24"/>
          <w:lang w:eastAsia="zh-CN"/>
        </w:rPr>
        <w:t>: 669-675 [PMID: 17028128]</w:t>
      </w:r>
    </w:p>
    <w:p w:rsidR="00FC35E7" w:rsidRPr="00BA194E" w:rsidRDefault="00FC35E7" w:rsidP="00FC35E7">
      <w:pPr>
        <w:adjustRightInd w:val="0"/>
        <w:snapToGrid w:val="0"/>
        <w:spacing w:after="0" w:line="360" w:lineRule="auto"/>
        <w:jc w:val="both"/>
        <w:rPr>
          <w:rFonts w:ascii="Book Antiqua" w:eastAsia="宋体" w:hAnsi="Book Antiqua" w:cs="宋体"/>
          <w:color w:val="000000" w:themeColor="text1"/>
          <w:sz w:val="24"/>
          <w:szCs w:val="24"/>
          <w:lang w:eastAsia="zh-CN"/>
        </w:rPr>
      </w:pPr>
      <w:r w:rsidRPr="00BA194E">
        <w:rPr>
          <w:rFonts w:ascii="Book Antiqua" w:eastAsia="宋体" w:hAnsi="Book Antiqua" w:cs="宋体"/>
          <w:color w:val="000000" w:themeColor="text1"/>
          <w:sz w:val="24"/>
          <w:szCs w:val="24"/>
          <w:lang w:eastAsia="zh-CN"/>
        </w:rPr>
        <w:t>60 </w:t>
      </w:r>
      <w:r w:rsidRPr="00BA194E">
        <w:rPr>
          <w:rFonts w:ascii="Book Antiqua" w:eastAsia="宋体" w:hAnsi="Book Antiqua" w:cs="宋体"/>
          <w:b/>
          <w:bCs/>
          <w:color w:val="000000" w:themeColor="text1"/>
          <w:sz w:val="24"/>
          <w:szCs w:val="24"/>
          <w:lang w:eastAsia="zh-CN"/>
        </w:rPr>
        <w:t>Sekirov I</w:t>
      </w:r>
      <w:r w:rsidRPr="00BA194E">
        <w:rPr>
          <w:rFonts w:ascii="Book Antiqua" w:eastAsia="宋体" w:hAnsi="Book Antiqua" w:cs="宋体"/>
          <w:color w:val="000000" w:themeColor="text1"/>
          <w:sz w:val="24"/>
          <w:szCs w:val="24"/>
          <w:lang w:eastAsia="zh-CN"/>
        </w:rPr>
        <w:t>, Russell SL, Antunes LC, Finlay B</w:t>
      </w:r>
      <w:r w:rsidRPr="00BA194E">
        <w:rPr>
          <w:rFonts w:ascii="Book Antiqua" w:eastAsia="宋体" w:hAnsi="Book Antiqua" w:cs="宋体"/>
          <w:i/>
          <w:color w:val="000000" w:themeColor="text1"/>
          <w:sz w:val="24"/>
          <w:szCs w:val="24"/>
          <w:lang w:eastAsia="zh-CN"/>
        </w:rPr>
        <w:t xml:space="preserve">B. </w:t>
      </w:r>
      <w:r w:rsidRPr="00BA194E">
        <w:rPr>
          <w:rFonts w:ascii="Book Antiqua" w:eastAsia="宋体" w:hAnsi="Book Antiqua" w:cs="宋体"/>
          <w:color w:val="000000" w:themeColor="text1"/>
          <w:sz w:val="24"/>
          <w:szCs w:val="24"/>
          <w:lang w:eastAsia="zh-CN"/>
        </w:rPr>
        <w:t>Gut microbiota in health and disease. </w:t>
      </w:r>
      <w:r w:rsidRPr="00BA194E">
        <w:rPr>
          <w:rFonts w:ascii="Book Antiqua" w:eastAsia="宋体" w:hAnsi="Book Antiqua" w:cs="宋体"/>
          <w:i/>
          <w:iCs/>
          <w:color w:val="000000" w:themeColor="text1"/>
          <w:sz w:val="24"/>
          <w:szCs w:val="24"/>
          <w:lang w:eastAsia="zh-CN"/>
        </w:rPr>
        <w:t>Physiol Rev</w:t>
      </w:r>
      <w:r w:rsidRPr="00BA194E">
        <w:rPr>
          <w:rFonts w:ascii="Book Antiqua" w:eastAsia="宋体" w:hAnsi="Book Antiqua" w:cs="宋体"/>
          <w:color w:val="000000" w:themeColor="text1"/>
          <w:sz w:val="24"/>
          <w:szCs w:val="24"/>
          <w:lang w:eastAsia="zh-CN"/>
        </w:rPr>
        <w:t> 2010; </w:t>
      </w:r>
      <w:r w:rsidRPr="00BA194E">
        <w:rPr>
          <w:rFonts w:ascii="Book Antiqua" w:eastAsia="宋体" w:hAnsi="Book Antiqua" w:cs="宋体"/>
          <w:b/>
          <w:bCs/>
          <w:color w:val="000000" w:themeColor="text1"/>
          <w:sz w:val="24"/>
          <w:szCs w:val="24"/>
          <w:lang w:eastAsia="zh-CN"/>
        </w:rPr>
        <w:t>90</w:t>
      </w:r>
      <w:r w:rsidRPr="00BA194E">
        <w:rPr>
          <w:rFonts w:ascii="Book Antiqua" w:eastAsia="宋体" w:hAnsi="Book Antiqua" w:cs="宋体"/>
          <w:color w:val="000000" w:themeColor="text1"/>
          <w:sz w:val="24"/>
          <w:szCs w:val="24"/>
          <w:lang w:eastAsia="zh-CN"/>
        </w:rPr>
        <w:t>: 859-904 [PMID: 20664075 DOI: 10.1152/physrev.00045.2009]</w:t>
      </w:r>
    </w:p>
    <w:p w:rsidR="00FC35E7" w:rsidRPr="00BA194E" w:rsidRDefault="00FC35E7" w:rsidP="00FC35E7">
      <w:pPr>
        <w:adjustRightInd w:val="0"/>
        <w:snapToGrid w:val="0"/>
        <w:spacing w:after="0" w:line="360" w:lineRule="auto"/>
        <w:jc w:val="both"/>
        <w:rPr>
          <w:rFonts w:ascii="Book Antiqua" w:eastAsia="宋体" w:hAnsi="Book Antiqua" w:cs="宋体"/>
          <w:color w:val="000000" w:themeColor="text1"/>
          <w:sz w:val="24"/>
          <w:szCs w:val="24"/>
          <w:lang w:eastAsia="zh-CN"/>
        </w:rPr>
      </w:pPr>
      <w:r w:rsidRPr="00BA194E">
        <w:rPr>
          <w:rFonts w:ascii="Book Antiqua" w:eastAsia="宋体" w:hAnsi="Book Antiqua" w:cs="宋体"/>
          <w:color w:val="000000" w:themeColor="text1"/>
          <w:sz w:val="24"/>
          <w:szCs w:val="24"/>
          <w:lang w:eastAsia="zh-CN"/>
        </w:rPr>
        <w:t>61 </w:t>
      </w:r>
      <w:r w:rsidRPr="00BA194E">
        <w:rPr>
          <w:rFonts w:ascii="Book Antiqua" w:eastAsia="宋体" w:hAnsi="Book Antiqua" w:cs="宋体"/>
          <w:b/>
          <w:bCs/>
          <w:color w:val="000000" w:themeColor="text1"/>
          <w:sz w:val="24"/>
          <w:szCs w:val="24"/>
          <w:lang w:eastAsia="zh-CN"/>
        </w:rPr>
        <w:t>Reiff C</w:t>
      </w:r>
      <w:r w:rsidRPr="00BA194E">
        <w:rPr>
          <w:rFonts w:ascii="Book Antiqua" w:eastAsia="宋体" w:hAnsi="Book Antiqua" w:cs="宋体"/>
          <w:color w:val="000000" w:themeColor="text1"/>
          <w:sz w:val="24"/>
          <w:szCs w:val="24"/>
          <w:lang w:eastAsia="zh-CN"/>
        </w:rPr>
        <w:t>, Kelly D. Inflammatory bowel disease, gut bacteria and probiotic therapy. </w:t>
      </w:r>
      <w:r w:rsidRPr="00BA194E">
        <w:rPr>
          <w:rFonts w:ascii="Book Antiqua" w:eastAsia="宋体" w:hAnsi="Book Antiqua" w:cs="宋体"/>
          <w:i/>
          <w:iCs/>
          <w:color w:val="000000" w:themeColor="text1"/>
          <w:sz w:val="24"/>
          <w:szCs w:val="24"/>
          <w:lang w:eastAsia="zh-CN"/>
        </w:rPr>
        <w:t>Int J Med Microbiol</w:t>
      </w:r>
      <w:r w:rsidRPr="00BA194E">
        <w:rPr>
          <w:rFonts w:ascii="Book Antiqua" w:eastAsia="宋体" w:hAnsi="Book Antiqua" w:cs="宋体"/>
          <w:color w:val="000000" w:themeColor="text1"/>
          <w:sz w:val="24"/>
          <w:szCs w:val="24"/>
          <w:lang w:eastAsia="zh-CN"/>
        </w:rPr>
        <w:t> 2010; </w:t>
      </w:r>
      <w:r w:rsidRPr="00BA194E">
        <w:rPr>
          <w:rFonts w:ascii="Book Antiqua" w:eastAsia="宋体" w:hAnsi="Book Antiqua" w:cs="宋体"/>
          <w:b/>
          <w:bCs/>
          <w:color w:val="000000" w:themeColor="text1"/>
          <w:sz w:val="24"/>
          <w:szCs w:val="24"/>
          <w:lang w:eastAsia="zh-CN"/>
        </w:rPr>
        <w:t>300</w:t>
      </w:r>
      <w:r w:rsidRPr="00BA194E">
        <w:rPr>
          <w:rFonts w:ascii="Book Antiqua" w:eastAsia="宋体" w:hAnsi="Book Antiqua" w:cs="宋体"/>
          <w:color w:val="000000" w:themeColor="text1"/>
          <w:sz w:val="24"/>
          <w:szCs w:val="24"/>
          <w:lang w:eastAsia="zh-CN"/>
        </w:rPr>
        <w:t>: 25-33 [PMID: 19800289 DOI: 10.1016/j.ijmm.2009.08.004]</w:t>
      </w:r>
    </w:p>
    <w:p w:rsidR="00FC35E7" w:rsidRPr="00BA194E" w:rsidRDefault="00FC35E7" w:rsidP="00FC35E7">
      <w:pPr>
        <w:adjustRightInd w:val="0"/>
        <w:snapToGrid w:val="0"/>
        <w:spacing w:after="0" w:line="360" w:lineRule="auto"/>
        <w:jc w:val="both"/>
        <w:rPr>
          <w:rFonts w:ascii="Book Antiqua" w:eastAsia="宋体" w:hAnsi="Book Antiqua" w:cs="宋体"/>
          <w:color w:val="000000" w:themeColor="text1"/>
          <w:sz w:val="24"/>
          <w:szCs w:val="24"/>
          <w:lang w:eastAsia="zh-CN"/>
        </w:rPr>
      </w:pPr>
      <w:r w:rsidRPr="00BA194E">
        <w:rPr>
          <w:rFonts w:ascii="Book Antiqua" w:eastAsia="宋体" w:hAnsi="Book Antiqua" w:cs="宋体"/>
          <w:color w:val="000000" w:themeColor="text1"/>
          <w:sz w:val="24"/>
          <w:szCs w:val="24"/>
          <w:lang w:eastAsia="zh-CN"/>
        </w:rPr>
        <w:t>62 </w:t>
      </w:r>
      <w:r w:rsidRPr="00BA194E">
        <w:rPr>
          <w:rFonts w:ascii="Book Antiqua" w:eastAsia="宋体" w:hAnsi="Book Antiqua" w:cs="宋体"/>
          <w:b/>
          <w:bCs/>
          <w:color w:val="000000" w:themeColor="text1"/>
          <w:sz w:val="24"/>
          <w:szCs w:val="24"/>
          <w:lang w:eastAsia="zh-CN"/>
        </w:rPr>
        <w:t>Sheil B</w:t>
      </w:r>
      <w:r w:rsidRPr="00BA194E">
        <w:rPr>
          <w:rFonts w:ascii="Book Antiqua" w:eastAsia="宋体" w:hAnsi="Book Antiqua" w:cs="宋体"/>
          <w:color w:val="000000" w:themeColor="text1"/>
          <w:sz w:val="24"/>
          <w:szCs w:val="24"/>
          <w:lang w:eastAsia="zh-CN"/>
        </w:rPr>
        <w:t xml:space="preserve">, Shanahan F, O'Mahony </w:t>
      </w:r>
      <w:r w:rsidRPr="00BA194E">
        <w:rPr>
          <w:rFonts w:ascii="Book Antiqua" w:eastAsia="宋体" w:hAnsi="Book Antiqua" w:cs="宋体"/>
          <w:i/>
          <w:color w:val="000000" w:themeColor="text1"/>
          <w:sz w:val="24"/>
          <w:szCs w:val="24"/>
          <w:lang w:eastAsia="zh-CN"/>
        </w:rPr>
        <w:t xml:space="preserve">L. </w:t>
      </w:r>
      <w:r w:rsidRPr="00BA194E">
        <w:rPr>
          <w:rFonts w:ascii="Book Antiqua" w:eastAsia="宋体" w:hAnsi="Book Antiqua" w:cs="宋体"/>
          <w:color w:val="000000" w:themeColor="text1"/>
          <w:sz w:val="24"/>
          <w:szCs w:val="24"/>
          <w:lang w:eastAsia="zh-CN"/>
        </w:rPr>
        <w:t>Probiotic effects on inflammatory bowel disease. </w:t>
      </w:r>
      <w:r w:rsidRPr="00BA194E">
        <w:rPr>
          <w:rFonts w:ascii="Book Antiqua" w:eastAsia="宋体" w:hAnsi="Book Antiqua" w:cs="宋体"/>
          <w:i/>
          <w:iCs/>
          <w:color w:val="000000" w:themeColor="text1"/>
          <w:sz w:val="24"/>
          <w:szCs w:val="24"/>
          <w:lang w:eastAsia="zh-CN"/>
        </w:rPr>
        <w:t>J Nutr</w:t>
      </w:r>
      <w:r w:rsidRPr="00BA194E">
        <w:rPr>
          <w:rFonts w:ascii="Book Antiqua" w:eastAsia="宋体" w:hAnsi="Book Antiqua" w:cs="宋体"/>
          <w:color w:val="000000" w:themeColor="text1"/>
          <w:sz w:val="24"/>
          <w:szCs w:val="24"/>
          <w:lang w:eastAsia="zh-CN"/>
        </w:rPr>
        <w:t> 2007; </w:t>
      </w:r>
      <w:r w:rsidRPr="00BA194E">
        <w:rPr>
          <w:rFonts w:ascii="Book Antiqua" w:eastAsia="宋体" w:hAnsi="Book Antiqua" w:cs="宋体"/>
          <w:b/>
          <w:bCs/>
          <w:color w:val="000000" w:themeColor="text1"/>
          <w:sz w:val="24"/>
          <w:szCs w:val="24"/>
          <w:lang w:eastAsia="zh-CN"/>
        </w:rPr>
        <w:t>137</w:t>
      </w:r>
      <w:r w:rsidRPr="00BA194E">
        <w:rPr>
          <w:rFonts w:ascii="Book Antiqua" w:eastAsia="宋体" w:hAnsi="Book Antiqua" w:cs="宋体"/>
          <w:color w:val="000000" w:themeColor="text1"/>
          <w:sz w:val="24"/>
          <w:szCs w:val="24"/>
          <w:lang w:eastAsia="zh-CN"/>
        </w:rPr>
        <w:t>: 819S-824S [PMID: 17311981]</w:t>
      </w:r>
    </w:p>
    <w:p w:rsidR="00FC35E7" w:rsidRPr="00BA194E" w:rsidRDefault="00FC35E7" w:rsidP="00FC35E7">
      <w:pPr>
        <w:adjustRightInd w:val="0"/>
        <w:snapToGrid w:val="0"/>
        <w:spacing w:after="0" w:line="360" w:lineRule="auto"/>
        <w:jc w:val="both"/>
        <w:rPr>
          <w:rFonts w:ascii="Book Antiqua" w:eastAsia="宋体" w:hAnsi="Book Antiqua" w:cs="宋体"/>
          <w:color w:val="000000" w:themeColor="text1"/>
          <w:sz w:val="24"/>
          <w:szCs w:val="24"/>
          <w:lang w:eastAsia="zh-CN"/>
        </w:rPr>
      </w:pPr>
      <w:r w:rsidRPr="00BA194E">
        <w:rPr>
          <w:rFonts w:ascii="Book Antiqua" w:eastAsia="宋体" w:hAnsi="Book Antiqua" w:cs="宋体"/>
          <w:color w:val="000000" w:themeColor="text1"/>
          <w:sz w:val="24"/>
          <w:szCs w:val="24"/>
          <w:lang w:eastAsia="zh-CN"/>
        </w:rPr>
        <w:t>63 </w:t>
      </w:r>
      <w:r w:rsidRPr="00BA194E">
        <w:rPr>
          <w:rFonts w:ascii="Book Antiqua" w:eastAsia="宋体" w:hAnsi="Book Antiqua" w:cs="宋体"/>
          <w:b/>
          <w:bCs/>
          <w:color w:val="000000" w:themeColor="text1"/>
          <w:sz w:val="24"/>
          <w:szCs w:val="24"/>
          <w:lang w:eastAsia="zh-CN"/>
        </w:rPr>
        <w:t>Ghosh S</w:t>
      </w:r>
      <w:r w:rsidRPr="00BA194E">
        <w:rPr>
          <w:rFonts w:ascii="Book Antiqua" w:eastAsia="宋体" w:hAnsi="Book Antiqua" w:cs="宋体"/>
          <w:color w:val="000000" w:themeColor="text1"/>
          <w:sz w:val="24"/>
          <w:szCs w:val="24"/>
          <w:lang w:eastAsia="zh-CN"/>
        </w:rPr>
        <w:t>, van Heel D, Playford RJ. Probiotics in inflammatory bowel disease: is it all gut flora modulation? </w:t>
      </w:r>
      <w:r w:rsidRPr="00BA194E">
        <w:rPr>
          <w:rFonts w:ascii="Book Antiqua" w:eastAsia="宋体" w:hAnsi="Book Antiqua" w:cs="宋体"/>
          <w:i/>
          <w:iCs/>
          <w:color w:val="000000" w:themeColor="text1"/>
          <w:sz w:val="24"/>
          <w:szCs w:val="24"/>
          <w:lang w:eastAsia="zh-CN"/>
        </w:rPr>
        <w:t>Gut</w:t>
      </w:r>
      <w:r w:rsidRPr="00BA194E">
        <w:rPr>
          <w:rFonts w:ascii="Book Antiqua" w:eastAsia="宋体" w:hAnsi="Book Antiqua" w:cs="宋体"/>
          <w:color w:val="000000" w:themeColor="text1"/>
          <w:sz w:val="24"/>
          <w:szCs w:val="24"/>
          <w:lang w:eastAsia="zh-CN"/>
        </w:rPr>
        <w:t> 2004; </w:t>
      </w:r>
      <w:r w:rsidRPr="00BA194E">
        <w:rPr>
          <w:rFonts w:ascii="Book Antiqua" w:eastAsia="宋体" w:hAnsi="Book Antiqua" w:cs="宋体"/>
          <w:b/>
          <w:bCs/>
          <w:color w:val="000000" w:themeColor="text1"/>
          <w:sz w:val="24"/>
          <w:szCs w:val="24"/>
          <w:lang w:eastAsia="zh-CN"/>
        </w:rPr>
        <w:t>53</w:t>
      </w:r>
      <w:r w:rsidRPr="00BA194E">
        <w:rPr>
          <w:rFonts w:ascii="Book Antiqua" w:eastAsia="宋体" w:hAnsi="Book Antiqua" w:cs="宋体"/>
          <w:color w:val="000000" w:themeColor="text1"/>
          <w:sz w:val="24"/>
          <w:szCs w:val="24"/>
          <w:lang w:eastAsia="zh-CN"/>
        </w:rPr>
        <w:t>: 620-622 [PMID: 15082574]</w:t>
      </w:r>
    </w:p>
    <w:p w:rsidR="00FC35E7" w:rsidRPr="00BA194E" w:rsidRDefault="00FC35E7" w:rsidP="00FC35E7">
      <w:pPr>
        <w:adjustRightInd w:val="0"/>
        <w:snapToGrid w:val="0"/>
        <w:spacing w:after="0" w:line="360" w:lineRule="auto"/>
        <w:jc w:val="both"/>
        <w:rPr>
          <w:rFonts w:ascii="Book Antiqua" w:eastAsia="宋体" w:hAnsi="Book Antiqua" w:cs="宋体"/>
          <w:color w:val="000000" w:themeColor="text1"/>
          <w:sz w:val="24"/>
          <w:szCs w:val="24"/>
          <w:lang w:eastAsia="zh-CN"/>
        </w:rPr>
      </w:pPr>
      <w:r w:rsidRPr="00BA194E">
        <w:rPr>
          <w:rFonts w:ascii="Book Antiqua" w:eastAsia="宋体" w:hAnsi="Book Antiqua" w:cs="宋体"/>
          <w:color w:val="000000" w:themeColor="text1"/>
          <w:sz w:val="24"/>
          <w:szCs w:val="24"/>
          <w:lang w:eastAsia="zh-CN"/>
        </w:rPr>
        <w:t>64 </w:t>
      </w:r>
      <w:r w:rsidRPr="00BA194E">
        <w:rPr>
          <w:rFonts w:ascii="Book Antiqua" w:eastAsia="宋体" w:hAnsi="Book Antiqua" w:cs="宋体"/>
          <w:b/>
          <w:bCs/>
          <w:color w:val="000000" w:themeColor="text1"/>
          <w:sz w:val="24"/>
          <w:szCs w:val="24"/>
          <w:lang w:eastAsia="zh-CN"/>
        </w:rPr>
        <w:t>Andoh A</w:t>
      </w:r>
      <w:r w:rsidRPr="00BA194E">
        <w:rPr>
          <w:rFonts w:ascii="Book Antiqua" w:eastAsia="宋体" w:hAnsi="Book Antiqua" w:cs="宋体"/>
          <w:color w:val="000000" w:themeColor="text1"/>
          <w:sz w:val="24"/>
          <w:szCs w:val="24"/>
          <w:lang w:eastAsia="zh-CN"/>
        </w:rPr>
        <w:t>, Fujiyama Y. Therapeutic approaches targeting intestinal microflora in inflammatory bowel disease. </w:t>
      </w:r>
      <w:r w:rsidRPr="00BA194E">
        <w:rPr>
          <w:rFonts w:ascii="Book Antiqua" w:eastAsia="宋体" w:hAnsi="Book Antiqua" w:cs="宋体"/>
          <w:i/>
          <w:iCs/>
          <w:color w:val="000000" w:themeColor="text1"/>
          <w:sz w:val="24"/>
          <w:szCs w:val="24"/>
          <w:lang w:eastAsia="zh-CN"/>
        </w:rPr>
        <w:t>World J Gastroenterol</w:t>
      </w:r>
      <w:r w:rsidRPr="00BA194E">
        <w:rPr>
          <w:rFonts w:ascii="Book Antiqua" w:eastAsia="宋体" w:hAnsi="Book Antiqua" w:cs="宋体"/>
          <w:color w:val="000000" w:themeColor="text1"/>
          <w:sz w:val="24"/>
          <w:szCs w:val="24"/>
          <w:lang w:eastAsia="zh-CN"/>
        </w:rPr>
        <w:t> 2006; </w:t>
      </w:r>
      <w:r w:rsidRPr="00BA194E">
        <w:rPr>
          <w:rFonts w:ascii="Book Antiqua" w:eastAsia="宋体" w:hAnsi="Book Antiqua" w:cs="宋体"/>
          <w:b/>
          <w:bCs/>
          <w:color w:val="000000" w:themeColor="text1"/>
          <w:sz w:val="24"/>
          <w:szCs w:val="24"/>
          <w:lang w:eastAsia="zh-CN"/>
        </w:rPr>
        <w:t>12</w:t>
      </w:r>
      <w:r w:rsidRPr="00BA194E">
        <w:rPr>
          <w:rFonts w:ascii="Book Antiqua" w:eastAsia="宋体" w:hAnsi="Book Antiqua" w:cs="宋体"/>
          <w:color w:val="000000" w:themeColor="text1"/>
          <w:sz w:val="24"/>
          <w:szCs w:val="24"/>
          <w:lang w:eastAsia="zh-CN"/>
        </w:rPr>
        <w:t>: 4452-4460 [PMID: 16874854</w:t>
      </w:r>
      <w:r w:rsidR="00E71341">
        <w:rPr>
          <w:rFonts w:ascii="Book Antiqua" w:eastAsia="宋体" w:hAnsi="Book Antiqua" w:cs="宋体" w:hint="eastAsia"/>
          <w:color w:val="000000" w:themeColor="text1"/>
          <w:sz w:val="24"/>
          <w:szCs w:val="24"/>
          <w:lang w:eastAsia="zh-CN"/>
        </w:rPr>
        <w:t xml:space="preserve"> </w:t>
      </w:r>
      <w:r w:rsidR="00E71341" w:rsidRPr="00E71341">
        <w:rPr>
          <w:rFonts w:ascii="Book Antiqua" w:eastAsia="宋体" w:hAnsi="Book Antiqua" w:cs="宋体"/>
          <w:color w:val="000000" w:themeColor="text1"/>
          <w:sz w:val="24"/>
          <w:szCs w:val="24"/>
          <w:lang w:eastAsia="zh-CN"/>
        </w:rPr>
        <w:t>DOI: 10.3748/wjg.v12.i28.4452</w:t>
      </w:r>
      <w:r w:rsidRPr="00BA194E">
        <w:rPr>
          <w:rFonts w:ascii="Book Antiqua" w:eastAsia="宋体" w:hAnsi="Book Antiqua" w:cs="宋体"/>
          <w:color w:val="000000" w:themeColor="text1"/>
          <w:sz w:val="24"/>
          <w:szCs w:val="24"/>
          <w:lang w:eastAsia="zh-CN"/>
        </w:rPr>
        <w:t>]</w:t>
      </w:r>
    </w:p>
    <w:p w:rsidR="00FC35E7" w:rsidRPr="00BA194E" w:rsidRDefault="00FC35E7" w:rsidP="00FC35E7">
      <w:pPr>
        <w:adjustRightInd w:val="0"/>
        <w:snapToGrid w:val="0"/>
        <w:spacing w:after="0" w:line="360" w:lineRule="auto"/>
        <w:jc w:val="both"/>
        <w:rPr>
          <w:rFonts w:ascii="Book Antiqua" w:eastAsia="宋体" w:hAnsi="Book Antiqua" w:cs="宋体"/>
          <w:color w:val="000000" w:themeColor="text1"/>
          <w:sz w:val="24"/>
          <w:szCs w:val="24"/>
          <w:lang w:eastAsia="zh-CN"/>
        </w:rPr>
      </w:pPr>
      <w:r w:rsidRPr="00BA194E">
        <w:rPr>
          <w:rFonts w:ascii="Book Antiqua" w:eastAsia="宋体" w:hAnsi="Book Antiqua" w:cs="宋体"/>
          <w:color w:val="000000" w:themeColor="text1"/>
          <w:sz w:val="24"/>
          <w:szCs w:val="24"/>
          <w:lang w:eastAsia="zh-CN"/>
        </w:rPr>
        <w:lastRenderedPageBreak/>
        <w:t>65 </w:t>
      </w:r>
      <w:r w:rsidRPr="00BA194E">
        <w:rPr>
          <w:rFonts w:ascii="Book Antiqua" w:eastAsia="宋体" w:hAnsi="Book Antiqua" w:cs="宋体"/>
          <w:b/>
          <w:bCs/>
          <w:color w:val="000000" w:themeColor="text1"/>
          <w:sz w:val="24"/>
          <w:szCs w:val="24"/>
          <w:lang w:eastAsia="zh-CN"/>
        </w:rPr>
        <w:t>Sanders ME</w:t>
      </w:r>
      <w:r w:rsidRPr="00BA194E">
        <w:rPr>
          <w:rFonts w:ascii="Book Antiqua" w:eastAsia="宋体" w:hAnsi="Book Antiqua" w:cs="宋体"/>
          <w:color w:val="000000" w:themeColor="text1"/>
          <w:sz w:val="24"/>
          <w:szCs w:val="24"/>
          <w:lang w:eastAsia="zh-CN"/>
        </w:rPr>
        <w:t>, Guarner F, Guerrant R, Holt PR, Quigley EM, Sartor RB, Sherman PM, Mayer EA. An update on the use and investigation of probiotics in health and disease. </w:t>
      </w:r>
      <w:r w:rsidRPr="00BA194E">
        <w:rPr>
          <w:rFonts w:ascii="Book Antiqua" w:eastAsia="宋体" w:hAnsi="Book Antiqua" w:cs="宋体"/>
          <w:i/>
          <w:iCs/>
          <w:color w:val="000000" w:themeColor="text1"/>
          <w:sz w:val="24"/>
          <w:szCs w:val="24"/>
          <w:lang w:eastAsia="zh-CN"/>
        </w:rPr>
        <w:t>Gut</w:t>
      </w:r>
      <w:r w:rsidRPr="00BA194E">
        <w:rPr>
          <w:rFonts w:ascii="Book Antiqua" w:eastAsia="宋体" w:hAnsi="Book Antiqua" w:cs="宋体"/>
          <w:color w:val="000000" w:themeColor="text1"/>
          <w:sz w:val="24"/>
          <w:szCs w:val="24"/>
          <w:lang w:eastAsia="zh-CN"/>
        </w:rPr>
        <w:t> 2013; </w:t>
      </w:r>
      <w:r w:rsidRPr="00BA194E">
        <w:rPr>
          <w:rFonts w:ascii="Book Antiqua" w:eastAsia="宋体" w:hAnsi="Book Antiqua" w:cs="宋体"/>
          <w:b/>
          <w:bCs/>
          <w:color w:val="000000" w:themeColor="text1"/>
          <w:sz w:val="24"/>
          <w:szCs w:val="24"/>
          <w:lang w:eastAsia="zh-CN"/>
        </w:rPr>
        <w:t>62</w:t>
      </w:r>
      <w:r w:rsidRPr="00BA194E">
        <w:rPr>
          <w:rFonts w:ascii="Book Antiqua" w:eastAsia="宋体" w:hAnsi="Book Antiqua" w:cs="宋体"/>
          <w:color w:val="000000" w:themeColor="text1"/>
          <w:sz w:val="24"/>
          <w:szCs w:val="24"/>
          <w:lang w:eastAsia="zh-CN"/>
        </w:rPr>
        <w:t>: 787-796 [PMID: 23474420 DOI: 10.1136/gutjnl-2012-302504]</w:t>
      </w:r>
    </w:p>
    <w:p w:rsidR="00FC35E7" w:rsidRPr="00BA194E" w:rsidRDefault="00FC35E7" w:rsidP="00FC35E7">
      <w:pPr>
        <w:adjustRightInd w:val="0"/>
        <w:snapToGrid w:val="0"/>
        <w:spacing w:after="0" w:line="360" w:lineRule="auto"/>
        <w:jc w:val="both"/>
        <w:rPr>
          <w:rFonts w:ascii="Book Antiqua" w:eastAsia="宋体" w:hAnsi="Book Antiqua" w:cs="宋体"/>
          <w:color w:val="000000" w:themeColor="text1"/>
          <w:sz w:val="24"/>
          <w:szCs w:val="24"/>
          <w:lang w:eastAsia="zh-CN"/>
        </w:rPr>
      </w:pPr>
      <w:r w:rsidRPr="00BA194E">
        <w:rPr>
          <w:rFonts w:ascii="Book Antiqua" w:eastAsia="宋体" w:hAnsi="Book Antiqua" w:cs="宋体"/>
          <w:color w:val="000000" w:themeColor="text1"/>
          <w:sz w:val="24"/>
          <w:szCs w:val="24"/>
          <w:lang w:eastAsia="zh-CN"/>
        </w:rPr>
        <w:t>66 </w:t>
      </w:r>
      <w:r w:rsidRPr="00BA194E">
        <w:rPr>
          <w:rFonts w:ascii="Book Antiqua" w:eastAsia="宋体" w:hAnsi="Book Antiqua" w:cs="宋体"/>
          <w:b/>
          <w:bCs/>
          <w:color w:val="000000" w:themeColor="text1"/>
          <w:sz w:val="24"/>
          <w:szCs w:val="24"/>
          <w:lang w:eastAsia="zh-CN"/>
        </w:rPr>
        <w:t>Jonkers D</w:t>
      </w:r>
      <w:r w:rsidRPr="00BA194E">
        <w:rPr>
          <w:rFonts w:ascii="Book Antiqua" w:eastAsia="宋体" w:hAnsi="Book Antiqua" w:cs="宋体"/>
          <w:color w:val="000000" w:themeColor="text1"/>
          <w:sz w:val="24"/>
          <w:szCs w:val="24"/>
          <w:lang w:eastAsia="zh-CN"/>
        </w:rPr>
        <w:t>, Penders J, Masclee A, Pierik M. Probiotics in the management of inflammatory bowel disease: a systematic review of intervention studies in adult patients. </w:t>
      </w:r>
      <w:r w:rsidRPr="00BA194E">
        <w:rPr>
          <w:rFonts w:ascii="Book Antiqua" w:eastAsia="宋体" w:hAnsi="Book Antiqua" w:cs="宋体"/>
          <w:i/>
          <w:iCs/>
          <w:color w:val="000000" w:themeColor="text1"/>
          <w:sz w:val="24"/>
          <w:szCs w:val="24"/>
          <w:lang w:eastAsia="zh-CN"/>
        </w:rPr>
        <w:t>Drugs</w:t>
      </w:r>
      <w:r w:rsidRPr="00BA194E">
        <w:rPr>
          <w:rFonts w:ascii="Book Antiqua" w:eastAsia="宋体" w:hAnsi="Book Antiqua" w:cs="宋体"/>
          <w:color w:val="000000" w:themeColor="text1"/>
          <w:sz w:val="24"/>
          <w:szCs w:val="24"/>
          <w:lang w:eastAsia="zh-CN"/>
        </w:rPr>
        <w:t> 2012; </w:t>
      </w:r>
      <w:r w:rsidRPr="00BA194E">
        <w:rPr>
          <w:rFonts w:ascii="Book Antiqua" w:eastAsia="宋体" w:hAnsi="Book Antiqua" w:cs="宋体"/>
          <w:b/>
          <w:bCs/>
          <w:color w:val="000000" w:themeColor="text1"/>
          <w:sz w:val="24"/>
          <w:szCs w:val="24"/>
          <w:lang w:eastAsia="zh-CN"/>
        </w:rPr>
        <w:t>72</w:t>
      </w:r>
      <w:r w:rsidRPr="00BA194E">
        <w:rPr>
          <w:rFonts w:ascii="Book Antiqua" w:eastAsia="宋体" w:hAnsi="Book Antiqua" w:cs="宋体"/>
          <w:color w:val="000000" w:themeColor="text1"/>
          <w:sz w:val="24"/>
          <w:szCs w:val="24"/>
          <w:lang w:eastAsia="zh-CN"/>
        </w:rPr>
        <w:t>: 803-823 [PMID: 22512365 DOI: 10.2165/11632710-000000000-00000]</w:t>
      </w:r>
    </w:p>
    <w:p w:rsidR="00FC35E7" w:rsidRPr="00BA194E" w:rsidRDefault="00FC35E7" w:rsidP="00FC35E7">
      <w:pPr>
        <w:adjustRightInd w:val="0"/>
        <w:snapToGrid w:val="0"/>
        <w:spacing w:after="0" w:line="360" w:lineRule="auto"/>
        <w:jc w:val="both"/>
        <w:rPr>
          <w:rFonts w:ascii="Book Antiqua" w:eastAsia="宋体" w:hAnsi="Book Antiqua" w:cs="宋体"/>
          <w:color w:val="000000" w:themeColor="text1"/>
          <w:sz w:val="24"/>
          <w:szCs w:val="24"/>
          <w:lang w:eastAsia="zh-CN"/>
        </w:rPr>
      </w:pPr>
      <w:r w:rsidRPr="00BA194E">
        <w:rPr>
          <w:rFonts w:ascii="Book Antiqua" w:eastAsia="宋体" w:hAnsi="Book Antiqua" w:cs="宋体"/>
          <w:color w:val="000000" w:themeColor="text1"/>
          <w:sz w:val="24"/>
          <w:szCs w:val="24"/>
          <w:lang w:eastAsia="zh-CN"/>
        </w:rPr>
        <w:t>67 </w:t>
      </w:r>
      <w:r w:rsidRPr="00BA194E">
        <w:rPr>
          <w:rFonts w:ascii="Book Antiqua" w:eastAsia="宋体" w:hAnsi="Book Antiqua" w:cs="宋体"/>
          <w:b/>
          <w:bCs/>
          <w:color w:val="000000" w:themeColor="text1"/>
          <w:sz w:val="24"/>
          <w:szCs w:val="24"/>
          <w:lang w:eastAsia="zh-CN"/>
        </w:rPr>
        <w:t>Scaldaferri F</w:t>
      </w:r>
      <w:r w:rsidRPr="00BA194E">
        <w:rPr>
          <w:rFonts w:ascii="Book Antiqua" w:eastAsia="宋体" w:hAnsi="Book Antiqua" w:cs="宋体"/>
          <w:color w:val="000000" w:themeColor="text1"/>
          <w:sz w:val="24"/>
          <w:szCs w:val="24"/>
          <w:lang w:eastAsia="zh-CN"/>
        </w:rPr>
        <w:t>, Gerardi V, Lopetuso LR, Del Zompo F, Mangiola F, Boškoski I, Bruno G, Petito V, Laterza L, Cammarota G, Gaetani E, Sgambato A, Gasbarrini A. Gut microbial flora, prebiotics, and probiotics in IBD: their current usage and utility. </w:t>
      </w:r>
      <w:r w:rsidRPr="00BA194E">
        <w:rPr>
          <w:rFonts w:ascii="Book Antiqua" w:eastAsia="宋体" w:hAnsi="Book Antiqua" w:cs="宋体"/>
          <w:i/>
          <w:iCs/>
          <w:color w:val="000000" w:themeColor="text1"/>
          <w:sz w:val="24"/>
          <w:szCs w:val="24"/>
          <w:lang w:eastAsia="zh-CN"/>
        </w:rPr>
        <w:t>Biomed Res Int</w:t>
      </w:r>
      <w:r w:rsidRPr="00BA194E">
        <w:rPr>
          <w:rFonts w:ascii="Book Antiqua" w:eastAsia="宋体" w:hAnsi="Book Antiqua" w:cs="宋体"/>
          <w:color w:val="000000" w:themeColor="text1"/>
          <w:sz w:val="24"/>
          <w:szCs w:val="24"/>
          <w:lang w:eastAsia="zh-CN"/>
        </w:rPr>
        <w:t> 2013; </w:t>
      </w:r>
      <w:r w:rsidRPr="00BA194E">
        <w:rPr>
          <w:rFonts w:ascii="Book Antiqua" w:eastAsia="宋体" w:hAnsi="Book Antiqua" w:cs="宋体"/>
          <w:b/>
          <w:bCs/>
          <w:color w:val="000000" w:themeColor="text1"/>
          <w:sz w:val="24"/>
          <w:szCs w:val="24"/>
          <w:lang w:eastAsia="zh-CN"/>
        </w:rPr>
        <w:t>2013</w:t>
      </w:r>
      <w:r w:rsidRPr="00BA194E">
        <w:rPr>
          <w:rFonts w:ascii="Book Antiqua" w:eastAsia="宋体" w:hAnsi="Book Antiqua" w:cs="宋体"/>
          <w:color w:val="000000" w:themeColor="text1"/>
          <w:sz w:val="24"/>
          <w:szCs w:val="24"/>
          <w:lang w:eastAsia="zh-CN"/>
        </w:rPr>
        <w:t>: 435268 [PMID: 23991417 DOI: 10.1155/2013/435268]</w:t>
      </w:r>
    </w:p>
    <w:p w:rsidR="00FC35E7" w:rsidRPr="00BA194E" w:rsidRDefault="00FC35E7" w:rsidP="00FC35E7">
      <w:pPr>
        <w:adjustRightInd w:val="0"/>
        <w:snapToGrid w:val="0"/>
        <w:spacing w:after="0" w:line="360" w:lineRule="auto"/>
        <w:jc w:val="both"/>
        <w:rPr>
          <w:rFonts w:ascii="Book Antiqua" w:eastAsia="宋体" w:hAnsi="Book Antiqua" w:cs="宋体"/>
          <w:color w:val="000000" w:themeColor="text1"/>
          <w:sz w:val="24"/>
          <w:szCs w:val="24"/>
          <w:lang w:eastAsia="zh-CN"/>
        </w:rPr>
      </w:pPr>
      <w:r w:rsidRPr="00BA194E">
        <w:rPr>
          <w:rFonts w:ascii="Book Antiqua" w:eastAsia="宋体" w:hAnsi="Book Antiqua" w:cs="宋体"/>
          <w:color w:val="000000" w:themeColor="text1"/>
          <w:sz w:val="24"/>
          <w:szCs w:val="24"/>
          <w:lang w:eastAsia="zh-CN"/>
        </w:rPr>
        <w:t>68 </w:t>
      </w:r>
      <w:r w:rsidRPr="00BA194E">
        <w:rPr>
          <w:rFonts w:ascii="Book Antiqua" w:eastAsia="宋体" w:hAnsi="Book Antiqua" w:cs="宋体"/>
          <w:b/>
          <w:bCs/>
          <w:color w:val="000000" w:themeColor="text1"/>
          <w:sz w:val="24"/>
          <w:szCs w:val="24"/>
          <w:lang w:eastAsia="zh-CN"/>
        </w:rPr>
        <w:t>Kato K</w:t>
      </w:r>
      <w:r w:rsidRPr="00BA194E">
        <w:rPr>
          <w:rFonts w:ascii="Book Antiqua" w:eastAsia="宋体" w:hAnsi="Book Antiqua" w:cs="宋体"/>
          <w:color w:val="000000" w:themeColor="text1"/>
          <w:sz w:val="24"/>
          <w:szCs w:val="24"/>
          <w:lang w:eastAsia="zh-CN"/>
        </w:rPr>
        <w:t>, Mizuno S, Umesaki Y, Ishii Y, Sugitani M, Imaoka A, Otsuka M, Hasunuma O, Kurihara R, Iwasaki A, Arakawa Y. Randomized placebo-controlled trial assessing the effect of bifidobacteria-fermented milk on active ulcerative colitis. </w:t>
      </w:r>
      <w:r w:rsidRPr="00BA194E">
        <w:rPr>
          <w:rFonts w:ascii="Book Antiqua" w:eastAsia="宋体" w:hAnsi="Book Antiqua" w:cs="宋体"/>
          <w:i/>
          <w:iCs/>
          <w:color w:val="000000" w:themeColor="text1"/>
          <w:sz w:val="24"/>
          <w:szCs w:val="24"/>
          <w:lang w:eastAsia="zh-CN"/>
        </w:rPr>
        <w:t>Aliment Pharmacol Ther</w:t>
      </w:r>
      <w:r w:rsidRPr="00BA194E">
        <w:rPr>
          <w:rFonts w:ascii="Book Antiqua" w:eastAsia="宋体" w:hAnsi="Book Antiqua" w:cs="宋体"/>
          <w:color w:val="000000" w:themeColor="text1"/>
          <w:sz w:val="24"/>
          <w:szCs w:val="24"/>
          <w:lang w:eastAsia="zh-CN"/>
        </w:rPr>
        <w:t> 2004; </w:t>
      </w:r>
      <w:r w:rsidRPr="00BA194E">
        <w:rPr>
          <w:rFonts w:ascii="Book Antiqua" w:eastAsia="宋体" w:hAnsi="Book Antiqua" w:cs="宋体"/>
          <w:b/>
          <w:bCs/>
          <w:color w:val="000000" w:themeColor="text1"/>
          <w:sz w:val="24"/>
          <w:szCs w:val="24"/>
          <w:lang w:eastAsia="zh-CN"/>
        </w:rPr>
        <w:t>20</w:t>
      </w:r>
      <w:r w:rsidRPr="00BA194E">
        <w:rPr>
          <w:rFonts w:ascii="Book Antiqua" w:eastAsia="宋体" w:hAnsi="Book Antiqua" w:cs="宋体"/>
          <w:color w:val="000000" w:themeColor="text1"/>
          <w:sz w:val="24"/>
          <w:szCs w:val="24"/>
          <w:lang w:eastAsia="zh-CN"/>
        </w:rPr>
        <w:t>: 1133-1141 [PMID: 15569116]</w:t>
      </w:r>
    </w:p>
    <w:p w:rsidR="00FC35E7" w:rsidRPr="00BA194E" w:rsidRDefault="00FC35E7" w:rsidP="00FC35E7">
      <w:pPr>
        <w:adjustRightInd w:val="0"/>
        <w:snapToGrid w:val="0"/>
        <w:spacing w:after="0" w:line="360" w:lineRule="auto"/>
        <w:jc w:val="both"/>
        <w:rPr>
          <w:rFonts w:ascii="Book Antiqua" w:eastAsia="宋体" w:hAnsi="Book Antiqua" w:cs="宋体"/>
          <w:color w:val="000000" w:themeColor="text1"/>
          <w:sz w:val="24"/>
          <w:szCs w:val="24"/>
          <w:lang w:eastAsia="zh-CN"/>
        </w:rPr>
      </w:pPr>
      <w:r w:rsidRPr="00BA194E">
        <w:rPr>
          <w:rFonts w:ascii="Book Antiqua" w:eastAsia="宋体" w:hAnsi="Book Antiqua" w:cs="宋体"/>
          <w:color w:val="000000" w:themeColor="text1"/>
          <w:sz w:val="24"/>
          <w:szCs w:val="24"/>
          <w:lang w:eastAsia="zh-CN"/>
        </w:rPr>
        <w:t>69 </w:t>
      </w:r>
      <w:r w:rsidRPr="00BA194E">
        <w:rPr>
          <w:rFonts w:ascii="Book Antiqua" w:eastAsia="宋体" w:hAnsi="Book Antiqua" w:cs="宋体"/>
          <w:b/>
          <w:bCs/>
          <w:color w:val="000000" w:themeColor="text1"/>
          <w:sz w:val="24"/>
          <w:szCs w:val="24"/>
          <w:lang w:eastAsia="zh-CN"/>
        </w:rPr>
        <w:t>Tursi A</w:t>
      </w:r>
      <w:r w:rsidRPr="00BA194E">
        <w:rPr>
          <w:rFonts w:ascii="Book Antiqua" w:eastAsia="宋体" w:hAnsi="Book Antiqua" w:cs="宋体"/>
          <w:color w:val="000000" w:themeColor="text1"/>
          <w:sz w:val="24"/>
          <w:szCs w:val="24"/>
          <w:lang w:eastAsia="zh-CN"/>
        </w:rPr>
        <w:t>, Brandimarte G, Giorgetti GM, Forti G, Modeo ME, Gigliobianco A. Low-dose balsalazide plus a high-potency probiotic preparation is more effective than balsalazide alone or mesalazine in the treatment of acute mild-to-moderate ulcerative colitis. </w:t>
      </w:r>
      <w:r w:rsidRPr="00BA194E">
        <w:rPr>
          <w:rFonts w:ascii="Book Antiqua" w:eastAsia="宋体" w:hAnsi="Book Antiqua" w:cs="宋体"/>
          <w:i/>
          <w:iCs/>
          <w:color w:val="000000" w:themeColor="text1"/>
          <w:sz w:val="24"/>
          <w:szCs w:val="24"/>
          <w:lang w:eastAsia="zh-CN"/>
        </w:rPr>
        <w:t>Med Sci Monit</w:t>
      </w:r>
      <w:r w:rsidRPr="00BA194E">
        <w:rPr>
          <w:rFonts w:ascii="Book Antiqua" w:eastAsia="宋体" w:hAnsi="Book Antiqua" w:cs="宋体"/>
          <w:color w:val="000000" w:themeColor="text1"/>
          <w:sz w:val="24"/>
          <w:szCs w:val="24"/>
          <w:lang w:eastAsia="zh-CN"/>
        </w:rPr>
        <w:t> 2004; </w:t>
      </w:r>
      <w:r w:rsidRPr="00BA194E">
        <w:rPr>
          <w:rFonts w:ascii="Book Antiqua" w:eastAsia="宋体" w:hAnsi="Book Antiqua" w:cs="宋体"/>
          <w:b/>
          <w:bCs/>
          <w:color w:val="000000" w:themeColor="text1"/>
          <w:sz w:val="24"/>
          <w:szCs w:val="24"/>
          <w:lang w:eastAsia="zh-CN"/>
        </w:rPr>
        <w:t>10</w:t>
      </w:r>
      <w:r w:rsidRPr="00BA194E">
        <w:rPr>
          <w:rFonts w:ascii="Book Antiqua" w:eastAsia="宋体" w:hAnsi="Book Antiqua" w:cs="宋体"/>
          <w:color w:val="000000" w:themeColor="text1"/>
          <w:sz w:val="24"/>
          <w:szCs w:val="24"/>
          <w:lang w:eastAsia="zh-CN"/>
        </w:rPr>
        <w:t>: PI126-PI131 [PMID: 15507864]</w:t>
      </w:r>
    </w:p>
    <w:p w:rsidR="00FC35E7" w:rsidRPr="00BA194E" w:rsidRDefault="00FC35E7" w:rsidP="00FC35E7">
      <w:pPr>
        <w:adjustRightInd w:val="0"/>
        <w:snapToGrid w:val="0"/>
        <w:spacing w:after="0" w:line="360" w:lineRule="auto"/>
        <w:jc w:val="both"/>
        <w:rPr>
          <w:rFonts w:ascii="Book Antiqua" w:eastAsia="宋体" w:hAnsi="Book Antiqua" w:cs="宋体"/>
          <w:color w:val="000000" w:themeColor="text1"/>
          <w:sz w:val="24"/>
          <w:szCs w:val="24"/>
          <w:lang w:eastAsia="zh-CN"/>
        </w:rPr>
      </w:pPr>
      <w:r w:rsidRPr="00BA194E">
        <w:rPr>
          <w:rFonts w:ascii="Book Antiqua" w:eastAsia="宋体" w:hAnsi="Book Antiqua" w:cs="宋体"/>
          <w:color w:val="000000" w:themeColor="text1"/>
          <w:sz w:val="24"/>
          <w:szCs w:val="24"/>
          <w:lang w:eastAsia="zh-CN"/>
        </w:rPr>
        <w:t>70 </w:t>
      </w:r>
      <w:r w:rsidRPr="00BA194E">
        <w:rPr>
          <w:rFonts w:ascii="Book Antiqua" w:eastAsia="宋体" w:hAnsi="Book Antiqua" w:cs="宋体"/>
          <w:b/>
          <w:bCs/>
          <w:color w:val="000000" w:themeColor="text1"/>
          <w:sz w:val="24"/>
          <w:szCs w:val="24"/>
          <w:lang w:eastAsia="zh-CN"/>
        </w:rPr>
        <w:t>Miele E</w:t>
      </w:r>
      <w:r w:rsidRPr="00BA194E">
        <w:rPr>
          <w:rFonts w:ascii="Book Antiqua" w:eastAsia="宋体" w:hAnsi="Book Antiqua" w:cs="宋体"/>
          <w:color w:val="000000" w:themeColor="text1"/>
          <w:sz w:val="24"/>
          <w:szCs w:val="24"/>
          <w:lang w:eastAsia="zh-CN"/>
        </w:rPr>
        <w:t>, Pascarella F, Giannetti E, Quaglietta L, Baldassano RN, Staiano A. Effect of a probiotic preparation (VSL#3) on induction and maintenance of remission in children with ulcerative colitis. </w:t>
      </w:r>
      <w:r w:rsidRPr="00BA194E">
        <w:rPr>
          <w:rFonts w:ascii="Book Antiqua" w:eastAsia="宋体" w:hAnsi="Book Antiqua" w:cs="宋体"/>
          <w:i/>
          <w:iCs/>
          <w:color w:val="000000" w:themeColor="text1"/>
          <w:sz w:val="24"/>
          <w:szCs w:val="24"/>
          <w:lang w:eastAsia="zh-CN"/>
        </w:rPr>
        <w:t>Am J Gastroenterol</w:t>
      </w:r>
      <w:r w:rsidRPr="00BA194E">
        <w:rPr>
          <w:rFonts w:ascii="Book Antiqua" w:eastAsia="宋体" w:hAnsi="Book Antiqua" w:cs="宋体"/>
          <w:color w:val="000000" w:themeColor="text1"/>
          <w:sz w:val="24"/>
          <w:szCs w:val="24"/>
          <w:lang w:eastAsia="zh-CN"/>
        </w:rPr>
        <w:t> 2009; </w:t>
      </w:r>
      <w:r w:rsidRPr="00BA194E">
        <w:rPr>
          <w:rFonts w:ascii="Book Antiqua" w:eastAsia="宋体" w:hAnsi="Book Antiqua" w:cs="宋体"/>
          <w:b/>
          <w:bCs/>
          <w:color w:val="000000" w:themeColor="text1"/>
          <w:sz w:val="24"/>
          <w:szCs w:val="24"/>
          <w:lang w:eastAsia="zh-CN"/>
        </w:rPr>
        <w:t>104</w:t>
      </w:r>
      <w:r w:rsidRPr="00BA194E">
        <w:rPr>
          <w:rFonts w:ascii="Book Antiqua" w:eastAsia="宋体" w:hAnsi="Book Antiqua" w:cs="宋体"/>
          <w:color w:val="000000" w:themeColor="text1"/>
          <w:sz w:val="24"/>
          <w:szCs w:val="24"/>
          <w:lang w:eastAsia="zh-CN"/>
        </w:rPr>
        <w:t>: 437-443 [PMID: 19174792 DOI: 10.1038/ajg.2008.118]</w:t>
      </w:r>
    </w:p>
    <w:p w:rsidR="00FC35E7" w:rsidRPr="00BA194E" w:rsidRDefault="00FC35E7" w:rsidP="00FC35E7">
      <w:pPr>
        <w:adjustRightInd w:val="0"/>
        <w:snapToGrid w:val="0"/>
        <w:spacing w:after="0" w:line="360" w:lineRule="auto"/>
        <w:jc w:val="both"/>
        <w:rPr>
          <w:rFonts w:ascii="Book Antiqua" w:eastAsia="宋体" w:hAnsi="Book Antiqua" w:cs="宋体"/>
          <w:color w:val="000000" w:themeColor="text1"/>
          <w:sz w:val="24"/>
          <w:szCs w:val="24"/>
          <w:lang w:eastAsia="zh-CN"/>
        </w:rPr>
      </w:pPr>
      <w:r w:rsidRPr="00BA194E">
        <w:rPr>
          <w:rFonts w:ascii="Book Antiqua" w:eastAsia="宋体" w:hAnsi="Book Antiqua" w:cs="宋体"/>
          <w:color w:val="000000" w:themeColor="text1"/>
          <w:sz w:val="24"/>
          <w:szCs w:val="24"/>
          <w:lang w:eastAsia="zh-CN"/>
        </w:rPr>
        <w:t>71 </w:t>
      </w:r>
      <w:r w:rsidRPr="00BA194E">
        <w:rPr>
          <w:rFonts w:ascii="Book Antiqua" w:eastAsia="宋体" w:hAnsi="Book Antiqua" w:cs="宋体"/>
          <w:b/>
          <w:bCs/>
          <w:color w:val="000000" w:themeColor="text1"/>
          <w:sz w:val="24"/>
          <w:szCs w:val="24"/>
          <w:lang w:eastAsia="zh-CN"/>
        </w:rPr>
        <w:t>Sood A</w:t>
      </w:r>
      <w:r w:rsidRPr="00BA194E">
        <w:rPr>
          <w:rFonts w:ascii="Book Antiqua" w:eastAsia="宋体" w:hAnsi="Book Antiqua" w:cs="宋体"/>
          <w:color w:val="000000" w:themeColor="text1"/>
          <w:sz w:val="24"/>
          <w:szCs w:val="24"/>
          <w:lang w:eastAsia="zh-CN"/>
        </w:rPr>
        <w:t>, Midha V, Makharia GK, Ahuja V, Singal D, Goswami P, Tandon RK. The probiotic preparation, VSL#3 induces remission in patients with mild-to-moderately active ulcerative colitis. </w:t>
      </w:r>
      <w:r w:rsidRPr="00BA194E">
        <w:rPr>
          <w:rFonts w:ascii="Book Antiqua" w:eastAsia="宋体" w:hAnsi="Book Antiqua" w:cs="宋体"/>
          <w:i/>
          <w:iCs/>
          <w:color w:val="000000" w:themeColor="text1"/>
          <w:sz w:val="24"/>
          <w:szCs w:val="24"/>
          <w:lang w:eastAsia="zh-CN"/>
        </w:rPr>
        <w:t>Clin Gastroenterol Hepatol</w:t>
      </w:r>
      <w:r w:rsidRPr="00BA194E">
        <w:rPr>
          <w:rFonts w:ascii="Book Antiqua" w:eastAsia="宋体" w:hAnsi="Book Antiqua" w:cs="宋体"/>
          <w:color w:val="000000" w:themeColor="text1"/>
          <w:sz w:val="24"/>
          <w:szCs w:val="24"/>
          <w:lang w:eastAsia="zh-CN"/>
        </w:rPr>
        <w:t> 2009; </w:t>
      </w:r>
      <w:r w:rsidRPr="00BA194E">
        <w:rPr>
          <w:rFonts w:ascii="Book Antiqua" w:eastAsia="宋体" w:hAnsi="Book Antiqua" w:cs="宋体"/>
          <w:b/>
          <w:bCs/>
          <w:color w:val="000000" w:themeColor="text1"/>
          <w:sz w:val="24"/>
          <w:szCs w:val="24"/>
          <w:lang w:eastAsia="zh-CN"/>
        </w:rPr>
        <w:t>7</w:t>
      </w:r>
      <w:r w:rsidRPr="00BA194E">
        <w:rPr>
          <w:rFonts w:ascii="Book Antiqua" w:eastAsia="宋体" w:hAnsi="Book Antiqua" w:cs="宋体"/>
          <w:color w:val="000000" w:themeColor="text1"/>
          <w:sz w:val="24"/>
          <w:szCs w:val="24"/>
          <w:lang w:eastAsia="zh-CN"/>
        </w:rPr>
        <w:t>: 1202-129, 1209.e1 [PMID: 19631292 DOI: 10.1016/j.cgh.2009.07.016]</w:t>
      </w:r>
    </w:p>
    <w:p w:rsidR="00FC35E7" w:rsidRPr="00BA194E" w:rsidRDefault="00FC35E7" w:rsidP="00FC35E7">
      <w:pPr>
        <w:adjustRightInd w:val="0"/>
        <w:snapToGrid w:val="0"/>
        <w:spacing w:after="0" w:line="360" w:lineRule="auto"/>
        <w:jc w:val="both"/>
        <w:rPr>
          <w:rFonts w:ascii="Book Antiqua" w:eastAsia="宋体" w:hAnsi="Book Antiqua" w:cs="宋体"/>
          <w:color w:val="000000" w:themeColor="text1"/>
          <w:sz w:val="24"/>
          <w:szCs w:val="24"/>
          <w:lang w:eastAsia="zh-CN"/>
        </w:rPr>
      </w:pPr>
      <w:r w:rsidRPr="00BA194E">
        <w:rPr>
          <w:rFonts w:ascii="Book Antiqua" w:eastAsia="宋体" w:hAnsi="Book Antiqua" w:cs="宋体"/>
          <w:color w:val="000000" w:themeColor="text1"/>
          <w:sz w:val="24"/>
          <w:szCs w:val="24"/>
          <w:lang w:eastAsia="zh-CN"/>
        </w:rPr>
        <w:t>72 </w:t>
      </w:r>
      <w:r w:rsidRPr="00BA194E">
        <w:rPr>
          <w:rFonts w:ascii="Book Antiqua" w:eastAsia="宋体" w:hAnsi="Book Antiqua" w:cs="宋体"/>
          <w:b/>
          <w:bCs/>
          <w:color w:val="000000" w:themeColor="text1"/>
          <w:sz w:val="24"/>
          <w:szCs w:val="24"/>
          <w:lang w:eastAsia="zh-CN"/>
        </w:rPr>
        <w:t>Matthes H</w:t>
      </w:r>
      <w:r w:rsidRPr="00BA194E">
        <w:rPr>
          <w:rFonts w:ascii="Book Antiqua" w:eastAsia="宋体" w:hAnsi="Book Antiqua" w:cs="宋体"/>
          <w:color w:val="000000" w:themeColor="text1"/>
          <w:sz w:val="24"/>
          <w:szCs w:val="24"/>
          <w:lang w:eastAsia="zh-CN"/>
        </w:rPr>
        <w:t>, Krummenerl T, Giensch M, Wolff C, Schulze J. Clinical trial: probiotic treatment of acute distal ulcerative colitis with rectally administered Escherichia coli Nissle 1917 (EcN). </w:t>
      </w:r>
      <w:r w:rsidRPr="00BA194E">
        <w:rPr>
          <w:rFonts w:ascii="Book Antiqua" w:eastAsia="宋体" w:hAnsi="Book Antiqua" w:cs="宋体"/>
          <w:i/>
          <w:iCs/>
          <w:color w:val="000000" w:themeColor="text1"/>
          <w:sz w:val="24"/>
          <w:szCs w:val="24"/>
          <w:lang w:eastAsia="zh-CN"/>
        </w:rPr>
        <w:t>BMC Complement Altern Med</w:t>
      </w:r>
      <w:r w:rsidRPr="00BA194E">
        <w:rPr>
          <w:rFonts w:ascii="Book Antiqua" w:eastAsia="宋体" w:hAnsi="Book Antiqua" w:cs="宋体"/>
          <w:color w:val="000000" w:themeColor="text1"/>
          <w:sz w:val="24"/>
          <w:szCs w:val="24"/>
          <w:lang w:eastAsia="zh-CN"/>
        </w:rPr>
        <w:t> 2010; </w:t>
      </w:r>
      <w:r w:rsidRPr="00BA194E">
        <w:rPr>
          <w:rFonts w:ascii="Book Antiqua" w:eastAsia="宋体" w:hAnsi="Book Antiqua" w:cs="宋体"/>
          <w:b/>
          <w:bCs/>
          <w:color w:val="000000" w:themeColor="text1"/>
          <w:sz w:val="24"/>
          <w:szCs w:val="24"/>
          <w:lang w:eastAsia="zh-CN"/>
        </w:rPr>
        <w:t>10</w:t>
      </w:r>
      <w:r w:rsidRPr="00BA194E">
        <w:rPr>
          <w:rFonts w:ascii="Book Antiqua" w:eastAsia="宋体" w:hAnsi="Book Antiqua" w:cs="宋体"/>
          <w:color w:val="000000" w:themeColor="text1"/>
          <w:sz w:val="24"/>
          <w:szCs w:val="24"/>
          <w:lang w:eastAsia="zh-CN"/>
        </w:rPr>
        <w:t>: 13 [PMID: 20398311 DOI: 10.1186/1472-6882-10-13]</w:t>
      </w:r>
    </w:p>
    <w:p w:rsidR="00FC35E7" w:rsidRPr="00BA194E" w:rsidRDefault="00FC35E7" w:rsidP="00FC35E7">
      <w:pPr>
        <w:adjustRightInd w:val="0"/>
        <w:snapToGrid w:val="0"/>
        <w:spacing w:after="0" w:line="360" w:lineRule="auto"/>
        <w:jc w:val="both"/>
        <w:rPr>
          <w:rFonts w:ascii="Book Antiqua" w:eastAsia="宋体" w:hAnsi="Book Antiqua" w:cs="宋体"/>
          <w:color w:val="000000" w:themeColor="text1"/>
          <w:sz w:val="24"/>
          <w:szCs w:val="24"/>
          <w:lang w:eastAsia="zh-CN"/>
        </w:rPr>
      </w:pPr>
      <w:r w:rsidRPr="00BA194E">
        <w:rPr>
          <w:rFonts w:ascii="Book Antiqua" w:eastAsia="宋体" w:hAnsi="Book Antiqua" w:cs="宋体"/>
          <w:color w:val="000000" w:themeColor="text1"/>
          <w:sz w:val="24"/>
          <w:szCs w:val="24"/>
          <w:lang w:eastAsia="zh-CN"/>
        </w:rPr>
        <w:lastRenderedPageBreak/>
        <w:t>73 </w:t>
      </w:r>
      <w:r w:rsidRPr="00BA194E">
        <w:rPr>
          <w:rFonts w:ascii="Book Antiqua" w:eastAsia="宋体" w:hAnsi="Book Antiqua" w:cs="宋体"/>
          <w:b/>
          <w:bCs/>
          <w:color w:val="000000" w:themeColor="text1"/>
          <w:sz w:val="24"/>
          <w:szCs w:val="24"/>
          <w:lang w:eastAsia="zh-CN"/>
        </w:rPr>
        <w:t>Tursi A</w:t>
      </w:r>
      <w:r w:rsidRPr="00BA194E">
        <w:rPr>
          <w:rFonts w:ascii="Book Antiqua" w:eastAsia="宋体" w:hAnsi="Book Antiqua" w:cs="宋体"/>
          <w:color w:val="000000" w:themeColor="text1"/>
          <w:sz w:val="24"/>
          <w:szCs w:val="24"/>
          <w:lang w:eastAsia="zh-CN"/>
        </w:rPr>
        <w:t>, Brandimarte G, Papa A, Giglio A, Elisei W, Giorgetti GM, Forti G, Morini S, Hassan C, Pistoia MA, Modeo ME, Rodino' S, D'Amico T, Sebkova L, Sacca' N, Di Giulio E, Luzza F, Imeneo M, Larussa T, Di Rosa S, Annese V, Danese S, Gasbarrini A. Treatment of relapsing mild-to-moderate ulcerative colitis with the probiotic VSL#3 as adjunctive to a standard pharmaceutical treatment: a double-blind, randomized, placebo-controlled study. </w:t>
      </w:r>
      <w:r w:rsidRPr="00BA194E">
        <w:rPr>
          <w:rFonts w:ascii="Book Antiqua" w:eastAsia="宋体" w:hAnsi="Book Antiqua" w:cs="宋体"/>
          <w:i/>
          <w:iCs/>
          <w:color w:val="000000" w:themeColor="text1"/>
          <w:sz w:val="24"/>
          <w:szCs w:val="24"/>
          <w:lang w:eastAsia="zh-CN"/>
        </w:rPr>
        <w:t>Am J Gastroenterol</w:t>
      </w:r>
      <w:r w:rsidRPr="00BA194E">
        <w:rPr>
          <w:rFonts w:ascii="Book Antiqua" w:eastAsia="宋体" w:hAnsi="Book Antiqua" w:cs="宋体"/>
          <w:color w:val="000000" w:themeColor="text1"/>
          <w:sz w:val="24"/>
          <w:szCs w:val="24"/>
          <w:lang w:eastAsia="zh-CN"/>
        </w:rPr>
        <w:t> 2010; </w:t>
      </w:r>
      <w:r w:rsidRPr="00BA194E">
        <w:rPr>
          <w:rFonts w:ascii="Book Antiqua" w:eastAsia="宋体" w:hAnsi="Book Antiqua" w:cs="宋体"/>
          <w:b/>
          <w:bCs/>
          <w:color w:val="000000" w:themeColor="text1"/>
          <w:sz w:val="24"/>
          <w:szCs w:val="24"/>
          <w:lang w:eastAsia="zh-CN"/>
        </w:rPr>
        <w:t>105</w:t>
      </w:r>
      <w:r w:rsidRPr="00BA194E">
        <w:rPr>
          <w:rFonts w:ascii="Book Antiqua" w:eastAsia="宋体" w:hAnsi="Book Antiqua" w:cs="宋体"/>
          <w:color w:val="000000" w:themeColor="text1"/>
          <w:sz w:val="24"/>
          <w:szCs w:val="24"/>
          <w:lang w:eastAsia="zh-CN"/>
        </w:rPr>
        <w:t>: 2218-2227 [PMID: 20517305 DOI: 10.1038/ajg.2010.218]</w:t>
      </w:r>
    </w:p>
    <w:p w:rsidR="00FC35E7" w:rsidRPr="00BA194E" w:rsidRDefault="00FC35E7" w:rsidP="00FC35E7">
      <w:pPr>
        <w:adjustRightInd w:val="0"/>
        <w:snapToGrid w:val="0"/>
        <w:spacing w:after="0" w:line="360" w:lineRule="auto"/>
        <w:jc w:val="both"/>
        <w:rPr>
          <w:rFonts w:ascii="Book Antiqua" w:eastAsia="宋体" w:hAnsi="Book Antiqua" w:cs="宋体"/>
          <w:color w:val="000000" w:themeColor="text1"/>
          <w:sz w:val="24"/>
          <w:szCs w:val="24"/>
          <w:lang w:eastAsia="zh-CN"/>
        </w:rPr>
      </w:pPr>
      <w:r w:rsidRPr="00BA194E">
        <w:rPr>
          <w:rFonts w:ascii="Book Antiqua" w:eastAsia="宋体" w:hAnsi="Book Antiqua" w:cs="宋体"/>
          <w:color w:val="000000" w:themeColor="text1"/>
          <w:sz w:val="24"/>
          <w:szCs w:val="24"/>
          <w:lang w:eastAsia="zh-CN"/>
        </w:rPr>
        <w:t>74 </w:t>
      </w:r>
      <w:r w:rsidRPr="00BA194E">
        <w:rPr>
          <w:rFonts w:ascii="Book Antiqua" w:eastAsia="宋体" w:hAnsi="Book Antiqua" w:cs="宋体"/>
          <w:b/>
          <w:bCs/>
          <w:color w:val="000000" w:themeColor="text1"/>
          <w:sz w:val="24"/>
          <w:szCs w:val="24"/>
          <w:lang w:eastAsia="zh-CN"/>
        </w:rPr>
        <w:t>Kruis W</w:t>
      </w:r>
      <w:r w:rsidRPr="00BA194E">
        <w:rPr>
          <w:rFonts w:ascii="Book Antiqua" w:eastAsia="宋体" w:hAnsi="Book Antiqua" w:cs="宋体"/>
          <w:color w:val="000000" w:themeColor="text1"/>
          <w:sz w:val="24"/>
          <w:szCs w:val="24"/>
          <w:lang w:eastAsia="zh-CN"/>
        </w:rPr>
        <w:t>, Schütz E, Fric P, Fixa B, Judmaier G, Stolte M. Double-blind comparison of an oral Escherichia coli preparation and mesalazine in maintaining remission of ulcerative colitis. </w:t>
      </w:r>
      <w:r w:rsidRPr="00BA194E">
        <w:rPr>
          <w:rFonts w:ascii="Book Antiqua" w:eastAsia="宋体" w:hAnsi="Book Antiqua" w:cs="宋体"/>
          <w:i/>
          <w:iCs/>
          <w:color w:val="000000" w:themeColor="text1"/>
          <w:sz w:val="24"/>
          <w:szCs w:val="24"/>
          <w:lang w:eastAsia="zh-CN"/>
        </w:rPr>
        <w:t>Aliment Pharmacol Ther</w:t>
      </w:r>
      <w:r w:rsidRPr="00BA194E">
        <w:rPr>
          <w:rFonts w:ascii="Book Antiqua" w:eastAsia="宋体" w:hAnsi="Book Antiqua" w:cs="宋体"/>
          <w:color w:val="000000" w:themeColor="text1"/>
          <w:sz w:val="24"/>
          <w:szCs w:val="24"/>
          <w:lang w:eastAsia="zh-CN"/>
        </w:rPr>
        <w:t> 1997; </w:t>
      </w:r>
      <w:r w:rsidRPr="00BA194E">
        <w:rPr>
          <w:rFonts w:ascii="Book Antiqua" w:eastAsia="宋体" w:hAnsi="Book Antiqua" w:cs="宋体"/>
          <w:b/>
          <w:bCs/>
          <w:color w:val="000000" w:themeColor="text1"/>
          <w:sz w:val="24"/>
          <w:szCs w:val="24"/>
          <w:lang w:eastAsia="zh-CN"/>
        </w:rPr>
        <w:t>11</w:t>
      </w:r>
      <w:r w:rsidRPr="00BA194E">
        <w:rPr>
          <w:rFonts w:ascii="Book Antiqua" w:eastAsia="宋体" w:hAnsi="Book Antiqua" w:cs="宋体"/>
          <w:color w:val="000000" w:themeColor="text1"/>
          <w:sz w:val="24"/>
          <w:szCs w:val="24"/>
          <w:lang w:eastAsia="zh-CN"/>
        </w:rPr>
        <w:t>: 853-858 [PMID: 9354192]</w:t>
      </w:r>
    </w:p>
    <w:p w:rsidR="00FC35E7" w:rsidRPr="00BA194E" w:rsidRDefault="00FC35E7" w:rsidP="00FC35E7">
      <w:pPr>
        <w:adjustRightInd w:val="0"/>
        <w:snapToGrid w:val="0"/>
        <w:spacing w:after="0" w:line="360" w:lineRule="auto"/>
        <w:jc w:val="both"/>
        <w:rPr>
          <w:rFonts w:ascii="Book Antiqua" w:eastAsia="宋体" w:hAnsi="Book Antiqua" w:cs="宋体"/>
          <w:color w:val="000000" w:themeColor="text1"/>
          <w:sz w:val="24"/>
          <w:szCs w:val="24"/>
          <w:lang w:eastAsia="zh-CN"/>
        </w:rPr>
      </w:pPr>
      <w:r w:rsidRPr="00BA194E">
        <w:rPr>
          <w:rFonts w:ascii="Book Antiqua" w:eastAsia="宋体" w:hAnsi="Book Antiqua" w:cs="宋体"/>
          <w:color w:val="000000" w:themeColor="text1"/>
          <w:sz w:val="24"/>
          <w:szCs w:val="24"/>
          <w:lang w:eastAsia="zh-CN"/>
        </w:rPr>
        <w:t>75 </w:t>
      </w:r>
      <w:r w:rsidRPr="00BA194E">
        <w:rPr>
          <w:rFonts w:ascii="Book Antiqua" w:eastAsia="宋体" w:hAnsi="Book Antiqua" w:cs="宋体"/>
          <w:b/>
          <w:bCs/>
          <w:color w:val="000000" w:themeColor="text1"/>
          <w:sz w:val="24"/>
          <w:szCs w:val="24"/>
          <w:lang w:eastAsia="zh-CN"/>
        </w:rPr>
        <w:t>Kruis W</w:t>
      </w:r>
      <w:r w:rsidRPr="00BA194E">
        <w:rPr>
          <w:rFonts w:ascii="Book Antiqua" w:eastAsia="宋体" w:hAnsi="Book Antiqua" w:cs="宋体"/>
          <w:color w:val="000000" w:themeColor="text1"/>
          <w:sz w:val="24"/>
          <w:szCs w:val="24"/>
          <w:lang w:eastAsia="zh-CN"/>
        </w:rPr>
        <w:t>, Fric P, Pokrotnieks J, Lukás M, Fixa B, Kascák M, Kamm MA, Weismueller J, Beglinger C, Stolte M, Wolff C, Schulze J. Maintaining remission of ulcerative colitis with the probiotic Escherichia coli Nissle 1917 is as effective as with standard mesalazine. </w:t>
      </w:r>
      <w:r w:rsidRPr="00BA194E">
        <w:rPr>
          <w:rFonts w:ascii="Book Antiqua" w:eastAsia="宋体" w:hAnsi="Book Antiqua" w:cs="宋体"/>
          <w:i/>
          <w:iCs/>
          <w:color w:val="000000" w:themeColor="text1"/>
          <w:sz w:val="24"/>
          <w:szCs w:val="24"/>
          <w:lang w:eastAsia="zh-CN"/>
        </w:rPr>
        <w:t>Gut</w:t>
      </w:r>
      <w:r w:rsidRPr="00BA194E">
        <w:rPr>
          <w:rFonts w:ascii="Book Antiqua" w:eastAsia="宋体" w:hAnsi="Book Antiqua" w:cs="宋体"/>
          <w:color w:val="000000" w:themeColor="text1"/>
          <w:sz w:val="24"/>
          <w:szCs w:val="24"/>
          <w:lang w:eastAsia="zh-CN"/>
        </w:rPr>
        <w:t> 2004; </w:t>
      </w:r>
      <w:r w:rsidRPr="00BA194E">
        <w:rPr>
          <w:rFonts w:ascii="Book Antiqua" w:eastAsia="宋体" w:hAnsi="Book Antiqua" w:cs="宋体"/>
          <w:b/>
          <w:bCs/>
          <w:color w:val="000000" w:themeColor="text1"/>
          <w:sz w:val="24"/>
          <w:szCs w:val="24"/>
          <w:lang w:eastAsia="zh-CN"/>
        </w:rPr>
        <w:t>53</w:t>
      </w:r>
      <w:r w:rsidRPr="00BA194E">
        <w:rPr>
          <w:rFonts w:ascii="Book Antiqua" w:eastAsia="宋体" w:hAnsi="Book Antiqua" w:cs="宋体"/>
          <w:color w:val="000000" w:themeColor="text1"/>
          <w:sz w:val="24"/>
          <w:szCs w:val="24"/>
          <w:lang w:eastAsia="zh-CN"/>
        </w:rPr>
        <w:t>: 1617-1623 [PMID: 15479682]</w:t>
      </w:r>
    </w:p>
    <w:p w:rsidR="00FC35E7" w:rsidRPr="00BA194E" w:rsidRDefault="00FC35E7" w:rsidP="00FC35E7">
      <w:pPr>
        <w:adjustRightInd w:val="0"/>
        <w:snapToGrid w:val="0"/>
        <w:spacing w:after="0" w:line="360" w:lineRule="auto"/>
        <w:jc w:val="both"/>
        <w:rPr>
          <w:rFonts w:ascii="Book Antiqua" w:eastAsia="宋体" w:hAnsi="Book Antiqua" w:cs="宋体"/>
          <w:color w:val="000000" w:themeColor="text1"/>
          <w:sz w:val="24"/>
          <w:szCs w:val="24"/>
          <w:lang w:eastAsia="zh-CN"/>
        </w:rPr>
      </w:pPr>
      <w:r w:rsidRPr="00BA194E">
        <w:rPr>
          <w:rFonts w:ascii="Book Antiqua" w:eastAsia="宋体" w:hAnsi="Book Antiqua" w:cs="宋体"/>
          <w:color w:val="000000" w:themeColor="text1"/>
          <w:sz w:val="24"/>
          <w:szCs w:val="24"/>
          <w:lang w:eastAsia="zh-CN"/>
        </w:rPr>
        <w:t>76 </w:t>
      </w:r>
      <w:r w:rsidRPr="00BA194E">
        <w:rPr>
          <w:rFonts w:ascii="Book Antiqua" w:eastAsia="宋体" w:hAnsi="Book Antiqua" w:cs="宋体"/>
          <w:b/>
          <w:bCs/>
          <w:color w:val="000000" w:themeColor="text1"/>
          <w:sz w:val="24"/>
          <w:szCs w:val="24"/>
          <w:lang w:eastAsia="zh-CN"/>
        </w:rPr>
        <w:t>Zocco MA</w:t>
      </w:r>
      <w:r w:rsidRPr="00BA194E">
        <w:rPr>
          <w:rFonts w:ascii="Book Antiqua" w:eastAsia="宋体" w:hAnsi="Book Antiqua" w:cs="宋体"/>
          <w:color w:val="000000" w:themeColor="text1"/>
          <w:sz w:val="24"/>
          <w:szCs w:val="24"/>
          <w:lang w:eastAsia="zh-CN"/>
        </w:rPr>
        <w:t>, dal Verme LZ, Cremonini F, Piscaglia AC, Nista EC, Candelli M, Novi M, Rigante D, Cazzato IA, Ojetti V, Armuzzi A, Gasbarrini G, Gasbarrini A. Efficacy of Lactobacillus GG in maintaining remission of ulcerative colitis. </w:t>
      </w:r>
      <w:r w:rsidRPr="00BA194E">
        <w:rPr>
          <w:rFonts w:ascii="Book Antiqua" w:eastAsia="宋体" w:hAnsi="Book Antiqua" w:cs="宋体"/>
          <w:i/>
          <w:iCs/>
          <w:color w:val="000000" w:themeColor="text1"/>
          <w:sz w:val="24"/>
          <w:szCs w:val="24"/>
          <w:lang w:eastAsia="zh-CN"/>
        </w:rPr>
        <w:t>Aliment Pharmacol Ther</w:t>
      </w:r>
      <w:r w:rsidRPr="00BA194E">
        <w:rPr>
          <w:rFonts w:ascii="Book Antiqua" w:eastAsia="宋体" w:hAnsi="Book Antiqua" w:cs="宋体"/>
          <w:color w:val="000000" w:themeColor="text1"/>
          <w:sz w:val="24"/>
          <w:szCs w:val="24"/>
          <w:lang w:eastAsia="zh-CN"/>
        </w:rPr>
        <w:t> 2006; </w:t>
      </w:r>
      <w:r w:rsidRPr="00BA194E">
        <w:rPr>
          <w:rFonts w:ascii="Book Antiqua" w:eastAsia="宋体" w:hAnsi="Book Antiqua" w:cs="宋体"/>
          <w:b/>
          <w:bCs/>
          <w:color w:val="000000" w:themeColor="text1"/>
          <w:sz w:val="24"/>
          <w:szCs w:val="24"/>
          <w:lang w:eastAsia="zh-CN"/>
        </w:rPr>
        <w:t>23</w:t>
      </w:r>
      <w:r w:rsidRPr="00BA194E">
        <w:rPr>
          <w:rFonts w:ascii="Book Antiqua" w:eastAsia="宋体" w:hAnsi="Book Antiqua" w:cs="宋体"/>
          <w:color w:val="000000" w:themeColor="text1"/>
          <w:sz w:val="24"/>
          <w:szCs w:val="24"/>
          <w:lang w:eastAsia="zh-CN"/>
        </w:rPr>
        <w:t>: 1567-1574 [PMID: 16696804]</w:t>
      </w:r>
    </w:p>
    <w:p w:rsidR="00FC35E7" w:rsidRPr="00BA194E" w:rsidRDefault="00FC35E7" w:rsidP="00FC35E7">
      <w:pPr>
        <w:adjustRightInd w:val="0"/>
        <w:snapToGrid w:val="0"/>
        <w:spacing w:after="0" w:line="360" w:lineRule="auto"/>
        <w:jc w:val="both"/>
        <w:rPr>
          <w:rFonts w:ascii="Book Antiqua" w:eastAsia="宋体" w:hAnsi="Book Antiqua" w:cs="宋体"/>
          <w:color w:val="000000" w:themeColor="text1"/>
          <w:sz w:val="24"/>
          <w:szCs w:val="24"/>
          <w:lang w:eastAsia="zh-CN"/>
        </w:rPr>
      </w:pPr>
      <w:r w:rsidRPr="00BA194E">
        <w:rPr>
          <w:rFonts w:ascii="Book Antiqua" w:eastAsia="宋体" w:hAnsi="Book Antiqua" w:cs="宋体"/>
          <w:color w:val="000000" w:themeColor="text1"/>
          <w:sz w:val="24"/>
          <w:szCs w:val="24"/>
          <w:lang w:eastAsia="zh-CN"/>
        </w:rPr>
        <w:t>77 </w:t>
      </w:r>
      <w:r w:rsidRPr="00BA194E">
        <w:rPr>
          <w:rFonts w:ascii="Book Antiqua" w:eastAsia="宋体" w:hAnsi="Book Antiqua" w:cs="宋体"/>
          <w:b/>
          <w:bCs/>
          <w:color w:val="000000" w:themeColor="text1"/>
          <w:sz w:val="24"/>
          <w:szCs w:val="24"/>
          <w:lang w:eastAsia="zh-CN"/>
        </w:rPr>
        <w:t>Wildt S</w:t>
      </w:r>
      <w:r w:rsidRPr="00BA194E">
        <w:rPr>
          <w:rFonts w:ascii="Book Antiqua" w:eastAsia="宋体" w:hAnsi="Book Antiqua" w:cs="宋体"/>
          <w:color w:val="000000" w:themeColor="text1"/>
          <w:sz w:val="24"/>
          <w:szCs w:val="24"/>
          <w:lang w:eastAsia="zh-CN"/>
        </w:rPr>
        <w:t>, Nordgaard I, Hansen U, Brockmann E, Rumessen JJ. A randomised double-blind placebo-controlled trial with Lactobacillus acidophilus La-5 and Bifidobacterium animalis subs</w:t>
      </w:r>
      <w:r w:rsidRPr="00BA194E">
        <w:rPr>
          <w:rFonts w:ascii="Book Antiqua" w:eastAsia="宋体" w:hAnsi="Book Antiqua" w:cs="宋体"/>
          <w:i/>
          <w:color w:val="000000" w:themeColor="text1"/>
          <w:sz w:val="24"/>
          <w:szCs w:val="24"/>
          <w:lang w:eastAsia="zh-CN"/>
        </w:rPr>
        <w:t xml:space="preserve">P. </w:t>
      </w:r>
      <w:r w:rsidRPr="00BA194E">
        <w:rPr>
          <w:rFonts w:ascii="Book Antiqua" w:eastAsia="宋体" w:hAnsi="Book Antiqua" w:cs="宋体"/>
          <w:color w:val="000000" w:themeColor="text1"/>
          <w:sz w:val="24"/>
          <w:szCs w:val="24"/>
          <w:lang w:eastAsia="zh-CN"/>
        </w:rPr>
        <w:t>lactis BB-12 for maintenance of remission in ulcerative colitis. </w:t>
      </w:r>
      <w:r w:rsidRPr="00BA194E">
        <w:rPr>
          <w:rFonts w:ascii="Book Antiqua" w:eastAsia="宋体" w:hAnsi="Book Antiqua" w:cs="宋体"/>
          <w:i/>
          <w:iCs/>
          <w:color w:val="000000" w:themeColor="text1"/>
          <w:sz w:val="24"/>
          <w:szCs w:val="24"/>
          <w:lang w:eastAsia="zh-CN"/>
        </w:rPr>
        <w:t>J Crohns Colitis</w:t>
      </w:r>
      <w:r w:rsidRPr="00BA194E">
        <w:rPr>
          <w:rFonts w:ascii="Book Antiqua" w:eastAsia="宋体" w:hAnsi="Book Antiqua" w:cs="宋体"/>
          <w:color w:val="000000" w:themeColor="text1"/>
          <w:sz w:val="24"/>
          <w:szCs w:val="24"/>
          <w:lang w:eastAsia="zh-CN"/>
        </w:rPr>
        <w:t> 2011; </w:t>
      </w:r>
      <w:r w:rsidRPr="00BA194E">
        <w:rPr>
          <w:rFonts w:ascii="Book Antiqua" w:eastAsia="宋体" w:hAnsi="Book Antiqua" w:cs="宋体"/>
          <w:b/>
          <w:bCs/>
          <w:color w:val="000000" w:themeColor="text1"/>
          <w:sz w:val="24"/>
          <w:szCs w:val="24"/>
          <w:lang w:eastAsia="zh-CN"/>
        </w:rPr>
        <w:t>5</w:t>
      </w:r>
      <w:r w:rsidRPr="00BA194E">
        <w:rPr>
          <w:rFonts w:ascii="Book Antiqua" w:eastAsia="宋体" w:hAnsi="Book Antiqua" w:cs="宋体"/>
          <w:color w:val="000000" w:themeColor="text1"/>
          <w:sz w:val="24"/>
          <w:szCs w:val="24"/>
          <w:lang w:eastAsia="zh-CN"/>
        </w:rPr>
        <w:t>: 115-121 [PMID: 21453880 DOI: 10.1016/j.crohns.2010.11.004]</w:t>
      </w:r>
    </w:p>
    <w:p w:rsidR="00FC35E7" w:rsidRPr="00BA194E" w:rsidRDefault="00FC35E7" w:rsidP="00FC35E7">
      <w:pPr>
        <w:adjustRightInd w:val="0"/>
        <w:snapToGrid w:val="0"/>
        <w:spacing w:after="0" w:line="360" w:lineRule="auto"/>
        <w:jc w:val="both"/>
        <w:rPr>
          <w:rFonts w:ascii="Book Antiqua" w:eastAsia="宋体" w:hAnsi="Book Antiqua" w:cs="宋体"/>
          <w:color w:val="000000" w:themeColor="text1"/>
          <w:sz w:val="24"/>
          <w:szCs w:val="24"/>
          <w:lang w:eastAsia="zh-CN"/>
        </w:rPr>
      </w:pPr>
      <w:r w:rsidRPr="00BA194E">
        <w:rPr>
          <w:rFonts w:ascii="Book Antiqua" w:eastAsia="宋体" w:hAnsi="Book Antiqua" w:cs="宋体"/>
          <w:color w:val="000000" w:themeColor="text1"/>
          <w:sz w:val="24"/>
          <w:szCs w:val="24"/>
          <w:lang w:eastAsia="zh-CN"/>
        </w:rPr>
        <w:t>78 </w:t>
      </w:r>
      <w:r w:rsidRPr="00BA194E">
        <w:rPr>
          <w:rFonts w:ascii="Book Antiqua" w:eastAsia="宋体" w:hAnsi="Book Antiqua" w:cs="宋体"/>
          <w:b/>
          <w:bCs/>
          <w:color w:val="000000" w:themeColor="text1"/>
          <w:sz w:val="24"/>
          <w:szCs w:val="24"/>
          <w:lang w:eastAsia="zh-CN"/>
        </w:rPr>
        <w:t>Gionchetti P</w:t>
      </w:r>
      <w:r w:rsidRPr="00BA194E">
        <w:rPr>
          <w:rFonts w:ascii="Book Antiqua" w:eastAsia="宋体" w:hAnsi="Book Antiqua" w:cs="宋体"/>
          <w:color w:val="000000" w:themeColor="text1"/>
          <w:sz w:val="24"/>
          <w:szCs w:val="24"/>
          <w:lang w:eastAsia="zh-CN"/>
        </w:rPr>
        <w:t>, Rizzello F, Venturi A, Brigidi P, Matteuzzi D, Bazzocchi G, Poggioli G, Miglioli M, Campieri M. Oral bacteriotherapy as maintenance treatment in patients with chronic pouchitis: a double-blind, placebo-controlled tria</w:t>
      </w:r>
      <w:r w:rsidRPr="00BA194E">
        <w:rPr>
          <w:rFonts w:ascii="Book Antiqua" w:eastAsia="宋体" w:hAnsi="Book Antiqua" w:cs="宋体"/>
          <w:i/>
          <w:color w:val="000000" w:themeColor="text1"/>
          <w:sz w:val="24"/>
          <w:szCs w:val="24"/>
          <w:lang w:eastAsia="zh-CN"/>
        </w:rPr>
        <w:t xml:space="preserve">L. </w:t>
      </w:r>
      <w:r w:rsidRPr="00BA194E">
        <w:rPr>
          <w:rFonts w:ascii="Book Antiqua" w:eastAsia="宋体" w:hAnsi="Book Antiqua" w:cs="宋体"/>
          <w:i/>
          <w:iCs/>
          <w:color w:val="000000" w:themeColor="text1"/>
          <w:sz w:val="24"/>
          <w:szCs w:val="24"/>
          <w:lang w:eastAsia="zh-CN"/>
        </w:rPr>
        <w:t>Gastroenterology</w:t>
      </w:r>
      <w:r w:rsidRPr="00BA194E">
        <w:rPr>
          <w:rFonts w:ascii="Book Antiqua" w:eastAsia="宋体" w:hAnsi="Book Antiqua" w:cs="宋体"/>
          <w:color w:val="000000" w:themeColor="text1"/>
          <w:sz w:val="24"/>
          <w:szCs w:val="24"/>
          <w:lang w:eastAsia="zh-CN"/>
        </w:rPr>
        <w:t> 2000; </w:t>
      </w:r>
      <w:r w:rsidRPr="00BA194E">
        <w:rPr>
          <w:rFonts w:ascii="Book Antiqua" w:eastAsia="宋体" w:hAnsi="Book Antiqua" w:cs="宋体"/>
          <w:b/>
          <w:bCs/>
          <w:color w:val="000000" w:themeColor="text1"/>
          <w:sz w:val="24"/>
          <w:szCs w:val="24"/>
          <w:lang w:eastAsia="zh-CN"/>
        </w:rPr>
        <w:t>119</w:t>
      </w:r>
      <w:r w:rsidRPr="00BA194E">
        <w:rPr>
          <w:rFonts w:ascii="Book Antiqua" w:eastAsia="宋体" w:hAnsi="Book Antiqua" w:cs="宋体"/>
          <w:color w:val="000000" w:themeColor="text1"/>
          <w:sz w:val="24"/>
          <w:szCs w:val="24"/>
          <w:lang w:eastAsia="zh-CN"/>
        </w:rPr>
        <w:t>: 305-309 [PMID: 10930365]</w:t>
      </w:r>
    </w:p>
    <w:p w:rsidR="00FC35E7" w:rsidRPr="00BA194E" w:rsidRDefault="00FC35E7" w:rsidP="00FC35E7">
      <w:pPr>
        <w:adjustRightInd w:val="0"/>
        <w:snapToGrid w:val="0"/>
        <w:spacing w:after="0" w:line="360" w:lineRule="auto"/>
        <w:jc w:val="both"/>
        <w:rPr>
          <w:rFonts w:ascii="Book Antiqua" w:eastAsia="宋体" w:hAnsi="Book Antiqua" w:cs="宋体"/>
          <w:color w:val="000000" w:themeColor="text1"/>
          <w:sz w:val="24"/>
          <w:szCs w:val="24"/>
          <w:lang w:eastAsia="zh-CN"/>
        </w:rPr>
      </w:pPr>
      <w:r w:rsidRPr="00BA194E">
        <w:rPr>
          <w:rFonts w:ascii="Book Antiqua" w:eastAsia="宋体" w:hAnsi="Book Antiqua" w:cs="宋体"/>
          <w:color w:val="000000" w:themeColor="text1"/>
          <w:sz w:val="24"/>
          <w:szCs w:val="24"/>
          <w:lang w:eastAsia="zh-CN"/>
        </w:rPr>
        <w:t>79 </w:t>
      </w:r>
      <w:r w:rsidRPr="00BA194E">
        <w:rPr>
          <w:rFonts w:ascii="Book Antiqua" w:eastAsia="宋体" w:hAnsi="Book Antiqua" w:cs="宋体"/>
          <w:b/>
          <w:bCs/>
          <w:color w:val="000000" w:themeColor="text1"/>
          <w:sz w:val="24"/>
          <w:szCs w:val="24"/>
          <w:lang w:eastAsia="zh-CN"/>
        </w:rPr>
        <w:t>Gionchetti P</w:t>
      </w:r>
      <w:r w:rsidRPr="00BA194E">
        <w:rPr>
          <w:rFonts w:ascii="Book Antiqua" w:eastAsia="宋体" w:hAnsi="Book Antiqua" w:cs="宋体"/>
          <w:color w:val="000000" w:themeColor="text1"/>
          <w:sz w:val="24"/>
          <w:szCs w:val="24"/>
          <w:lang w:eastAsia="zh-CN"/>
        </w:rPr>
        <w:t>, Rizzello F, Helwig U, Venturi A, Lammers KM, Brigidi P, Vitali B, Poggioli G, Miglioli M, Campieri M. Prophylaxis of pouchitis onset with probiotic therapy: a double-blind, placebo-controlled tria</w:t>
      </w:r>
      <w:r w:rsidRPr="00BA194E">
        <w:rPr>
          <w:rFonts w:ascii="Book Antiqua" w:eastAsia="宋体" w:hAnsi="Book Antiqua" w:cs="宋体"/>
          <w:i/>
          <w:color w:val="000000" w:themeColor="text1"/>
          <w:sz w:val="24"/>
          <w:szCs w:val="24"/>
          <w:lang w:eastAsia="zh-CN"/>
        </w:rPr>
        <w:t xml:space="preserve">L. </w:t>
      </w:r>
      <w:r w:rsidRPr="00BA194E">
        <w:rPr>
          <w:rFonts w:ascii="Book Antiqua" w:eastAsia="宋体" w:hAnsi="Book Antiqua" w:cs="宋体"/>
          <w:i/>
          <w:iCs/>
          <w:color w:val="000000" w:themeColor="text1"/>
          <w:sz w:val="24"/>
          <w:szCs w:val="24"/>
          <w:lang w:eastAsia="zh-CN"/>
        </w:rPr>
        <w:t>Gastroenterology</w:t>
      </w:r>
      <w:r w:rsidRPr="00BA194E">
        <w:rPr>
          <w:rFonts w:ascii="Book Antiqua" w:eastAsia="宋体" w:hAnsi="Book Antiqua" w:cs="宋体"/>
          <w:color w:val="000000" w:themeColor="text1"/>
          <w:sz w:val="24"/>
          <w:szCs w:val="24"/>
          <w:lang w:eastAsia="zh-CN"/>
        </w:rPr>
        <w:t> 2003; </w:t>
      </w:r>
      <w:r w:rsidRPr="00BA194E">
        <w:rPr>
          <w:rFonts w:ascii="Book Antiqua" w:eastAsia="宋体" w:hAnsi="Book Antiqua" w:cs="宋体"/>
          <w:b/>
          <w:bCs/>
          <w:color w:val="000000" w:themeColor="text1"/>
          <w:sz w:val="24"/>
          <w:szCs w:val="24"/>
          <w:lang w:eastAsia="zh-CN"/>
        </w:rPr>
        <w:t>124</w:t>
      </w:r>
      <w:r w:rsidRPr="00BA194E">
        <w:rPr>
          <w:rFonts w:ascii="Book Antiqua" w:eastAsia="宋体" w:hAnsi="Book Antiqua" w:cs="宋体"/>
          <w:color w:val="000000" w:themeColor="text1"/>
          <w:sz w:val="24"/>
          <w:szCs w:val="24"/>
          <w:lang w:eastAsia="zh-CN"/>
        </w:rPr>
        <w:t>: 1202-1209 [PMID: 12730861]</w:t>
      </w:r>
    </w:p>
    <w:p w:rsidR="00FC35E7" w:rsidRPr="00BA194E" w:rsidRDefault="00FC35E7" w:rsidP="00FC35E7">
      <w:pPr>
        <w:widowControl w:val="0"/>
        <w:adjustRightInd w:val="0"/>
        <w:snapToGrid w:val="0"/>
        <w:spacing w:after="0" w:line="360" w:lineRule="auto"/>
        <w:jc w:val="both"/>
        <w:rPr>
          <w:rFonts w:ascii="Book Antiqua" w:eastAsia="宋体" w:hAnsi="Book Antiqua" w:cs="宋体"/>
          <w:color w:val="000000" w:themeColor="text1"/>
          <w:sz w:val="24"/>
          <w:szCs w:val="24"/>
          <w:lang w:eastAsia="zh-CN"/>
        </w:rPr>
      </w:pPr>
      <w:r w:rsidRPr="00BA194E">
        <w:rPr>
          <w:rFonts w:ascii="Book Antiqua" w:eastAsia="宋体" w:hAnsi="Book Antiqua" w:cs="宋体"/>
          <w:color w:val="000000" w:themeColor="text1"/>
          <w:sz w:val="24"/>
          <w:szCs w:val="24"/>
          <w:lang w:eastAsia="zh-CN"/>
        </w:rPr>
        <w:t xml:space="preserve">80 </w:t>
      </w:r>
      <w:r w:rsidRPr="00BA194E">
        <w:rPr>
          <w:rFonts w:ascii="Book Antiqua" w:eastAsia="宋体" w:hAnsi="Book Antiqua" w:cs="宋体"/>
          <w:b/>
          <w:bCs/>
          <w:color w:val="000000" w:themeColor="text1"/>
          <w:sz w:val="24"/>
          <w:szCs w:val="24"/>
          <w:lang w:eastAsia="zh-CN"/>
        </w:rPr>
        <w:t>Mimura T</w:t>
      </w:r>
      <w:r w:rsidRPr="00BA194E">
        <w:rPr>
          <w:rFonts w:ascii="Book Antiqua" w:eastAsia="宋体" w:hAnsi="Book Antiqua" w:cs="宋体"/>
          <w:color w:val="000000" w:themeColor="text1"/>
          <w:sz w:val="24"/>
          <w:szCs w:val="24"/>
          <w:lang w:eastAsia="zh-CN"/>
        </w:rPr>
        <w:t>, Rizzello F, Helwig U, Poggioli G, Schreiber S, Talbot IC, Nicholls RJ, Gionchetti P, Campieri M, Kamm MA. Once daily high dose probiotic therapy (VSL#3) for maintaining remission in recurrent or refractory pouchitis. </w:t>
      </w:r>
      <w:r w:rsidRPr="00BA194E">
        <w:rPr>
          <w:rFonts w:ascii="Book Antiqua" w:eastAsia="宋体" w:hAnsi="Book Antiqua" w:cs="宋体"/>
          <w:i/>
          <w:iCs/>
          <w:color w:val="000000" w:themeColor="text1"/>
          <w:sz w:val="24"/>
          <w:szCs w:val="24"/>
          <w:lang w:eastAsia="zh-CN"/>
        </w:rPr>
        <w:t>Gut</w:t>
      </w:r>
      <w:r w:rsidRPr="00BA194E">
        <w:rPr>
          <w:rFonts w:ascii="Book Antiqua" w:eastAsia="宋体" w:hAnsi="Book Antiqua" w:cs="宋体"/>
          <w:color w:val="000000" w:themeColor="text1"/>
          <w:sz w:val="24"/>
          <w:szCs w:val="24"/>
          <w:lang w:eastAsia="zh-CN"/>
        </w:rPr>
        <w:t> 2004; </w:t>
      </w:r>
      <w:r w:rsidRPr="00BA194E">
        <w:rPr>
          <w:rFonts w:ascii="Book Antiqua" w:eastAsia="宋体" w:hAnsi="Book Antiqua" w:cs="宋体"/>
          <w:b/>
          <w:bCs/>
          <w:color w:val="000000" w:themeColor="text1"/>
          <w:sz w:val="24"/>
          <w:szCs w:val="24"/>
          <w:lang w:eastAsia="zh-CN"/>
        </w:rPr>
        <w:t>53</w:t>
      </w:r>
      <w:r w:rsidRPr="00BA194E">
        <w:rPr>
          <w:rFonts w:ascii="Book Antiqua" w:eastAsia="宋体" w:hAnsi="Book Antiqua" w:cs="宋体"/>
          <w:color w:val="000000" w:themeColor="text1"/>
          <w:sz w:val="24"/>
          <w:szCs w:val="24"/>
          <w:lang w:eastAsia="zh-CN"/>
        </w:rPr>
        <w:t xml:space="preserve">: 108-114 [PMID: </w:t>
      </w:r>
      <w:r w:rsidRPr="00BA194E">
        <w:rPr>
          <w:rFonts w:ascii="Book Antiqua" w:eastAsia="宋体" w:hAnsi="Book Antiqua" w:cs="宋体"/>
          <w:color w:val="000000" w:themeColor="text1"/>
          <w:sz w:val="24"/>
          <w:szCs w:val="24"/>
          <w:lang w:eastAsia="zh-CN"/>
        </w:rPr>
        <w:lastRenderedPageBreak/>
        <w:t>14684584]</w:t>
      </w:r>
    </w:p>
    <w:p w:rsidR="00FC35E7" w:rsidRPr="00BA194E" w:rsidRDefault="00FC35E7" w:rsidP="00FC35E7">
      <w:pPr>
        <w:adjustRightInd w:val="0"/>
        <w:snapToGrid w:val="0"/>
        <w:spacing w:after="0" w:line="360" w:lineRule="auto"/>
        <w:jc w:val="both"/>
        <w:rPr>
          <w:rFonts w:ascii="Book Antiqua" w:eastAsia="宋体" w:hAnsi="Book Antiqua" w:cs="宋体"/>
          <w:color w:val="000000" w:themeColor="text1"/>
          <w:sz w:val="24"/>
          <w:szCs w:val="24"/>
          <w:lang w:eastAsia="zh-CN"/>
        </w:rPr>
      </w:pPr>
      <w:r w:rsidRPr="00BA194E">
        <w:rPr>
          <w:rFonts w:ascii="Book Antiqua" w:eastAsia="宋体" w:hAnsi="Book Antiqua" w:cs="宋体"/>
          <w:color w:val="000000" w:themeColor="text1"/>
          <w:sz w:val="24"/>
          <w:szCs w:val="24"/>
          <w:lang w:eastAsia="zh-CN"/>
        </w:rPr>
        <w:t>81 </w:t>
      </w:r>
      <w:r w:rsidRPr="00BA194E">
        <w:rPr>
          <w:rFonts w:ascii="Book Antiqua" w:eastAsia="宋体" w:hAnsi="Book Antiqua" w:cs="宋体"/>
          <w:b/>
          <w:bCs/>
          <w:color w:val="000000" w:themeColor="text1"/>
          <w:sz w:val="24"/>
          <w:szCs w:val="24"/>
          <w:lang w:eastAsia="zh-CN"/>
        </w:rPr>
        <w:t>Prantera C</w:t>
      </w:r>
      <w:r w:rsidRPr="00BA194E">
        <w:rPr>
          <w:rFonts w:ascii="Book Antiqua" w:eastAsia="宋体" w:hAnsi="Book Antiqua" w:cs="宋体"/>
          <w:color w:val="000000" w:themeColor="text1"/>
          <w:sz w:val="24"/>
          <w:szCs w:val="24"/>
          <w:lang w:eastAsia="zh-CN"/>
        </w:rPr>
        <w:t>, Scribano ML, Falasco G, Andreoli A, Luzi C. Ineffectiveness of probiotics in preventing recurrence after curative resection for Crohn's disease: a randomised controlled trial with Lactobacillus GG. </w:t>
      </w:r>
      <w:r w:rsidRPr="00BA194E">
        <w:rPr>
          <w:rFonts w:ascii="Book Antiqua" w:eastAsia="宋体" w:hAnsi="Book Antiqua" w:cs="宋体"/>
          <w:i/>
          <w:iCs/>
          <w:color w:val="000000" w:themeColor="text1"/>
          <w:sz w:val="24"/>
          <w:szCs w:val="24"/>
          <w:lang w:eastAsia="zh-CN"/>
        </w:rPr>
        <w:t>Gut</w:t>
      </w:r>
      <w:r w:rsidRPr="00BA194E">
        <w:rPr>
          <w:rFonts w:ascii="Book Antiqua" w:eastAsia="宋体" w:hAnsi="Book Antiqua" w:cs="宋体"/>
          <w:color w:val="000000" w:themeColor="text1"/>
          <w:sz w:val="24"/>
          <w:szCs w:val="24"/>
          <w:lang w:eastAsia="zh-CN"/>
        </w:rPr>
        <w:t> 2002; </w:t>
      </w:r>
      <w:r w:rsidRPr="00BA194E">
        <w:rPr>
          <w:rFonts w:ascii="Book Antiqua" w:eastAsia="宋体" w:hAnsi="Book Antiqua" w:cs="宋体"/>
          <w:b/>
          <w:bCs/>
          <w:color w:val="000000" w:themeColor="text1"/>
          <w:sz w:val="24"/>
          <w:szCs w:val="24"/>
          <w:lang w:eastAsia="zh-CN"/>
        </w:rPr>
        <w:t>51</w:t>
      </w:r>
      <w:r w:rsidRPr="00BA194E">
        <w:rPr>
          <w:rFonts w:ascii="Book Antiqua" w:eastAsia="宋体" w:hAnsi="Book Antiqua" w:cs="宋体"/>
          <w:color w:val="000000" w:themeColor="text1"/>
          <w:sz w:val="24"/>
          <w:szCs w:val="24"/>
          <w:lang w:eastAsia="zh-CN"/>
        </w:rPr>
        <w:t>: 405-409 [PMID: 12171964]</w:t>
      </w:r>
    </w:p>
    <w:p w:rsidR="00FC35E7" w:rsidRPr="00BA194E" w:rsidRDefault="00FC35E7" w:rsidP="00FC35E7">
      <w:pPr>
        <w:adjustRightInd w:val="0"/>
        <w:snapToGrid w:val="0"/>
        <w:spacing w:after="0" w:line="360" w:lineRule="auto"/>
        <w:jc w:val="both"/>
        <w:rPr>
          <w:rFonts w:ascii="Book Antiqua" w:eastAsia="宋体" w:hAnsi="Book Antiqua" w:cs="宋体"/>
          <w:color w:val="000000" w:themeColor="text1"/>
          <w:sz w:val="24"/>
          <w:szCs w:val="24"/>
          <w:lang w:eastAsia="zh-CN"/>
        </w:rPr>
      </w:pPr>
      <w:r w:rsidRPr="00BA194E">
        <w:rPr>
          <w:rFonts w:ascii="Book Antiqua" w:eastAsia="宋体" w:hAnsi="Book Antiqua" w:cs="宋体"/>
          <w:color w:val="000000" w:themeColor="text1"/>
          <w:sz w:val="24"/>
          <w:szCs w:val="24"/>
          <w:lang w:eastAsia="zh-CN"/>
        </w:rPr>
        <w:t>82 </w:t>
      </w:r>
      <w:r w:rsidRPr="00BA194E">
        <w:rPr>
          <w:rFonts w:ascii="Book Antiqua" w:eastAsia="宋体" w:hAnsi="Book Antiqua" w:cs="宋体"/>
          <w:b/>
          <w:bCs/>
          <w:color w:val="000000" w:themeColor="text1"/>
          <w:sz w:val="24"/>
          <w:szCs w:val="24"/>
          <w:lang w:eastAsia="zh-CN"/>
        </w:rPr>
        <w:t>Bousvaros A</w:t>
      </w:r>
      <w:r w:rsidRPr="00BA194E">
        <w:rPr>
          <w:rFonts w:ascii="Book Antiqua" w:eastAsia="宋体" w:hAnsi="Book Antiqua" w:cs="宋体"/>
          <w:color w:val="000000" w:themeColor="text1"/>
          <w:sz w:val="24"/>
          <w:szCs w:val="24"/>
          <w:lang w:eastAsia="zh-CN"/>
        </w:rPr>
        <w:t>, Guandalini S, Baldassano RN, Botelho C, Evans J, Ferry GD, Goldin B, Hartigan L, Kugathasan S, Levy J, Murray KF, Oliva-Hemker M, Rosh JR, Tolia V, Zholudev A, Vanderhoof JA, Hibberd P</w:t>
      </w:r>
      <w:r w:rsidRPr="00BA194E">
        <w:rPr>
          <w:rFonts w:ascii="Book Antiqua" w:eastAsia="宋体" w:hAnsi="Book Antiqua" w:cs="宋体"/>
          <w:i/>
          <w:color w:val="000000" w:themeColor="text1"/>
          <w:sz w:val="24"/>
          <w:szCs w:val="24"/>
          <w:lang w:eastAsia="zh-CN"/>
        </w:rPr>
        <w:t xml:space="preserve">L. </w:t>
      </w:r>
      <w:r w:rsidRPr="00BA194E">
        <w:rPr>
          <w:rFonts w:ascii="Book Antiqua" w:eastAsia="宋体" w:hAnsi="Book Antiqua" w:cs="宋体"/>
          <w:color w:val="000000" w:themeColor="text1"/>
          <w:sz w:val="24"/>
          <w:szCs w:val="24"/>
          <w:lang w:eastAsia="zh-CN"/>
        </w:rPr>
        <w:t>A randomized, double-blind trial of Lactobacillus GG versus placebo in addition to standard maintenance therapy for children with Crohn's disease. </w:t>
      </w:r>
      <w:r w:rsidRPr="00BA194E">
        <w:rPr>
          <w:rFonts w:ascii="Book Antiqua" w:eastAsia="宋体" w:hAnsi="Book Antiqua" w:cs="宋体"/>
          <w:i/>
          <w:iCs/>
          <w:color w:val="000000" w:themeColor="text1"/>
          <w:sz w:val="24"/>
          <w:szCs w:val="24"/>
          <w:lang w:eastAsia="zh-CN"/>
        </w:rPr>
        <w:t>Inflamm Bowel Dis</w:t>
      </w:r>
      <w:r w:rsidRPr="00BA194E">
        <w:rPr>
          <w:rFonts w:ascii="Book Antiqua" w:eastAsia="宋体" w:hAnsi="Book Antiqua" w:cs="宋体"/>
          <w:color w:val="000000" w:themeColor="text1"/>
          <w:sz w:val="24"/>
          <w:szCs w:val="24"/>
          <w:lang w:eastAsia="zh-CN"/>
        </w:rPr>
        <w:t> 2005; </w:t>
      </w:r>
      <w:r w:rsidRPr="00BA194E">
        <w:rPr>
          <w:rFonts w:ascii="Book Antiqua" w:eastAsia="宋体" w:hAnsi="Book Antiqua" w:cs="宋体"/>
          <w:b/>
          <w:bCs/>
          <w:color w:val="000000" w:themeColor="text1"/>
          <w:sz w:val="24"/>
          <w:szCs w:val="24"/>
          <w:lang w:eastAsia="zh-CN"/>
        </w:rPr>
        <w:t>11</w:t>
      </w:r>
      <w:r w:rsidRPr="00BA194E">
        <w:rPr>
          <w:rFonts w:ascii="Book Antiqua" w:eastAsia="宋体" w:hAnsi="Book Antiqua" w:cs="宋体"/>
          <w:color w:val="000000" w:themeColor="text1"/>
          <w:sz w:val="24"/>
          <w:szCs w:val="24"/>
          <w:lang w:eastAsia="zh-CN"/>
        </w:rPr>
        <w:t>: 833-839 [PMID: 16116318]</w:t>
      </w:r>
    </w:p>
    <w:p w:rsidR="00FC35E7" w:rsidRPr="00EF521F" w:rsidRDefault="00FC35E7" w:rsidP="00FC35E7">
      <w:pPr>
        <w:adjustRightInd w:val="0"/>
        <w:snapToGrid w:val="0"/>
        <w:spacing w:after="0" w:line="360" w:lineRule="auto"/>
        <w:jc w:val="both"/>
        <w:rPr>
          <w:rFonts w:ascii="Book Antiqua" w:eastAsia="宋体" w:hAnsi="Book Antiqua" w:cs="宋体"/>
          <w:color w:val="000000" w:themeColor="text1"/>
          <w:sz w:val="24"/>
          <w:szCs w:val="24"/>
          <w:lang w:eastAsia="zh-CN"/>
        </w:rPr>
      </w:pPr>
      <w:r w:rsidRPr="00EF521F">
        <w:rPr>
          <w:rFonts w:ascii="Book Antiqua" w:eastAsia="宋体" w:hAnsi="Book Antiqua" w:cs="宋体"/>
          <w:color w:val="000000" w:themeColor="text1"/>
          <w:sz w:val="24"/>
          <w:szCs w:val="24"/>
          <w:lang w:eastAsia="zh-CN"/>
        </w:rPr>
        <w:t>8</w:t>
      </w:r>
      <w:r w:rsidRPr="00BA194E">
        <w:rPr>
          <w:rFonts w:ascii="Book Antiqua" w:eastAsia="宋体" w:hAnsi="Book Antiqua" w:cs="宋体"/>
          <w:color w:val="000000" w:themeColor="text1"/>
          <w:sz w:val="24"/>
          <w:szCs w:val="24"/>
          <w:lang w:eastAsia="zh-CN"/>
        </w:rPr>
        <w:t>3 </w:t>
      </w:r>
      <w:r w:rsidRPr="00EF521F">
        <w:rPr>
          <w:rFonts w:ascii="Book Antiqua" w:eastAsia="宋体" w:hAnsi="Book Antiqua" w:cs="宋体"/>
          <w:b/>
          <w:bCs/>
          <w:color w:val="000000" w:themeColor="text1"/>
          <w:sz w:val="24"/>
          <w:szCs w:val="24"/>
          <w:lang w:eastAsia="zh-CN"/>
        </w:rPr>
        <w:t>Raju KS</w:t>
      </w:r>
      <w:r w:rsidRPr="00EF521F">
        <w:rPr>
          <w:rFonts w:ascii="Book Antiqua" w:eastAsia="宋体" w:hAnsi="Book Antiqua" w:cs="宋体"/>
          <w:color w:val="000000" w:themeColor="text1"/>
          <w:sz w:val="24"/>
          <w:szCs w:val="24"/>
          <w:lang w:eastAsia="zh-CN"/>
        </w:rPr>
        <w:t>, Wolfe CD. Is stage I epithelial ovarian cancer overtreated both surgically and systemically? Results of a five-year cancer registry review.</w:t>
      </w:r>
      <w:r w:rsidRPr="00BA194E">
        <w:rPr>
          <w:rFonts w:ascii="Book Antiqua" w:eastAsia="宋体" w:hAnsi="Book Antiqua" w:cs="宋体"/>
          <w:color w:val="000000" w:themeColor="text1"/>
          <w:sz w:val="24"/>
          <w:szCs w:val="24"/>
          <w:lang w:eastAsia="zh-CN"/>
        </w:rPr>
        <w:t> </w:t>
      </w:r>
      <w:r w:rsidRPr="00EF521F">
        <w:rPr>
          <w:rFonts w:ascii="Book Antiqua" w:eastAsia="宋体" w:hAnsi="Book Antiqua" w:cs="宋体"/>
          <w:i/>
          <w:iCs/>
          <w:color w:val="000000" w:themeColor="text1"/>
          <w:sz w:val="24"/>
          <w:szCs w:val="24"/>
          <w:lang w:eastAsia="zh-CN"/>
        </w:rPr>
        <w:t>Br J Obstet Gynaecol</w:t>
      </w:r>
      <w:r w:rsidRPr="00BA194E">
        <w:rPr>
          <w:rFonts w:ascii="Book Antiqua" w:eastAsia="宋体" w:hAnsi="Book Antiqua" w:cs="宋体"/>
          <w:color w:val="000000" w:themeColor="text1"/>
          <w:sz w:val="24"/>
          <w:szCs w:val="24"/>
          <w:lang w:eastAsia="zh-CN"/>
        </w:rPr>
        <w:t> </w:t>
      </w:r>
      <w:r w:rsidRPr="00EF521F">
        <w:rPr>
          <w:rFonts w:ascii="Book Antiqua" w:eastAsia="宋体" w:hAnsi="Book Antiqua" w:cs="宋体"/>
          <w:color w:val="000000" w:themeColor="text1"/>
          <w:sz w:val="24"/>
          <w:szCs w:val="24"/>
          <w:lang w:eastAsia="zh-CN"/>
        </w:rPr>
        <w:t>1992;</w:t>
      </w:r>
      <w:r w:rsidRPr="00BA194E">
        <w:rPr>
          <w:rFonts w:ascii="Book Antiqua" w:eastAsia="宋体" w:hAnsi="Book Antiqua" w:cs="宋体"/>
          <w:color w:val="000000" w:themeColor="text1"/>
          <w:sz w:val="24"/>
          <w:szCs w:val="24"/>
          <w:lang w:eastAsia="zh-CN"/>
        </w:rPr>
        <w:t> </w:t>
      </w:r>
      <w:r w:rsidRPr="00EF521F">
        <w:rPr>
          <w:rFonts w:ascii="Book Antiqua" w:eastAsia="宋体" w:hAnsi="Book Antiqua" w:cs="宋体"/>
          <w:b/>
          <w:bCs/>
          <w:color w:val="000000" w:themeColor="text1"/>
          <w:sz w:val="24"/>
          <w:szCs w:val="24"/>
          <w:lang w:eastAsia="zh-CN"/>
        </w:rPr>
        <w:t>99</w:t>
      </w:r>
      <w:r w:rsidRPr="00EF521F">
        <w:rPr>
          <w:rFonts w:ascii="Book Antiqua" w:eastAsia="宋体" w:hAnsi="Book Antiqua" w:cs="宋体"/>
          <w:color w:val="000000" w:themeColor="text1"/>
          <w:sz w:val="24"/>
          <w:szCs w:val="24"/>
          <w:lang w:eastAsia="zh-CN"/>
        </w:rPr>
        <w:t>: 530-531 [PMID: 1637777]</w:t>
      </w:r>
    </w:p>
    <w:p w:rsidR="00FC35E7" w:rsidRPr="00BA194E" w:rsidRDefault="00FC35E7" w:rsidP="00FC35E7">
      <w:pPr>
        <w:adjustRightInd w:val="0"/>
        <w:snapToGrid w:val="0"/>
        <w:spacing w:after="0" w:line="360" w:lineRule="auto"/>
        <w:jc w:val="both"/>
        <w:rPr>
          <w:rFonts w:ascii="Book Antiqua" w:eastAsia="宋体" w:hAnsi="Book Antiqua" w:cs="宋体"/>
          <w:color w:val="000000" w:themeColor="text1"/>
          <w:sz w:val="24"/>
          <w:szCs w:val="24"/>
          <w:lang w:eastAsia="zh-CN"/>
        </w:rPr>
      </w:pPr>
      <w:r w:rsidRPr="00BA194E">
        <w:rPr>
          <w:rFonts w:ascii="Book Antiqua" w:eastAsia="宋体" w:hAnsi="Book Antiqua" w:cs="宋体"/>
          <w:color w:val="000000" w:themeColor="text1"/>
          <w:sz w:val="24"/>
          <w:szCs w:val="24"/>
          <w:lang w:eastAsia="zh-CN"/>
        </w:rPr>
        <w:t>84 </w:t>
      </w:r>
      <w:r w:rsidRPr="00BA194E">
        <w:rPr>
          <w:rFonts w:ascii="Book Antiqua" w:eastAsia="宋体" w:hAnsi="Book Antiqua" w:cs="宋体"/>
          <w:b/>
          <w:bCs/>
          <w:color w:val="000000" w:themeColor="text1"/>
          <w:sz w:val="24"/>
          <w:szCs w:val="24"/>
          <w:lang w:eastAsia="zh-CN"/>
        </w:rPr>
        <w:t>Van Gossum A</w:t>
      </w:r>
      <w:r w:rsidRPr="00BA194E">
        <w:rPr>
          <w:rFonts w:ascii="Book Antiqua" w:eastAsia="宋体" w:hAnsi="Book Antiqua" w:cs="宋体"/>
          <w:color w:val="000000" w:themeColor="text1"/>
          <w:sz w:val="24"/>
          <w:szCs w:val="24"/>
          <w:lang w:eastAsia="zh-CN"/>
        </w:rPr>
        <w:t>, Dewit O, Louis E, de Hertogh G, Baert F, Fontaine F, DeVos M, Enslen M, Paintin M, Franchimont D. Multicenter randomized-controlled clinical trial of probiotics (Lactobacillus johnsonii, LA1) on early endoscopic recurrence of Crohn's disease after lleo-caecal resection. </w:t>
      </w:r>
      <w:r w:rsidRPr="00BA194E">
        <w:rPr>
          <w:rFonts w:ascii="Book Antiqua" w:eastAsia="宋体" w:hAnsi="Book Antiqua" w:cs="宋体"/>
          <w:i/>
          <w:iCs/>
          <w:color w:val="000000" w:themeColor="text1"/>
          <w:sz w:val="24"/>
          <w:szCs w:val="24"/>
          <w:lang w:eastAsia="zh-CN"/>
        </w:rPr>
        <w:t>Inflamm Bowel Dis</w:t>
      </w:r>
      <w:r w:rsidRPr="00BA194E">
        <w:rPr>
          <w:rFonts w:ascii="Book Antiqua" w:eastAsia="宋体" w:hAnsi="Book Antiqua" w:cs="宋体"/>
          <w:color w:val="000000" w:themeColor="text1"/>
          <w:sz w:val="24"/>
          <w:szCs w:val="24"/>
          <w:lang w:eastAsia="zh-CN"/>
        </w:rPr>
        <w:t> 2007; </w:t>
      </w:r>
      <w:r w:rsidRPr="00BA194E">
        <w:rPr>
          <w:rFonts w:ascii="Book Antiqua" w:eastAsia="宋体" w:hAnsi="Book Antiqua" w:cs="宋体"/>
          <w:b/>
          <w:bCs/>
          <w:color w:val="000000" w:themeColor="text1"/>
          <w:sz w:val="24"/>
          <w:szCs w:val="24"/>
          <w:lang w:eastAsia="zh-CN"/>
        </w:rPr>
        <w:t>13</w:t>
      </w:r>
      <w:r w:rsidRPr="00BA194E">
        <w:rPr>
          <w:rFonts w:ascii="Book Antiqua" w:eastAsia="宋体" w:hAnsi="Book Antiqua" w:cs="宋体"/>
          <w:color w:val="000000" w:themeColor="text1"/>
          <w:sz w:val="24"/>
          <w:szCs w:val="24"/>
          <w:lang w:eastAsia="zh-CN"/>
        </w:rPr>
        <w:t>: 135-142 [PMID: 17206696]</w:t>
      </w:r>
    </w:p>
    <w:p w:rsidR="00FC35E7" w:rsidRPr="00BA194E" w:rsidRDefault="00FC35E7" w:rsidP="00FC35E7">
      <w:pPr>
        <w:adjustRightInd w:val="0"/>
        <w:snapToGrid w:val="0"/>
        <w:spacing w:after="0" w:line="360" w:lineRule="auto"/>
        <w:jc w:val="both"/>
        <w:rPr>
          <w:rFonts w:ascii="Book Antiqua" w:eastAsia="宋体" w:hAnsi="Book Antiqua" w:cs="宋体"/>
          <w:color w:val="000000" w:themeColor="text1"/>
          <w:sz w:val="24"/>
          <w:szCs w:val="24"/>
          <w:lang w:eastAsia="zh-CN"/>
        </w:rPr>
      </w:pPr>
      <w:r w:rsidRPr="00BA194E">
        <w:rPr>
          <w:rFonts w:ascii="Book Antiqua" w:eastAsia="宋体" w:hAnsi="Book Antiqua" w:cs="宋体"/>
          <w:color w:val="000000" w:themeColor="text1"/>
          <w:sz w:val="24"/>
          <w:szCs w:val="24"/>
          <w:lang w:eastAsia="zh-CN"/>
        </w:rPr>
        <w:t>85 </w:t>
      </w:r>
      <w:r w:rsidRPr="00BA194E">
        <w:rPr>
          <w:rFonts w:ascii="Book Antiqua" w:eastAsia="宋体" w:hAnsi="Book Antiqua" w:cs="宋体"/>
          <w:b/>
          <w:bCs/>
          <w:color w:val="000000" w:themeColor="text1"/>
          <w:sz w:val="24"/>
          <w:szCs w:val="24"/>
          <w:lang w:eastAsia="zh-CN"/>
        </w:rPr>
        <w:t>Steed H</w:t>
      </w:r>
      <w:r w:rsidRPr="00BA194E">
        <w:rPr>
          <w:rFonts w:ascii="Book Antiqua" w:eastAsia="宋体" w:hAnsi="Book Antiqua" w:cs="宋体"/>
          <w:color w:val="000000" w:themeColor="text1"/>
          <w:sz w:val="24"/>
          <w:szCs w:val="24"/>
          <w:lang w:eastAsia="zh-CN"/>
        </w:rPr>
        <w:t>, Macfarlane GT, Blackett KL, Bahrami B, Reynolds N, Walsh SV, Cummings JH, Macfarlane S. Clinical trial: the microbiological and immunological effects of synbiotic consumption - a randomized double-blind placebo-controlled study in active Crohn's disease. </w:t>
      </w:r>
      <w:r w:rsidRPr="00BA194E">
        <w:rPr>
          <w:rFonts w:ascii="Book Antiqua" w:eastAsia="宋体" w:hAnsi="Book Antiqua" w:cs="宋体"/>
          <w:i/>
          <w:iCs/>
          <w:color w:val="000000" w:themeColor="text1"/>
          <w:sz w:val="24"/>
          <w:szCs w:val="24"/>
          <w:lang w:eastAsia="zh-CN"/>
        </w:rPr>
        <w:t>Aliment Pharmacol Ther</w:t>
      </w:r>
      <w:r w:rsidRPr="00BA194E">
        <w:rPr>
          <w:rFonts w:ascii="Book Antiqua" w:eastAsia="宋体" w:hAnsi="Book Antiqua" w:cs="宋体"/>
          <w:color w:val="000000" w:themeColor="text1"/>
          <w:sz w:val="24"/>
          <w:szCs w:val="24"/>
          <w:lang w:eastAsia="zh-CN"/>
        </w:rPr>
        <w:t> 2010; </w:t>
      </w:r>
      <w:r w:rsidRPr="00BA194E">
        <w:rPr>
          <w:rFonts w:ascii="Book Antiqua" w:eastAsia="宋体" w:hAnsi="Book Antiqua" w:cs="宋体"/>
          <w:b/>
          <w:bCs/>
          <w:color w:val="000000" w:themeColor="text1"/>
          <w:sz w:val="24"/>
          <w:szCs w:val="24"/>
          <w:lang w:eastAsia="zh-CN"/>
        </w:rPr>
        <w:t>32</w:t>
      </w:r>
      <w:r w:rsidRPr="00BA194E">
        <w:rPr>
          <w:rFonts w:ascii="Book Antiqua" w:eastAsia="宋体" w:hAnsi="Book Antiqua" w:cs="宋体"/>
          <w:color w:val="000000" w:themeColor="text1"/>
          <w:sz w:val="24"/>
          <w:szCs w:val="24"/>
          <w:lang w:eastAsia="zh-CN"/>
        </w:rPr>
        <w:t>: 872-883 [PMID: 20735782]</w:t>
      </w:r>
    </w:p>
    <w:p w:rsidR="00FC35E7" w:rsidRPr="00BA194E" w:rsidRDefault="00FC35E7" w:rsidP="00FC35E7">
      <w:pPr>
        <w:adjustRightInd w:val="0"/>
        <w:snapToGrid w:val="0"/>
        <w:spacing w:after="0" w:line="360" w:lineRule="auto"/>
        <w:jc w:val="both"/>
        <w:rPr>
          <w:rFonts w:ascii="Book Antiqua" w:eastAsia="宋体" w:hAnsi="Book Antiqua" w:cs="宋体"/>
          <w:color w:val="000000" w:themeColor="text1"/>
          <w:sz w:val="24"/>
          <w:szCs w:val="24"/>
          <w:lang w:eastAsia="zh-CN"/>
        </w:rPr>
      </w:pPr>
      <w:r w:rsidRPr="00BA194E">
        <w:rPr>
          <w:rFonts w:ascii="Book Antiqua" w:eastAsia="宋体" w:hAnsi="Book Antiqua" w:cs="宋体"/>
          <w:color w:val="000000" w:themeColor="text1"/>
          <w:sz w:val="24"/>
          <w:szCs w:val="24"/>
          <w:lang w:eastAsia="zh-CN"/>
        </w:rPr>
        <w:t>86 </w:t>
      </w:r>
      <w:r w:rsidRPr="00BA194E">
        <w:rPr>
          <w:rFonts w:ascii="Book Antiqua" w:eastAsia="宋体" w:hAnsi="Book Antiqua" w:cs="宋体"/>
          <w:b/>
          <w:bCs/>
          <w:color w:val="000000" w:themeColor="text1"/>
          <w:sz w:val="24"/>
          <w:szCs w:val="24"/>
          <w:lang w:eastAsia="zh-CN"/>
        </w:rPr>
        <w:t>Sang LX</w:t>
      </w:r>
      <w:r w:rsidRPr="00BA194E">
        <w:rPr>
          <w:rFonts w:ascii="Book Antiqua" w:eastAsia="宋体" w:hAnsi="Book Antiqua" w:cs="宋体"/>
          <w:color w:val="000000" w:themeColor="text1"/>
          <w:sz w:val="24"/>
          <w:szCs w:val="24"/>
          <w:lang w:eastAsia="zh-CN"/>
        </w:rPr>
        <w:t>, Chang B, Zhang WL, Wu XM, Li XH, Jiang M. Remission induction and maintenance effect of probiotics on ulcerative colitis: a meta-analysis. </w:t>
      </w:r>
      <w:r w:rsidRPr="00BA194E">
        <w:rPr>
          <w:rFonts w:ascii="Book Antiqua" w:eastAsia="宋体" w:hAnsi="Book Antiqua" w:cs="宋体"/>
          <w:i/>
          <w:iCs/>
          <w:color w:val="000000" w:themeColor="text1"/>
          <w:sz w:val="24"/>
          <w:szCs w:val="24"/>
          <w:lang w:eastAsia="zh-CN"/>
        </w:rPr>
        <w:t>World J Gastroenterol</w:t>
      </w:r>
      <w:r w:rsidRPr="00BA194E">
        <w:rPr>
          <w:rFonts w:ascii="Book Antiqua" w:eastAsia="宋体" w:hAnsi="Book Antiqua" w:cs="宋体"/>
          <w:color w:val="000000" w:themeColor="text1"/>
          <w:sz w:val="24"/>
          <w:szCs w:val="24"/>
          <w:lang w:eastAsia="zh-CN"/>
        </w:rPr>
        <w:t> 2010; </w:t>
      </w:r>
      <w:r w:rsidRPr="00BA194E">
        <w:rPr>
          <w:rFonts w:ascii="Book Antiqua" w:eastAsia="宋体" w:hAnsi="Book Antiqua" w:cs="宋体"/>
          <w:b/>
          <w:bCs/>
          <w:color w:val="000000" w:themeColor="text1"/>
          <w:sz w:val="24"/>
          <w:szCs w:val="24"/>
          <w:lang w:eastAsia="zh-CN"/>
        </w:rPr>
        <w:t>16</w:t>
      </w:r>
      <w:r w:rsidRPr="00BA194E">
        <w:rPr>
          <w:rFonts w:ascii="Book Antiqua" w:eastAsia="宋体" w:hAnsi="Book Antiqua" w:cs="宋体"/>
          <w:color w:val="000000" w:themeColor="text1"/>
          <w:sz w:val="24"/>
          <w:szCs w:val="24"/>
          <w:lang w:eastAsia="zh-CN"/>
        </w:rPr>
        <w:t>: 1908-1915 [PMID: 20397271</w:t>
      </w:r>
      <w:r w:rsidR="00113A33">
        <w:rPr>
          <w:rFonts w:ascii="Book Antiqua" w:eastAsia="宋体" w:hAnsi="Book Antiqua" w:cs="宋体" w:hint="eastAsia"/>
          <w:color w:val="000000" w:themeColor="text1"/>
          <w:sz w:val="24"/>
          <w:szCs w:val="24"/>
          <w:lang w:eastAsia="zh-CN"/>
        </w:rPr>
        <w:t xml:space="preserve"> </w:t>
      </w:r>
      <w:r w:rsidR="00113A33" w:rsidRPr="00113A33">
        <w:rPr>
          <w:rFonts w:ascii="Book Antiqua" w:eastAsia="宋体" w:hAnsi="Book Antiqua" w:cs="宋体"/>
          <w:color w:val="000000" w:themeColor="text1"/>
          <w:sz w:val="24"/>
          <w:szCs w:val="24"/>
          <w:lang w:eastAsia="zh-CN"/>
        </w:rPr>
        <w:t>DOI: 10.3748/wjg.v16.i15.1908</w:t>
      </w:r>
      <w:r w:rsidRPr="00BA194E">
        <w:rPr>
          <w:rFonts w:ascii="Book Antiqua" w:eastAsia="宋体" w:hAnsi="Book Antiqua" w:cs="宋体"/>
          <w:color w:val="000000" w:themeColor="text1"/>
          <w:sz w:val="24"/>
          <w:szCs w:val="24"/>
          <w:lang w:eastAsia="zh-CN"/>
        </w:rPr>
        <w:t>]</w:t>
      </w:r>
    </w:p>
    <w:p w:rsidR="00FC35E7" w:rsidRPr="00BA194E" w:rsidRDefault="00FC35E7" w:rsidP="00FC35E7">
      <w:pPr>
        <w:adjustRightInd w:val="0"/>
        <w:snapToGrid w:val="0"/>
        <w:spacing w:after="0" w:line="360" w:lineRule="auto"/>
        <w:jc w:val="both"/>
        <w:rPr>
          <w:rFonts w:ascii="Book Antiqua" w:eastAsia="宋体" w:hAnsi="Book Antiqua" w:cs="宋体"/>
          <w:color w:val="000000" w:themeColor="text1"/>
          <w:sz w:val="24"/>
          <w:szCs w:val="24"/>
          <w:lang w:eastAsia="zh-CN"/>
        </w:rPr>
      </w:pPr>
      <w:r w:rsidRPr="00BA194E">
        <w:rPr>
          <w:rFonts w:ascii="Book Antiqua" w:eastAsia="宋体" w:hAnsi="Book Antiqua" w:cs="宋体"/>
          <w:color w:val="000000" w:themeColor="text1"/>
          <w:sz w:val="24"/>
          <w:szCs w:val="24"/>
          <w:lang w:eastAsia="zh-CN"/>
        </w:rPr>
        <w:t>87 </w:t>
      </w:r>
      <w:r w:rsidRPr="00BA194E">
        <w:rPr>
          <w:rFonts w:ascii="Book Antiqua" w:eastAsia="宋体" w:hAnsi="Book Antiqua" w:cs="宋体"/>
          <w:b/>
          <w:bCs/>
          <w:color w:val="000000" w:themeColor="text1"/>
          <w:sz w:val="24"/>
          <w:szCs w:val="24"/>
          <w:lang w:eastAsia="zh-CN"/>
        </w:rPr>
        <w:t>Naidoo K</w:t>
      </w:r>
      <w:r w:rsidRPr="00BA194E">
        <w:rPr>
          <w:rFonts w:ascii="Book Antiqua" w:eastAsia="宋体" w:hAnsi="Book Antiqua" w:cs="宋体"/>
          <w:color w:val="000000" w:themeColor="text1"/>
          <w:sz w:val="24"/>
          <w:szCs w:val="24"/>
          <w:lang w:eastAsia="zh-CN"/>
        </w:rPr>
        <w:t>, Gordon M, Fagbemi AO, Thomas AG, Akobeng AK. Probiotics for maintenance of remission in ulcerative colitis. </w:t>
      </w:r>
      <w:r w:rsidRPr="00BA194E">
        <w:rPr>
          <w:rFonts w:ascii="Book Antiqua" w:eastAsia="宋体" w:hAnsi="Book Antiqua" w:cs="宋体"/>
          <w:i/>
          <w:iCs/>
          <w:color w:val="000000" w:themeColor="text1"/>
          <w:sz w:val="24"/>
          <w:szCs w:val="24"/>
          <w:lang w:eastAsia="zh-CN"/>
        </w:rPr>
        <w:t>Cochrane Database Syst Rev</w:t>
      </w:r>
      <w:r w:rsidRPr="00BA194E">
        <w:rPr>
          <w:rFonts w:ascii="Book Antiqua" w:eastAsia="宋体" w:hAnsi="Book Antiqua" w:cs="宋体"/>
          <w:color w:val="000000" w:themeColor="text1"/>
          <w:sz w:val="24"/>
          <w:szCs w:val="24"/>
          <w:lang w:eastAsia="zh-CN"/>
        </w:rPr>
        <w:t> 2011;</w:t>
      </w:r>
      <w:r w:rsidRPr="00BA194E">
        <w:rPr>
          <w:rFonts w:ascii="Book Antiqua" w:eastAsia="宋体" w:hAnsi="Book Antiqua" w:cs="宋体"/>
          <w:b/>
          <w:color w:val="000000" w:themeColor="text1"/>
          <w:sz w:val="24"/>
          <w:szCs w:val="24"/>
          <w:lang w:eastAsia="zh-CN"/>
        </w:rPr>
        <w:t> (12)</w:t>
      </w:r>
      <w:r w:rsidRPr="00BA194E">
        <w:rPr>
          <w:rFonts w:ascii="Book Antiqua" w:eastAsia="宋体" w:hAnsi="Book Antiqua" w:cs="宋体"/>
          <w:color w:val="000000" w:themeColor="text1"/>
          <w:sz w:val="24"/>
          <w:szCs w:val="24"/>
          <w:lang w:eastAsia="zh-CN"/>
        </w:rPr>
        <w:t>: CD007443 [PMID: 22161412 DOI: 10.1002/14651858.CD007443.pub2]</w:t>
      </w:r>
    </w:p>
    <w:p w:rsidR="00FC35E7" w:rsidRPr="00BA194E" w:rsidRDefault="00FC35E7" w:rsidP="00FC35E7">
      <w:pPr>
        <w:adjustRightInd w:val="0"/>
        <w:snapToGrid w:val="0"/>
        <w:spacing w:after="0" w:line="360" w:lineRule="auto"/>
        <w:jc w:val="both"/>
        <w:rPr>
          <w:rFonts w:ascii="Book Antiqua" w:eastAsia="宋体" w:hAnsi="Book Antiqua" w:cs="宋体"/>
          <w:color w:val="000000" w:themeColor="text1"/>
          <w:sz w:val="24"/>
          <w:szCs w:val="24"/>
          <w:lang w:eastAsia="zh-CN"/>
        </w:rPr>
      </w:pPr>
      <w:r w:rsidRPr="00BA194E">
        <w:rPr>
          <w:rFonts w:ascii="Book Antiqua" w:eastAsia="宋体" w:hAnsi="Book Antiqua" w:cs="宋体"/>
          <w:color w:val="000000" w:themeColor="text1"/>
          <w:sz w:val="24"/>
          <w:szCs w:val="24"/>
          <w:lang w:eastAsia="zh-CN"/>
        </w:rPr>
        <w:t>88 </w:t>
      </w:r>
      <w:r w:rsidRPr="00BA194E">
        <w:rPr>
          <w:rFonts w:ascii="Book Antiqua" w:eastAsia="宋体" w:hAnsi="Book Antiqua" w:cs="宋体"/>
          <w:b/>
          <w:bCs/>
          <w:color w:val="000000" w:themeColor="text1"/>
          <w:sz w:val="24"/>
          <w:szCs w:val="24"/>
          <w:lang w:eastAsia="zh-CN"/>
        </w:rPr>
        <w:t>Mardini HE</w:t>
      </w:r>
      <w:r w:rsidRPr="00BA194E">
        <w:rPr>
          <w:rFonts w:ascii="Book Antiqua" w:eastAsia="宋体" w:hAnsi="Book Antiqua" w:cs="宋体"/>
          <w:color w:val="000000" w:themeColor="text1"/>
          <w:sz w:val="24"/>
          <w:szCs w:val="24"/>
          <w:lang w:eastAsia="zh-CN"/>
        </w:rPr>
        <w:t>, Grigorian AY. Probiotic mix VSL#3 is effective adjunctive therapy for mild to moderately active ulcerative colitis: a meta-analysis. </w:t>
      </w:r>
      <w:r w:rsidRPr="00BA194E">
        <w:rPr>
          <w:rFonts w:ascii="Book Antiqua" w:eastAsia="宋体" w:hAnsi="Book Antiqua" w:cs="宋体"/>
          <w:i/>
          <w:iCs/>
          <w:color w:val="000000" w:themeColor="text1"/>
          <w:sz w:val="24"/>
          <w:szCs w:val="24"/>
          <w:lang w:eastAsia="zh-CN"/>
        </w:rPr>
        <w:t>Inflamm Bowel Dis</w:t>
      </w:r>
      <w:r w:rsidRPr="00BA194E">
        <w:rPr>
          <w:rFonts w:ascii="Book Antiqua" w:eastAsia="宋体" w:hAnsi="Book Antiqua" w:cs="宋体"/>
          <w:color w:val="000000" w:themeColor="text1"/>
          <w:sz w:val="24"/>
          <w:szCs w:val="24"/>
          <w:lang w:eastAsia="zh-CN"/>
        </w:rPr>
        <w:t> 2014; </w:t>
      </w:r>
      <w:r w:rsidRPr="00BA194E">
        <w:rPr>
          <w:rFonts w:ascii="Book Antiqua" w:eastAsia="宋体" w:hAnsi="Book Antiqua" w:cs="宋体"/>
          <w:b/>
          <w:bCs/>
          <w:color w:val="000000" w:themeColor="text1"/>
          <w:sz w:val="24"/>
          <w:szCs w:val="24"/>
          <w:lang w:eastAsia="zh-CN"/>
        </w:rPr>
        <w:t>20</w:t>
      </w:r>
      <w:r w:rsidRPr="00BA194E">
        <w:rPr>
          <w:rFonts w:ascii="Book Antiqua" w:eastAsia="宋体" w:hAnsi="Book Antiqua" w:cs="宋体"/>
          <w:color w:val="000000" w:themeColor="text1"/>
          <w:sz w:val="24"/>
          <w:szCs w:val="24"/>
          <w:lang w:eastAsia="zh-CN"/>
        </w:rPr>
        <w:t>: 1562-1567 [PMID: 24918321 DOI: 10.1097/MI</w:t>
      </w:r>
      <w:r w:rsidRPr="00BA194E">
        <w:rPr>
          <w:rFonts w:ascii="Book Antiqua" w:eastAsia="宋体" w:hAnsi="Book Antiqua" w:cs="宋体"/>
          <w:i/>
          <w:color w:val="000000" w:themeColor="text1"/>
          <w:sz w:val="24"/>
          <w:szCs w:val="24"/>
          <w:lang w:eastAsia="zh-CN"/>
        </w:rPr>
        <w:t xml:space="preserve">B. </w:t>
      </w:r>
      <w:r w:rsidRPr="00BA194E">
        <w:rPr>
          <w:rFonts w:ascii="Book Antiqua" w:eastAsia="宋体" w:hAnsi="Book Antiqua" w:cs="宋体"/>
          <w:color w:val="000000" w:themeColor="text1"/>
          <w:sz w:val="24"/>
          <w:szCs w:val="24"/>
          <w:lang w:eastAsia="zh-CN"/>
        </w:rPr>
        <w:t>0000000000000084]</w:t>
      </w:r>
    </w:p>
    <w:p w:rsidR="00FC35E7" w:rsidRPr="00BA194E" w:rsidRDefault="00FC35E7" w:rsidP="00FC35E7">
      <w:pPr>
        <w:adjustRightInd w:val="0"/>
        <w:snapToGrid w:val="0"/>
        <w:spacing w:after="0" w:line="360" w:lineRule="auto"/>
        <w:jc w:val="both"/>
        <w:rPr>
          <w:rFonts w:ascii="Book Antiqua" w:eastAsia="宋体" w:hAnsi="Book Antiqua" w:cs="宋体"/>
          <w:color w:val="000000" w:themeColor="text1"/>
          <w:sz w:val="24"/>
          <w:szCs w:val="24"/>
          <w:lang w:eastAsia="zh-CN"/>
        </w:rPr>
      </w:pPr>
      <w:r w:rsidRPr="00BA194E">
        <w:rPr>
          <w:rFonts w:ascii="Book Antiqua" w:eastAsia="宋体" w:hAnsi="Book Antiqua" w:cs="宋体"/>
          <w:color w:val="000000" w:themeColor="text1"/>
          <w:sz w:val="24"/>
          <w:szCs w:val="24"/>
          <w:lang w:eastAsia="zh-CN"/>
        </w:rPr>
        <w:lastRenderedPageBreak/>
        <w:t>89 </w:t>
      </w:r>
      <w:r w:rsidRPr="00BA194E">
        <w:rPr>
          <w:rFonts w:ascii="Book Antiqua" w:eastAsia="宋体" w:hAnsi="Book Antiqua" w:cs="宋体"/>
          <w:b/>
          <w:bCs/>
          <w:color w:val="000000" w:themeColor="text1"/>
          <w:sz w:val="24"/>
          <w:szCs w:val="24"/>
          <w:lang w:eastAsia="zh-CN"/>
        </w:rPr>
        <w:t>Fujiya M</w:t>
      </w:r>
      <w:r w:rsidRPr="00BA194E">
        <w:rPr>
          <w:rFonts w:ascii="Book Antiqua" w:eastAsia="宋体" w:hAnsi="Book Antiqua" w:cs="宋体"/>
          <w:color w:val="000000" w:themeColor="text1"/>
          <w:sz w:val="24"/>
          <w:szCs w:val="24"/>
          <w:lang w:eastAsia="zh-CN"/>
        </w:rPr>
        <w:t>, Ueno N, Kohgo Y. Probiotic treatments for induction and maintenance of remission in inflammatory bowel diseases: a meta-analysis of randomized controlled trials. </w:t>
      </w:r>
      <w:r w:rsidRPr="00BA194E">
        <w:rPr>
          <w:rFonts w:ascii="Book Antiqua" w:eastAsia="宋体" w:hAnsi="Book Antiqua" w:cs="宋体"/>
          <w:i/>
          <w:iCs/>
          <w:color w:val="000000" w:themeColor="text1"/>
          <w:sz w:val="24"/>
          <w:szCs w:val="24"/>
          <w:lang w:eastAsia="zh-CN"/>
        </w:rPr>
        <w:t>Clin J Gastroenterol</w:t>
      </w:r>
      <w:r w:rsidRPr="00BA194E">
        <w:rPr>
          <w:rFonts w:ascii="Book Antiqua" w:eastAsia="宋体" w:hAnsi="Book Antiqua" w:cs="宋体"/>
          <w:color w:val="000000" w:themeColor="text1"/>
          <w:sz w:val="24"/>
          <w:szCs w:val="24"/>
          <w:lang w:eastAsia="zh-CN"/>
        </w:rPr>
        <w:t> 2014; </w:t>
      </w:r>
      <w:r w:rsidRPr="00BA194E">
        <w:rPr>
          <w:rFonts w:ascii="Book Antiqua" w:eastAsia="宋体" w:hAnsi="Book Antiqua" w:cs="宋体"/>
          <w:b/>
          <w:bCs/>
          <w:color w:val="000000" w:themeColor="text1"/>
          <w:sz w:val="24"/>
          <w:szCs w:val="24"/>
          <w:lang w:eastAsia="zh-CN"/>
        </w:rPr>
        <w:t>7</w:t>
      </w:r>
      <w:r w:rsidRPr="00BA194E">
        <w:rPr>
          <w:rFonts w:ascii="Book Antiqua" w:eastAsia="宋体" w:hAnsi="Book Antiqua" w:cs="宋体"/>
          <w:color w:val="000000" w:themeColor="text1"/>
          <w:sz w:val="24"/>
          <w:szCs w:val="24"/>
          <w:lang w:eastAsia="zh-CN"/>
        </w:rPr>
        <w:t>: 1-13 [PMID: 26183502 DOI: 10.1007/s12328-013-0440-8]</w:t>
      </w:r>
    </w:p>
    <w:p w:rsidR="00FC35E7" w:rsidRPr="00BA194E" w:rsidRDefault="00FC35E7" w:rsidP="00FC35E7">
      <w:pPr>
        <w:adjustRightInd w:val="0"/>
        <w:snapToGrid w:val="0"/>
        <w:spacing w:after="0" w:line="360" w:lineRule="auto"/>
        <w:jc w:val="both"/>
        <w:rPr>
          <w:rFonts w:ascii="Book Antiqua" w:eastAsia="宋体" w:hAnsi="Book Antiqua" w:cs="宋体"/>
          <w:color w:val="000000" w:themeColor="text1"/>
          <w:sz w:val="24"/>
          <w:szCs w:val="24"/>
          <w:lang w:eastAsia="zh-CN"/>
        </w:rPr>
      </w:pPr>
      <w:r w:rsidRPr="00BA194E">
        <w:rPr>
          <w:rFonts w:ascii="Book Antiqua" w:eastAsia="宋体" w:hAnsi="Book Antiqua" w:cs="宋体"/>
          <w:color w:val="000000" w:themeColor="text1"/>
          <w:sz w:val="24"/>
          <w:szCs w:val="24"/>
          <w:lang w:eastAsia="zh-CN"/>
        </w:rPr>
        <w:t>90 </w:t>
      </w:r>
      <w:r w:rsidRPr="00BA194E">
        <w:rPr>
          <w:rFonts w:ascii="Book Antiqua" w:eastAsia="宋体" w:hAnsi="Book Antiqua" w:cs="宋体"/>
          <w:b/>
          <w:bCs/>
          <w:color w:val="000000" w:themeColor="text1"/>
          <w:sz w:val="24"/>
          <w:szCs w:val="24"/>
          <w:lang w:eastAsia="zh-CN"/>
        </w:rPr>
        <w:t>Shen J</w:t>
      </w:r>
      <w:r w:rsidRPr="00BA194E">
        <w:rPr>
          <w:rFonts w:ascii="Book Antiqua" w:eastAsia="宋体" w:hAnsi="Book Antiqua" w:cs="宋体"/>
          <w:color w:val="000000" w:themeColor="text1"/>
          <w:sz w:val="24"/>
          <w:szCs w:val="24"/>
          <w:lang w:eastAsia="zh-CN"/>
        </w:rPr>
        <w:t>, Zuo ZX, Mao A</w:t>
      </w:r>
      <w:r w:rsidRPr="00BA194E">
        <w:rPr>
          <w:rFonts w:ascii="Book Antiqua" w:eastAsia="宋体" w:hAnsi="Book Antiqua" w:cs="宋体"/>
          <w:i/>
          <w:color w:val="000000" w:themeColor="text1"/>
          <w:sz w:val="24"/>
          <w:szCs w:val="24"/>
          <w:lang w:eastAsia="zh-CN"/>
        </w:rPr>
        <w:t xml:space="preserve">P. </w:t>
      </w:r>
      <w:r w:rsidRPr="00BA194E">
        <w:rPr>
          <w:rFonts w:ascii="Book Antiqua" w:eastAsia="宋体" w:hAnsi="Book Antiqua" w:cs="宋体"/>
          <w:color w:val="000000" w:themeColor="text1"/>
          <w:sz w:val="24"/>
          <w:szCs w:val="24"/>
          <w:lang w:eastAsia="zh-CN"/>
        </w:rPr>
        <w:t>Effect of probiotics on inducing remission and maintaining therapy in ulcerative colitis, Crohn's disease, and pouchitis: meta-analysis of randomized controlled trials. </w:t>
      </w:r>
      <w:r w:rsidRPr="00BA194E">
        <w:rPr>
          <w:rFonts w:ascii="Book Antiqua" w:eastAsia="宋体" w:hAnsi="Book Antiqua" w:cs="宋体"/>
          <w:i/>
          <w:iCs/>
          <w:color w:val="000000" w:themeColor="text1"/>
          <w:sz w:val="24"/>
          <w:szCs w:val="24"/>
          <w:lang w:eastAsia="zh-CN"/>
        </w:rPr>
        <w:t>Inflamm Bowel Dis</w:t>
      </w:r>
      <w:r w:rsidRPr="00BA194E">
        <w:rPr>
          <w:rFonts w:ascii="Book Antiqua" w:eastAsia="宋体" w:hAnsi="Book Antiqua" w:cs="宋体"/>
          <w:color w:val="000000" w:themeColor="text1"/>
          <w:sz w:val="24"/>
          <w:szCs w:val="24"/>
          <w:lang w:eastAsia="zh-CN"/>
        </w:rPr>
        <w:t> 2014; </w:t>
      </w:r>
      <w:r w:rsidRPr="00BA194E">
        <w:rPr>
          <w:rFonts w:ascii="Book Antiqua" w:eastAsia="宋体" w:hAnsi="Book Antiqua" w:cs="宋体"/>
          <w:b/>
          <w:bCs/>
          <w:color w:val="000000" w:themeColor="text1"/>
          <w:sz w:val="24"/>
          <w:szCs w:val="24"/>
          <w:lang w:eastAsia="zh-CN"/>
        </w:rPr>
        <w:t>20</w:t>
      </w:r>
      <w:r w:rsidRPr="00BA194E">
        <w:rPr>
          <w:rFonts w:ascii="Book Antiqua" w:eastAsia="宋体" w:hAnsi="Book Antiqua" w:cs="宋体"/>
          <w:color w:val="000000" w:themeColor="text1"/>
          <w:sz w:val="24"/>
          <w:szCs w:val="24"/>
          <w:lang w:eastAsia="zh-CN"/>
        </w:rPr>
        <w:t>: 21-35 [PMID: 24280877 DOI: 10.1097/01.MI</w:t>
      </w:r>
      <w:r w:rsidRPr="00BA194E">
        <w:rPr>
          <w:rFonts w:ascii="Book Antiqua" w:eastAsia="宋体" w:hAnsi="Book Antiqua" w:cs="宋体"/>
          <w:i/>
          <w:color w:val="000000" w:themeColor="text1"/>
          <w:sz w:val="24"/>
          <w:szCs w:val="24"/>
          <w:lang w:eastAsia="zh-CN"/>
        </w:rPr>
        <w:t xml:space="preserve">B. </w:t>
      </w:r>
      <w:r w:rsidRPr="00BA194E">
        <w:rPr>
          <w:rFonts w:ascii="Book Antiqua" w:eastAsia="宋体" w:hAnsi="Book Antiqua" w:cs="宋体"/>
          <w:color w:val="000000" w:themeColor="text1"/>
          <w:sz w:val="24"/>
          <w:szCs w:val="24"/>
          <w:lang w:eastAsia="zh-CN"/>
        </w:rPr>
        <w:t>0000437495.30052.be]</w:t>
      </w:r>
    </w:p>
    <w:p w:rsidR="00FC35E7" w:rsidRPr="00BA194E" w:rsidRDefault="00FC35E7" w:rsidP="00FC35E7">
      <w:pPr>
        <w:adjustRightInd w:val="0"/>
        <w:snapToGrid w:val="0"/>
        <w:spacing w:after="0" w:line="360" w:lineRule="auto"/>
        <w:jc w:val="both"/>
        <w:rPr>
          <w:rFonts w:ascii="Book Antiqua" w:eastAsia="宋体" w:hAnsi="Book Antiqua" w:cs="宋体"/>
          <w:color w:val="000000" w:themeColor="text1"/>
          <w:sz w:val="24"/>
          <w:szCs w:val="24"/>
          <w:lang w:eastAsia="zh-CN"/>
        </w:rPr>
      </w:pPr>
      <w:r w:rsidRPr="00BA194E">
        <w:rPr>
          <w:rFonts w:ascii="Book Antiqua" w:eastAsia="宋体" w:hAnsi="Book Antiqua" w:cs="宋体"/>
          <w:color w:val="000000" w:themeColor="text1"/>
          <w:sz w:val="24"/>
          <w:szCs w:val="24"/>
          <w:lang w:eastAsia="zh-CN"/>
        </w:rPr>
        <w:t>91 </w:t>
      </w:r>
      <w:r w:rsidRPr="00BA194E">
        <w:rPr>
          <w:rFonts w:ascii="Book Antiqua" w:eastAsia="宋体" w:hAnsi="Book Antiqua" w:cs="宋体"/>
          <w:b/>
          <w:bCs/>
          <w:color w:val="000000" w:themeColor="text1"/>
          <w:sz w:val="24"/>
          <w:szCs w:val="24"/>
          <w:lang w:eastAsia="zh-CN"/>
        </w:rPr>
        <w:t>Pardi DS</w:t>
      </w:r>
      <w:r w:rsidRPr="00BA194E">
        <w:rPr>
          <w:rFonts w:ascii="Book Antiqua" w:eastAsia="宋体" w:hAnsi="Book Antiqua" w:cs="宋体"/>
          <w:color w:val="000000" w:themeColor="text1"/>
          <w:sz w:val="24"/>
          <w:szCs w:val="24"/>
          <w:lang w:eastAsia="zh-CN"/>
        </w:rPr>
        <w:t xml:space="preserve">, D'Haens G, Shen B, Campbell S, Gionchetti </w:t>
      </w:r>
      <w:r w:rsidRPr="00BA194E">
        <w:rPr>
          <w:rFonts w:ascii="Book Antiqua" w:eastAsia="宋体" w:hAnsi="Book Antiqua" w:cs="宋体"/>
          <w:i/>
          <w:color w:val="000000" w:themeColor="text1"/>
          <w:sz w:val="24"/>
          <w:szCs w:val="24"/>
          <w:lang w:eastAsia="zh-CN"/>
        </w:rPr>
        <w:t xml:space="preserve">P. </w:t>
      </w:r>
      <w:r w:rsidRPr="00BA194E">
        <w:rPr>
          <w:rFonts w:ascii="Book Antiqua" w:eastAsia="宋体" w:hAnsi="Book Antiqua" w:cs="宋体"/>
          <w:color w:val="000000" w:themeColor="text1"/>
          <w:sz w:val="24"/>
          <w:szCs w:val="24"/>
          <w:lang w:eastAsia="zh-CN"/>
        </w:rPr>
        <w:t>Clinical guidelines for the management of pouchitis. </w:t>
      </w:r>
      <w:r w:rsidRPr="00BA194E">
        <w:rPr>
          <w:rFonts w:ascii="Book Antiqua" w:eastAsia="宋体" w:hAnsi="Book Antiqua" w:cs="宋体"/>
          <w:i/>
          <w:iCs/>
          <w:color w:val="000000" w:themeColor="text1"/>
          <w:sz w:val="24"/>
          <w:szCs w:val="24"/>
          <w:lang w:eastAsia="zh-CN"/>
        </w:rPr>
        <w:t>Inflamm Bowel Dis</w:t>
      </w:r>
      <w:r w:rsidRPr="00BA194E">
        <w:rPr>
          <w:rFonts w:ascii="Book Antiqua" w:eastAsia="宋体" w:hAnsi="Book Antiqua" w:cs="宋体"/>
          <w:color w:val="000000" w:themeColor="text1"/>
          <w:sz w:val="24"/>
          <w:szCs w:val="24"/>
          <w:lang w:eastAsia="zh-CN"/>
        </w:rPr>
        <w:t> 2009; </w:t>
      </w:r>
      <w:r w:rsidRPr="00BA194E">
        <w:rPr>
          <w:rFonts w:ascii="Book Antiqua" w:eastAsia="宋体" w:hAnsi="Book Antiqua" w:cs="宋体"/>
          <w:b/>
          <w:bCs/>
          <w:color w:val="000000" w:themeColor="text1"/>
          <w:sz w:val="24"/>
          <w:szCs w:val="24"/>
          <w:lang w:eastAsia="zh-CN"/>
        </w:rPr>
        <w:t>15</w:t>
      </w:r>
      <w:r w:rsidRPr="00BA194E">
        <w:rPr>
          <w:rFonts w:ascii="Book Antiqua" w:eastAsia="宋体" w:hAnsi="Book Antiqua" w:cs="宋体"/>
          <w:color w:val="000000" w:themeColor="text1"/>
          <w:sz w:val="24"/>
          <w:szCs w:val="24"/>
          <w:lang w:eastAsia="zh-CN"/>
        </w:rPr>
        <w:t>: 1424-1431 [PMID: 19685489 DOI: 10.1002/ibd.21039]</w:t>
      </w:r>
    </w:p>
    <w:p w:rsidR="00FC35E7" w:rsidRPr="00BA194E" w:rsidRDefault="00FC35E7" w:rsidP="00FC35E7">
      <w:pPr>
        <w:adjustRightInd w:val="0"/>
        <w:snapToGrid w:val="0"/>
        <w:spacing w:after="0" w:line="360" w:lineRule="auto"/>
        <w:jc w:val="both"/>
        <w:rPr>
          <w:rFonts w:ascii="Book Antiqua" w:eastAsia="宋体" w:hAnsi="Book Antiqua" w:cs="宋体"/>
          <w:color w:val="000000" w:themeColor="text1"/>
          <w:sz w:val="24"/>
          <w:szCs w:val="24"/>
          <w:lang w:eastAsia="zh-CN"/>
        </w:rPr>
      </w:pPr>
      <w:r w:rsidRPr="00BA194E">
        <w:rPr>
          <w:rFonts w:ascii="Book Antiqua" w:eastAsia="宋体" w:hAnsi="Book Antiqua" w:cs="宋体"/>
          <w:color w:val="000000" w:themeColor="text1"/>
          <w:sz w:val="24"/>
          <w:szCs w:val="24"/>
          <w:lang w:eastAsia="zh-CN"/>
        </w:rPr>
        <w:t>92 </w:t>
      </w:r>
      <w:r w:rsidRPr="00BA194E">
        <w:rPr>
          <w:rFonts w:ascii="Book Antiqua" w:eastAsia="宋体" w:hAnsi="Book Antiqua" w:cs="宋体"/>
          <w:b/>
          <w:bCs/>
          <w:color w:val="000000" w:themeColor="text1"/>
          <w:sz w:val="24"/>
          <w:szCs w:val="24"/>
          <w:lang w:eastAsia="zh-CN"/>
        </w:rPr>
        <w:t>Elahi B</w:t>
      </w:r>
      <w:r w:rsidRPr="00BA194E">
        <w:rPr>
          <w:rFonts w:ascii="Book Antiqua" w:eastAsia="宋体" w:hAnsi="Book Antiqua" w:cs="宋体"/>
          <w:color w:val="000000" w:themeColor="text1"/>
          <w:sz w:val="24"/>
          <w:szCs w:val="24"/>
          <w:lang w:eastAsia="zh-CN"/>
        </w:rPr>
        <w:t>, Nikfar S, Derakhshani S, Vafaie M, Abdollahi M. On the benefit of probiotics in the management of pouchitis in patients underwent ileal pouch anal anastomosis: a meta-analysis of controlled clinical trials. </w:t>
      </w:r>
      <w:r w:rsidRPr="00BA194E">
        <w:rPr>
          <w:rFonts w:ascii="Book Antiqua" w:eastAsia="宋体" w:hAnsi="Book Antiqua" w:cs="宋体"/>
          <w:i/>
          <w:iCs/>
          <w:color w:val="000000" w:themeColor="text1"/>
          <w:sz w:val="24"/>
          <w:szCs w:val="24"/>
          <w:lang w:eastAsia="zh-CN"/>
        </w:rPr>
        <w:t>Dig Dis Sci</w:t>
      </w:r>
      <w:r w:rsidRPr="00BA194E">
        <w:rPr>
          <w:rFonts w:ascii="Book Antiqua" w:eastAsia="宋体" w:hAnsi="Book Antiqua" w:cs="宋体"/>
          <w:color w:val="000000" w:themeColor="text1"/>
          <w:sz w:val="24"/>
          <w:szCs w:val="24"/>
          <w:lang w:eastAsia="zh-CN"/>
        </w:rPr>
        <w:t> 2008; </w:t>
      </w:r>
      <w:r w:rsidRPr="00BA194E">
        <w:rPr>
          <w:rFonts w:ascii="Book Antiqua" w:eastAsia="宋体" w:hAnsi="Book Antiqua" w:cs="宋体"/>
          <w:b/>
          <w:bCs/>
          <w:color w:val="000000" w:themeColor="text1"/>
          <w:sz w:val="24"/>
          <w:szCs w:val="24"/>
          <w:lang w:eastAsia="zh-CN"/>
        </w:rPr>
        <w:t>53</w:t>
      </w:r>
      <w:r w:rsidRPr="00BA194E">
        <w:rPr>
          <w:rFonts w:ascii="Book Antiqua" w:eastAsia="宋体" w:hAnsi="Book Antiqua" w:cs="宋体"/>
          <w:color w:val="000000" w:themeColor="text1"/>
          <w:sz w:val="24"/>
          <w:szCs w:val="24"/>
          <w:lang w:eastAsia="zh-CN"/>
        </w:rPr>
        <w:t>: 1278-1284 [PMID: 17940902]</w:t>
      </w:r>
    </w:p>
    <w:p w:rsidR="00FC35E7" w:rsidRPr="00BA194E" w:rsidRDefault="00FC35E7" w:rsidP="00FC35E7">
      <w:pPr>
        <w:adjustRightInd w:val="0"/>
        <w:snapToGrid w:val="0"/>
        <w:spacing w:after="0" w:line="360" w:lineRule="auto"/>
        <w:jc w:val="both"/>
        <w:rPr>
          <w:rFonts w:ascii="Book Antiqua" w:eastAsia="宋体" w:hAnsi="Book Antiqua" w:cs="宋体"/>
          <w:color w:val="000000" w:themeColor="text1"/>
          <w:sz w:val="24"/>
          <w:szCs w:val="24"/>
          <w:lang w:eastAsia="zh-CN"/>
        </w:rPr>
      </w:pPr>
      <w:r w:rsidRPr="00BA194E">
        <w:rPr>
          <w:rFonts w:ascii="Book Antiqua" w:eastAsia="宋体" w:hAnsi="Book Antiqua" w:cs="宋体"/>
          <w:color w:val="000000" w:themeColor="text1"/>
          <w:sz w:val="24"/>
          <w:szCs w:val="24"/>
          <w:lang w:eastAsia="zh-CN"/>
        </w:rPr>
        <w:t xml:space="preserve">93 </w:t>
      </w:r>
      <w:r w:rsidRPr="00BA194E">
        <w:rPr>
          <w:rFonts w:ascii="Book Antiqua" w:eastAsia="宋体" w:hAnsi="Book Antiqua" w:cs="宋体"/>
          <w:b/>
          <w:color w:val="000000" w:themeColor="text1"/>
          <w:sz w:val="24"/>
          <w:szCs w:val="24"/>
          <w:lang w:eastAsia="zh-CN"/>
        </w:rPr>
        <w:t>Nikfar S</w:t>
      </w:r>
      <w:r w:rsidRPr="00BA194E">
        <w:rPr>
          <w:rFonts w:ascii="Book Antiqua" w:eastAsia="宋体" w:hAnsi="Book Antiqua" w:cs="宋体"/>
          <w:color w:val="000000" w:themeColor="text1"/>
          <w:sz w:val="24"/>
          <w:szCs w:val="24"/>
          <w:lang w:eastAsia="zh-CN"/>
        </w:rPr>
        <w:t xml:space="preserve">, Darvish-Damavandi M, Abdollahi M. A review and meta-analysis of the efficacy of antibiotics and probiotics in management of pouchitis. </w:t>
      </w:r>
      <w:r w:rsidRPr="00BA194E">
        <w:rPr>
          <w:rFonts w:ascii="Book Antiqua" w:eastAsia="宋体" w:hAnsi="Book Antiqua" w:cs="宋体"/>
          <w:i/>
          <w:color w:val="000000" w:themeColor="text1"/>
          <w:sz w:val="24"/>
          <w:szCs w:val="24"/>
          <w:lang w:eastAsia="zh-CN"/>
        </w:rPr>
        <w:t>Int J Pharmacol</w:t>
      </w:r>
      <w:r w:rsidRPr="00BA194E">
        <w:rPr>
          <w:rFonts w:ascii="Book Antiqua" w:eastAsia="宋体" w:hAnsi="Book Antiqua" w:cs="宋体"/>
          <w:color w:val="000000" w:themeColor="text1"/>
          <w:sz w:val="24"/>
          <w:szCs w:val="24"/>
          <w:lang w:eastAsia="zh-CN"/>
        </w:rPr>
        <w:t xml:space="preserve"> 2010;</w:t>
      </w:r>
      <w:r w:rsidRPr="00BA194E">
        <w:rPr>
          <w:rFonts w:ascii="Book Antiqua" w:eastAsia="宋体" w:hAnsi="Book Antiqua" w:cs="宋体"/>
          <w:b/>
          <w:color w:val="000000" w:themeColor="text1"/>
          <w:sz w:val="24"/>
          <w:szCs w:val="24"/>
          <w:lang w:eastAsia="zh-CN"/>
        </w:rPr>
        <w:t xml:space="preserve"> 6</w:t>
      </w:r>
      <w:r w:rsidRPr="00BA194E">
        <w:rPr>
          <w:rFonts w:ascii="Book Antiqua" w:eastAsia="宋体" w:hAnsi="Book Antiqua" w:cs="宋体"/>
          <w:color w:val="000000" w:themeColor="text1"/>
          <w:sz w:val="24"/>
          <w:szCs w:val="24"/>
          <w:lang w:eastAsia="zh-CN"/>
        </w:rPr>
        <w:t>: 826-835 [DOI: 10.3923/ij</w:t>
      </w:r>
      <w:r w:rsidRPr="00BA194E">
        <w:rPr>
          <w:rFonts w:ascii="Book Antiqua" w:eastAsia="宋体" w:hAnsi="Book Antiqua" w:cs="宋体"/>
          <w:i/>
          <w:color w:val="000000" w:themeColor="text1"/>
          <w:sz w:val="24"/>
          <w:szCs w:val="24"/>
          <w:lang w:eastAsia="zh-CN"/>
        </w:rPr>
        <w:t xml:space="preserve">P. </w:t>
      </w:r>
      <w:r w:rsidRPr="00BA194E">
        <w:rPr>
          <w:rFonts w:ascii="Book Antiqua" w:eastAsia="宋体" w:hAnsi="Book Antiqua" w:cs="宋体"/>
          <w:color w:val="000000" w:themeColor="text1"/>
          <w:sz w:val="24"/>
          <w:szCs w:val="24"/>
          <w:lang w:eastAsia="zh-CN"/>
        </w:rPr>
        <w:t>2010.826.835]</w:t>
      </w:r>
    </w:p>
    <w:p w:rsidR="00FC35E7" w:rsidRPr="00BA194E" w:rsidRDefault="00FC35E7" w:rsidP="00FC35E7">
      <w:pPr>
        <w:adjustRightInd w:val="0"/>
        <w:snapToGrid w:val="0"/>
        <w:spacing w:after="0" w:line="360" w:lineRule="auto"/>
        <w:jc w:val="both"/>
        <w:rPr>
          <w:rFonts w:ascii="Book Antiqua" w:eastAsia="宋体" w:hAnsi="Book Antiqua" w:cs="宋体"/>
          <w:color w:val="000000" w:themeColor="text1"/>
          <w:sz w:val="24"/>
          <w:szCs w:val="24"/>
          <w:lang w:eastAsia="zh-CN"/>
        </w:rPr>
      </w:pPr>
      <w:r w:rsidRPr="00BA194E">
        <w:rPr>
          <w:rFonts w:ascii="Book Antiqua" w:eastAsia="宋体" w:hAnsi="Book Antiqua" w:cs="宋体"/>
          <w:color w:val="000000" w:themeColor="text1"/>
          <w:sz w:val="24"/>
          <w:szCs w:val="24"/>
          <w:lang w:eastAsia="zh-CN"/>
        </w:rPr>
        <w:t>94 </w:t>
      </w:r>
      <w:r w:rsidRPr="00BA194E">
        <w:rPr>
          <w:rFonts w:ascii="Book Antiqua" w:eastAsia="宋体" w:hAnsi="Book Antiqua" w:cs="宋体"/>
          <w:b/>
          <w:bCs/>
          <w:color w:val="000000" w:themeColor="text1"/>
          <w:sz w:val="24"/>
          <w:szCs w:val="24"/>
          <w:lang w:eastAsia="zh-CN"/>
        </w:rPr>
        <w:t>Floch MH</w:t>
      </w:r>
      <w:r w:rsidRPr="00BA194E">
        <w:rPr>
          <w:rFonts w:ascii="Book Antiqua" w:eastAsia="宋体" w:hAnsi="Book Antiqua" w:cs="宋体"/>
          <w:color w:val="000000" w:themeColor="text1"/>
          <w:sz w:val="24"/>
          <w:szCs w:val="24"/>
          <w:lang w:eastAsia="zh-CN"/>
        </w:rPr>
        <w:t>. The power of poop: probiotics and fecal microbial transplant. </w:t>
      </w:r>
      <w:r w:rsidRPr="00BA194E">
        <w:rPr>
          <w:rFonts w:ascii="Book Antiqua" w:eastAsia="宋体" w:hAnsi="Book Antiqua" w:cs="宋体"/>
          <w:i/>
          <w:iCs/>
          <w:color w:val="000000" w:themeColor="text1"/>
          <w:sz w:val="24"/>
          <w:szCs w:val="24"/>
          <w:lang w:eastAsia="zh-CN"/>
        </w:rPr>
        <w:t>J Clin Gastroenterol</w:t>
      </w:r>
      <w:r w:rsidRPr="00BA194E">
        <w:rPr>
          <w:rFonts w:ascii="Book Antiqua" w:eastAsia="宋体" w:hAnsi="Book Antiqua" w:cs="宋体"/>
          <w:color w:val="000000" w:themeColor="text1"/>
          <w:sz w:val="24"/>
          <w:szCs w:val="24"/>
          <w:lang w:eastAsia="zh-CN"/>
        </w:rPr>
        <w:t> 2012; </w:t>
      </w:r>
      <w:r w:rsidRPr="00BA194E">
        <w:rPr>
          <w:rFonts w:ascii="Book Antiqua" w:eastAsia="宋体" w:hAnsi="Book Antiqua" w:cs="宋体"/>
          <w:b/>
          <w:bCs/>
          <w:color w:val="000000" w:themeColor="text1"/>
          <w:sz w:val="24"/>
          <w:szCs w:val="24"/>
          <w:lang w:eastAsia="zh-CN"/>
        </w:rPr>
        <w:t>46</w:t>
      </w:r>
      <w:r w:rsidRPr="00BA194E">
        <w:rPr>
          <w:rFonts w:ascii="Book Antiqua" w:eastAsia="宋体" w:hAnsi="Book Antiqua" w:cs="宋体"/>
          <w:color w:val="000000" w:themeColor="text1"/>
          <w:sz w:val="24"/>
          <w:szCs w:val="24"/>
          <w:lang w:eastAsia="zh-CN"/>
        </w:rPr>
        <w:t>: 625-626 [PMID: 22874805 DOI: 10.1097/MCG.0b013e3182667a93]</w:t>
      </w:r>
    </w:p>
    <w:p w:rsidR="00FC35E7" w:rsidRPr="00BA194E" w:rsidRDefault="00FC35E7" w:rsidP="00FC35E7">
      <w:pPr>
        <w:adjustRightInd w:val="0"/>
        <w:snapToGrid w:val="0"/>
        <w:spacing w:after="0" w:line="360" w:lineRule="auto"/>
        <w:jc w:val="both"/>
        <w:rPr>
          <w:rFonts w:ascii="Book Antiqua" w:eastAsia="宋体" w:hAnsi="Book Antiqua" w:cs="宋体"/>
          <w:color w:val="000000" w:themeColor="text1"/>
          <w:sz w:val="24"/>
          <w:szCs w:val="24"/>
          <w:lang w:eastAsia="zh-CN"/>
        </w:rPr>
      </w:pPr>
      <w:r w:rsidRPr="00BA194E">
        <w:rPr>
          <w:rFonts w:ascii="Book Antiqua" w:eastAsia="宋体" w:hAnsi="Book Antiqua" w:cs="宋体"/>
          <w:color w:val="000000" w:themeColor="text1"/>
          <w:sz w:val="24"/>
          <w:szCs w:val="24"/>
          <w:lang w:eastAsia="zh-CN"/>
        </w:rPr>
        <w:t>95 </w:t>
      </w:r>
      <w:r w:rsidRPr="00BA194E">
        <w:rPr>
          <w:rFonts w:ascii="Book Antiqua" w:eastAsia="宋体" w:hAnsi="Book Antiqua" w:cs="宋体"/>
          <w:b/>
          <w:bCs/>
          <w:color w:val="000000" w:themeColor="text1"/>
          <w:sz w:val="24"/>
          <w:szCs w:val="24"/>
          <w:lang w:eastAsia="zh-CN"/>
        </w:rPr>
        <w:t>Butterworth AD</w:t>
      </w:r>
      <w:r w:rsidRPr="00BA194E">
        <w:rPr>
          <w:rFonts w:ascii="Book Antiqua" w:eastAsia="宋体" w:hAnsi="Book Antiqua" w:cs="宋体"/>
          <w:color w:val="000000" w:themeColor="text1"/>
          <w:sz w:val="24"/>
          <w:szCs w:val="24"/>
          <w:lang w:eastAsia="zh-CN"/>
        </w:rPr>
        <w:t>, Thomas AG, Akobeng AK. Probiotics for induction of remission in Crohn's disease. </w:t>
      </w:r>
      <w:r w:rsidRPr="00BA194E">
        <w:rPr>
          <w:rFonts w:ascii="Book Antiqua" w:eastAsia="宋体" w:hAnsi="Book Antiqua" w:cs="宋体"/>
          <w:i/>
          <w:iCs/>
          <w:color w:val="000000" w:themeColor="text1"/>
          <w:sz w:val="24"/>
          <w:szCs w:val="24"/>
          <w:lang w:eastAsia="zh-CN"/>
        </w:rPr>
        <w:t>Cochrane Database Syst Rev</w:t>
      </w:r>
      <w:r w:rsidRPr="00BA194E">
        <w:rPr>
          <w:rFonts w:ascii="Book Antiqua" w:eastAsia="宋体" w:hAnsi="Book Antiqua" w:cs="宋体"/>
          <w:color w:val="000000" w:themeColor="text1"/>
          <w:sz w:val="24"/>
          <w:szCs w:val="24"/>
          <w:lang w:eastAsia="zh-CN"/>
        </w:rPr>
        <w:t> 2008; </w:t>
      </w:r>
      <w:r w:rsidRPr="00BA194E">
        <w:rPr>
          <w:rFonts w:ascii="Book Antiqua" w:eastAsia="宋体" w:hAnsi="Book Antiqua" w:cs="宋体"/>
          <w:b/>
          <w:color w:val="000000" w:themeColor="text1"/>
          <w:sz w:val="24"/>
          <w:szCs w:val="24"/>
          <w:lang w:eastAsia="zh-CN"/>
        </w:rPr>
        <w:t>(3)</w:t>
      </w:r>
      <w:r w:rsidRPr="00BA194E">
        <w:rPr>
          <w:rFonts w:ascii="Book Antiqua" w:eastAsia="宋体" w:hAnsi="Book Antiqua" w:cs="宋体"/>
          <w:color w:val="000000" w:themeColor="text1"/>
          <w:sz w:val="24"/>
          <w:szCs w:val="24"/>
          <w:lang w:eastAsia="zh-CN"/>
        </w:rPr>
        <w:t>: CD006634 [PMID: 18646162 DOI: 10.1002/14651858.CD006634.pub2]</w:t>
      </w:r>
    </w:p>
    <w:p w:rsidR="00FC35E7" w:rsidRPr="00BA194E" w:rsidRDefault="00FC35E7" w:rsidP="00FC35E7">
      <w:pPr>
        <w:adjustRightInd w:val="0"/>
        <w:snapToGrid w:val="0"/>
        <w:spacing w:after="0" w:line="360" w:lineRule="auto"/>
        <w:jc w:val="both"/>
        <w:rPr>
          <w:rFonts w:ascii="Book Antiqua" w:eastAsia="宋体" w:hAnsi="Book Antiqua" w:cs="宋体"/>
          <w:color w:val="000000" w:themeColor="text1"/>
          <w:sz w:val="24"/>
          <w:szCs w:val="24"/>
          <w:lang w:eastAsia="zh-CN"/>
        </w:rPr>
      </w:pPr>
      <w:r w:rsidRPr="00BA194E">
        <w:rPr>
          <w:rFonts w:ascii="Book Antiqua" w:eastAsia="宋体" w:hAnsi="Book Antiqua" w:cs="宋体"/>
          <w:color w:val="000000" w:themeColor="text1"/>
          <w:sz w:val="24"/>
          <w:szCs w:val="24"/>
          <w:lang w:eastAsia="zh-CN"/>
        </w:rPr>
        <w:t>96 </w:t>
      </w:r>
      <w:r w:rsidRPr="00BA194E">
        <w:rPr>
          <w:rFonts w:ascii="Book Antiqua" w:eastAsia="宋体" w:hAnsi="Book Antiqua" w:cs="宋体"/>
          <w:b/>
          <w:bCs/>
          <w:color w:val="000000" w:themeColor="text1"/>
          <w:sz w:val="24"/>
          <w:szCs w:val="24"/>
          <w:lang w:eastAsia="zh-CN"/>
        </w:rPr>
        <w:t>Rahimi R</w:t>
      </w:r>
      <w:r w:rsidRPr="00BA194E">
        <w:rPr>
          <w:rFonts w:ascii="Book Antiqua" w:eastAsia="宋体" w:hAnsi="Book Antiqua" w:cs="宋体"/>
          <w:color w:val="000000" w:themeColor="text1"/>
          <w:sz w:val="24"/>
          <w:szCs w:val="24"/>
          <w:lang w:eastAsia="zh-CN"/>
        </w:rPr>
        <w:t>, Nikfar S, Rahimi F, Elahi B, Derakhshani S, Vafaie M, Abdollahi M. A meta-analysis on the efficacy of probiotics for maintenance of remission and prevention of clinical and endoscopic relapse in Crohn's disease. </w:t>
      </w:r>
      <w:r w:rsidRPr="00BA194E">
        <w:rPr>
          <w:rFonts w:ascii="Book Antiqua" w:eastAsia="宋体" w:hAnsi="Book Antiqua" w:cs="宋体"/>
          <w:i/>
          <w:iCs/>
          <w:color w:val="000000" w:themeColor="text1"/>
          <w:sz w:val="24"/>
          <w:szCs w:val="24"/>
          <w:lang w:eastAsia="zh-CN"/>
        </w:rPr>
        <w:t>Dig Dis Sci</w:t>
      </w:r>
      <w:r w:rsidRPr="00BA194E">
        <w:rPr>
          <w:rFonts w:ascii="Book Antiqua" w:eastAsia="宋体" w:hAnsi="Book Antiqua" w:cs="宋体"/>
          <w:color w:val="000000" w:themeColor="text1"/>
          <w:sz w:val="24"/>
          <w:szCs w:val="24"/>
          <w:lang w:eastAsia="zh-CN"/>
        </w:rPr>
        <w:t> 2008; </w:t>
      </w:r>
      <w:r w:rsidRPr="00BA194E">
        <w:rPr>
          <w:rFonts w:ascii="Book Antiqua" w:eastAsia="宋体" w:hAnsi="Book Antiqua" w:cs="宋体"/>
          <w:b/>
          <w:bCs/>
          <w:color w:val="000000" w:themeColor="text1"/>
          <w:sz w:val="24"/>
          <w:szCs w:val="24"/>
          <w:lang w:eastAsia="zh-CN"/>
        </w:rPr>
        <w:t>53</w:t>
      </w:r>
      <w:r w:rsidRPr="00BA194E">
        <w:rPr>
          <w:rFonts w:ascii="Book Antiqua" w:eastAsia="宋体" w:hAnsi="Book Antiqua" w:cs="宋体"/>
          <w:color w:val="000000" w:themeColor="text1"/>
          <w:sz w:val="24"/>
          <w:szCs w:val="24"/>
          <w:lang w:eastAsia="zh-CN"/>
        </w:rPr>
        <w:t>: 2524-2531 [PMID: 18270836 DOI: 10.1007/s10620-007-0171-0]</w:t>
      </w:r>
    </w:p>
    <w:p w:rsidR="00FC35E7" w:rsidRPr="00BA194E" w:rsidRDefault="00FC35E7" w:rsidP="00FC35E7">
      <w:pPr>
        <w:adjustRightInd w:val="0"/>
        <w:snapToGrid w:val="0"/>
        <w:spacing w:after="0" w:line="360" w:lineRule="auto"/>
        <w:jc w:val="both"/>
        <w:rPr>
          <w:rFonts w:ascii="Book Antiqua" w:eastAsia="宋体" w:hAnsi="Book Antiqua" w:cs="宋体"/>
          <w:color w:val="000000" w:themeColor="text1"/>
          <w:sz w:val="24"/>
          <w:szCs w:val="24"/>
          <w:lang w:eastAsia="zh-CN"/>
        </w:rPr>
      </w:pPr>
      <w:r w:rsidRPr="00BA194E">
        <w:rPr>
          <w:rFonts w:ascii="Book Antiqua" w:eastAsia="宋体" w:hAnsi="Book Antiqua" w:cs="宋体"/>
          <w:color w:val="000000" w:themeColor="text1"/>
          <w:sz w:val="24"/>
          <w:szCs w:val="24"/>
          <w:lang w:eastAsia="zh-CN"/>
        </w:rPr>
        <w:t>97 </w:t>
      </w:r>
      <w:r w:rsidRPr="00BA194E">
        <w:rPr>
          <w:rFonts w:ascii="Book Antiqua" w:eastAsia="宋体" w:hAnsi="Book Antiqua" w:cs="宋体"/>
          <w:b/>
          <w:bCs/>
          <w:color w:val="000000" w:themeColor="text1"/>
          <w:sz w:val="24"/>
          <w:szCs w:val="24"/>
          <w:lang w:eastAsia="zh-CN"/>
        </w:rPr>
        <w:t>Casellas F</w:t>
      </w:r>
      <w:r w:rsidRPr="00BA194E">
        <w:rPr>
          <w:rFonts w:ascii="Book Antiqua" w:eastAsia="宋体" w:hAnsi="Book Antiqua" w:cs="宋体"/>
          <w:color w:val="000000" w:themeColor="text1"/>
          <w:sz w:val="24"/>
          <w:szCs w:val="24"/>
          <w:lang w:eastAsia="zh-CN"/>
        </w:rPr>
        <w:t>, Borruel N, Torrejón A, Varela E, Antolin M, Guarner F, Malagelada JR. Oral oligofructose-enriched inulin supplementation in acute ulcerative colitis is well tolerated and associated with lowered faecal calprotectin. </w:t>
      </w:r>
      <w:r w:rsidRPr="00BA194E">
        <w:rPr>
          <w:rFonts w:ascii="Book Antiqua" w:eastAsia="宋体" w:hAnsi="Book Antiqua" w:cs="宋体"/>
          <w:i/>
          <w:iCs/>
          <w:color w:val="000000" w:themeColor="text1"/>
          <w:sz w:val="24"/>
          <w:szCs w:val="24"/>
          <w:lang w:eastAsia="zh-CN"/>
        </w:rPr>
        <w:t>Aliment Pharmacol Ther</w:t>
      </w:r>
      <w:r w:rsidRPr="00BA194E">
        <w:rPr>
          <w:rFonts w:ascii="Book Antiqua" w:eastAsia="宋体" w:hAnsi="Book Antiqua" w:cs="宋体"/>
          <w:color w:val="000000" w:themeColor="text1"/>
          <w:sz w:val="24"/>
          <w:szCs w:val="24"/>
          <w:lang w:eastAsia="zh-CN"/>
        </w:rPr>
        <w:t> 2007; </w:t>
      </w:r>
      <w:r w:rsidRPr="00BA194E">
        <w:rPr>
          <w:rFonts w:ascii="Book Antiqua" w:eastAsia="宋体" w:hAnsi="Book Antiqua" w:cs="宋体"/>
          <w:b/>
          <w:bCs/>
          <w:color w:val="000000" w:themeColor="text1"/>
          <w:sz w:val="24"/>
          <w:szCs w:val="24"/>
          <w:lang w:eastAsia="zh-CN"/>
        </w:rPr>
        <w:t>25</w:t>
      </w:r>
      <w:r w:rsidRPr="00BA194E">
        <w:rPr>
          <w:rFonts w:ascii="Book Antiqua" w:eastAsia="宋体" w:hAnsi="Book Antiqua" w:cs="宋体"/>
          <w:color w:val="000000" w:themeColor="text1"/>
          <w:sz w:val="24"/>
          <w:szCs w:val="24"/>
          <w:lang w:eastAsia="zh-CN"/>
        </w:rPr>
        <w:t>: 1061-1067 [PMID: 17439507]</w:t>
      </w:r>
    </w:p>
    <w:p w:rsidR="00FC35E7" w:rsidRPr="00BA194E" w:rsidRDefault="00FC35E7" w:rsidP="00FC35E7">
      <w:pPr>
        <w:adjustRightInd w:val="0"/>
        <w:snapToGrid w:val="0"/>
        <w:spacing w:after="0" w:line="360" w:lineRule="auto"/>
        <w:jc w:val="both"/>
        <w:rPr>
          <w:rFonts w:ascii="Book Antiqua" w:eastAsia="宋体" w:hAnsi="Book Antiqua" w:cs="宋体"/>
          <w:color w:val="000000" w:themeColor="text1"/>
          <w:sz w:val="24"/>
          <w:szCs w:val="24"/>
          <w:lang w:eastAsia="zh-CN"/>
        </w:rPr>
      </w:pPr>
      <w:r w:rsidRPr="00BA194E">
        <w:rPr>
          <w:rFonts w:ascii="Book Antiqua" w:eastAsia="宋体" w:hAnsi="Book Antiqua" w:cs="宋体"/>
          <w:color w:val="000000" w:themeColor="text1"/>
          <w:sz w:val="24"/>
          <w:szCs w:val="24"/>
          <w:lang w:eastAsia="zh-CN"/>
        </w:rPr>
        <w:lastRenderedPageBreak/>
        <w:t>98 </w:t>
      </w:r>
      <w:r w:rsidRPr="00BA194E">
        <w:rPr>
          <w:rFonts w:ascii="Book Antiqua" w:eastAsia="宋体" w:hAnsi="Book Antiqua" w:cs="宋体"/>
          <w:b/>
          <w:bCs/>
          <w:color w:val="000000" w:themeColor="text1"/>
          <w:sz w:val="24"/>
          <w:szCs w:val="24"/>
          <w:lang w:eastAsia="zh-CN"/>
        </w:rPr>
        <w:t>Langlands SJ</w:t>
      </w:r>
      <w:r w:rsidRPr="00BA194E">
        <w:rPr>
          <w:rFonts w:ascii="Book Antiqua" w:eastAsia="宋体" w:hAnsi="Book Antiqua" w:cs="宋体"/>
          <w:color w:val="000000" w:themeColor="text1"/>
          <w:sz w:val="24"/>
          <w:szCs w:val="24"/>
          <w:lang w:eastAsia="zh-CN"/>
        </w:rPr>
        <w:t>, Hopkins MJ, Coleman N, Cummings JH. Prebiotic carbohydrates modify the mucosa associated microflora of the human large bowe</w:t>
      </w:r>
      <w:r w:rsidRPr="00BA194E">
        <w:rPr>
          <w:rFonts w:ascii="Book Antiqua" w:eastAsia="宋体" w:hAnsi="Book Antiqua" w:cs="宋体"/>
          <w:i/>
          <w:color w:val="000000" w:themeColor="text1"/>
          <w:sz w:val="24"/>
          <w:szCs w:val="24"/>
          <w:lang w:eastAsia="zh-CN"/>
        </w:rPr>
        <w:t xml:space="preserve">L. </w:t>
      </w:r>
      <w:r w:rsidRPr="00BA194E">
        <w:rPr>
          <w:rFonts w:ascii="Book Antiqua" w:eastAsia="宋体" w:hAnsi="Book Antiqua" w:cs="宋体"/>
          <w:i/>
          <w:iCs/>
          <w:color w:val="000000" w:themeColor="text1"/>
          <w:sz w:val="24"/>
          <w:szCs w:val="24"/>
          <w:lang w:eastAsia="zh-CN"/>
        </w:rPr>
        <w:t>Gut</w:t>
      </w:r>
      <w:r w:rsidRPr="00BA194E">
        <w:rPr>
          <w:rFonts w:ascii="Book Antiqua" w:eastAsia="宋体" w:hAnsi="Book Antiqua" w:cs="宋体"/>
          <w:color w:val="000000" w:themeColor="text1"/>
          <w:sz w:val="24"/>
          <w:szCs w:val="24"/>
          <w:lang w:eastAsia="zh-CN"/>
        </w:rPr>
        <w:t> 2004; </w:t>
      </w:r>
      <w:r w:rsidRPr="00BA194E">
        <w:rPr>
          <w:rFonts w:ascii="Book Antiqua" w:eastAsia="宋体" w:hAnsi="Book Antiqua" w:cs="宋体"/>
          <w:b/>
          <w:bCs/>
          <w:color w:val="000000" w:themeColor="text1"/>
          <w:sz w:val="24"/>
          <w:szCs w:val="24"/>
          <w:lang w:eastAsia="zh-CN"/>
        </w:rPr>
        <w:t>53</w:t>
      </w:r>
      <w:r w:rsidRPr="00BA194E">
        <w:rPr>
          <w:rFonts w:ascii="Book Antiqua" w:eastAsia="宋体" w:hAnsi="Book Antiqua" w:cs="宋体"/>
          <w:color w:val="000000" w:themeColor="text1"/>
          <w:sz w:val="24"/>
          <w:szCs w:val="24"/>
          <w:lang w:eastAsia="zh-CN"/>
        </w:rPr>
        <w:t>: 1610-1616 [PMID: 15479681]</w:t>
      </w:r>
    </w:p>
    <w:p w:rsidR="00FC35E7" w:rsidRPr="00BA194E" w:rsidRDefault="00FC35E7" w:rsidP="00FC35E7">
      <w:pPr>
        <w:adjustRightInd w:val="0"/>
        <w:snapToGrid w:val="0"/>
        <w:spacing w:after="0" w:line="360" w:lineRule="auto"/>
        <w:jc w:val="both"/>
        <w:rPr>
          <w:rFonts w:ascii="Book Antiqua" w:eastAsia="宋体" w:hAnsi="Book Antiqua" w:cs="宋体"/>
          <w:color w:val="000000" w:themeColor="text1"/>
          <w:sz w:val="24"/>
          <w:szCs w:val="24"/>
          <w:lang w:eastAsia="zh-CN"/>
        </w:rPr>
      </w:pPr>
      <w:r w:rsidRPr="00BA194E">
        <w:rPr>
          <w:rFonts w:ascii="Book Antiqua" w:eastAsia="宋体" w:hAnsi="Book Antiqua" w:cs="宋体"/>
          <w:color w:val="000000" w:themeColor="text1"/>
          <w:sz w:val="24"/>
          <w:szCs w:val="24"/>
          <w:lang w:eastAsia="zh-CN"/>
        </w:rPr>
        <w:t>99 </w:t>
      </w:r>
      <w:r w:rsidRPr="00BA194E">
        <w:rPr>
          <w:rFonts w:ascii="Book Antiqua" w:eastAsia="宋体" w:hAnsi="Book Antiqua" w:cs="宋体"/>
          <w:b/>
          <w:bCs/>
          <w:color w:val="000000" w:themeColor="text1"/>
          <w:sz w:val="24"/>
          <w:szCs w:val="24"/>
          <w:lang w:eastAsia="zh-CN"/>
        </w:rPr>
        <w:t>Benjamin JL</w:t>
      </w:r>
      <w:r w:rsidRPr="00BA194E">
        <w:rPr>
          <w:rFonts w:ascii="Book Antiqua" w:eastAsia="宋体" w:hAnsi="Book Antiqua" w:cs="宋体"/>
          <w:color w:val="000000" w:themeColor="text1"/>
          <w:sz w:val="24"/>
          <w:szCs w:val="24"/>
          <w:lang w:eastAsia="zh-CN"/>
        </w:rPr>
        <w:t>, Hedin CR, Koutsoumpas A, Ng SC, McCarthy NE, Hart AL, Kamm MA, Sanderson JD, Knight SC, Forbes A, Stagg AJ, Whelan K, Lindsay JO. Randomised, double-blind, placebo-controlled trial of fructo-oligosaccharides in active Crohn's disease. </w:t>
      </w:r>
      <w:r w:rsidRPr="00BA194E">
        <w:rPr>
          <w:rFonts w:ascii="Book Antiqua" w:eastAsia="宋体" w:hAnsi="Book Antiqua" w:cs="宋体"/>
          <w:i/>
          <w:iCs/>
          <w:color w:val="000000" w:themeColor="text1"/>
          <w:sz w:val="24"/>
          <w:szCs w:val="24"/>
          <w:lang w:eastAsia="zh-CN"/>
        </w:rPr>
        <w:t>Gut</w:t>
      </w:r>
      <w:r w:rsidRPr="00BA194E">
        <w:rPr>
          <w:rFonts w:ascii="Book Antiqua" w:eastAsia="宋体" w:hAnsi="Book Antiqua" w:cs="宋体"/>
          <w:color w:val="000000" w:themeColor="text1"/>
          <w:sz w:val="24"/>
          <w:szCs w:val="24"/>
          <w:lang w:eastAsia="zh-CN"/>
        </w:rPr>
        <w:t> 2011; </w:t>
      </w:r>
      <w:r w:rsidRPr="00BA194E">
        <w:rPr>
          <w:rFonts w:ascii="Book Antiqua" w:eastAsia="宋体" w:hAnsi="Book Antiqua" w:cs="宋体"/>
          <w:b/>
          <w:bCs/>
          <w:color w:val="000000" w:themeColor="text1"/>
          <w:sz w:val="24"/>
          <w:szCs w:val="24"/>
          <w:lang w:eastAsia="zh-CN"/>
        </w:rPr>
        <w:t>60</w:t>
      </w:r>
      <w:r w:rsidRPr="00BA194E">
        <w:rPr>
          <w:rFonts w:ascii="Book Antiqua" w:eastAsia="宋体" w:hAnsi="Book Antiqua" w:cs="宋体"/>
          <w:color w:val="000000" w:themeColor="text1"/>
          <w:sz w:val="24"/>
          <w:szCs w:val="24"/>
          <w:lang w:eastAsia="zh-CN"/>
        </w:rPr>
        <w:t>: 923-929 [PMID: 21262918 DOI: 10.1136/gut.2010.232025]</w:t>
      </w:r>
    </w:p>
    <w:p w:rsidR="00FC35E7" w:rsidRPr="00BA194E" w:rsidRDefault="00FC35E7" w:rsidP="00FC35E7">
      <w:pPr>
        <w:adjustRightInd w:val="0"/>
        <w:snapToGrid w:val="0"/>
        <w:spacing w:after="0" w:line="360" w:lineRule="auto"/>
        <w:jc w:val="both"/>
        <w:rPr>
          <w:rFonts w:ascii="Book Antiqua" w:eastAsia="宋体" w:hAnsi="Book Antiqua" w:cs="宋体"/>
          <w:color w:val="000000" w:themeColor="text1"/>
          <w:sz w:val="24"/>
          <w:szCs w:val="24"/>
          <w:lang w:eastAsia="zh-CN"/>
        </w:rPr>
      </w:pPr>
      <w:r w:rsidRPr="00BA194E">
        <w:rPr>
          <w:rFonts w:ascii="Book Antiqua" w:eastAsia="宋体" w:hAnsi="Book Antiqua" w:cs="宋体"/>
          <w:color w:val="000000" w:themeColor="text1"/>
          <w:sz w:val="24"/>
          <w:szCs w:val="24"/>
          <w:lang w:eastAsia="zh-CN"/>
        </w:rPr>
        <w:t>100 </w:t>
      </w:r>
      <w:r w:rsidRPr="00BA194E">
        <w:rPr>
          <w:rFonts w:ascii="Book Antiqua" w:eastAsia="宋体" w:hAnsi="Book Antiqua" w:cs="宋体"/>
          <w:b/>
          <w:bCs/>
          <w:color w:val="000000" w:themeColor="text1"/>
          <w:sz w:val="24"/>
          <w:szCs w:val="24"/>
          <w:lang w:eastAsia="zh-CN"/>
        </w:rPr>
        <w:t>Bamba T</w:t>
      </w:r>
      <w:r w:rsidRPr="00BA194E">
        <w:rPr>
          <w:rFonts w:ascii="Book Antiqua" w:eastAsia="宋体" w:hAnsi="Book Antiqua" w:cs="宋体"/>
          <w:color w:val="000000" w:themeColor="text1"/>
          <w:sz w:val="24"/>
          <w:szCs w:val="24"/>
          <w:lang w:eastAsia="zh-CN"/>
        </w:rPr>
        <w:t>, Kanauchi O, Andoh A, Fujiyama Y. A new prebiotic from germinated barley for nutraceutical treatment of ulcerative colitis. </w:t>
      </w:r>
      <w:r w:rsidRPr="00BA194E">
        <w:rPr>
          <w:rFonts w:ascii="Book Antiqua" w:eastAsia="宋体" w:hAnsi="Book Antiqua" w:cs="宋体"/>
          <w:i/>
          <w:iCs/>
          <w:color w:val="000000" w:themeColor="text1"/>
          <w:sz w:val="24"/>
          <w:szCs w:val="24"/>
          <w:lang w:eastAsia="zh-CN"/>
        </w:rPr>
        <w:t>J Gastroenterol Hepatol</w:t>
      </w:r>
      <w:r w:rsidRPr="00BA194E">
        <w:rPr>
          <w:rFonts w:ascii="Book Antiqua" w:eastAsia="宋体" w:hAnsi="Book Antiqua" w:cs="宋体"/>
          <w:color w:val="000000" w:themeColor="text1"/>
          <w:sz w:val="24"/>
          <w:szCs w:val="24"/>
          <w:lang w:eastAsia="zh-CN"/>
        </w:rPr>
        <w:t> 2002; </w:t>
      </w:r>
      <w:r w:rsidRPr="00BA194E">
        <w:rPr>
          <w:rFonts w:ascii="Book Antiqua" w:eastAsia="宋体" w:hAnsi="Book Antiqua" w:cs="宋体"/>
          <w:b/>
          <w:bCs/>
          <w:color w:val="000000" w:themeColor="text1"/>
          <w:sz w:val="24"/>
          <w:szCs w:val="24"/>
          <w:lang w:eastAsia="zh-CN"/>
        </w:rPr>
        <w:t>17</w:t>
      </w:r>
      <w:r w:rsidRPr="00BA194E">
        <w:rPr>
          <w:rFonts w:ascii="Book Antiqua" w:eastAsia="宋体" w:hAnsi="Book Antiqua" w:cs="宋体"/>
          <w:color w:val="000000" w:themeColor="text1"/>
          <w:sz w:val="24"/>
          <w:szCs w:val="24"/>
          <w:lang w:eastAsia="zh-CN"/>
        </w:rPr>
        <w:t>: 818-824 [PMID: 12164955]</w:t>
      </w:r>
    </w:p>
    <w:p w:rsidR="00FC35E7" w:rsidRPr="00BA194E" w:rsidRDefault="00FC35E7" w:rsidP="00FC35E7">
      <w:pPr>
        <w:adjustRightInd w:val="0"/>
        <w:snapToGrid w:val="0"/>
        <w:spacing w:after="0" w:line="360" w:lineRule="auto"/>
        <w:jc w:val="both"/>
        <w:rPr>
          <w:rFonts w:ascii="Book Antiqua" w:eastAsia="宋体" w:hAnsi="Book Antiqua" w:cs="宋体"/>
          <w:color w:val="000000" w:themeColor="text1"/>
          <w:sz w:val="24"/>
          <w:szCs w:val="24"/>
          <w:lang w:eastAsia="zh-CN"/>
        </w:rPr>
      </w:pPr>
      <w:r w:rsidRPr="00BA194E">
        <w:rPr>
          <w:rFonts w:ascii="Book Antiqua" w:eastAsia="宋体" w:hAnsi="Book Antiqua" w:cs="宋体"/>
          <w:color w:val="000000" w:themeColor="text1"/>
          <w:sz w:val="24"/>
          <w:szCs w:val="24"/>
          <w:lang w:eastAsia="zh-CN"/>
        </w:rPr>
        <w:t>101 </w:t>
      </w:r>
      <w:r w:rsidRPr="00BA194E">
        <w:rPr>
          <w:rFonts w:ascii="Book Antiqua" w:eastAsia="宋体" w:hAnsi="Book Antiqua" w:cs="宋体"/>
          <w:b/>
          <w:bCs/>
          <w:color w:val="000000" w:themeColor="text1"/>
          <w:sz w:val="24"/>
          <w:szCs w:val="24"/>
          <w:lang w:eastAsia="zh-CN"/>
        </w:rPr>
        <w:t>Preidis GA</w:t>
      </w:r>
      <w:r w:rsidRPr="00BA194E">
        <w:rPr>
          <w:rFonts w:ascii="Book Antiqua" w:eastAsia="宋体" w:hAnsi="Book Antiqua" w:cs="宋体"/>
          <w:color w:val="000000" w:themeColor="text1"/>
          <w:sz w:val="24"/>
          <w:szCs w:val="24"/>
          <w:lang w:eastAsia="zh-CN"/>
        </w:rPr>
        <w:t>, Versalovic J. Targeting the human microbiome with antibiotics, probiotics, and prebiotics: gastroenterology enters the metagenomics era. </w:t>
      </w:r>
      <w:r w:rsidRPr="00BA194E">
        <w:rPr>
          <w:rFonts w:ascii="Book Antiqua" w:eastAsia="宋体" w:hAnsi="Book Antiqua" w:cs="宋体"/>
          <w:i/>
          <w:iCs/>
          <w:color w:val="000000" w:themeColor="text1"/>
          <w:sz w:val="24"/>
          <w:szCs w:val="24"/>
          <w:lang w:eastAsia="zh-CN"/>
        </w:rPr>
        <w:t>Gastroenterology</w:t>
      </w:r>
      <w:r w:rsidRPr="00BA194E">
        <w:rPr>
          <w:rFonts w:ascii="Book Antiqua" w:eastAsia="宋体" w:hAnsi="Book Antiqua" w:cs="宋体"/>
          <w:color w:val="000000" w:themeColor="text1"/>
          <w:sz w:val="24"/>
          <w:szCs w:val="24"/>
          <w:lang w:eastAsia="zh-CN"/>
        </w:rPr>
        <w:t> 2009; </w:t>
      </w:r>
      <w:r w:rsidRPr="00BA194E">
        <w:rPr>
          <w:rFonts w:ascii="Book Antiqua" w:eastAsia="宋体" w:hAnsi="Book Antiqua" w:cs="宋体"/>
          <w:b/>
          <w:bCs/>
          <w:color w:val="000000" w:themeColor="text1"/>
          <w:sz w:val="24"/>
          <w:szCs w:val="24"/>
          <w:lang w:eastAsia="zh-CN"/>
        </w:rPr>
        <w:t>136</w:t>
      </w:r>
      <w:r w:rsidRPr="00BA194E">
        <w:rPr>
          <w:rFonts w:ascii="Book Antiqua" w:eastAsia="宋体" w:hAnsi="Book Antiqua" w:cs="宋体"/>
          <w:color w:val="000000" w:themeColor="text1"/>
          <w:sz w:val="24"/>
          <w:szCs w:val="24"/>
          <w:lang w:eastAsia="zh-CN"/>
        </w:rPr>
        <w:t>: 2015-2031 [PMID: 19462507]</w:t>
      </w:r>
    </w:p>
    <w:p w:rsidR="00FC35E7" w:rsidRPr="00BA194E" w:rsidRDefault="00FC35E7" w:rsidP="00FC35E7">
      <w:pPr>
        <w:adjustRightInd w:val="0"/>
        <w:snapToGrid w:val="0"/>
        <w:spacing w:after="0" w:line="360" w:lineRule="auto"/>
        <w:jc w:val="both"/>
        <w:rPr>
          <w:rFonts w:ascii="Book Antiqua" w:eastAsia="宋体" w:hAnsi="Book Antiqua" w:cs="宋体"/>
          <w:color w:val="000000" w:themeColor="text1"/>
          <w:sz w:val="24"/>
          <w:szCs w:val="24"/>
          <w:lang w:eastAsia="zh-CN"/>
        </w:rPr>
      </w:pPr>
      <w:r w:rsidRPr="00BA194E">
        <w:rPr>
          <w:rFonts w:ascii="Book Antiqua" w:eastAsia="宋体" w:hAnsi="Book Antiqua" w:cs="宋体"/>
          <w:color w:val="000000" w:themeColor="text1"/>
          <w:sz w:val="24"/>
          <w:szCs w:val="24"/>
          <w:lang w:eastAsia="zh-CN"/>
        </w:rPr>
        <w:t>102 </w:t>
      </w:r>
      <w:r w:rsidRPr="00BA194E">
        <w:rPr>
          <w:rFonts w:ascii="Book Antiqua" w:eastAsia="宋体" w:hAnsi="Book Antiqua" w:cs="宋体"/>
          <w:b/>
          <w:bCs/>
          <w:color w:val="000000" w:themeColor="text1"/>
          <w:sz w:val="24"/>
          <w:szCs w:val="24"/>
          <w:lang w:eastAsia="zh-CN"/>
        </w:rPr>
        <w:t>Chermesh I</w:t>
      </w:r>
      <w:r w:rsidRPr="00BA194E">
        <w:rPr>
          <w:rFonts w:ascii="Book Antiqua" w:eastAsia="宋体" w:hAnsi="Book Antiqua" w:cs="宋体"/>
          <w:color w:val="000000" w:themeColor="text1"/>
          <w:sz w:val="24"/>
          <w:szCs w:val="24"/>
          <w:lang w:eastAsia="zh-CN"/>
        </w:rPr>
        <w:t>, Tamir A, Reshef R, Chowers Y, Suissa A, Katz D, Gelber M, Halpern Z, Bengmark S, Eliakim R. Failure of Synbiotic 2000 to prevent postoperative recurrence of Crohn's disease. </w:t>
      </w:r>
      <w:r w:rsidRPr="00BA194E">
        <w:rPr>
          <w:rFonts w:ascii="Book Antiqua" w:eastAsia="宋体" w:hAnsi="Book Antiqua" w:cs="宋体"/>
          <w:i/>
          <w:iCs/>
          <w:color w:val="000000" w:themeColor="text1"/>
          <w:sz w:val="24"/>
          <w:szCs w:val="24"/>
          <w:lang w:eastAsia="zh-CN"/>
        </w:rPr>
        <w:t>Dig Dis Sci</w:t>
      </w:r>
      <w:r w:rsidRPr="00BA194E">
        <w:rPr>
          <w:rFonts w:ascii="Book Antiqua" w:eastAsia="宋体" w:hAnsi="Book Antiqua" w:cs="宋体"/>
          <w:color w:val="000000" w:themeColor="text1"/>
          <w:sz w:val="24"/>
          <w:szCs w:val="24"/>
          <w:lang w:eastAsia="zh-CN"/>
        </w:rPr>
        <w:t> 2007; </w:t>
      </w:r>
      <w:r w:rsidRPr="00BA194E">
        <w:rPr>
          <w:rFonts w:ascii="Book Antiqua" w:eastAsia="宋体" w:hAnsi="Book Antiqua" w:cs="宋体"/>
          <w:b/>
          <w:bCs/>
          <w:color w:val="000000" w:themeColor="text1"/>
          <w:sz w:val="24"/>
          <w:szCs w:val="24"/>
          <w:lang w:eastAsia="zh-CN"/>
        </w:rPr>
        <w:t>52</w:t>
      </w:r>
      <w:r w:rsidRPr="00BA194E">
        <w:rPr>
          <w:rFonts w:ascii="Book Antiqua" w:eastAsia="宋体" w:hAnsi="Book Antiqua" w:cs="宋体"/>
          <w:color w:val="000000" w:themeColor="text1"/>
          <w:sz w:val="24"/>
          <w:szCs w:val="24"/>
          <w:lang w:eastAsia="zh-CN"/>
        </w:rPr>
        <w:t>: 385-389 [PMID: 17211699]</w:t>
      </w:r>
    </w:p>
    <w:p w:rsidR="00FC35E7" w:rsidRPr="00BA194E" w:rsidRDefault="00FC35E7" w:rsidP="00FC35E7">
      <w:pPr>
        <w:adjustRightInd w:val="0"/>
        <w:snapToGrid w:val="0"/>
        <w:spacing w:after="0" w:line="360" w:lineRule="auto"/>
        <w:jc w:val="both"/>
        <w:rPr>
          <w:rFonts w:ascii="Book Antiqua" w:eastAsia="宋体" w:hAnsi="Book Antiqua" w:cs="宋体"/>
          <w:color w:val="000000" w:themeColor="text1"/>
          <w:sz w:val="24"/>
          <w:szCs w:val="24"/>
          <w:lang w:eastAsia="zh-CN"/>
        </w:rPr>
      </w:pPr>
      <w:r w:rsidRPr="00BA194E">
        <w:rPr>
          <w:rFonts w:ascii="Book Antiqua" w:eastAsia="宋体" w:hAnsi="Book Antiqua" w:cs="宋体"/>
          <w:color w:val="000000" w:themeColor="text1"/>
          <w:sz w:val="24"/>
          <w:szCs w:val="24"/>
          <w:lang w:eastAsia="zh-CN"/>
        </w:rPr>
        <w:t>103 </w:t>
      </w:r>
      <w:r w:rsidRPr="00BA194E">
        <w:rPr>
          <w:rFonts w:ascii="Book Antiqua" w:eastAsia="宋体" w:hAnsi="Book Antiqua" w:cs="宋体"/>
          <w:b/>
          <w:bCs/>
          <w:color w:val="000000" w:themeColor="text1"/>
          <w:sz w:val="24"/>
          <w:szCs w:val="24"/>
          <w:lang w:eastAsia="zh-CN"/>
        </w:rPr>
        <w:t>Leach ST</w:t>
      </w:r>
      <w:r w:rsidRPr="00BA194E">
        <w:rPr>
          <w:rFonts w:ascii="Book Antiqua" w:eastAsia="宋体" w:hAnsi="Book Antiqua" w:cs="宋体"/>
          <w:color w:val="000000" w:themeColor="text1"/>
          <w:sz w:val="24"/>
          <w:szCs w:val="24"/>
          <w:lang w:eastAsia="zh-CN"/>
        </w:rPr>
        <w:t>, Mitchell HM, Eng WR, Zhang L, Day AS. Sustained modulation of intestinal bacteria by exclusive enteral nutrition used to treat children with Crohn's disease. </w:t>
      </w:r>
      <w:r w:rsidRPr="00BA194E">
        <w:rPr>
          <w:rFonts w:ascii="Book Antiqua" w:eastAsia="宋体" w:hAnsi="Book Antiqua" w:cs="宋体"/>
          <w:i/>
          <w:iCs/>
          <w:color w:val="000000" w:themeColor="text1"/>
          <w:sz w:val="24"/>
          <w:szCs w:val="24"/>
          <w:lang w:eastAsia="zh-CN"/>
        </w:rPr>
        <w:t>Aliment Pharmacol Ther</w:t>
      </w:r>
      <w:r w:rsidRPr="00BA194E">
        <w:rPr>
          <w:rFonts w:ascii="Book Antiqua" w:eastAsia="宋体" w:hAnsi="Book Antiqua" w:cs="宋体"/>
          <w:color w:val="000000" w:themeColor="text1"/>
          <w:sz w:val="24"/>
          <w:szCs w:val="24"/>
          <w:lang w:eastAsia="zh-CN"/>
        </w:rPr>
        <w:t> 2008; </w:t>
      </w:r>
      <w:r w:rsidRPr="00BA194E">
        <w:rPr>
          <w:rFonts w:ascii="Book Antiqua" w:eastAsia="宋体" w:hAnsi="Book Antiqua" w:cs="宋体"/>
          <w:b/>
          <w:bCs/>
          <w:color w:val="000000" w:themeColor="text1"/>
          <w:sz w:val="24"/>
          <w:szCs w:val="24"/>
          <w:lang w:eastAsia="zh-CN"/>
        </w:rPr>
        <w:t>28</w:t>
      </w:r>
      <w:r w:rsidRPr="00BA194E">
        <w:rPr>
          <w:rFonts w:ascii="Book Antiqua" w:eastAsia="宋体" w:hAnsi="Book Antiqua" w:cs="宋体"/>
          <w:color w:val="000000" w:themeColor="text1"/>
          <w:sz w:val="24"/>
          <w:szCs w:val="24"/>
          <w:lang w:eastAsia="zh-CN"/>
        </w:rPr>
        <w:t>: 724-733 [PMID: 19145728]</w:t>
      </w:r>
    </w:p>
    <w:p w:rsidR="00FC35E7" w:rsidRPr="00BA194E" w:rsidRDefault="00FC35E7" w:rsidP="00FC35E7">
      <w:pPr>
        <w:adjustRightInd w:val="0"/>
        <w:snapToGrid w:val="0"/>
        <w:spacing w:after="0" w:line="360" w:lineRule="auto"/>
        <w:jc w:val="both"/>
        <w:rPr>
          <w:rFonts w:ascii="Book Antiqua" w:eastAsia="宋体" w:hAnsi="Book Antiqua" w:cs="宋体"/>
          <w:color w:val="000000" w:themeColor="text1"/>
          <w:sz w:val="24"/>
          <w:szCs w:val="24"/>
          <w:lang w:eastAsia="zh-CN"/>
        </w:rPr>
      </w:pPr>
      <w:r w:rsidRPr="00BA194E">
        <w:rPr>
          <w:rFonts w:ascii="Book Antiqua" w:eastAsia="宋体" w:hAnsi="Book Antiqua" w:cs="宋体"/>
          <w:color w:val="000000" w:themeColor="text1"/>
          <w:sz w:val="24"/>
          <w:szCs w:val="24"/>
          <w:lang w:eastAsia="zh-CN"/>
        </w:rPr>
        <w:t>104 </w:t>
      </w:r>
      <w:r w:rsidRPr="00BA194E">
        <w:rPr>
          <w:rFonts w:ascii="Book Antiqua" w:eastAsia="宋体" w:hAnsi="Book Antiqua" w:cs="宋体"/>
          <w:b/>
          <w:bCs/>
          <w:color w:val="000000" w:themeColor="text1"/>
          <w:sz w:val="24"/>
          <w:szCs w:val="24"/>
          <w:lang w:eastAsia="zh-CN"/>
        </w:rPr>
        <w:t>Tjellström B</w:t>
      </w:r>
      <w:r w:rsidRPr="00BA194E">
        <w:rPr>
          <w:rFonts w:ascii="Book Antiqua" w:eastAsia="宋体" w:hAnsi="Book Antiqua" w:cs="宋体"/>
          <w:color w:val="000000" w:themeColor="text1"/>
          <w:sz w:val="24"/>
          <w:szCs w:val="24"/>
          <w:lang w:eastAsia="zh-CN"/>
        </w:rPr>
        <w:t>, Högberg L, Stenhammar L, Magnusson KE, Midtvedt T, Norin E, Sundqvist T. Effect of exclusive enteral nutrition on gut microflora function in children with Crohn's disease. </w:t>
      </w:r>
      <w:r w:rsidRPr="00BA194E">
        <w:rPr>
          <w:rFonts w:ascii="Book Antiqua" w:eastAsia="宋体" w:hAnsi="Book Antiqua" w:cs="宋体"/>
          <w:i/>
          <w:iCs/>
          <w:color w:val="000000" w:themeColor="text1"/>
          <w:sz w:val="24"/>
          <w:szCs w:val="24"/>
          <w:lang w:eastAsia="zh-CN"/>
        </w:rPr>
        <w:t>Scand J Gastroenterol</w:t>
      </w:r>
      <w:r w:rsidRPr="00BA194E">
        <w:rPr>
          <w:rFonts w:ascii="Book Antiqua" w:eastAsia="宋体" w:hAnsi="Book Antiqua" w:cs="宋体"/>
          <w:color w:val="000000" w:themeColor="text1"/>
          <w:sz w:val="24"/>
          <w:szCs w:val="24"/>
          <w:lang w:eastAsia="zh-CN"/>
        </w:rPr>
        <w:t> 2012; </w:t>
      </w:r>
      <w:r w:rsidRPr="00BA194E">
        <w:rPr>
          <w:rFonts w:ascii="Book Antiqua" w:eastAsia="宋体" w:hAnsi="Book Antiqua" w:cs="宋体"/>
          <w:b/>
          <w:bCs/>
          <w:color w:val="000000" w:themeColor="text1"/>
          <w:sz w:val="24"/>
          <w:szCs w:val="24"/>
          <w:lang w:eastAsia="zh-CN"/>
        </w:rPr>
        <w:t>47</w:t>
      </w:r>
      <w:r w:rsidRPr="00BA194E">
        <w:rPr>
          <w:rFonts w:ascii="Book Antiqua" w:eastAsia="宋体" w:hAnsi="Book Antiqua" w:cs="宋体"/>
          <w:color w:val="000000" w:themeColor="text1"/>
          <w:sz w:val="24"/>
          <w:szCs w:val="24"/>
          <w:lang w:eastAsia="zh-CN"/>
        </w:rPr>
        <w:t>: 1454-1459 [PMID: 23016828 DOI: 10.3109/00365521.2012.703234]</w:t>
      </w:r>
    </w:p>
    <w:p w:rsidR="00FC35E7" w:rsidRPr="00BA194E" w:rsidRDefault="00FC35E7" w:rsidP="00FC35E7">
      <w:pPr>
        <w:adjustRightInd w:val="0"/>
        <w:snapToGrid w:val="0"/>
        <w:spacing w:after="0" w:line="360" w:lineRule="auto"/>
        <w:jc w:val="both"/>
        <w:rPr>
          <w:rFonts w:ascii="Book Antiqua" w:eastAsia="宋体" w:hAnsi="Book Antiqua" w:cs="宋体"/>
          <w:color w:val="000000" w:themeColor="text1"/>
          <w:sz w:val="24"/>
          <w:szCs w:val="24"/>
          <w:lang w:eastAsia="zh-CN"/>
        </w:rPr>
      </w:pPr>
      <w:r w:rsidRPr="00BA194E">
        <w:rPr>
          <w:rFonts w:ascii="Book Antiqua" w:eastAsia="宋体" w:hAnsi="Book Antiqua" w:cs="宋体"/>
          <w:color w:val="000000" w:themeColor="text1"/>
          <w:sz w:val="24"/>
          <w:szCs w:val="24"/>
          <w:lang w:eastAsia="zh-CN"/>
        </w:rPr>
        <w:t>105 </w:t>
      </w:r>
      <w:r w:rsidRPr="00BA194E">
        <w:rPr>
          <w:rFonts w:ascii="Book Antiqua" w:eastAsia="宋体" w:hAnsi="Book Antiqua" w:cs="宋体"/>
          <w:b/>
          <w:bCs/>
          <w:color w:val="000000" w:themeColor="text1"/>
          <w:sz w:val="24"/>
          <w:szCs w:val="24"/>
          <w:lang w:eastAsia="zh-CN"/>
        </w:rPr>
        <w:t>Isaacs KL</w:t>
      </w:r>
      <w:r w:rsidRPr="00BA194E">
        <w:rPr>
          <w:rFonts w:ascii="Book Antiqua" w:eastAsia="宋体" w:hAnsi="Book Antiqua" w:cs="宋体"/>
          <w:color w:val="000000" w:themeColor="text1"/>
          <w:sz w:val="24"/>
          <w:szCs w:val="24"/>
          <w:lang w:eastAsia="zh-CN"/>
        </w:rPr>
        <w:t>, Sartor R</w:t>
      </w:r>
      <w:r w:rsidRPr="00BA194E">
        <w:rPr>
          <w:rFonts w:ascii="Book Antiqua" w:eastAsia="宋体" w:hAnsi="Book Antiqua" w:cs="宋体"/>
          <w:i/>
          <w:color w:val="000000" w:themeColor="text1"/>
          <w:sz w:val="24"/>
          <w:szCs w:val="24"/>
          <w:lang w:eastAsia="zh-CN"/>
        </w:rPr>
        <w:t xml:space="preserve">B. </w:t>
      </w:r>
      <w:r w:rsidRPr="00BA194E">
        <w:rPr>
          <w:rFonts w:ascii="Book Antiqua" w:eastAsia="宋体" w:hAnsi="Book Antiqua" w:cs="宋体"/>
          <w:color w:val="000000" w:themeColor="text1"/>
          <w:sz w:val="24"/>
          <w:szCs w:val="24"/>
          <w:lang w:eastAsia="zh-CN"/>
        </w:rPr>
        <w:t>Treatment of inflammatory bowel disease with antibiotics. </w:t>
      </w:r>
      <w:r w:rsidRPr="00BA194E">
        <w:rPr>
          <w:rFonts w:ascii="Book Antiqua" w:eastAsia="宋体" w:hAnsi="Book Antiqua" w:cs="宋体"/>
          <w:i/>
          <w:iCs/>
          <w:color w:val="000000" w:themeColor="text1"/>
          <w:sz w:val="24"/>
          <w:szCs w:val="24"/>
          <w:lang w:eastAsia="zh-CN"/>
        </w:rPr>
        <w:t>Gastroenterol Clin North Am</w:t>
      </w:r>
      <w:r w:rsidRPr="00BA194E">
        <w:rPr>
          <w:rFonts w:ascii="Book Antiqua" w:eastAsia="宋体" w:hAnsi="Book Antiqua" w:cs="宋体"/>
          <w:color w:val="000000" w:themeColor="text1"/>
          <w:sz w:val="24"/>
          <w:szCs w:val="24"/>
          <w:lang w:eastAsia="zh-CN"/>
        </w:rPr>
        <w:t> 2004; </w:t>
      </w:r>
      <w:r w:rsidRPr="00BA194E">
        <w:rPr>
          <w:rFonts w:ascii="Book Antiqua" w:eastAsia="宋体" w:hAnsi="Book Antiqua" w:cs="宋体"/>
          <w:b/>
          <w:bCs/>
          <w:color w:val="000000" w:themeColor="text1"/>
          <w:sz w:val="24"/>
          <w:szCs w:val="24"/>
          <w:lang w:eastAsia="zh-CN"/>
        </w:rPr>
        <w:t>33</w:t>
      </w:r>
      <w:r w:rsidRPr="00BA194E">
        <w:rPr>
          <w:rFonts w:ascii="Book Antiqua" w:eastAsia="宋体" w:hAnsi="Book Antiqua" w:cs="宋体"/>
          <w:color w:val="000000" w:themeColor="text1"/>
          <w:sz w:val="24"/>
          <w:szCs w:val="24"/>
          <w:lang w:eastAsia="zh-CN"/>
        </w:rPr>
        <w:t>: 335-45, x [PMID: 15177542]</w:t>
      </w:r>
    </w:p>
    <w:p w:rsidR="00FC35E7" w:rsidRPr="00BA194E" w:rsidRDefault="00FC35E7" w:rsidP="00FC35E7">
      <w:pPr>
        <w:adjustRightInd w:val="0"/>
        <w:snapToGrid w:val="0"/>
        <w:spacing w:after="0" w:line="360" w:lineRule="auto"/>
        <w:jc w:val="both"/>
        <w:rPr>
          <w:rFonts w:ascii="Book Antiqua" w:eastAsia="宋体" w:hAnsi="Book Antiqua" w:cs="宋体"/>
          <w:color w:val="000000" w:themeColor="text1"/>
          <w:sz w:val="24"/>
          <w:szCs w:val="24"/>
          <w:lang w:eastAsia="zh-CN"/>
        </w:rPr>
      </w:pPr>
      <w:r w:rsidRPr="00BA194E">
        <w:rPr>
          <w:rFonts w:ascii="Book Antiqua" w:eastAsia="宋体" w:hAnsi="Book Antiqua" w:cs="宋体"/>
          <w:color w:val="000000" w:themeColor="text1"/>
          <w:sz w:val="24"/>
          <w:szCs w:val="24"/>
          <w:lang w:eastAsia="zh-CN"/>
        </w:rPr>
        <w:t>106 </w:t>
      </w:r>
      <w:r w:rsidRPr="00BA194E">
        <w:rPr>
          <w:rFonts w:ascii="Book Antiqua" w:eastAsia="宋体" w:hAnsi="Book Antiqua" w:cs="宋体"/>
          <w:b/>
          <w:bCs/>
          <w:color w:val="000000" w:themeColor="text1"/>
          <w:sz w:val="24"/>
          <w:szCs w:val="24"/>
          <w:lang w:eastAsia="zh-CN"/>
        </w:rPr>
        <w:t>Dickinson RJ</w:t>
      </w:r>
      <w:r w:rsidRPr="00BA194E">
        <w:rPr>
          <w:rFonts w:ascii="Book Antiqua" w:eastAsia="宋体" w:hAnsi="Book Antiqua" w:cs="宋体"/>
          <w:color w:val="000000" w:themeColor="text1"/>
          <w:sz w:val="24"/>
          <w:szCs w:val="24"/>
          <w:lang w:eastAsia="zh-CN"/>
        </w:rPr>
        <w:t>, O'Connor HJ, Pinder I, Hamilton I, Johnston D, Axon AT. Double blind controlled trial of oral vancomycin as adjunctive treatment in acute exacerbations of idiopathic colitis. </w:t>
      </w:r>
      <w:r w:rsidRPr="00BA194E">
        <w:rPr>
          <w:rFonts w:ascii="Book Antiqua" w:eastAsia="宋体" w:hAnsi="Book Antiqua" w:cs="宋体"/>
          <w:i/>
          <w:iCs/>
          <w:color w:val="000000" w:themeColor="text1"/>
          <w:sz w:val="24"/>
          <w:szCs w:val="24"/>
          <w:lang w:eastAsia="zh-CN"/>
        </w:rPr>
        <w:t>Gut</w:t>
      </w:r>
      <w:r w:rsidRPr="00BA194E">
        <w:rPr>
          <w:rFonts w:ascii="Book Antiqua" w:eastAsia="宋体" w:hAnsi="Book Antiqua" w:cs="宋体"/>
          <w:color w:val="000000" w:themeColor="text1"/>
          <w:sz w:val="24"/>
          <w:szCs w:val="24"/>
          <w:lang w:eastAsia="zh-CN"/>
        </w:rPr>
        <w:t> 1985; </w:t>
      </w:r>
      <w:r w:rsidRPr="00BA194E">
        <w:rPr>
          <w:rFonts w:ascii="Book Antiqua" w:eastAsia="宋体" w:hAnsi="Book Antiqua" w:cs="宋体"/>
          <w:b/>
          <w:bCs/>
          <w:color w:val="000000" w:themeColor="text1"/>
          <w:sz w:val="24"/>
          <w:szCs w:val="24"/>
          <w:lang w:eastAsia="zh-CN"/>
        </w:rPr>
        <w:t>26</w:t>
      </w:r>
      <w:r w:rsidRPr="00BA194E">
        <w:rPr>
          <w:rFonts w:ascii="Book Antiqua" w:eastAsia="宋体" w:hAnsi="Book Antiqua" w:cs="宋体"/>
          <w:color w:val="000000" w:themeColor="text1"/>
          <w:sz w:val="24"/>
          <w:szCs w:val="24"/>
          <w:lang w:eastAsia="zh-CN"/>
        </w:rPr>
        <w:t>: 1380-1384 [PMID: 3910524]</w:t>
      </w:r>
    </w:p>
    <w:p w:rsidR="00FC35E7" w:rsidRPr="00BA194E" w:rsidRDefault="00FC35E7" w:rsidP="00FC35E7">
      <w:pPr>
        <w:adjustRightInd w:val="0"/>
        <w:snapToGrid w:val="0"/>
        <w:spacing w:after="0" w:line="360" w:lineRule="auto"/>
        <w:jc w:val="both"/>
        <w:rPr>
          <w:rFonts w:ascii="Book Antiqua" w:eastAsia="宋体" w:hAnsi="Book Antiqua" w:cs="宋体"/>
          <w:color w:val="000000" w:themeColor="text1"/>
          <w:sz w:val="24"/>
          <w:szCs w:val="24"/>
          <w:lang w:eastAsia="zh-CN"/>
        </w:rPr>
      </w:pPr>
      <w:r w:rsidRPr="00BA194E">
        <w:rPr>
          <w:rFonts w:ascii="Book Antiqua" w:eastAsia="宋体" w:hAnsi="Book Antiqua" w:cs="宋体"/>
          <w:color w:val="000000" w:themeColor="text1"/>
          <w:sz w:val="24"/>
          <w:szCs w:val="24"/>
          <w:lang w:eastAsia="zh-CN"/>
        </w:rPr>
        <w:t>107 </w:t>
      </w:r>
      <w:r w:rsidRPr="00BA194E">
        <w:rPr>
          <w:rFonts w:ascii="Book Antiqua" w:eastAsia="宋体" w:hAnsi="Book Antiqua" w:cs="宋体"/>
          <w:b/>
          <w:bCs/>
          <w:color w:val="000000" w:themeColor="text1"/>
          <w:sz w:val="24"/>
          <w:szCs w:val="24"/>
          <w:lang w:eastAsia="zh-CN"/>
        </w:rPr>
        <w:t>Shen B</w:t>
      </w:r>
      <w:r w:rsidRPr="00BA194E">
        <w:rPr>
          <w:rFonts w:ascii="Book Antiqua" w:eastAsia="宋体" w:hAnsi="Book Antiqua" w:cs="宋体"/>
          <w:color w:val="000000" w:themeColor="text1"/>
          <w:sz w:val="24"/>
          <w:szCs w:val="24"/>
          <w:lang w:eastAsia="zh-CN"/>
        </w:rPr>
        <w:t>, Achkar JP, Lashner BA, Ormsby AH, Remzi FH, Brzezinski A, Bevins CL, Bambrick ML, Seidner DL, Fazio VW. A randomized clinical trial of ciprofloxacin and metronidazole to treat acute pouchitis. </w:t>
      </w:r>
      <w:r w:rsidRPr="00BA194E">
        <w:rPr>
          <w:rFonts w:ascii="Book Antiqua" w:eastAsia="宋体" w:hAnsi="Book Antiqua" w:cs="宋体"/>
          <w:i/>
          <w:iCs/>
          <w:color w:val="000000" w:themeColor="text1"/>
          <w:sz w:val="24"/>
          <w:szCs w:val="24"/>
          <w:lang w:eastAsia="zh-CN"/>
        </w:rPr>
        <w:t>Inflamm Bowel Dis</w:t>
      </w:r>
      <w:r w:rsidRPr="00BA194E">
        <w:rPr>
          <w:rFonts w:ascii="Book Antiqua" w:eastAsia="宋体" w:hAnsi="Book Antiqua" w:cs="宋体"/>
          <w:color w:val="000000" w:themeColor="text1"/>
          <w:sz w:val="24"/>
          <w:szCs w:val="24"/>
          <w:lang w:eastAsia="zh-CN"/>
        </w:rPr>
        <w:t> 2001; </w:t>
      </w:r>
      <w:r w:rsidRPr="00BA194E">
        <w:rPr>
          <w:rFonts w:ascii="Book Antiqua" w:eastAsia="宋体" w:hAnsi="Book Antiqua" w:cs="宋体"/>
          <w:b/>
          <w:bCs/>
          <w:color w:val="000000" w:themeColor="text1"/>
          <w:sz w:val="24"/>
          <w:szCs w:val="24"/>
          <w:lang w:eastAsia="zh-CN"/>
        </w:rPr>
        <w:t>7</w:t>
      </w:r>
      <w:r w:rsidRPr="00BA194E">
        <w:rPr>
          <w:rFonts w:ascii="Book Antiqua" w:eastAsia="宋体" w:hAnsi="Book Antiqua" w:cs="宋体"/>
          <w:color w:val="000000" w:themeColor="text1"/>
          <w:sz w:val="24"/>
          <w:szCs w:val="24"/>
          <w:lang w:eastAsia="zh-CN"/>
        </w:rPr>
        <w:t>: 301-305 [PMID: 11720319]</w:t>
      </w:r>
    </w:p>
    <w:p w:rsidR="00FC35E7" w:rsidRPr="00BA194E" w:rsidRDefault="00FC35E7" w:rsidP="00FC35E7">
      <w:pPr>
        <w:adjustRightInd w:val="0"/>
        <w:snapToGrid w:val="0"/>
        <w:spacing w:after="0" w:line="360" w:lineRule="auto"/>
        <w:jc w:val="both"/>
        <w:rPr>
          <w:rFonts w:ascii="Book Antiqua" w:eastAsia="宋体" w:hAnsi="Book Antiqua" w:cs="宋体"/>
          <w:color w:val="000000" w:themeColor="text1"/>
          <w:sz w:val="24"/>
          <w:szCs w:val="24"/>
          <w:lang w:eastAsia="zh-CN"/>
        </w:rPr>
      </w:pPr>
      <w:r w:rsidRPr="00BA194E">
        <w:rPr>
          <w:rFonts w:ascii="Book Antiqua" w:eastAsia="宋体" w:hAnsi="Book Antiqua" w:cs="宋体"/>
          <w:color w:val="000000" w:themeColor="text1"/>
          <w:sz w:val="24"/>
          <w:szCs w:val="24"/>
          <w:lang w:eastAsia="zh-CN"/>
        </w:rPr>
        <w:lastRenderedPageBreak/>
        <w:t>108 </w:t>
      </w:r>
      <w:r w:rsidRPr="00BA194E">
        <w:rPr>
          <w:rFonts w:ascii="Book Antiqua" w:eastAsia="宋体" w:hAnsi="Book Antiqua" w:cs="宋体"/>
          <w:b/>
          <w:bCs/>
          <w:color w:val="000000" w:themeColor="text1"/>
          <w:sz w:val="24"/>
          <w:szCs w:val="24"/>
          <w:lang w:eastAsia="zh-CN"/>
        </w:rPr>
        <w:t>Blichfeldt P</w:t>
      </w:r>
      <w:r w:rsidRPr="00BA194E">
        <w:rPr>
          <w:rFonts w:ascii="Book Antiqua" w:eastAsia="宋体" w:hAnsi="Book Antiqua" w:cs="宋体"/>
          <w:color w:val="000000" w:themeColor="text1"/>
          <w:sz w:val="24"/>
          <w:szCs w:val="24"/>
          <w:lang w:eastAsia="zh-CN"/>
        </w:rPr>
        <w:t>, Blomhoff JP, Myhre E, Gjone E. Metronidazole in Crohn's disease. A double blind cross-over clinical tria</w:t>
      </w:r>
      <w:r w:rsidRPr="00BA194E">
        <w:rPr>
          <w:rFonts w:ascii="Book Antiqua" w:eastAsia="宋体" w:hAnsi="Book Antiqua" w:cs="宋体"/>
          <w:i/>
          <w:color w:val="000000" w:themeColor="text1"/>
          <w:sz w:val="24"/>
          <w:szCs w:val="24"/>
          <w:lang w:eastAsia="zh-CN"/>
        </w:rPr>
        <w:t xml:space="preserve">L. </w:t>
      </w:r>
      <w:r w:rsidRPr="00BA194E">
        <w:rPr>
          <w:rFonts w:ascii="Book Antiqua" w:eastAsia="宋体" w:hAnsi="Book Antiqua" w:cs="宋体"/>
          <w:i/>
          <w:iCs/>
          <w:color w:val="000000" w:themeColor="text1"/>
          <w:sz w:val="24"/>
          <w:szCs w:val="24"/>
          <w:lang w:eastAsia="zh-CN"/>
        </w:rPr>
        <w:t>Scand J Gastroenterol</w:t>
      </w:r>
      <w:r w:rsidRPr="00BA194E">
        <w:rPr>
          <w:rFonts w:ascii="Book Antiqua" w:eastAsia="宋体" w:hAnsi="Book Antiqua" w:cs="宋体"/>
          <w:color w:val="000000" w:themeColor="text1"/>
          <w:sz w:val="24"/>
          <w:szCs w:val="24"/>
          <w:lang w:eastAsia="zh-CN"/>
        </w:rPr>
        <w:t> 1978; </w:t>
      </w:r>
      <w:r w:rsidRPr="00BA194E">
        <w:rPr>
          <w:rFonts w:ascii="Book Antiqua" w:eastAsia="宋体" w:hAnsi="Book Antiqua" w:cs="宋体"/>
          <w:b/>
          <w:bCs/>
          <w:color w:val="000000" w:themeColor="text1"/>
          <w:sz w:val="24"/>
          <w:szCs w:val="24"/>
          <w:lang w:eastAsia="zh-CN"/>
        </w:rPr>
        <w:t>13</w:t>
      </w:r>
      <w:r w:rsidRPr="00BA194E">
        <w:rPr>
          <w:rFonts w:ascii="Book Antiqua" w:eastAsia="宋体" w:hAnsi="Book Antiqua" w:cs="宋体"/>
          <w:color w:val="000000" w:themeColor="text1"/>
          <w:sz w:val="24"/>
          <w:szCs w:val="24"/>
          <w:lang w:eastAsia="zh-CN"/>
        </w:rPr>
        <w:t>: 123-127 [PMID: 345410]</w:t>
      </w:r>
    </w:p>
    <w:p w:rsidR="00FC35E7" w:rsidRPr="00BA194E" w:rsidRDefault="00FC35E7" w:rsidP="00FC35E7">
      <w:pPr>
        <w:adjustRightInd w:val="0"/>
        <w:snapToGrid w:val="0"/>
        <w:spacing w:after="0" w:line="360" w:lineRule="auto"/>
        <w:jc w:val="both"/>
        <w:rPr>
          <w:rFonts w:ascii="Book Antiqua" w:eastAsia="宋体" w:hAnsi="Book Antiqua" w:cs="宋体"/>
          <w:color w:val="000000" w:themeColor="text1"/>
          <w:sz w:val="24"/>
          <w:szCs w:val="24"/>
          <w:lang w:eastAsia="zh-CN"/>
        </w:rPr>
      </w:pPr>
      <w:r w:rsidRPr="00BA194E">
        <w:rPr>
          <w:rFonts w:ascii="Book Antiqua" w:eastAsia="宋体" w:hAnsi="Book Antiqua" w:cs="宋体"/>
          <w:color w:val="000000" w:themeColor="text1"/>
          <w:sz w:val="24"/>
          <w:szCs w:val="24"/>
          <w:lang w:eastAsia="zh-CN"/>
        </w:rPr>
        <w:t>109 </w:t>
      </w:r>
      <w:r w:rsidRPr="00BA194E">
        <w:rPr>
          <w:rFonts w:ascii="Book Antiqua" w:eastAsia="宋体" w:hAnsi="Book Antiqua" w:cs="宋体"/>
          <w:b/>
          <w:bCs/>
          <w:color w:val="000000" w:themeColor="text1"/>
          <w:sz w:val="24"/>
          <w:szCs w:val="24"/>
          <w:lang w:eastAsia="zh-CN"/>
        </w:rPr>
        <w:t>Ambrose NS</w:t>
      </w:r>
      <w:r w:rsidRPr="00BA194E">
        <w:rPr>
          <w:rFonts w:ascii="Book Antiqua" w:eastAsia="宋体" w:hAnsi="Book Antiqua" w:cs="宋体"/>
          <w:color w:val="000000" w:themeColor="text1"/>
          <w:sz w:val="24"/>
          <w:szCs w:val="24"/>
          <w:lang w:eastAsia="zh-CN"/>
        </w:rPr>
        <w:t>, Allan RN, Keighley MR, Burdon DW, Youngs D, Barnes P, Lennard-Jones JE. Antibiotic therapy for treatment in relapse of intestinal Crohn's disease. A prospective randomized study. </w:t>
      </w:r>
      <w:r w:rsidRPr="00BA194E">
        <w:rPr>
          <w:rFonts w:ascii="Book Antiqua" w:eastAsia="宋体" w:hAnsi="Book Antiqua" w:cs="宋体"/>
          <w:i/>
          <w:iCs/>
          <w:color w:val="000000" w:themeColor="text1"/>
          <w:sz w:val="24"/>
          <w:szCs w:val="24"/>
          <w:lang w:eastAsia="zh-CN"/>
        </w:rPr>
        <w:t>Dis Colon Rectum</w:t>
      </w:r>
      <w:r w:rsidRPr="00BA194E">
        <w:rPr>
          <w:rFonts w:ascii="Book Antiqua" w:eastAsia="宋体" w:hAnsi="Book Antiqua" w:cs="宋体"/>
          <w:color w:val="000000" w:themeColor="text1"/>
          <w:sz w:val="24"/>
          <w:szCs w:val="24"/>
          <w:lang w:eastAsia="zh-CN"/>
        </w:rPr>
        <w:t> 1985; </w:t>
      </w:r>
      <w:r w:rsidRPr="00BA194E">
        <w:rPr>
          <w:rFonts w:ascii="Book Antiqua" w:eastAsia="宋体" w:hAnsi="Book Antiqua" w:cs="宋体"/>
          <w:b/>
          <w:bCs/>
          <w:color w:val="000000" w:themeColor="text1"/>
          <w:sz w:val="24"/>
          <w:szCs w:val="24"/>
          <w:lang w:eastAsia="zh-CN"/>
        </w:rPr>
        <w:t>28</w:t>
      </w:r>
      <w:r w:rsidRPr="00BA194E">
        <w:rPr>
          <w:rFonts w:ascii="Book Antiqua" w:eastAsia="宋体" w:hAnsi="Book Antiqua" w:cs="宋体"/>
          <w:color w:val="000000" w:themeColor="text1"/>
          <w:sz w:val="24"/>
          <w:szCs w:val="24"/>
          <w:lang w:eastAsia="zh-CN"/>
        </w:rPr>
        <w:t>: 81-85 [PMID: 3882364]</w:t>
      </w:r>
    </w:p>
    <w:p w:rsidR="00FC35E7" w:rsidRPr="00BA194E" w:rsidRDefault="00FC35E7" w:rsidP="00FC35E7">
      <w:pPr>
        <w:adjustRightInd w:val="0"/>
        <w:snapToGrid w:val="0"/>
        <w:spacing w:after="0" w:line="360" w:lineRule="auto"/>
        <w:jc w:val="both"/>
        <w:rPr>
          <w:rFonts w:ascii="Book Antiqua" w:eastAsia="宋体" w:hAnsi="Book Antiqua" w:cs="宋体"/>
          <w:color w:val="000000" w:themeColor="text1"/>
          <w:sz w:val="24"/>
          <w:szCs w:val="24"/>
          <w:lang w:eastAsia="zh-CN"/>
        </w:rPr>
      </w:pPr>
      <w:r w:rsidRPr="00BA194E">
        <w:rPr>
          <w:rFonts w:ascii="Book Antiqua" w:eastAsia="宋体" w:hAnsi="Book Antiqua" w:cs="宋体"/>
          <w:color w:val="000000" w:themeColor="text1"/>
          <w:sz w:val="24"/>
          <w:szCs w:val="24"/>
          <w:lang w:eastAsia="zh-CN"/>
        </w:rPr>
        <w:t>110 </w:t>
      </w:r>
      <w:r w:rsidRPr="00BA194E">
        <w:rPr>
          <w:rFonts w:ascii="Book Antiqua" w:eastAsia="宋体" w:hAnsi="Book Antiqua" w:cs="宋体"/>
          <w:b/>
          <w:bCs/>
          <w:color w:val="000000" w:themeColor="text1"/>
          <w:sz w:val="24"/>
          <w:szCs w:val="24"/>
          <w:lang w:eastAsia="zh-CN"/>
        </w:rPr>
        <w:t>Sutherland L</w:t>
      </w:r>
      <w:r w:rsidRPr="00BA194E">
        <w:rPr>
          <w:rFonts w:ascii="Book Antiqua" w:eastAsia="宋体" w:hAnsi="Book Antiqua" w:cs="宋体"/>
          <w:color w:val="000000" w:themeColor="text1"/>
          <w:sz w:val="24"/>
          <w:szCs w:val="24"/>
          <w:lang w:eastAsia="zh-CN"/>
        </w:rPr>
        <w:t>, Singleton J, Sessions J, Hanauer S, Krawitt E, Rankin G, Summers R, Mekhjian H, Greenberger N, Kelly M. Double blind, placebo controlled trial of metronidazole in Crohn's disease. </w:t>
      </w:r>
      <w:r w:rsidRPr="00BA194E">
        <w:rPr>
          <w:rFonts w:ascii="Book Antiqua" w:eastAsia="宋体" w:hAnsi="Book Antiqua" w:cs="宋体"/>
          <w:i/>
          <w:iCs/>
          <w:color w:val="000000" w:themeColor="text1"/>
          <w:sz w:val="24"/>
          <w:szCs w:val="24"/>
          <w:lang w:eastAsia="zh-CN"/>
        </w:rPr>
        <w:t>Gut</w:t>
      </w:r>
      <w:r w:rsidRPr="00BA194E">
        <w:rPr>
          <w:rFonts w:ascii="Book Antiqua" w:eastAsia="宋体" w:hAnsi="Book Antiqua" w:cs="宋体"/>
          <w:color w:val="000000" w:themeColor="text1"/>
          <w:sz w:val="24"/>
          <w:szCs w:val="24"/>
          <w:lang w:eastAsia="zh-CN"/>
        </w:rPr>
        <w:t> 1991; </w:t>
      </w:r>
      <w:r w:rsidRPr="00BA194E">
        <w:rPr>
          <w:rFonts w:ascii="Book Antiqua" w:eastAsia="宋体" w:hAnsi="Book Antiqua" w:cs="宋体"/>
          <w:b/>
          <w:bCs/>
          <w:color w:val="000000" w:themeColor="text1"/>
          <w:sz w:val="24"/>
          <w:szCs w:val="24"/>
          <w:lang w:eastAsia="zh-CN"/>
        </w:rPr>
        <w:t>32</w:t>
      </w:r>
      <w:r w:rsidRPr="00BA194E">
        <w:rPr>
          <w:rFonts w:ascii="Book Antiqua" w:eastAsia="宋体" w:hAnsi="Book Antiqua" w:cs="宋体"/>
          <w:color w:val="000000" w:themeColor="text1"/>
          <w:sz w:val="24"/>
          <w:szCs w:val="24"/>
          <w:lang w:eastAsia="zh-CN"/>
        </w:rPr>
        <w:t>: 1071-1075 [PMID: 1916494]</w:t>
      </w:r>
    </w:p>
    <w:p w:rsidR="00FC35E7" w:rsidRPr="00BA194E" w:rsidRDefault="00FC35E7" w:rsidP="00FC35E7">
      <w:pPr>
        <w:adjustRightInd w:val="0"/>
        <w:snapToGrid w:val="0"/>
        <w:spacing w:after="0" w:line="360" w:lineRule="auto"/>
        <w:jc w:val="both"/>
        <w:rPr>
          <w:rFonts w:ascii="Book Antiqua" w:eastAsia="宋体" w:hAnsi="Book Antiqua" w:cs="宋体"/>
          <w:color w:val="000000" w:themeColor="text1"/>
          <w:sz w:val="24"/>
          <w:szCs w:val="24"/>
          <w:lang w:eastAsia="zh-CN"/>
        </w:rPr>
      </w:pPr>
      <w:r w:rsidRPr="00BA194E">
        <w:rPr>
          <w:rFonts w:ascii="Book Antiqua" w:eastAsia="宋体" w:hAnsi="Book Antiqua" w:cs="宋体"/>
          <w:color w:val="000000" w:themeColor="text1"/>
          <w:sz w:val="24"/>
          <w:szCs w:val="24"/>
          <w:lang w:eastAsia="zh-CN"/>
        </w:rPr>
        <w:t xml:space="preserve">111 </w:t>
      </w:r>
      <w:r w:rsidRPr="00BA194E">
        <w:rPr>
          <w:rFonts w:ascii="Book Antiqua" w:eastAsia="宋体" w:hAnsi="Book Antiqua" w:cs="宋体"/>
          <w:b/>
          <w:color w:val="000000" w:themeColor="text1"/>
          <w:sz w:val="24"/>
          <w:szCs w:val="24"/>
          <w:lang w:eastAsia="zh-CN"/>
        </w:rPr>
        <w:t>Turunen U</w:t>
      </w:r>
      <w:r w:rsidRPr="00BA194E">
        <w:rPr>
          <w:rFonts w:ascii="Book Antiqua" w:eastAsia="宋体" w:hAnsi="Book Antiqua" w:cs="宋体"/>
          <w:color w:val="000000" w:themeColor="text1"/>
          <w:sz w:val="24"/>
          <w:szCs w:val="24"/>
          <w:lang w:eastAsia="zh-CN"/>
        </w:rPr>
        <w:t xml:space="preserve">, Farkkila M, Hakala K, Seppälä K, Sivonen A, Ogren M, Vuoristo M, Valtonen VV, Miettinen TA. Ciprofloxacin treatment combined with conventional therapy in Crohn’s disease: a prospective, double blind, placebo controlled study. </w:t>
      </w:r>
      <w:r w:rsidRPr="00BA194E">
        <w:rPr>
          <w:rFonts w:ascii="Book Antiqua" w:eastAsia="宋体" w:hAnsi="Book Antiqua" w:cs="宋体"/>
          <w:i/>
          <w:color w:val="000000" w:themeColor="text1"/>
          <w:sz w:val="24"/>
          <w:szCs w:val="24"/>
          <w:lang w:eastAsia="zh-CN"/>
        </w:rPr>
        <w:t>Gut</w:t>
      </w:r>
      <w:r w:rsidRPr="00BA194E">
        <w:rPr>
          <w:rFonts w:ascii="Book Antiqua" w:eastAsia="宋体" w:hAnsi="Book Antiqua" w:cs="宋体"/>
          <w:color w:val="000000" w:themeColor="text1"/>
          <w:sz w:val="24"/>
          <w:szCs w:val="24"/>
          <w:lang w:eastAsia="zh-CN"/>
        </w:rPr>
        <w:t xml:space="preserve"> 1995; </w:t>
      </w:r>
      <w:r w:rsidRPr="00BA194E">
        <w:rPr>
          <w:rFonts w:ascii="Book Antiqua" w:eastAsia="宋体" w:hAnsi="Book Antiqua" w:cs="宋体"/>
          <w:b/>
          <w:color w:val="000000" w:themeColor="text1"/>
          <w:sz w:val="24"/>
          <w:szCs w:val="24"/>
          <w:lang w:eastAsia="zh-CN"/>
        </w:rPr>
        <w:t>37</w:t>
      </w:r>
      <w:r w:rsidRPr="00BA194E">
        <w:rPr>
          <w:rFonts w:ascii="Book Antiqua" w:eastAsia="宋体" w:hAnsi="Book Antiqua" w:cs="宋体"/>
          <w:color w:val="000000" w:themeColor="text1"/>
          <w:sz w:val="24"/>
          <w:szCs w:val="24"/>
          <w:lang w:eastAsia="zh-CN"/>
        </w:rPr>
        <w:t>: A193</w:t>
      </w:r>
    </w:p>
    <w:p w:rsidR="00FC35E7" w:rsidRPr="00BA194E" w:rsidRDefault="00FC35E7" w:rsidP="00FC35E7">
      <w:pPr>
        <w:adjustRightInd w:val="0"/>
        <w:snapToGrid w:val="0"/>
        <w:spacing w:after="0" w:line="360" w:lineRule="auto"/>
        <w:jc w:val="both"/>
        <w:rPr>
          <w:rFonts w:ascii="Book Antiqua" w:eastAsia="宋体" w:hAnsi="Book Antiqua" w:cs="宋体"/>
          <w:color w:val="000000" w:themeColor="text1"/>
          <w:sz w:val="24"/>
          <w:szCs w:val="24"/>
          <w:lang w:eastAsia="zh-CN"/>
        </w:rPr>
      </w:pPr>
      <w:r w:rsidRPr="00BA194E">
        <w:rPr>
          <w:rFonts w:ascii="Book Antiqua" w:eastAsia="宋体" w:hAnsi="Book Antiqua" w:cs="宋体"/>
          <w:color w:val="000000" w:themeColor="text1"/>
          <w:sz w:val="24"/>
          <w:szCs w:val="24"/>
          <w:lang w:eastAsia="zh-CN"/>
        </w:rPr>
        <w:t>112 </w:t>
      </w:r>
      <w:r w:rsidRPr="00BA194E">
        <w:rPr>
          <w:rFonts w:ascii="Book Antiqua" w:eastAsia="宋体" w:hAnsi="Book Antiqua" w:cs="宋体"/>
          <w:b/>
          <w:bCs/>
          <w:color w:val="000000" w:themeColor="text1"/>
          <w:sz w:val="24"/>
          <w:szCs w:val="24"/>
          <w:lang w:eastAsia="zh-CN"/>
        </w:rPr>
        <w:t>Prantera C</w:t>
      </w:r>
      <w:r w:rsidRPr="00BA194E">
        <w:rPr>
          <w:rFonts w:ascii="Book Antiqua" w:eastAsia="宋体" w:hAnsi="Book Antiqua" w:cs="宋体"/>
          <w:color w:val="000000" w:themeColor="text1"/>
          <w:sz w:val="24"/>
          <w:szCs w:val="24"/>
          <w:lang w:eastAsia="zh-CN"/>
        </w:rPr>
        <w:t>, Zannoni F, Scribano ML, Berto E, Andreoli A, Kohn A, Luzi C. An antibiotic regimen for the treatment of active Crohn's disease: a randomized, controlled clinical trial of metronidazole plus ciprofloxacin. </w:t>
      </w:r>
      <w:r w:rsidRPr="00BA194E">
        <w:rPr>
          <w:rFonts w:ascii="Book Antiqua" w:eastAsia="宋体" w:hAnsi="Book Antiqua" w:cs="宋体"/>
          <w:i/>
          <w:iCs/>
          <w:color w:val="000000" w:themeColor="text1"/>
          <w:sz w:val="24"/>
          <w:szCs w:val="24"/>
          <w:lang w:eastAsia="zh-CN"/>
        </w:rPr>
        <w:t>Am J Gastroenterol</w:t>
      </w:r>
      <w:r w:rsidRPr="00BA194E">
        <w:rPr>
          <w:rFonts w:ascii="Book Antiqua" w:eastAsia="宋体" w:hAnsi="Book Antiqua" w:cs="宋体"/>
          <w:color w:val="000000" w:themeColor="text1"/>
          <w:sz w:val="24"/>
          <w:szCs w:val="24"/>
          <w:lang w:eastAsia="zh-CN"/>
        </w:rPr>
        <w:t> 1996; </w:t>
      </w:r>
      <w:r w:rsidRPr="00BA194E">
        <w:rPr>
          <w:rFonts w:ascii="Book Antiqua" w:eastAsia="宋体" w:hAnsi="Book Antiqua" w:cs="宋体"/>
          <w:b/>
          <w:bCs/>
          <w:color w:val="000000" w:themeColor="text1"/>
          <w:sz w:val="24"/>
          <w:szCs w:val="24"/>
          <w:lang w:eastAsia="zh-CN"/>
        </w:rPr>
        <w:t>91</w:t>
      </w:r>
      <w:r w:rsidRPr="00BA194E">
        <w:rPr>
          <w:rFonts w:ascii="Book Antiqua" w:eastAsia="宋体" w:hAnsi="Book Antiqua" w:cs="宋体"/>
          <w:color w:val="000000" w:themeColor="text1"/>
          <w:sz w:val="24"/>
          <w:szCs w:val="24"/>
          <w:lang w:eastAsia="zh-CN"/>
        </w:rPr>
        <w:t>: 328-332 [PMID: 8607501]</w:t>
      </w:r>
    </w:p>
    <w:p w:rsidR="00FC35E7" w:rsidRPr="00BA194E" w:rsidRDefault="00FC35E7" w:rsidP="00FC35E7">
      <w:pPr>
        <w:adjustRightInd w:val="0"/>
        <w:snapToGrid w:val="0"/>
        <w:spacing w:after="0" w:line="360" w:lineRule="auto"/>
        <w:jc w:val="both"/>
        <w:rPr>
          <w:rFonts w:ascii="Book Antiqua" w:eastAsia="宋体" w:hAnsi="Book Antiqua" w:cs="宋体"/>
          <w:color w:val="000000" w:themeColor="text1"/>
          <w:sz w:val="24"/>
          <w:szCs w:val="24"/>
          <w:lang w:eastAsia="zh-CN"/>
        </w:rPr>
      </w:pPr>
      <w:r w:rsidRPr="00BA194E">
        <w:rPr>
          <w:rFonts w:ascii="Book Antiqua" w:eastAsia="宋体" w:hAnsi="Book Antiqua" w:cs="宋体"/>
          <w:color w:val="000000" w:themeColor="text1"/>
          <w:sz w:val="24"/>
          <w:szCs w:val="24"/>
          <w:lang w:eastAsia="zh-CN"/>
        </w:rPr>
        <w:t>113 </w:t>
      </w:r>
      <w:r w:rsidRPr="00BA194E">
        <w:rPr>
          <w:rFonts w:ascii="Book Antiqua" w:eastAsia="宋体" w:hAnsi="Book Antiqua" w:cs="宋体"/>
          <w:b/>
          <w:bCs/>
          <w:color w:val="000000" w:themeColor="text1"/>
          <w:sz w:val="24"/>
          <w:szCs w:val="24"/>
          <w:lang w:eastAsia="zh-CN"/>
        </w:rPr>
        <w:t>Colombel JF</w:t>
      </w:r>
      <w:r w:rsidRPr="00BA194E">
        <w:rPr>
          <w:rFonts w:ascii="Book Antiqua" w:eastAsia="宋体" w:hAnsi="Book Antiqua" w:cs="宋体"/>
          <w:color w:val="000000" w:themeColor="text1"/>
          <w:sz w:val="24"/>
          <w:szCs w:val="24"/>
          <w:lang w:eastAsia="zh-CN"/>
        </w:rPr>
        <w:t>, Lémann M, Cassagnou M, Bouhnik Y, Duclos B, Dupas JL, Notteghem B, Mary JY. A controlled trial comparing ciprofloxacin with mesalazine for the treatment of active Crohn's disease. Groupe d'Etudes Thérapeutiques des Affections Inflammatoires Digestives (GETAID). </w:t>
      </w:r>
      <w:r w:rsidRPr="00BA194E">
        <w:rPr>
          <w:rFonts w:ascii="Book Antiqua" w:eastAsia="宋体" w:hAnsi="Book Antiqua" w:cs="宋体"/>
          <w:i/>
          <w:iCs/>
          <w:color w:val="000000" w:themeColor="text1"/>
          <w:sz w:val="24"/>
          <w:szCs w:val="24"/>
          <w:lang w:eastAsia="zh-CN"/>
        </w:rPr>
        <w:t>Am J Gastroenterol</w:t>
      </w:r>
      <w:r w:rsidRPr="00BA194E">
        <w:rPr>
          <w:rFonts w:ascii="Book Antiqua" w:eastAsia="宋体" w:hAnsi="Book Antiqua" w:cs="宋体"/>
          <w:color w:val="000000" w:themeColor="text1"/>
          <w:sz w:val="24"/>
          <w:szCs w:val="24"/>
          <w:lang w:eastAsia="zh-CN"/>
        </w:rPr>
        <w:t> 1999; </w:t>
      </w:r>
      <w:r w:rsidRPr="00BA194E">
        <w:rPr>
          <w:rFonts w:ascii="Book Antiqua" w:eastAsia="宋体" w:hAnsi="Book Antiqua" w:cs="宋体"/>
          <w:b/>
          <w:bCs/>
          <w:color w:val="000000" w:themeColor="text1"/>
          <w:sz w:val="24"/>
          <w:szCs w:val="24"/>
          <w:lang w:eastAsia="zh-CN"/>
        </w:rPr>
        <w:t>94</w:t>
      </w:r>
      <w:r w:rsidRPr="00BA194E">
        <w:rPr>
          <w:rFonts w:ascii="Book Antiqua" w:eastAsia="宋体" w:hAnsi="Book Antiqua" w:cs="宋体"/>
          <w:color w:val="000000" w:themeColor="text1"/>
          <w:sz w:val="24"/>
          <w:szCs w:val="24"/>
          <w:lang w:eastAsia="zh-CN"/>
        </w:rPr>
        <w:t>: 674-678 [PMID: 10086650]</w:t>
      </w:r>
    </w:p>
    <w:p w:rsidR="00FC35E7" w:rsidRPr="00BA194E" w:rsidRDefault="00FC35E7" w:rsidP="00FC35E7">
      <w:pPr>
        <w:adjustRightInd w:val="0"/>
        <w:snapToGrid w:val="0"/>
        <w:spacing w:after="0" w:line="360" w:lineRule="auto"/>
        <w:jc w:val="both"/>
        <w:rPr>
          <w:rFonts w:ascii="Book Antiqua" w:eastAsia="宋体" w:hAnsi="Book Antiqua" w:cs="宋体"/>
          <w:color w:val="000000" w:themeColor="text1"/>
          <w:sz w:val="24"/>
          <w:szCs w:val="24"/>
          <w:lang w:eastAsia="zh-CN"/>
        </w:rPr>
      </w:pPr>
      <w:r w:rsidRPr="00BA194E">
        <w:rPr>
          <w:rFonts w:ascii="Book Antiqua" w:eastAsia="宋体" w:hAnsi="Book Antiqua" w:cs="宋体"/>
          <w:color w:val="000000" w:themeColor="text1"/>
          <w:sz w:val="24"/>
          <w:szCs w:val="24"/>
          <w:lang w:eastAsia="zh-CN"/>
        </w:rPr>
        <w:t>114 </w:t>
      </w:r>
      <w:r w:rsidRPr="00BA194E">
        <w:rPr>
          <w:rFonts w:ascii="Book Antiqua" w:eastAsia="宋体" w:hAnsi="Book Antiqua" w:cs="宋体"/>
          <w:b/>
          <w:bCs/>
          <w:color w:val="000000" w:themeColor="text1"/>
          <w:sz w:val="24"/>
          <w:szCs w:val="24"/>
          <w:lang w:eastAsia="zh-CN"/>
        </w:rPr>
        <w:t>Arnold GL</w:t>
      </w:r>
      <w:r w:rsidRPr="00BA194E">
        <w:rPr>
          <w:rFonts w:ascii="Book Antiqua" w:eastAsia="宋体" w:hAnsi="Book Antiqua" w:cs="宋体"/>
          <w:color w:val="000000" w:themeColor="text1"/>
          <w:sz w:val="24"/>
          <w:szCs w:val="24"/>
          <w:lang w:eastAsia="zh-CN"/>
        </w:rPr>
        <w:t>, Beaves MR, Pryjdun VO, Mook WJ. Preliminary study of ciprofloxacin in active Crohn's disease. </w:t>
      </w:r>
      <w:r w:rsidRPr="00BA194E">
        <w:rPr>
          <w:rFonts w:ascii="Book Antiqua" w:eastAsia="宋体" w:hAnsi="Book Antiqua" w:cs="宋体"/>
          <w:i/>
          <w:iCs/>
          <w:color w:val="000000" w:themeColor="text1"/>
          <w:sz w:val="24"/>
          <w:szCs w:val="24"/>
          <w:lang w:eastAsia="zh-CN"/>
        </w:rPr>
        <w:t>Inflamm Bowel Dis</w:t>
      </w:r>
      <w:r w:rsidRPr="00BA194E">
        <w:rPr>
          <w:rFonts w:ascii="Book Antiqua" w:eastAsia="宋体" w:hAnsi="Book Antiqua" w:cs="宋体"/>
          <w:color w:val="000000" w:themeColor="text1"/>
          <w:sz w:val="24"/>
          <w:szCs w:val="24"/>
          <w:lang w:eastAsia="zh-CN"/>
        </w:rPr>
        <w:t> 2002; </w:t>
      </w:r>
      <w:r w:rsidRPr="00BA194E">
        <w:rPr>
          <w:rFonts w:ascii="Book Antiqua" w:eastAsia="宋体" w:hAnsi="Book Antiqua" w:cs="宋体"/>
          <w:b/>
          <w:bCs/>
          <w:color w:val="000000" w:themeColor="text1"/>
          <w:sz w:val="24"/>
          <w:szCs w:val="24"/>
          <w:lang w:eastAsia="zh-CN"/>
        </w:rPr>
        <w:t>8</w:t>
      </w:r>
      <w:r w:rsidRPr="00BA194E">
        <w:rPr>
          <w:rFonts w:ascii="Book Antiqua" w:eastAsia="宋体" w:hAnsi="Book Antiqua" w:cs="宋体"/>
          <w:color w:val="000000" w:themeColor="text1"/>
          <w:sz w:val="24"/>
          <w:szCs w:val="24"/>
          <w:lang w:eastAsia="zh-CN"/>
        </w:rPr>
        <w:t>: 10-15 [PMID: 11837933]</w:t>
      </w:r>
    </w:p>
    <w:p w:rsidR="00FC35E7" w:rsidRPr="00BA194E" w:rsidRDefault="00FC35E7" w:rsidP="00FC35E7">
      <w:pPr>
        <w:adjustRightInd w:val="0"/>
        <w:snapToGrid w:val="0"/>
        <w:spacing w:after="0" w:line="360" w:lineRule="auto"/>
        <w:jc w:val="both"/>
        <w:rPr>
          <w:rFonts w:ascii="Book Antiqua" w:eastAsia="宋体" w:hAnsi="Book Antiqua" w:cs="宋体"/>
          <w:color w:val="000000" w:themeColor="text1"/>
          <w:sz w:val="24"/>
          <w:szCs w:val="24"/>
          <w:lang w:eastAsia="zh-CN"/>
        </w:rPr>
      </w:pPr>
      <w:r w:rsidRPr="00BA194E">
        <w:rPr>
          <w:rFonts w:ascii="Book Antiqua" w:eastAsia="宋体" w:hAnsi="Book Antiqua" w:cs="宋体"/>
          <w:color w:val="000000" w:themeColor="text1"/>
          <w:sz w:val="24"/>
          <w:szCs w:val="24"/>
          <w:lang w:eastAsia="zh-CN"/>
        </w:rPr>
        <w:t>115 </w:t>
      </w:r>
      <w:r w:rsidRPr="00BA194E">
        <w:rPr>
          <w:rFonts w:ascii="Book Antiqua" w:eastAsia="宋体" w:hAnsi="Book Antiqua" w:cs="宋体"/>
          <w:b/>
          <w:bCs/>
          <w:color w:val="000000" w:themeColor="text1"/>
          <w:sz w:val="24"/>
          <w:szCs w:val="24"/>
          <w:lang w:eastAsia="zh-CN"/>
        </w:rPr>
        <w:t>Steinhart AH</w:t>
      </w:r>
      <w:r w:rsidRPr="00BA194E">
        <w:rPr>
          <w:rFonts w:ascii="Book Antiqua" w:eastAsia="宋体" w:hAnsi="Book Antiqua" w:cs="宋体"/>
          <w:color w:val="000000" w:themeColor="text1"/>
          <w:sz w:val="24"/>
          <w:szCs w:val="24"/>
          <w:lang w:eastAsia="zh-CN"/>
        </w:rPr>
        <w:t>, Feagan BG, Wong CJ, Vandervoort M, Mikolainis S, Croitoru K, Seidman E, Leddin DJ, Bitton A, Drouin E, Cohen A, Greenberg GR. Combined budesonide and antibiotic therapy for active Crohn's disease: a randomized controlled tria</w:t>
      </w:r>
      <w:r w:rsidRPr="00BA194E">
        <w:rPr>
          <w:rFonts w:ascii="Book Antiqua" w:eastAsia="宋体" w:hAnsi="Book Antiqua" w:cs="宋体"/>
          <w:i/>
          <w:color w:val="000000" w:themeColor="text1"/>
          <w:sz w:val="24"/>
          <w:szCs w:val="24"/>
          <w:lang w:eastAsia="zh-CN"/>
        </w:rPr>
        <w:t xml:space="preserve">L. </w:t>
      </w:r>
      <w:r w:rsidRPr="00BA194E">
        <w:rPr>
          <w:rFonts w:ascii="Book Antiqua" w:eastAsia="宋体" w:hAnsi="Book Antiqua" w:cs="宋体"/>
          <w:i/>
          <w:iCs/>
          <w:color w:val="000000" w:themeColor="text1"/>
          <w:sz w:val="24"/>
          <w:szCs w:val="24"/>
          <w:lang w:eastAsia="zh-CN"/>
        </w:rPr>
        <w:t>Gastroenterology</w:t>
      </w:r>
      <w:r w:rsidRPr="00BA194E">
        <w:rPr>
          <w:rFonts w:ascii="Book Antiqua" w:eastAsia="宋体" w:hAnsi="Book Antiqua" w:cs="宋体"/>
          <w:color w:val="000000" w:themeColor="text1"/>
          <w:sz w:val="24"/>
          <w:szCs w:val="24"/>
          <w:lang w:eastAsia="zh-CN"/>
        </w:rPr>
        <w:t> 2002; </w:t>
      </w:r>
      <w:r w:rsidRPr="00BA194E">
        <w:rPr>
          <w:rFonts w:ascii="Book Antiqua" w:eastAsia="宋体" w:hAnsi="Book Antiqua" w:cs="宋体"/>
          <w:b/>
          <w:bCs/>
          <w:color w:val="000000" w:themeColor="text1"/>
          <w:sz w:val="24"/>
          <w:szCs w:val="24"/>
          <w:lang w:eastAsia="zh-CN"/>
        </w:rPr>
        <w:t>123</w:t>
      </w:r>
      <w:r w:rsidRPr="00BA194E">
        <w:rPr>
          <w:rFonts w:ascii="Book Antiqua" w:eastAsia="宋体" w:hAnsi="Book Antiqua" w:cs="宋体"/>
          <w:color w:val="000000" w:themeColor="text1"/>
          <w:sz w:val="24"/>
          <w:szCs w:val="24"/>
          <w:lang w:eastAsia="zh-CN"/>
        </w:rPr>
        <w:t>: 33-40 [PMID: 12105831]</w:t>
      </w:r>
    </w:p>
    <w:p w:rsidR="00FC35E7" w:rsidRPr="00BA194E" w:rsidRDefault="00FC35E7" w:rsidP="00FC35E7">
      <w:pPr>
        <w:adjustRightInd w:val="0"/>
        <w:snapToGrid w:val="0"/>
        <w:spacing w:after="0" w:line="360" w:lineRule="auto"/>
        <w:jc w:val="both"/>
        <w:rPr>
          <w:rFonts w:ascii="Book Antiqua" w:eastAsia="宋体" w:hAnsi="Book Antiqua" w:cs="宋体"/>
          <w:color w:val="000000" w:themeColor="text1"/>
          <w:sz w:val="24"/>
          <w:szCs w:val="24"/>
          <w:lang w:eastAsia="zh-CN"/>
        </w:rPr>
      </w:pPr>
      <w:r w:rsidRPr="00BA194E">
        <w:rPr>
          <w:rFonts w:ascii="Book Antiqua" w:eastAsia="宋体" w:hAnsi="Book Antiqua" w:cs="宋体"/>
          <w:color w:val="000000" w:themeColor="text1"/>
          <w:sz w:val="24"/>
          <w:szCs w:val="24"/>
          <w:lang w:eastAsia="zh-CN"/>
        </w:rPr>
        <w:t>116 </w:t>
      </w:r>
      <w:r w:rsidRPr="00BA194E">
        <w:rPr>
          <w:rFonts w:ascii="Book Antiqua" w:eastAsia="宋体" w:hAnsi="Book Antiqua" w:cs="宋体"/>
          <w:b/>
          <w:bCs/>
          <w:color w:val="000000" w:themeColor="text1"/>
          <w:sz w:val="24"/>
          <w:szCs w:val="24"/>
          <w:lang w:eastAsia="zh-CN"/>
        </w:rPr>
        <w:t>Khan KJ</w:t>
      </w:r>
      <w:r w:rsidRPr="00BA194E">
        <w:rPr>
          <w:rFonts w:ascii="Book Antiqua" w:eastAsia="宋体" w:hAnsi="Book Antiqua" w:cs="宋体"/>
          <w:color w:val="000000" w:themeColor="text1"/>
          <w:sz w:val="24"/>
          <w:szCs w:val="24"/>
          <w:lang w:eastAsia="zh-CN"/>
        </w:rPr>
        <w:t xml:space="preserve">, Ullman TA, Ford AC, Abreu MT, Abadir A, Marshall JK, Talley NJ, Moayyedi </w:t>
      </w:r>
      <w:r w:rsidRPr="00BA194E">
        <w:rPr>
          <w:rFonts w:ascii="Book Antiqua" w:eastAsia="宋体" w:hAnsi="Book Antiqua" w:cs="宋体"/>
          <w:i/>
          <w:color w:val="000000" w:themeColor="text1"/>
          <w:sz w:val="24"/>
          <w:szCs w:val="24"/>
          <w:lang w:eastAsia="zh-CN"/>
        </w:rPr>
        <w:t xml:space="preserve">P. </w:t>
      </w:r>
      <w:r w:rsidRPr="00BA194E">
        <w:rPr>
          <w:rFonts w:ascii="Book Antiqua" w:eastAsia="宋体" w:hAnsi="Book Antiqua" w:cs="宋体"/>
          <w:color w:val="000000" w:themeColor="text1"/>
          <w:sz w:val="24"/>
          <w:szCs w:val="24"/>
          <w:lang w:eastAsia="zh-CN"/>
        </w:rPr>
        <w:t>Antibiotic therapy in inflammatory bowel disease: a systematic review and meta-analysis. </w:t>
      </w:r>
      <w:r w:rsidRPr="00BA194E">
        <w:rPr>
          <w:rFonts w:ascii="Book Antiqua" w:eastAsia="宋体" w:hAnsi="Book Antiqua" w:cs="宋体"/>
          <w:i/>
          <w:iCs/>
          <w:color w:val="000000" w:themeColor="text1"/>
          <w:sz w:val="24"/>
          <w:szCs w:val="24"/>
          <w:lang w:eastAsia="zh-CN"/>
        </w:rPr>
        <w:t>Am J Gastroenterol</w:t>
      </w:r>
      <w:r w:rsidRPr="00BA194E">
        <w:rPr>
          <w:rFonts w:ascii="Book Antiqua" w:eastAsia="宋体" w:hAnsi="Book Antiqua" w:cs="宋体"/>
          <w:color w:val="000000" w:themeColor="text1"/>
          <w:sz w:val="24"/>
          <w:szCs w:val="24"/>
          <w:lang w:eastAsia="zh-CN"/>
        </w:rPr>
        <w:t> 2011; </w:t>
      </w:r>
      <w:r w:rsidRPr="00BA194E">
        <w:rPr>
          <w:rFonts w:ascii="Book Antiqua" w:eastAsia="宋体" w:hAnsi="Book Antiqua" w:cs="宋体"/>
          <w:b/>
          <w:bCs/>
          <w:color w:val="000000" w:themeColor="text1"/>
          <w:sz w:val="24"/>
          <w:szCs w:val="24"/>
          <w:lang w:eastAsia="zh-CN"/>
        </w:rPr>
        <w:t>106</w:t>
      </w:r>
      <w:r w:rsidRPr="00BA194E">
        <w:rPr>
          <w:rFonts w:ascii="Book Antiqua" w:eastAsia="宋体" w:hAnsi="Book Antiqua" w:cs="宋体"/>
          <w:color w:val="000000" w:themeColor="text1"/>
          <w:sz w:val="24"/>
          <w:szCs w:val="24"/>
          <w:lang w:eastAsia="zh-CN"/>
        </w:rPr>
        <w:t>: 661-673 [PMID: 21407187 DOI: 10.1038/ajg.2011.72]</w:t>
      </w:r>
    </w:p>
    <w:p w:rsidR="00FC35E7" w:rsidRPr="00BA194E" w:rsidRDefault="00FC35E7" w:rsidP="00FC35E7">
      <w:pPr>
        <w:adjustRightInd w:val="0"/>
        <w:snapToGrid w:val="0"/>
        <w:spacing w:after="0" w:line="360" w:lineRule="auto"/>
        <w:jc w:val="both"/>
        <w:rPr>
          <w:rFonts w:ascii="Book Antiqua" w:eastAsia="宋体" w:hAnsi="Book Antiqua" w:cs="宋体"/>
          <w:color w:val="000000" w:themeColor="text1"/>
          <w:sz w:val="24"/>
          <w:szCs w:val="24"/>
          <w:lang w:eastAsia="zh-CN"/>
        </w:rPr>
      </w:pPr>
      <w:r w:rsidRPr="00BA194E">
        <w:rPr>
          <w:rFonts w:ascii="Book Antiqua" w:eastAsia="宋体" w:hAnsi="Book Antiqua" w:cs="宋体"/>
          <w:color w:val="000000" w:themeColor="text1"/>
          <w:sz w:val="24"/>
          <w:szCs w:val="24"/>
          <w:lang w:eastAsia="zh-CN"/>
        </w:rPr>
        <w:lastRenderedPageBreak/>
        <w:t>117 </w:t>
      </w:r>
      <w:r w:rsidRPr="00BA194E">
        <w:rPr>
          <w:rFonts w:ascii="Book Antiqua" w:eastAsia="宋体" w:hAnsi="Book Antiqua" w:cs="宋体"/>
          <w:b/>
          <w:bCs/>
          <w:color w:val="000000" w:themeColor="text1"/>
          <w:sz w:val="24"/>
          <w:szCs w:val="24"/>
          <w:lang w:eastAsia="zh-CN"/>
        </w:rPr>
        <w:t>Dignass A</w:t>
      </w:r>
      <w:r w:rsidRPr="00BA194E">
        <w:rPr>
          <w:rFonts w:ascii="Book Antiqua" w:eastAsia="宋体" w:hAnsi="Book Antiqua" w:cs="宋体"/>
          <w:color w:val="000000" w:themeColor="text1"/>
          <w:sz w:val="24"/>
          <w:szCs w:val="24"/>
          <w:lang w:eastAsia="zh-CN"/>
        </w:rPr>
        <w:t>, Van Assche G, Lindsay JO, Lémann M, Söderholm J, Colombel JF, Danese S, D'Hoore A, Gassull M, Gomollón F, Hommes DW, Michetti P, O'Morain C, Oresland T, Windsor A, Stange EF, Travis S</w:t>
      </w:r>
      <w:r w:rsidRPr="00BA194E">
        <w:rPr>
          <w:rFonts w:ascii="Book Antiqua" w:eastAsia="宋体" w:hAnsi="Book Antiqua" w:cs="宋体"/>
          <w:i/>
          <w:color w:val="000000" w:themeColor="text1"/>
          <w:sz w:val="24"/>
          <w:szCs w:val="24"/>
          <w:lang w:eastAsia="zh-CN"/>
        </w:rPr>
        <w:t xml:space="preserve">P. </w:t>
      </w:r>
      <w:r w:rsidRPr="00BA194E">
        <w:rPr>
          <w:rFonts w:ascii="Book Antiqua" w:eastAsia="宋体" w:hAnsi="Book Antiqua" w:cs="宋体"/>
          <w:color w:val="000000" w:themeColor="text1"/>
          <w:sz w:val="24"/>
          <w:szCs w:val="24"/>
          <w:lang w:eastAsia="zh-CN"/>
        </w:rPr>
        <w:t>The second European evidence-based Consensus on the diagnosis and management of Crohn's disease: Current management. </w:t>
      </w:r>
      <w:r w:rsidRPr="00BA194E">
        <w:rPr>
          <w:rFonts w:ascii="Book Antiqua" w:eastAsia="宋体" w:hAnsi="Book Antiqua" w:cs="宋体"/>
          <w:i/>
          <w:iCs/>
          <w:color w:val="000000" w:themeColor="text1"/>
          <w:sz w:val="24"/>
          <w:szCs w:val="24"/>
          <w:lang w:eastAsia="zh-CN"/>
        </w:rPr>
        <w:t>J Crohns Colitis</w:t>
      </w:r>
      <w:r w:rsidRPr="00BA194E">
        <w:rPr>
          <w:rFonts w:ascii="Book Antiqua" w:eastAsia="宋体" w:hAnsi="Book Antiqua" w:cs="宋体"/>
          <w:color w:val="000000" w:themeColor="text1"/>
          <w:sz w:val="24"/>
          <w:szCs w:val="24"/>
          <w:lang w:eastAsia="zh-CN"/>
        </w:rPr>
        <w:t> 2010; </w:t>
      </w:r>
      <w:r w:rsidRPr="00BA194E">
        <w:rPr>
          <w:rFonts w:ascii="Book Antiqua" w:eastAsia="宋体" w:hAnsi="Book Antiqua" w:cs="宋体"/>
          <w:b/>
          <w:bCs/>
          <w:color w:val="000000" w:themeColor="text1"/>
          <w:sz w:val="24"/>
          <w:szCs w:val="24"/>
          <w:lang w:eastAsia="zh-CN"/>
        </w:rPr>
        <w:t>4</w:t>
      </w:r>
      <w:r w:rsidRPr="00BA194E">
        <w:rPr>
          <w:rFonts w:ascii="Book Antiqua" w:eastAsia="宋体" w:hAnsi="Book Antiqua" w:cs="宋体"/>
          <w:color w:val="000000" w:themeColor="text1"/>
          <w:sz w:val="24"/>
          <w:szCs w:val="24"/>
          <w:lang w:eastAsia="zh-CN"/>
        </w:rPr>
        <w:t>: 28-62 [PMID: 21122489 DOI: 10.1016/j.crohns.2009.12.002]</w:t>
      </w:r>
    </w:p>
    <w:p w:rsidR="00FC35E7" w:rsidRPr="00BA194E" w:rsidRDefault="00FC35E7" w:rsidP="00FC35E7">
      <w:pPr>
        <w:adjustRightInd w:val="0"/>
        <w:snapToGrid w:val="0"/>
        <w:spacing w:after="0" w:line="360" w:lineRule="auto"/>
        <w:jc w:val="both"/>
        <w:rPr>
          <w:rFonts w:ascii="Book Antiqua" w:eastAsia="宋体" w:hAnsi="Book Antiqua" w:cs="宋体"/>
          <w:color w:val="000000" w:themeColor="text1"/>
          <w:sz w:val="24"/>
          <w:szCs w:val="24"/>
          <w:lang w:eastAsia="zh-CN"/>
        </w:rPr>
      </w:pPr>
      <w:r w:rsidRPr="00BA194E">
        <w:rPr>
          <w:rFonts w:ascii="Book Antiqua" w:eastAsia="宋体" w:hAnsi="Book Antiqua" w:cs="宋体"/>
          <w:color w:val="000000" w:themeColor="text1"/>
          <w:sz w:val="24"/>
          <w:szCs w:val="24"/>
          <w:lang w:eastAsia="zh-CN"/>
        </w:rPr>
        <w:t>118 </w:t>
      </w:r>
      <w:r w:rsidRPr="00BA194E">
        <w:rPr>
          <w:rFonts w:ascii="Book Antiqua" w:eastAsia="宋体" w:hAnsi="Book Antiqua" w:cs="宋体"/>
          <w:b/>
          <w:bCs/>
          <w:color w:val="000000" w:themeColor="text1"/>
          <w:sz w:val="24"/>
          <w:szCs w:val="24"/>
          <w:lang w:eastAsia="zh-CN"/>
        </w:rPr>
        <w:t>Moayyedi P</w:t>
      </w:r>
      <w:r w:rsidRPr="00BA194E">
        <w:rPr>
          <w:rFonts w:ascii="Book Antiqua" w:eastAsia="宋体" w:hAnsi="Book Antiqua" w:cs="宋体"/>
          <w:color w:val="000000" w:themeColor="text1"/>
          <w:sz w:val="24"/>
          <w:szCs w:val="24"/>
          <w:lang w:eastAsia="zh-CN"/>
        </w:rPr>
        <w:t>, Surette MG, Kim PT, Libertucci J, Wolfe M, Onischi C, Armstrong D, Marshall JK, Kassam Z, Reinisch W, Lee CH. Fecal Microbiota Transplantation Induces Remission in Patients With Active Ulcerative Colitis in a Randomized Controlled Tria</w:t>
      </w:r>
      <w:r w:rsidRPr="00BA194E">
        <w:rPr>
          <w:rFonts w:ascii="Book Antiqua" w:eastAsia="宋体" w:hAnsi="Book Antiqua" w:cs="宋体"/>
          <w:i/>
          <w:color w:val="000000" w:themeColor="text1"/>
          <w:sz w:val="24"/>
          <w:szCs w:val="24"/>
          <w:lang w:eastAsia="zh-CN"/>
        </w:rPr>
        <w:t xml:space="preserve">L. </w:t>
      </w:r>
      <w:r w:rsidRPr="00BA194E">
        <w:rPr>
          <w:rFonts w:ascii="Book Antiqua" w:eastAsia="宋体" w:hAnsi="Book Antiqua" w:cs="宋体"/>
          <w:i/>
          <w:iCs/>
          <w:color w:val="000000" w:themeColor="text1"/>
          <w:sz w:val="24"/>
          <w:szCs w:val="24"/>
          <w:lang w:eastAsia="zh-CN"/>
        </w:rPr>
        <w:t>Gastroenterology</w:t>
      </w:r>
      <w:r w:rsidRPr="00BA194E">
        <w:rPr>
          <w:rFonts w:ascii="Book Antiqua" w:eastAsia="宋体" w:hAnsi="Book Antiqua" w:cs="宋体"/>
          <w:color w:val="000000" w:themeColor="text1"/>
          <w:sz w:val="24"/>
          <w:szCs w:val="24"/>
          <w:lang w:eastAsia="zh-CN"/>
        </w:rPr>
        <w:t> 2015; </w:t>
      </w:r>
      <w:r w:rsidRPr="00BA194E">
        <w:rPr>
          <w:rFonts w:ascii="Book Antiqua" w:eastAsia="宋体" w:hAnsi="Book Antiqua" w:cs="宋体"/>
          <w:b/>
          <w:bCs/>
          <w:color w:val="000000" w:themeColor="text1"/>
          <w:sz w:val="24"/>
          <w:szCs w:val="24"/>
          <w:lang w:eastAsia="zh-CN"/>
        </w:rPr>
        <w:t>149</w:t>
      </w:r>
      <w:r w:rsidRPr="00BA194E">
        <w:rPr>
          <w:rFonts w:ascii="Book Antiqua" w:eastAsia="宋体" w:hAnsi="Book Antiqua" w:cs="宋体"/>
          <w:color w:val="000000" w:themeColor="text1"/>
          <w:sz w:val="24"/>
          <w:szCs w:val="24"/>
          <w:lang w:eastAsia="zh-CN"/>
        </w:rPr>
        <w:t>: 102-109.e6 [PMID: 25857665 DOI: 10.1053/j.gastro.2015.04.001]</w:t>
      </w:r>
    </w:p>
    <w:p w:rsidR="00FC35E7" w:rsidRPr="00BA194E" w:rsidRDefault="00FC35E7" w:rsidP="00FC35E7">
      <w:pPr>
        <w:adjustRightInd w:val="0"/>
        <w:snapToGrid w:val="0"/>
        <w:spacing w:after="0" w:line="360" w:lineRule="auto"/>
        <w:jc w:val="both"/>
        <w:rPr>
          <w:rFonts w:ascii="Book Antiqua" w:eastAsia="宋体" w:hAnsi="Book Antiqua" w:cs="宋体"/>
          <w:color w:val="000000" w:themeColor="text1"/>
          <w:sz w:val="24"/>
          <w:szCs w:val="24"/>
          <w:lang w:eastAsia="zh-CN"/>
        </w:rPr>
      </w:pPr>
      <w:r w:rsidRPr="00BA194E">
        <w:rPr>
          <w:rFonts w:ascii="Book Antiqua" w:eastAsia="宋体" w:hAnsi="Book Antiqua" w:cs="宋体"/>
          <w:color w:val="000000" w:themeColor="text1"/>
          <w:sz w:val="24"/>
          <w:szCs w:val="24"/>
          <w:lang w:eastAsia="zh-CN"/>
        </w:rPr>
        <w:t>119 </w:t>
      </w:r>
      <w:r w:rsidRPr="00BA194E">
        <w:rPr>
          <w:rFonts w:ascii="Book Antiqua" w:eastAsia="宋体" w:hAnsi="Book Antiqua" w:cs="宋体"/>
          <w:b/>
          <w:bCs/>
          <w:color w:val="000000" w:themeColor="text1"/>
          <w:sz w:val="24"/>
          <w:szCs w:val="24"/>
          <w:lang w:eastAsia="zh-CN"/>
        </w:rPr>
        <w:t>Wei Y</w:t>
      </w:r>
      <w:r w:rsidRPr="00BA194E">
        <w:rPr>
          <w:rFonts w:ascii="Book Antiqua" w:eastAsia="宋体" w:hAnsi="Book Antiqua" w:cs="宋体"/>
          <w:color w:val="000000" w:themeColor="text1"/>
          <w:sz w:val="24"/>
          <w:szCs w:val="24"/>
          <w:lang w:eastAsia="zh-CN"/>
        </w:rPr>
        <w:t>, Zhu W, Gong J, Guo D, Gu L, Li N, Li J. Fecal Microbiota Transplantation Improves the Quality of Life in Patients with Inflammatory Bowel Disease. </w:t>
      </w:r>
      <w:r w:rsidRPr="00BA194E">
        <w:rPr>
          <w:rFonts w:ascii="Book Antiqua" w:eastAsia="宋体" w:hAnsi="Book Antiqua" w:cs="宋体"/>
          <w:i/>
          <w:iCs/>
          <w:color w:val="000000" w:themeColor="text1"/>
          <w:sz w:val="24"/>
          <w:szCs w:val="24"/>
          <w:lang w:eastAsia="zh-CN"/>
        </w:rPr>
        <w:t>Gastroenterol Res Pract</w:t>
      </w:r>
      <w:r w:rsidRPr="00BA194E">
        <w:rPr>
          <w:rFonts w:ascii="Book Antiqua" w:eastAsia="宋体" w:hAnsi="Book Antiqua" w:cs="宋体"/>
          <w:color w:val="000000" w:themeColor="text1"/>
          <w:sz w:val="24"/>
          <w:szCs w:val="24"/>
          <w:lang w:eastAsia="zh-CN"/>
        </w:rPr>
        <w:t> 2015; </w:t>
      </w:r>
      <w:r w:rsidRPr="00BA194E">
        <w:rPr>
          <w:rFonts w:ascii="Book Antiqua" w:eastAsia="宋体" w:hAnsi="Book Antiqua" w:cs="宋体"/>
          <w:b/>
          <w:bCs/>
          <w:color w:val="000000" w:themeColor="text1"/>
          <w:sz w:val="24"/>
          <w:szCs w:val="24"/>
          <w:lang w:eastAsia="zh-CN"/>
        </w:rPr>
        <w:t>2015</w:t>
      </w:r>
      <w:r w:rsidRPr="00BA194E">
        <w:rPr>
          <w:rFonts w:ascii="Book Antiqua" w:eastAsia="宋体" w:hAnsi="Book Antiqua" w:cs="宋体"/>
          <w:color w:val="000000" w:themeColor="text1"/>
          <w:sz w:val="24"/>
          <w:szCs w:val="24"/>
          <w:lang w:eastAsia="zh-CN"/>
        </w:rPr>
        <w:t>: 517597 [PMID: 26146498 DOI: 10.1155/2015/517597]</w:t>
      </w:r>
    </w:p>
    <w:p w:rsidR="00FC35E7" w:rsidRPr="00BA194E" w:rsidRDefault="00FC35E7" w:rsidP="00FC35E7">
      <w:pPr>
        <w:adjustRightInd w:val="0"/>
        <w:snapToGrid w:val="0"/>
        <w:spacing w:after="0" w:line="360" w:lineRule="auto"/>
        <w:jc w:val="both"/>
        <w:rPr>
          <w:rFonts w:ascii="Book Antiqua" w:eastAsia="宋体" w:hAnsi="Book Antiqua" w:cs="宋体"/>
          <w:color w:val="000000" w:themeColor="text1"/>
          <w:sz w:val="24"/>
          <w:szCs w:val="24"/>
          <w:lang w:eastAsia="zh-CN"/>
        </w:rPr>
      </w:pPr>
      <w:r w:rsidRPr="00BA194E">
        <w:rPr>
          <w:rFonts w:ascii="Book Antiqua" w:eastAsia="宋体" w:hAnsi="Book Antiqua" w:cs="宋体"/>
          <w:color w:val="000000" w:themeColor="text1"/>
          <w:sz w:val="24"/>
          <w:szCs w:val="24"/>
          <w:lang w:eastAsia="zh-CN"/>
        </w:rPr>
        <w:t>120 </w:t>
      </w:r>
      <w:r w:rsidRPr="00BA194E">
        <w:rPr>
          <w:rFonts w:ascii="Book Antiqua" w:eastAsia="宋体" w:hAnsi="Book Antiqua" w:cs="宋体"/>
          <w:b/>
          <w:bCs/>
          <w:color w:val="000000" w:themeColor="text1"/>
          <w:sz w:val="24"/>
          <w:szCs w:val="24"/>
          <w:lang w:eastAsia="zh-CN"/>
        </w:rPr>
        <w:t>Allen SJ</w:t>
      </w:r>
      <w:r w:rsidRPr="00BA194E">
        <w:rPr>
          <w:rFonts w:ascii="Book Antiqua" w:eastAsia="宋体" w:hAnsi="Book Antiqua" w:cs="宋体"/>
          <w:color w:val="000000" w:themeColor="text1"/>
          <w:sz w:val="24"/>
          <w:szCs w:val="24"/>
          <w:lang w:eastAsia="zh-CN"/>
        </w:rPr>
        <w:t>, Okoko B, Martinez E, Gregorio G, Dans LF. Probiotics for treating infectious diarrhoea. </w:t>
      </w:r>
      <w:r w:rsidRPr="00BA194E">
        <w:rPr>
          <w:rFonts w:ascii="Book Antiqua" w:eastAsia="宋体" w:hAnsi="Book Antiqua" w:cs="宋体"/>
          <w:i/>
          <w:iCs/>
          <w:color w:val="000000" w:themeColor="text1"/>
          <w:sz w:val="24"/>
          <w:szCs w:val="24"/>
          <w:lang w:eastAsia="zh-CN"/>
        </w:rPr>
        <w:t>Cochrane Database Syst Rev</w:t>
      </w:r>
      <w:r w:rsidRPr="00BA194E">
        <w:rPr>
          <w:rFonts w:ascii="Book Antiqua" w:eastAsia="宋体" w:hAnsi="Book Antiqua" w:cs="宋体"/>
          <w:color w:val="000000" w:themeColor="text1"/>
          <w:sz w:val="24"/>
          <w:szCs w:val="24"/>
          <w:lang w:eastAsia="zh-CN"/>
        </w:rPr>
        <w:t> 2004; </w:t>
      </w:r>
      <w:r w:rsidRPr="00BA194E">
        <w:rPr>
          <w:rFonts w:ascii="Book Antiqua" w:eastAsia="宋体" w:hAnsi="Book Antiqua" w:cs="宋体"/>
          <w:b/>
          <w:color w:val="000000" w:themeColor="text1"/>
          <w:sz w:val="24"/>
          <w:szCs w:val="24"/>
          <w:lang w:eastAsia="zh-CN"/>
        </w:rPr>
        <w:t>(2)</w:t>
      </w:r>
      <w:r w:rsidRPr="00BA194E">
        <w:rPr>
          <w:rFonts w:ascii="Book Antiqua" w:eastAsia="宋体" w:hAnsi="Book Antiqua" w:cs="宋体"/>
          <w:color w:val="000000" w:themeColor="text1"/>
          <w:sz w:val="24"/>
          <w:szCs w:val="24"/>
          <w:lang w:eastAsia="zh-CN"/>
        </w:rPr>
        <w:t>: CD003048 [PMID: 15106189]</w:t>
      </w:r>
    </w:p>
    <w:p w:rsidR="00FC35E7" w:rsidRPr="00BA194E" w:rsidRDefault="00FC35E7" w:rsidP="00FC35E7">
      <w:pPr>
        <w:adjustRightInd w:val="0"/>
        <w:snapToGrid w:val="0"/>
        <w:spacing w:after="0" w:line="360" w:lineRule="auto"/>
        <w:jc w:val="both"/>
        <w:rPr>
          <w:rFonts w:ascii="Book Antiqua" w:eastAsia="宋体" w:hAnsi="Book Antiqua" w:cs="宋体"/>
          <w:color w:val="000000" w:themeColor="text1"/>
          <w:sz w:val="24"/>
          <w:szCs w:val="24"/>
          <w:lang w:eastAsia="zh-CN"/>
        </w:rPr>
      </w:pPr>
      <w:r w:rsidRPr="00BA194E">
        <w:rPr>
          <w:rFonts w:ascii="Book Antiqua" w:eastAsia="宋体" w:hAnsi="Book Antiqua" w:cs="宋体"/>
          <w:color w:val="000000" w:themeColor="text1"/>
          <w:sz w:val="24"/>
          <w:szCs w:val="24"/>
          <w:lang w:eastAsia="zh-CN"/>
        </w:rPr>
        <w:t>121 </w:t>
      </w:r>
      <w:r w:rsidRPr="00BA194E">
        <w:rPr>
          <w:rFonts w:ascii="Book Antiqua" w:eastAsia="宋体" w:hAnsi="Book Antiqua" w:cs="宋体"/>
          <w:b/>
          <w:bCs/>
          <w:color w:val="000000" w:themeColor="text1"/>
          <w:sz w:val="24"/>
          <w:szCs w:val="24"/>
          <w:lang w:eastAsia="zh-CN"/>
        </w:rPr>
        <w:t>Szajewska H</w:t>
      </w:r>
      <w:r w:rsidRPr="00BA194E">
        <w:rPr>
          <w:rFonts w:ascii="Book Antiqua" w:eastAsia="宋体" w:hAnsi="Book Antiqua" w:cs="宋体"/>
          <w:color w:val="000000" w:themeColor="text1"/>
          <w:sz w:val="24"/>
          <w:szCs w:val="24"/>
          <w:lang w:eastAsia="zh-CN"/>
        </w:rPr>
        <w:t>, Kotowska M, Mrukowicz JZ, Armańska M, Mikołajczyk W. Efficacy of Lactobacillus GG in prevention of nosocomial diarrhea in infants. </w:t>
      </w:r>
      <w:r w:rsidRPr="00BA194E">
        <w:rPr>
          <w:rFonts w:ascii="Book Antiqua" w:eastAsia="宋体" w:hAnsi="Book Antiqua" w:cs="宋体"/>
          <w:i/>
          <w:iCs/>
          <w:color w:val="000000" w:themeColor="text1"/>
          <w:sz w:val="24"/>
          <w:szCs w:val="24"/>
          <w:lang w:eastAsia="zh-CN"/>
        </w:rPr>
        <w:t>J Pediatr</w:t>
      </w:r>
      <w:r w:rsidRPr="00BA194E">
        <w:rPr>
          <w:rFonts w:ascii="Book Antiqua" w:eastAsia="宋体" w:hAnsi="Book Antiqua" w:cs="宋体"/>
          <w:color w:val="000000" w:themeColor="text1"/>
          <w:sz w:val="24"/>
          <w:szCs w:val="24"/>
          <w:lang w:eastAsia="zh-CN"/>
        </w:rPr>
        <w:t> 2001; </w:t>
      </w:r>
      <w:r w:rsidRPr="00BA194E">
        <w:rPr>
          <w:rFonts w:ascii="Book Antiqua" w:eastAsia="宋体" w:hAnsi="Book Antiqua" w:cs="宋体"/>
          <w:b/>
          <w:bCs/>
          <w:color w:val="000000" w:themeColor="text1"/>
          <w:sz w:val="24"/>
          <w:szCs w:val="24"/>
          <w:lang w:eastAsia="zh-CN"/>
        </w:rPr>
        <w:t>138</w:t>
      </w:r>
      <w:r w:rsidRPr="00BA194E">
        <w:rPr>
          <w:rFonts w:ascii="Book Antiqua" w:eastAsia="宋体" w:hAnsi="Book Antiqua" w:cs="宋体"/>
          <w:color w:val="000000" w:themeColor="text1"/>
          <w:sz w:val="24"/>
          <w:szCs w:val="24"/>
          <w:lang w:eastAsia="zh-CN"/>
        </w:rPr>
        <w:t>: 361-365 [PMID: 11241043]</w:t>
      </w:r>
    </w:p>
    <w:p w:rsidR="00FC35E7" w:rsidRPr="00BA194E" w:rsidRDefault="00FC35E7" w:rsidP="00FC35E7">
      <w:pPr>
        <w:adjustRightInd w:val="0"/>
        <w:snapToGrid w:val="0"/>
        <w:spacing w:after="0" w:line="360" w:lineRule="auto"/>
        <w:jc w:val="both"/>
        <w:rPr>
          <w:rFonts w:ascii="Book Antiqua" w:eastAsia="宋体" w:hAnsi="Book Antiqua" w:cs="宋体"/>
          <w:color w:val="000000" w:themeColor="text1"/>
          <w:sz w:val="24"/>
          <w:szCs w:val="24"/>
          <w:lang w:eastAsia="zh-CN"/>
        </w:rPr>
      </w:pPr>
      <w:r w:rsidRPr="00BA194E">
        <w:rPr>
          <w:rFonts w:ascii="Book Antiqua" w:eastAsia="宋体" w:hAnsi="Book Antiqua" w:cs="宋体"/>
          <w:color w:val="000000" w:themeColor="text1"/>
          <w:sz w:val="24"/>
          <w:szCs w:val="24"/>
          <w:lang w:eastAsia="zh-CN"/>
        </w:rPr>
        <w:t>122 </w:t>
      </w:r>
      <w:r w:rsidRPr="00BA194E">
        <w:rPr>
          <w:rFonts w:ascii="Book Antiqua" w:eastAsia="宋体" w:hAnsi="Book Antiqua" w:cs="宋体"/>
          <w:b/>
          <w:bCs/>
          <w:color w:val="000000" w:themeColor="text1"/>
          <w:sz w:val="24"/>
          <w:szCs w:val="24"/>
          <w:lang w:eastAsia="zh-CN"/>
        </w:rPr>
        <w:t>Mastretta E</w:t>
      </w:r>
      <w:r w:rsidRPr="00BA194E">
        <w:rPr>
          <w:rFonts w:ascii="Book Antiqua" w:eastAsia="宋体" w:hAnsi="Book Antiqua" w:cs="宋体"/>
          <w:color w:val="000000" w:themeColor="text1"/>
          <w:sz w:val="24"/>
          <w:szCs w:val="24"/>
          <w:lang w:eastAsia="zh-CN"/>
        </w:rPr>
        <w:t xml:space="preserve">, Longo P, Laccisaglia A, Balbo L, Russo R, Mazzaccara A, Gianino </w:t>
      </w:r>
      <w:r w:rsidRPr="00BA194E">
        <w:rPr>
          <w:rFonts w:ascii="Book Antiqua" w:eastAsia="宋体" w:hAnsi="Book Antiqua" w:cs="宋体"/>
          <w:i/>
          <w:color w:val="000000" w:themeColor="text1"/>
          <w:sz w:val="24"/>
          <w:szCs w:val="24"/>
          <w:lang w:eastAsia="zh-CN"/>
        </w:rPr>
        <w:t xml:space="preserve">P. </w:t>
      </w:r>
      <w:r w:rsidRPr="00BA194E">
        <w:rPr>
          <w:rFonts w:ascii="Book Antiqua" w:eastAsia="宋体" w:hAnsi="Book Antiqua" w:cs="宋体"/>
          <w:color w:val="000000" w:themeColor="text1"/>
          <w:sz w:val="24"/>
          <w:szCs w:val="24"/>
          <w:lang w:eastAsia="zh-CN"/>
        </w:rPr>
        <w:t>Effect of Lactobacillus GG and breast-feeding in the prevention of rotavirus nosocomial infection. </w:t>
      </w:r>
      <w:r w:rsidRPr="00BA194E">
        <w:rPr>
          <w:rFonts w:ascii="Book Antiqua" w:eastAsia="宋体" w:hAnsi="Book Antiqua" w:cs="宋体"/>
          <w:i/>
          <w:iCs/>
          <w:color w:val="000000" w:themeColor="text1"/>
          <w:sz w:val="24"/>
          <w:szCs w:val="24"/>
          <w:lang w:eastAsia="zh-CN"/>
        </w:rPr>
        <w:t>J Pediatr Gastroenterol Nutr</w:t>
      </w:r>
      <w:r w:rsidRPr="00BA194E">
        <w:rPr>
          <w:rFonts w:ascii="Book Antiqua" w:eastAsia="宋体" w:hAnsi="Book Antiqua" w:cs="宋体"/>
          <w:color w:val="000000" w:themeColor="text1"/>
          <w:sz w:val="24"/>
          <w:szCs w:val="24"/>
          <w:lang w:eastAsia="zh-CN"/>
        </w:rPr>
        <w:t> 2002; </w:t>
      </w:r>
      <w:r w:rsidRPr="00BA194E">
        <w:rPr>
          <w:rFonts w:ascii="Book Antiqua" w:eastAsia="宋体" w:hAnsi="Book Antiqua" w:cs="宋体"/>
          <w:b/>
          <w:bCs/>
          <w:color w:val="000000" w:themeColor="text1"/>
          <w:sz w:val="24"/>
          <w:szCs w:val="24"/>
          <w:lang w:eastAsia="zh-CN"/>
        </w:rPr>
        <w:t>35</w:t>
      </w:r>
      <w:r w:rsidRPr="00BA194E">
        <w:rPr>
          <w:rFonts w:ascii="Book Antiqua" w:eastAsia="宋体" w:hAnsi="Book Antiqua" w:cs="宋体"/>
          <w:color w:val="000000" w:themeColor="text1"/>
          <w:sz w:val="24"/>
          <w:szCs w:val="24"/>
          <w:lang w:eastAsia="zh-CN"/>
        </w:rPr>
        <w:t>: 527-531 [PMID: 12394379]</w:t>
      </w:r>
    </w:p>
    <w:p w:rsidR="00FC35E7" w:rsidRPr="00BA194E" w:rsidRDefault="00FC35E7" w:rsidP="00FC35E7">
      <w:pPr>
        <w:adjustRightInd w:val="0"/>
        <w:snapToGrid w:val="0"/>
        <w:spacing w:after="0" w:line="360" w:lineRule="auto"/>
        <w:jc w:val="both"/>
        <w:rPr>
          <w:rFonts w:ascii="Book Antiqua" w:eastAsia="宋体" w:hAnsi="Book Antiqua" w:cs="宋体"/>
          <w:color w:val="000000" w:themeColor="text1"/>
          <w:sz w:val="24"/>
          <w:szCs w:val="24"/>
          <w:lang w:eastAsia="zh-CN"/>
        </w:rPr>
      </w:pPr>
      <w:r w:rsidRPr="00BA194E">
        <w:rPr>
          <w:rFonts w:ascii="Book Antiqua" w:eastAsia="宋体" w:hAnsi="Book Antiqua" w:cs="宋体"/>
          <w:color w:val="000000" w:themeColor="text1"/>
          <w:sz w:val="24"/>
          <w:szCs w:val="24"/>
          <w:lang w:eastAsia="zh-CN"/>
        </w:rPr>
        <w:t>123 </w:t>
      </w:r>
      <w:r w:rsidRPr="00BA194E">
        <w:rPr>
          <w:rFonts w:ascii="Book Antiqua" w:eastAsia="宋体" w:hAnsi="Book Antiqua" w:cs="宋体"/>
          <w:b/>
          <w:bCs/>
          <w:color w:val="000000" w:themeColor="text1"/>
          <w:sz w:val="24"/>
          <w:szCs w:val="24"/>
          <w:lang w:eastAsia="zh-CN"/>
        </w:rPr>
        <w:t>Szajewska H</w:t>
      </w:r>
      <w:r w:rsidRPr="00BA194E">
        <w:rPr>
          <w:rFonts w:ascii="Book Antiqua" w:eastAsia="宋体" w:hAnsi="Book Antiqua" w:cs="宋体"/>
          <w:color w:val="000000" w:themeColor="text1"/>
          <w:sz w:val="24"/>
          <w:szCs w:val="24"/>
          <w:lang w:eastAsia="zh-CN"/>
        </w:rPr>
        <w:t xml:space="preserve">, Wanke M, Patro </w:t>
      </w:r>
      <w:r w:rsidRPr="00BA194E">
        <w:rPr>
          <w:rFonts w:ascii="Book Antiqua" w:eastAsia="宋体" w:hAnsi="Book Antiqua" w:cs="宋体"/>
          <w:i/>
          <w:color w:val="000000" w:themeColor="text1"/>
          <w:sz w:val="24"/>
          <w:szCs w:val="24"/>
          <w:lang w:eastAsia="zh-CN"/>
        </w:rPr>
        <w:t xml:space="preserve">B. </w:t>
      </w:r>
      <w:r w:rsidRPr="00BA194E">
        <w:rPr>
          <w:rFonts w:ascii="Book Antiqua" w:eastAsia="宋体" w:hAnsi="Book Antiqua" w:cs="宋体"/>
          <w:color w:val="000000" w:themeColor="text1"/>
          <w:sz w:val="24"/>
          <w:szCs w:val="24"/>
          <w:lang w:eastAsia="zh-CN"/>
        </w:rPr>
        <w:t>Meta-analysis: the effects of Lactobacillus rhamnosus GG supplementation for the prevention of healthcare-associated diarrhoea in children. </w:t>
      </w:r>
      <w:r w:rsidRPr="00BA194E">
        <w:rPr>
          <w:rFonts w:ascii="Book Antiqua" w:eastAsia="宋体" w:hAnsi="Book Antiqua" w:cs="宋体"/>
          <w:i/>
          <w:iCs/>
          <w:color w:val="000000" w:themeColor="text1"/>
          <w:sz w:val="24"/>
          <w:szCs w:val="24"/>
          <w:lang w:eastAsia="zh-CN"/>
        </w:rPr>
        <w:t>Aliment Pharmacol Ther</w:t>
      </w:r>
      <w:r w:rsidRPr="00BA194E">
        <w:rPr>
          <w:rFonts w:ascii="Book Antiqua" w:eastAsia="宋体" w:hAnsi="Book Antiqua" w:cs="宋体"/>
          <w:color w:val="000000" w:themeColor="text1"/>
          <w:sz w:val="24"/>
          <w:szCs w:val="24"/>
          <w:lang w:eastAsia="zh-CN"/>
        </w:rPr>
        <w:t> 2011; </w:t>
      </w:r>
      <w:r w:rsidRPr="00BA194E">
        <w:rPr>
          <w:rFonts w:ascii="Book Antiqua" w:eastAsia="宋体" w:hAnsi="Book Antiqua" w:cs="宋体"/>
          <w:b/>
          <w:bCs/>
          <w:color w:val="000000" w:themeColor="text1"/>
          <w:sz w:val="24"/>
          <w:szCs w:val="24"/>
          <w:lang w:eastAsia="zh-CN"/>
        </w:rPr>
        <w:t>34</w:t>
      </w:r>
      <w:r w:rsidRPr="00BA194E">
        <w:rPr>
          <w:rFonts w:ascii="Book Antiqua" w:eastAsia="宋体" w:hAnsi="Book Antiqua" w:cs="宋体"/>
          <w:color w:val="000000" w:themeColor="text1"/>
          <w:sz w:val="24"/>
          <w:szCs w:val="24"/>
          <w:lang w:eastAsia="zh-CN"/>
        </w:rPr>
        <w:t>: 1079-1087 [PMID: 21899584 DOI: 10.1111/j.1365-2036.2011.04837.x]</w:t>
      </w:r>
    </w:p>
    <w:p w:rsidR="00FC35E7" w:rsidRPr="00BA194E" w:rsidRDefault="00FC35E7" w:rsidP="00FC35E7">
      <w:pPr>
        <w:adjustRightInd w:val="0"/>
        <w:snapToGrid w:val="0"/>
        <w:spacing w:after="0" w:line="360" w:lineRule="auto"/>
        <w:jc w:val="both"/>
        <w:rPr>
          <w:rFonts w:ascii="Book Antiqua" w:eastAsia="宋体" w:hAnsi="Book Antiqua" w:cs="宋体"/>
          <w:color w:val="000000" w:themeColor="text1"/>
          <w:sz w:val="24"/>
          <w:szCs w:val="24"/>
          <w:lang w:eastAsia="zh-CN"/>
        </w:rPr>
      </w:pPr>
      <w:r w:rsidRPr="00BA194E">
        <w:rPr>
          <w:rFonts w:ascii="Book Antiqua" w:eastAsia="宋体" w:hAnsi="Book Antiqua" w:cs="宋体"/>
          <w:color w:val="000000" w:themeColor="text1"/>
          <w:sz w:val="24"/>
          <w:szCs w:val="24"/>
          <w:lang w:eastAsia="zh-CN"/>
        </w:rPr>
        <w:t>124 </w:t>
      </w:r>
      <w:r w:rsidRPr="00BA194E">
        <w:rPr>
          <w:rFonts w:ascii="Book Antiqua" w:eastAsia="宋体" w:hAnsi="Book Antiqua" w:cs="宋体"/>
          <w:b/>
          <w:bCs/>
          <w:color w:val="000000" w:themeColor="text1"/>
          <w:sz w:val="24"/>
          <w:szCs w:val="24"/>
          <w:lang w:eastAsia="zh-CN"/>
        </w:rPr>
        <w:t>Szajewska H</w:t>
      </w:r>
      <w:r w:rsidRPr="00BA194E">
        <w:rPr>
          <w:rFonts w:ascii="Book Antiqua" w:eastAsia="宋体" w:hAnsi="Book Antiqua" w:cs="宋体"/>
          <w:color w:val="000000" w:themeColor="text1"/>
          <w:sz w:val="24"/>
          <w:szCs w:val="24"/>
          <w:lang w:eastAsia="zh-CN"/>
        </w:rPr>
        <w:t>, Skórka A, Ruszczyński M, Gieruszczak-Białek D. Meta-analysis: Lactobacillus GG for treating acute gastroenteritis in children--updated analysis of randomised controlled trials. </w:t>
      </w:r>
      <w:r w:rsidRPr="00BA194E">
        <w:rPr>
          <w:rFonts w:ascii="Book Antiqua" w:eastAsia="宋体" w:hAnsi="Book Antiqua" w:cs="宋体"/>
          <w:i/>
          <w:iCs/>
          <w:color w:val="000000" w:themeColor="text1"/>
          <w:sz w:val="24"/>
          <w:szCs w:val="24"/>
          <w:lang w:eastAsia="zh-CN"/>
        </w:rPr>
        <w:t>Aliment Pharmacol Ther</w:t>
      </w:r>
      <w:r w:rsidRPr="00BA194E">
        <w:rPr>
          <w:rFonts w:ascii="Book Antiqua" w:eastAsia="宋体" w:hAnsi="Book Antiqua" w:cs="宋体"/>
          <w:color w:val="000000" w:themeColor="text1"/>
          <w:sz w:val="24"/>
          <w:szCs w:val="24"/>
          <w:lang w:eastAsia="zh-CN"/>
        </w:rPr>
        <w:t> 2013; </w:t>
      </w:r>
      <w:r w:rsidRPr="00BA194E">
        <w:rPr>
          <w:rFonts w:ascii="Book Antiqua" w:eastAsia="宋体" w:hAnsi="Book Antiqua" w:cs="宋体"/>
          <w:b/>
          <w:bCs/>
          <w:color w:val="000000" w:themeColor="text1"/>
          <w:sz w:val="24"/>
          <w:szCs w:val="24"/>
          <w:lang w:eastAsia="zh-CN"/>
        </w:rPr>
        <w:t>38</w:t>
      </w:r>
      <w:r w:rsidRPr="00BA194E">
        <w:rPr>
          <w:rFonts w:ascii="Book Antiqua" w:eastAsia="宋体" w:hAnsi="Book Antiqua" w:cs="宋体"/>
          <w:color w:val="000000" w:themeColor="text1"/>
          <w:sz w:val="24"/>
          <w:szCs w:val="24"/>
          <w:lang w:eastAsia="zh-CN"/>
        </w:rPr>
        <w:t>: 467-476 [PMID: 23841880 DOI: 10.1111/apt.12403]</w:t>
      </w:r>
    </w:p>
    <w:p w:rsidR="00FC35E7" w:rsidRPr="00BA194E" w:rsidRDefault="00FC35E7" w:rsidP="00FC35E7">
      <w:pPr>
        <w:adjustRightInd w:val="0"/>
        <w:snapToGrid w:val="0"/>
        <w:spacing w:after="0" w:line="360" w:lineRule="auto"/>
        <w:jc w:val="both"/>
        <w:rPr>
          <w:rFonts w:ascii="Book Antiqua" w:eastAsia="宋体" w:hAnsi="Book Antiqua" w:cs="宋体"/>
          <w:color w:val="000000" w:themeColor="text1"/>
          <w:sz w:val="24"/>
          <w:szCs w:val="24"/>
          <w:lang w:eastAsia="zh-CN"/>
        </w:rPr>
      </w:pPr>
      <w:r w:rsidRPr="00BA194E">
        <w:rPr>
          <w:rFonts w:ascii="Book Antiqua" w:eastAsia="宋体" w:hAnsi="Book Antiqua" w:cs="宋体"/>
          <w:color w:val="000000" w:themeColor="text1"/>
          <w:sz w:val="24"/>
          <w:szCs w:val="24"/>
          <w:lang w:eastAsia="zh-CN"/>
        </w:rPr>
        <w:t>125 </w:t>
      </w:r>
      <w:r w:rsidRPr="00BA194E">
        <w:rPr>
          <w:rFonts w:ascii="Book Antiqua" w:eastAsia="宋体" w:hAnsi="Book Antiqua" w:cs="宋体"/>
          <w:b/>
          <w:bCs/>
          <w:color w:val="000000" w:themeColor="text1"/>
          <w:sz w:val="24"/>
          <w:szCs w:val="24"/>
          <w:lang w:eastAsia="zh-CN"/>
        </w:rPr>
        <w:t>Salari P</w:t>
      </w:r>
      <w:r w:rsidRPr="00BA194E">
        <w:rPr>
          <w:rFonts w:ascii="Book Antiqua" w:eastAsia="宋体" w:hAnsi="Book Antiqua" w:cs="宋体"/>
          <w:color w:val="000000" w:themeColor="text1"/>
          <w:sz w:val="24"/>
          <w:szCs w:val="24"/>
          <w:lang w:eastAsia="zh-CN"/>
        </w:rPr>
        <w:t>, Nikfar S, Abdollahi M. A meta-analysis and systematic review on the effect of probiotics in acute diarrhea. </w:t>
      </w:r>
      <w:r w:rsidRPr="00BA194E">
        <w:rPr>
          <w:rFonts w:ascii="Book Antiqua" w:eastAsia="宋体" w:hAnsi="Book Antiqua" w:cs="宋体"/>
          <w:i/>
          <w:iCs/>
          <w:color w:val="000000" w:themeColor="text1"/>
          <w:sz w:val="24"/>
          <w:szCs w:val="24"/>
          <w:lang w:eastAsia="zh-CN"/>
        </w:rPr>
        <w:t>Inflamm Allergy Drug Targets</w:t>
      </w:r>
      <w:r w:rsidRPr="00BA194E">
        <w:rPr>
          <w:rFonts w:ascii="Book Antiqua" w:eastAsia="宋体" w:hAnsi="Book Antiqua" w:cs="宋体"/>
          <w:color w:val="000000" w:themeColor="text1"/>
          <w:sz w:val="24"/>
          <w:szCs w:val="24"/>
          <w:lang w:eastAsia="zh-CN"/>
        </w:rPr>
        <w:t> 2012; </w:t>
      </w:r>
      <w:r w:rsidRPr="00BA194E">
        <w:rPr>
          <w:rFonts w:ascii="Book Antiqua" w:eastAsia="宋体" w:hAnsi="Book Antiqua" w:cs="宋体"/>
          <w:b/>
          <w:bCs/>
          <w:color w:val="000000" w:themeColor="text1"/>
          <w:sz w:val="24"/>
          <w:szCs w:val="24"/>
          <w:lang w:eastAsia="zh-CN"/>
        </w:rPr>
        <w:t>11</w:t>
      </w:r>
      <w:r w:rsidRPr="00BA194E">
        <w:rPr>
          <w:rFonts w:ascii="Book Antiqua" w:eastAsia="宋体" w:hAnsi="Book Antiqua" w:cs="宋体"/>
          <w:color w:val="000000" w:themeColor="text1"/>
          <w:sz w:val="24"/>
          <w:szCs w:val="24"/>
          <w:lang w:eastAsia="zh-CN"/>
        </w:rPr>
        <w:t>: 3-14 [PMID: 22309079]</w:t>
      </w:r>
    </w:p>
    <w:p w:rsidR="00FC35E7" w:rsidRPr="00BA194E" w:rsidRDefault="00FC35E7" w:rsidP="00FC35E7">
      <w:pPr>
        <w:adjustRightInd w:val="0"/>
        <w:snapToGrid w:val="0"/>
        <w:spacing w:after="0" w:line="360" w:lineRule="auto"/>
        <w:jc w:val="both"/>
        <w:rPr>
          <w:rFonts w:ascii="Book Antiqua" w:eastAsia="宋体" w:hAnsi="Book Antiqua" w:cs="宋体"/>
          <w:color w:val="000000" w:themeColor="text1"/>
          <w:sz w:val="24"/>
          <w:szCs w:val="24"/>
          <w:lang w:eastAsia="zh-CN"/>
        </w:rPr>
      </w:pPr>
      <w:r w:rsidRPr="00BA194E">
        <w:rPr>
          <w:rFonts w:ascii="Book Antiqua" w:eastAsia="宋体" w:hAnsi="Book Antiqua" w:cs="宋体"/>
          <w:color w:val="000000" w:themeColor="text1"/>
          <w:sz w:val="24"/>
          <w:szCs w:val="24"/>
          <w:lang w:eastAsia="zh-CN"/>
        </w:rPr>
        <w:lastRenderedPageBreak/>
        <w:t>126 </w:t>
      </w:r>
      <w:r w:rsidRPr="00BA194E">
        <w:rPr>
          <w:rFonts w:ascii="Book Antiqua" w:eastAsia="宋体" w:hAnsi="Book Antiqua" w:cs="宋体"/>
          <w:b/>
          <w:bCs/>
          <w:color w:val="000000" w:themeColor="text1"/>
          <w:sz w:val="24"/>
          <w:szCs w:val="24"/>
          <w:lang w:eastAsia="zh-CN"/>
        </w:rPr>
        <w:t>Mihatsch WA</w:t>
      </w:r>
      <w:r w:rsidRPr="00BA194E">
        <w:rPr>
          <w:rFonts w:ascii="Book Antiqua" w:eastAsia="宋体" w:hAnsi="Book Antiqua" w:cs="宋体"/>
          <w:color w:val="000000" w:themeColor="text1"/>
          <w:sz w:val="24"/>
          <w:szCs w:val="24"/>
          <w:lang w:eastAsia="zh-CN"/>
        </w:rPr>
        <w:t>, Vossbeck S, Eikmanns B, Hoegel J, Pohlandt F. Effect of Bifidobacterium lactis on the incidence of nosocomial infections in very-low-birth-weight infants: a randomized controlled tria</w:t>
      </w:r>
      <w:r w:rsidRPr="00BA194E">
        <w:rPr>
          <w:rFonts w:ascii="Book Antiqua" w:eastAsia="宋体" w:hAnsi="Book Antiqua" w:cs="宋体"/>
          <w:i/>
          <w:color w:val="000000" w:themeColor="text1"/>
          <w:sz w:val="24"/>
          <w:szCs w:val="24"/>
          <w:lang w:eastAsia="zh-CN"/>
        </w:rPr>
        <w:t xml:space="preserve">L. </w:t>
      </w:r>
      <w:r w:rsidRPr="00BA194E">
        <w:rPr>
          <w:rFonts w:ascii="Book Antiqua" w:eastAsia="宋体" w:hAnsi="Book Antiqua" w:cs="宋体"/>
          <w:i/>
          <w:iCs/>
          <w:color w:val="000000" w:themeColor="text1"/>
          <w:sz w:val="24"/>
          <w:szCs w:val="24"/>
          <w:lang w:eastAsia="zh-CN"/>
        </w:rPr>
        <w:t>Neonatology</w:t>
      </w:r>
      <w:r w:rsidRPr="00BA194E">
        <w:rPr>
          <w:rFonts w:ascii="Book Antiqua" w:eastAsia="宋体" w:hAnsi="Book Antiqua" w:cs="宋体"/>
          <w:color w:val="000000" w:themeColor="text1"/>
          <w:sz w:val="24"/>
          <w:szCs w:val="24"/>
          <w:lang w:eastAsia="zh-CN"/>
        </w:rPr>
        <w:t> 2010; </w:t>
      </w:r>
      <w:r w:rsidRPr="00BA194E">
        <w:rPr>
          <w:rFonts w:ascii="Book Antiqua" w:eastAsia="宋体" w:hAnsi="Book Antiqua" w:cs="宋体"/>
          <w:b/>
          <w:bCs/>
          <w:color w:val="000000" w:themeColor="text1"/>
          <w:sz w:val="24"/>
          <w:szCs w:val="24"/>
          <w:lang w:eastAsia="zh-CN"/>
        </w:rPr>
        <w:t>98</w:t>
      </w:r>
      <w:r w:rsidRPr="00BA194E">
        <w:rPr>
          <w:rFonts w:ascii="Book Antiqua" w:eastAsia="宋体" w:hAnsi="Book Antiqua" w:cs="宋体"/>
          <w:color w:val="000000" w:themeColor="text1"/>
          <w:sz w:val="24"/>
          <w:szCs w:val="24"/>
          <w:lang w:eastAsia="zh-CN"/>
        </w:rPr>
        <w:t>: 156-163 [PMID: 20234140 DOI: 10.1159/000280291]</w:t>
      </w:r>
    </w:p>
    <w:p w:rsidR="00FC35E7" w:rsidRPr="00BA194E" w:rsidRDefault="00FC35E7" w:rsidP="00FC35E7">
      <w:pPr>
        <w:adjustRightInd w:val="0"/>
        <w:snapToGrid w:val="0"/>
        <w:spacing w:after="0" w:line="360" w:lineRule="auto"/>
        <w:jc w:val="both"/>
        <w:rPr>
          <w:rFonts w:ascii="Book Antiqua" w:eastAsia="宋体" w:hAnsi="Book Antiqua" w:cs="宋体"/>
          <w:color w:val="000000" w:themeColor="text1"/>
          <w:sz w:val="24"/>
          <w:szCs w:val="24"/>
          <w:lang w:eastAsia="zh-CN"/>
        </w:rPr>
      </w:pPr>
      <w:r w:rsidRPr="00BA194E">
        <w:rPr>
          <w:rFonts w:ascii="Book Antiqua" w:eastAsia="宋体" w:hAnsi="Book Antiqua" w:cs="宋体"/>
          <w:color w:val="000000" w:themeColor="text1"/>
          <w:sz w:val="24"/>
          <w:szCs w:val="24"/>
          <w:lang w:eastAsia="zh-CN"/>
        </w:rPr>
        <w:t>127 </w:t>
      </w:r>
      <w:r w:rsidRPr="00BA194E">
        <w:rPr>
          <w:rFonts w:ascii="Book Antiqua" w:eastAsia="宋体" w:hAnsi="Book Antiqua" w:cs="宋体"/>
          <w:b/>
          <w:bCs/>
          <w:color w:val="000000" w:themeColor="text1"/>
          <w:sz w:val="24"/>
          <w:szCs w:val="24"/>
          <w:lang w:eastAsia="zh-CN"/>
        </w:rPr>
        <w:t>Honeycutt TC</w:t>
      </w:r>
      <w:r w:rsidRPr="00BA194E">
        <w:rPr>
          <w:rFonts w:ascii="Book Antiqua" w:eastAsia="宋体" w:hAnsi="Book Antiqua" w:cs="宋体"/>
          <w:color w:val="000000" w:themeColor="text1"/>
          <w:sz w:val="24"/>
          <w:szCs w:val="24"/>
          <w:lang w:eastAsia="zh-CN"/>
        </w:rPr>
        <w:t>, El Khashab M, Wardrop RM, McNeal-Trice K, Honeycutt AL, Christy CG, Mistry K, Harris BD, Meliones JN, Kocis KC. Probiotic administration and the incidence of nosocomial infection in pediatric intensive care: a randomized placebo-controlled tria</w:t>
      </w:r>
      <w:r w:rsidRPr="00BA194E">
        <w:rPr>
          <w:rFonts w:ascii="Book Antiqua" w:eastAsia="宋体" w:hAnsi="Book Antiqua" w:cs="宋体"/>
          <w:i/>
          <w:color w:val="000000" w:themeColor="text1"/>
          <w:sz w:val="24"/>
          <w:szCs w:val="24"/>
          <w:lang w:eastAsia="zh-CN"/>
        </w:rPr>
        <w:t xml:space="preserve">L. </w:t>
      </w:r>
      <w:r w:rsidRPr="00BA194E">
        <w:rPr>
          <w:rFonts w:ascii="Book Antiqua" w:eastAsia="宋体" w:hAnsi="Book Antiqua" w:cs="宋体"/>
          <w:i/>
          <w:iCs/>
          <w:color w:val="000000" w:themeColor="text1"/>
          <w:sz w:val="24"/>
          <w:szCs w:val="24"/>
          <w:lang w:eastAsia="zh-CN"/>
        </w:rPr>
        <w:t>Pediatr Crit Care Med</w:t>
      </w:r>
      <w:r w:rsidRPr="00BA194E">
        <w:rPr>
          <w:rFonts w:ascii="Book Antiqua" w:eastAsia="宋体" w:hAnsi="Book Antiqua" w:cs="宋体"/>
          <w:color w:val="000000" w:themeColor="text1"/>
          <w:sz w:val="24"/>
          <w:szCs w:val="24"/>
          <w:lang w:eastAsia="zh-CN"/>
        </w:rPr>
        <w:t> 2007; </w:t>
      </w:r>
      <w:r w:rsidRPr="00BA194E">
        <w:rPr>
          <w:rFonts w:ascii="Book Antiqua" w:eastAsia="宋体" w:hAnsi="Book Antiqua" w:cs="宋体"/>
          <w:b/>
          <w:bCs/>
          <w:color w:val="000000" w:themeColor="text1"/>
          <w:sz w:val="24"/>
          <w:szCs w:val="24"/>
          <w:lang w:eastAsia="zh-CN"/>
        </w:rPr>
        <w:t>8</w:t>
      </w:r>
      <w:r w:rsidRPr="00BA194E">
        <w:rPr>
          <w:rFonts w:ascii="Book Antiqua" w:eastAsia="宋体" w:hAnsi="Book Antiqua" w:cs="宋体"/>
          <w:color w:val="000000" w:themeColor="text1"/>
          <w:sz w:val="24"/>
          <w:szCs w:val="24"/>
          <w:lang w:eastAsia="zh-CN"/>
        </w:rPr>
        <w:t>: 452-48; quiz 464 [PMID: 17693918]</w:t>
      </w:r>
    </w:p>
    <w:p w:rsidR="00FC35E7" w:rsidRPr="00BA194E" w:rsidRDefault="00FC35E7" w:rsidP="00FC35E7">
      <w:pPr>
        <w:adjustRightInd w:val="0"/>
        <w:snapToGrid w:val="0"/>
        <w:spacing w:after="0" w:line="360" w:lineRule="auto"/>
        <w:jc w:val="both"/>
        <w:rPr>
          <w:rFonts w:ascii="Book Antiqua" w:eastAsia="宋体" w:hAnsi="Book Antiqua" w:cs="宋体"/>
          <w:color w:val="000000" w:themeColor="text1"/>
          <w:sz w:val="24"/>
          <w:szCs w:val="24"/>
          <w:lang w:eastAsia="zh-CN"/>
        </w:rPr>
      </w:pPr>
      <w:r w:rsidRPr="00BA194E">
        <w:rPr>
          <w:rFonts w:ascii="Book Antiqua" w:eastAsia="宋体" w:hAnsi="Book Antiqua" w:cs="宋体"/>
          <w:color w:val="000000" w:themeColor="text1"/>
          <w:sz w:val="24"/>
          <w:szCs w:val="24"/>
          <w:lang w:eastAsia="zh-CN"/>
        </w:rPr>
        <w:t>128 </w:t>
      </w:r>
      <w:r w:rsidRPr="00BA194E">
        <w:rPr>
          <w:rFonts w:ascii="Book Antiqua" w:eastAsia="宋体" w:hAnsi="Book Antiqua" w:cs="宋体"/>
          <w:b/>
          <w:bCs/>
          <w:color w:val="000000" w:themeColor="text1"/>
          <w:sz w:val="24"/>
          <w:szCs w:val="24"/>
          <w:lang w:eastAsia="zh-CN"/>
        </w:rPr>
        <w:t>Binns CW</w:t>
      </w:r>
      <w:r w:rsidRPr="00BA194E">
        <w:rPr>
          <w:rFonts w:ascii="Book Antiqua" w:eastAsia="宋体" w:hAnsi="Book Antiqua" w:cs="宋体"/>
          <w:color w:val="000000" w:themeColor="text1"/>
          <w:sz w:val="24"/>
          <w:szCs w:val="24"/>
          <w:lang w:eastAsia="zh-CN"/>
        </w:rPr>
        <w:t>, Lee AH, Harding H, Gracey M, Barclay DV. The CUPDAY Study: prebiotic-probiotic milk product in 1-3-year-old children attending childcare centres. </w:t>
      </w:r>
      <w:r w:rsidRPr="00BA194E">
        <w:rPr>
          <w:rFonts w:ascii="Book Antiqua" w:eastAsia="宋体" w:hAnsi="Book Antiqua" w:cs="宋体"/>
          <w:i/>
          <w:iCs/>
          <w:color w:val="000000" w:themeColor="text1"/>
          <w:sz w:val="24"/>
          <w:szCs w:val="24"/>
          <w:lang w:eastAsia="zh-CN"/>
        </w:rPr>
        <w:t>Acta Paediatr</w:t>
      </w:r>
      <w:r w:rsidRPr="00BA194E">
        <w:rPr>
          <w:rFonts w:ascii="Book Antiqua" w:eastAsia="宋体" w:hAnsi="Book Antiqua" w:cs="宋体"/>
          <w:color w:val="000000" w:themeColor="text1"/>
          <w:sz w:val="24"/>
          <w:szCs w:val="24"/>
          <w:lang w:eastAsia="zh-CN"/>
        </w:rPr>
        <w:t> 2007; </w:t>
      </w:r>
      <w:r w:rsidRPr="00BA194E">
        <w:rPr>
          <w:rFonts w:ascii="Book Antiqua" w:eastAsia="宋体" w:hAnsi="Book Antiqua" w:cs="宋体"/>
          <w:b/>
          <w:bCs/>
          <w:color w:val="000000" w:themeColor="text1"/>
          <w:sz w:val="24"/>
          <w:szCs w:val="24"/>
          <w:lang w:eastAsia="zh-CN"/>
        </w:rPr>
        <w:t>96</w:t>
      </w:r>
      <w:r w:rsidRPr="00BA194E">
        <w:rPr>
          <w:rFonts w:ascii="Book Antiqua" w:eastAsia="宋体" w:hAnsi="Book Antiqua" w:cs="宋体"/>
          <w:color w:val="000000" w:themeColor="text1"/>
          <w:sz w:val="24"/>
          <w:szCs w:val="24"/>
          <w:lang w:eastAsia="zh-CN"/>
        </w:rPr>
        <w:t>: 1646-1650 [PMID: 17937689]</w:t>
      </w:r>
    </w:p>
    <w:p w:rsidR="00FC35E7" w:rsidRPr="00BA194E" w:rsidRDefault="00FC35E7" w:rsidP="00FC35E7">
      <w:pPr>
        <w:adjustRightInd w:val="0"/>
        <w:snapToGrid w:val="0"/>
        <w:spacing w:after="0" w:line="360" w:lineRule="auto"/>
        <w:jc w:val="both"/>
        <w:rPr>
          <w:rFonts w:ascii="Book Antiqua" w:eastAsia="宋体" w:hAnsi="Book Antiqua" w:cs="宋体"/>
          <w:color w:val="000000" w:themeColor="text1"/>
          <w:sz w:val="24"/>
          <w:szCs w:val="24"/>
          <w:lang w:eastAsia="zh-CN"/>
        </w:rPr>
      </w:pPr>
      <w:r w:rsidRPr="00BA194E">
        <w:rPr>
          <w:rFonts w:ascii="Book Antiqua" w:eastAsia="宋体" w:hAnsi="Book Antiqua" w:cs="宋体"/>
          <w:color w:val="000000" w:themeColor="text1"/>
          <w:sz w:val="24"/>
          <w:szCs w:val="24"/>
          <w:lang w:eastAsia="zh-CN"/>
        </w:rPr>
        <w:t>129 </w:t>
      </w:r>
      <w:r w:rsidRPr="00BA194E">
        <w:rPr>
          <w:rFonts w:ascii="Book Antiqua" w:eastAsia="宋体" w:hAnsi="Book Antiqua" w:cs="宋体"/>
          <w:b/>
          <w:bCs/>
          <w:color w:val="000000" w:themeColor="text1"/>
          <w:sz w:val="24"/>
          <w:szCs w:val="24"/>
          <w:lang w:eastAsia="zh-CN"/>
        </w:rPr>
        <w:t>Paredes-Paredes M</w:t>
      </w:r>
      <w:r w:rsidRPr="00BA194E">
        <w:rPr>
          <w:rFonts w:ascii="Book Antiqua" w:eastAsia="宋体" w:hAnsi="Book Antiqua" w:cs="宋体"/>
          <w:color w:val="000000" w:themeColor="text1"/>
          <w:sz w:val="24"/>
          <w:szCs w:val="24"/>
          <w:lang w:eastAsia="zh-CN"/>
        </w:rPr>
        <w:t>, Flores-Figueroa J, Dupont H</w:t>
      </w:r>
      <w:r w:rsidRPr="00BA194E">
        <w:rPr>
          <w:rFonts w:ascii="Book Antiqua" w:eastAsia="宋体" w:hAnsi="Book Antiqua" w:cs="宋体"/>
          <w:i/>
          <w:color w:val="000000" w:themeColor="text1"/>
          <w:sz w:val="24"/>
          <w:szCs w:val="24"/>
          <w:lang w:eastAsia="zh-CN"/>
        </w:rPr>
        <w:t xml:space="preserve">L. </w:t>
      </w:r>
      <w:r w:rsidRPr="00BA194E">
        <w:rPr>
          <w:rFonts w:ascii="Book Antiqua" w:eastAsia="宋体" w:hAnsi="Book Antiqua" w:cs="宋体"/>
          <w:color w:val="000000" w:themeColor="text1"/>
          <w:sz w:val="24"/>
          <w:szCs w:val="24"/>
          <w:lang w:eastAsia="zh-CN"/>
        </w:rPr>
        <w:t>Advances in the treatment of travelers' diarrhea. </w:t>
      </w:r>
      <w:r w:rsidRPr="00BA194E">
        <w:rPr>
          <w:rFonts w:ascii="Book Antiqua" w:eastAsia="宋体" w:hAnsi="Book Antiqua" w:cs="宋体"/>
          <w:i/>
          <w:iCs/>
          <w:color w:val="000000" w:themeColor="text1"/>
          <w:sz w:val="24"/>
          <w:szCs w:val="24"/>
          <w:lang w:eastAsia="zh-CN"/>
        </w:rPr>
        <w:t>Curr Gastroenterol Rep</w:t>
      </w:r>
      <w:r w:rsidRPr="00BA194E">
        <w:rPr>
          <w:rFonts w:ascii="Book Antiqua" w:eastAsia="宋体" w:hAnsi="Book Antiqua" w:cs="宋体"/>
          <w:color w:val="000000" w:themeColor="text1"/>
          <w:sz w:val="24"/>
          <w:szCs w:val="24"/>
          <w:lang w:eastAsia="zh-CN"/>
        </w:rPr>
        <w:t> 2011; </w:t>
      </w:r>
      <w:r w:rsidRPr="00BA194E">
        <w:rPr>
          <w:rFonts w:ascii="Book Antiqua" w:eastAsia="宋体" w:hAnsi="Book Antiqua" w:cs="宋体"/>
          <w:b/>
          <w:bCs/>
          <w:color w:val="000000" w:themeColor="text1"/>
          <w:sz w:val="24"/>
          <w:szCs w:val="24"/>
          <w:lang w:eastAsia="zh-CN"/>
        </w:rPr>
        <w:t>13</w:t>
      </w:r>
      <w:r w:rsidRPr="00BA194E">
        <w:rPr>
          <w:rFonts w:ascii="Book Antiqua" w:eastAsia="宋体" w:hAnsi="Book Antiqua" w:cs="宋体"/>
          <w:color w:val="000000" w:themeColor="text1"/>
          <w:sz w:val="24"/>
          <w:szCs w:val="24"/>
          <w:lang w:eastAsia="zh-CN"/>
        </w:rPr>
        <w:t>: 402-407 [PMID: 21773708 DOI: 10.1007/s11894-011-0208-6]</w:t>
      </w:r>
    </w:p>
    <w:p w:rsidR="00FC35E7" w:rsidRPr="00BA194E" w:rsidRDefault="00FC35E7" w:rsidP="00FC35E7">
      <w:pPr>
        <w:adjustRightInd w:val="0"/>
        <w:snapToGrid w:val="0"/>
        <w:spacing w:after="0" w:line="360" w:lineRule="auto"/>
        <w:jc w:val="both"/>
        <w:rPr>
          <w:rFonts w:ascii="Book Antiqua" w:eastAsia="宋体" w:hAnsi="Book Antiqua" w:cs="宋体"/>
          <w:color w:val="000000" w:themeColor="text1"/>
          <w:sz w:val="24"/>
          <w:szCs w:val="24"/>
          <w:lang w:eastAsia="zh-CN"/>
        </w:rPr>
      </w:pPr>
      <w:r w:rsidRPr="00BA194E">
        <w:rPr>
          <w:rFonts w:ascii="Book Antiqua" w:eastAsia="宋体" w:hAnsi="Book Antiqua" w:cs="宋体"/>
          <w:color w:val="000000" w:themeColor="text1"/>
          <w:sz w:val="24"/>
          <w:szCs w:val="24"/>
          <w:lang w:eastAsia="zh-CN"/>
        </w:rPr>
        <w:t>130 </w:t>
      </w:r>
      <w:r w:rsidRPr="00BA194E">
        <w:rPr>
          <w:rFonts w:ascii="Book Antiqua" w:eastAsia="宋体" w:hAnsi="Book Antiqua" w:cs="宋体"/>
          <w:b/>
          <w:bCs/>
          <w:color w:val="000000" w:themeColor="text1"/>
          <w:sz w:val="24"/>
          <w:szCs w:val="24"/>
          <w:lang w:eastAsia="zh-CN"/>
        </w:rPr>
        <w:t>Bartlett JG</w:t>
      </w:r>
      <w:r w:rsidRPr="00BA194E">
        <w:rPr>
          <w:rFonts w:ascii="Book Antiqua" w:eastAsia="宋体" w:hAnsi="Book Antiqua" w:cs="宋体"/>
          <w:color w:val="000000" w:themeColor="text1"/>
          <w:sz w:val="24"/>
          <w:szCs w:val="24"/>
          <w:lang w:eastAsia="zh-CN"/>
        </w:rPr>
        <w:t>. Clinical practice. Antibiotic-associated diarrhea. </w:t>
      </w:r>
      <w:r w:rsidRPr="00BA194E">
        <w:rPr>
          <w:rFonts w:ascii="Book Antiqua" w:eastAsia="宋体" w:hAnsi="Book Antiqua" w:cs="宋体"/>
          <w:i/>
          <w:iCs/>
          <w:color w:val="000000" w:themeColor="text1"/>
          <w:sz w:val="24"/>
          <w:szCs w:val="24"/>
          <w:lang w:eastAsia="zh-CN"/>
        </w:rPr>
        <w:t>N Engl J Med</w:t>
      </w:r>
      <w:r w:rsidRPr="00BA194E">
        <w:rPr>
          <w:rFonts w:ascii="Book Antiqua" w:eastAsia="宋体" w:hAnsi="Book Antiqua" w:cs="宋体"/>
          <w:color w:val="000000" w:themeColor="text1"/>
          <w:sz w:val="24"/>
          <w:szCs w:val="24"/>
          <w:lang w:eastAsia="zh-CN"/>
        </w:rPr>
        <w:t> 2002; </w:t>
      </w:r>
      <w:r w:rsidRPr="00BA194E">
        <w:rPr>
          <w:rFonts w:ascii="Book Antiqua" w:eastAsia="宋体" w:hAnsi="Book Antiqua" w:cs="宋体"/>
          <w:b/>
          <w:bCs/>
          <w:color w:val="000000" w:themeColor="text1"/>
          <w:sz w:val="24"/>
          <w:szCs w:val="24"/>
          <w:lang w:eastAsia="zh-CN"/>
        </w:rPr>
        <w:t>346</w:t>
      </w:r>
      <w:r w:rsidRPr="00BA194E">
        <w:rPr>
          <w:rFonts w:ascii="Book Antiqua" w:eastAsia="宋体" w:hAnsi="Book Antiqua" w:cs="宋体"/>
          <w:color w:val="000000" w:themeColor="text1"/>
          <w:sz w:val="24"/>
          <w:szCs w:val="24"/>
          <w:lang w:eastAsia="zh-CN"/>
        </w:rPr>
        <w:t>: 334-339 [PMID: 11821511]</w:t>
      </w:r>
    </w:p>
    <w:p w:rsidR="00FC35E7" w:rsidRPr="00BA194E" w:rsidRDefault="00FC35E7" w:rsidP="00FC35E7">
      <w:pPr>
        <w:adjustRightInd w:val="0"/>
        <w:snapToGrid w:val="0"/>
        <w:spacing w:after="0" w:line="360" w:lineRule="auto"/>
        <w:jc w:val="both"/>
        <w:rPr>
          <w:rFonts w:ascii="Book Antiqua" w:eastAsia="宋体" w:hAnsi="Book Antiqua" w:cs="宋体"/>
          <w:color w:val="000000" w:themeColor="text1"/>
          <w:sz w:val="24"/>
          <w:szCs w:val="24"/>
          <w:lang w:eastAsia="zh-CN"/>
        </w:rPr>
      </w:pPr>
      <w:r w:rsidRPr="00BA194E">
        <w:rPr>
          <w:rFonts w:ascii="Book Antiqua" w:eastAsia="宋体" w:hAnsi="Book Antiqua" w:cs="宋体"/>
          <w:color w:val="000000" w:themeColor="text1"/>
          <w:sz w:val="24"/>
          <w:szCs w:val="24"/>
          <w:lang w:eastAsia="zh-CN"/>
        </w:rPr>
        <w:t>131 </w:t>
      </w:r>
      <w:r w:rsidRPr="00BA194E">
        <w:rPr>
          <w:rFonts w:ascii="Book Antiqua" w:eastAsia="宋体" w:hAnsi="Book Antiqua" w:cs="宋体"/>
          <w:b/>
          <w:bCs/>
          <w:color w:val="000000" w:themeColor="text1"/>
          <w:sz w:val="24"/>
          <w:szCs w:val="24"/>
          <w:lang w:eastAsia="zh-CN"/>
        </w:rPr>
        <w:t>Hempel S</w:t>
      </w:r>
      <w:r w:rsidRPr="00BA194E">
        <w:rPr>
          <w:rFonts w:ascii="Book Antiqua" w:eastAsia="宋体" w:hAnsi="Book Antiqua" w:cs="宋体"/>
          <w:color w:val="000000" w:themeColor="text1"/>
          <w:sz w:val="24"/>
          <w:szCs w:val="24"/>
          <w:lang w:eastAsia="zh-CN"/>
        </w:rPr>
        <w:t>, Newberry SJ, Maher AR, Wang Z, Miles JN, Shanman R, Johnsen B, Shekelle PG. Probiotics for the prevention and treatment of antibiotic-associated diarrhea: a systematic review and meta-analysis. </w:t>
      </w:r>
      <w:r w:rsidRPr="00BA194E">
        <w:rPr>
          <w:rFonts w:ascii="Book Antiqua" w:eastAsia="宋体" w:hAnsi="Book Antiqua" w:cs="宋体"/>
          <w:i/>
          <w:iCs/>
          <w:color w:val="000000" w:themeColor="text1"/>
          <w:sz w:val="24"/>
          <w:szCs w:val="24"/>
          <w:lang w:eastAsia="zh-CN"/>
        </w:rPr>
        <w:t>JAMA</w:t>
      </w:r>
      <w:r w:rsidRPr="00BA194E">
        <w:rPr>
          <w:rFonts w:ascii="Book Antiqua" w:eastAsia="宋体" w:hAnsi="Book Antiqua" w:cs="宋体"/>
          <w:color w:val="000000" w:themeColor="text1"/>
          <w:sz w:val="24"/>
          <w:szCs w:val="24"/>
          <w:lang w:eastAsia="zh-CN"/>
        </w:rPr>
        <w:t> 2012; </w:t>
      </w:r>
      <w:r w:rsidRPr="00BA194E">
        <w:rPr>
          <w:rFonts w:ascii="Book Antiqua" w:eastAsia="宋体" w:hAnsi="Book Antiqua" w:cs="宋体"/>
          <w:b/>
          <w:bCs/>
          <w:color w:val="000000" w:themeColor="text1"/>
          <w:sz w:val="24"/>
          <w:szCs w:val="24"/>
          <w:lang w:eastAsia="zh-CN"/>
        </w:rPr>
        <w:t>307</w:t>
      </w:r>
      <w:r w:rsidRPr="00BA194E">
        <w:rPr>
          <w:rFonts w:ascii="Book Antiqua" w:eastAsia="宋体" w:hAnsi="Book Antiqua" w:cs="宋体"/>
          <w:color w:val="000000" w:themeColor="text1"/>
          <w:sz w:val="24"/>
          <w:szCs w:val="24"/>
          <w:lang w:eastAsia="zh-CN"/>
        </w:rPr>
        <w:t>: 1959-1969 [PMID: 22570464 DOI: 10.1001/jama.2012.3507]</w:t>
      </w:r>
    </w:p>
    <w:p w:rsidR="00FC35E7" w:rsidRPr="00BA194E" w:rsidRDefault="00FC35E7" w:rsidP="00FC35E7">
      <w:pPr>
        <w:adjustRightInd w:val="0"/>
        <w:snapToGrid w:val="0"/>
        <w:spacing w:after="0" w:line="360" w:lineRule="auto"/>
        <w:jc w:val="both"/>
        <w:rPr>
          <w:rFonts w:ascii="Book Antiqua" w:eastAsia="宋体" w:hAnsi="Book Antiqua" w:cs="宋体"/>
          <w:color w:val="000000" w:themeColor="text1"/>
          <w:sz w:val="24"/>
          <w:szCs w:val="24"/>
          <w:lang w:eastAsia="zh-CN"/>
        </w:rPr>
      </w:pPr>
      <w:r w:rsidRPr="00BA194E">
        <w:rPr>
          <w:rFonts w:ascii="Book Antiqua" w:eastAsia="宋体" w:hAnsi="Book Antiqua" w:cs="宋体"/>
          <w:color w:val="000000" w:themeColor="text1"/>
          <w:sz w:val="24"/>
          <w:szCs w:val="24"/>
          <w:lang w:eastAsia="zh-CN"/>
        </w:rPr>
        <w:t>132 </w:t>
      </w:r>
      <w:r w:rsidRPr="00BA194E">
        <w:rPr>
          <w:rFonts w:ascii="Book Antiqua" w:eastAsia="宋体" w:hAnsi="Book Antiqua" w:cs="宋体"/>
          <w:b/>
          <w:bCs/>
          <w:color w:val="000000" w:themeColor="text1"/>
          <w:sz w:val="24"/>
          <w:szCs w:val="24"/>
          <w:lang w:eastAsia="zh-CN"/>
        </w:rPr>
        <w:t>Szajewska H</w:t>
      </w:r>
      <w:r w:rsidRPr="00BA194E">
        <w:rPr>
          <w:rFonts w:ascii="Book Antiqua" w:eastAsia="宋体" w:hAnsi="Book Antiqua" w:cs="宋体"/>
          <w:color w:val="000000" w:themeColor="text1"/>
          <w:sz w:val="24"/>
          <w:szCs w:val="24"/>
          <w:lang w:eastAsia="zh-CN"/>
        </w:rPr>
        <w:t>, Kołodziej M. Systematic review with meta-analysis: Lactobacillus rhamnosus GG in the prevention of antibiotic-associated diarrhoea in children and adults. </w:t>
      </w:r>
      <w:r w:rsidRPr="00BA194E">
        <w:rPr>
          <w:rFonts w:ascii="Book Antiqua" w:eastAsia="宋体" w:hAnsi="Book Antiqua" w:cs="宋体"/>
          <w:i/>
          <w:iCs/>
          <w:color w:val="000000" w:themeColor="text1"/>
          <w:sz w:val="24"/>
          <w:szCs w:val="24"/>
          <w:lang w:eastAsia="zh-CN"/>
        </w:rPr>
        <w:t>Aliment Pharmacol Ther</w:t>
      </w:r>
      <w:r w:rsidRPr="00BA194E">
        <w:rPr>
          <w:rFonts w:ascii="Book Antiqua" w:eastAsia="宋体" w:hAnsi="Book Antiqua" w:cs="宋体"/>
          <w:color w:val="000000" w:themeColor="text1"/>
          <w:sz w:val="24"/>
          <w:szCs w:val="24"/>
          <w:lang w:eastAsia="zh-CN"/>
        </w:rPr>
        <w:t> 2015; </w:t>
      </w:r>
      <w:r w:rsidRPr="00BA194E">
        <w:rPr>
          <w:rFonts w:ascii="Book Antiqua" w:eastAsia="宋体" w:hAnsi="Book Antiqua" w:cs="宋体"/>
          <w:b/>
          <w:bCs/>
          <w:color w:val="000000" w:themeColor="text1"/>
          <w:sz w:val="24"/>
          <w:szCs w:val="24"/>
          <w:lang w:eastAsia="zh-CN"/>
        </w:rPr>
        <w:t>42</w:t>
      </w:r>
      <w:r w:rsidRPr="00BA194E">
        <w:rPr>
          <w:rFonts w:ascii="Book Antiqua" w:eastAsia="宋体" w:hAnsi="Book Antiqua" w:cs="宋体"/>
          <w:color w:val="000000" w:themeColor="text1"/>
          <w:sz w:val="24"/>
          <w:szCs w:val="24"/>
          <w:lang w:eastAsia="zh-CN"/>
        </w:rPr>
        <w:t>: 1149-1157 [PMID: 26365389 DOI: 10.1111/apt.13404]</w:t>
      </w:r>
    </w:p>
    <w:p w:rsidR="00FC35E7" w:rsidRPr="00BA194E" w:rsidRDefault="00FC35E7" w:rsidP="00FC35E7">
      <w:pPr>
        <w:adjustRightInd w:val="0"/>
        <w:snapToGrid w:val="0"/>
        <w:spacing w:after="0" w:line="360" w:lineRule="auto"/>
        <w:jc w:val="both"/>
        <w:rPr>
          <w:rFonts w:ascii="Book Antiqua" w:eastAsia="宋体" w:hAnsi="Book Antiqua" w:cs="宋体"/>
          <w:color w:val="000000" w:themeColor="text1"/>
          <w:sz w:val="24"/>
          <w:szCs w:val="24"/>
          <w:lang w:eastAsia="zh-CN"/>
        </w:rPr>
      </w:pPr>
      <w:r w:rsidRPr="00BA194E">
        <w:rPr>
          <w:rFonts w:ascii="Book Antiqua" w:eastAsia="宋体" w:hAnsi="Book Antiqua" w:cs="宋体"/>
          <w:color w:val="000000" w:themeColor="text1"/>
          <w:sz w:val="24"/>
          <w:szCs w:val="24"/>
          <w:lang w:eastAsia="zh-CN"/>
        </w:rPr>
        <w:t>133 </w:t>
      </w:r>
      <w:r w:rsidRPr="00BA194E">
        <w:rPr>
          <w:rFonts w:ascii="Book Antiqua" w:eastAsia="宋体" w:hAnsi="Book Antiqua" w:cs="宋体"/>
          <w:b/>
          <w:bCs/>
          <w:color w:val="000000" w:themeColor="text1"/>
          <w:sz w:val="24"/>
          <w:szCs w:val="24"/>
          <w:lang w:eastAsia="zh-CN"/>
        </w:rPr>
        <w:t>Hickson M</w:t>
      </w:r>
      <w:r w:rsidRPr="00BA194E">
        <w:rPr>
          <w:rFonts w:ascii="Book Antiqua" w:eastAsia="宋体" w:hAnsi="Book Antiqua" w:cs="宋体"/>
          <w:color w:val="000000" w:themeColor="text1"/>
          <w:sz w:val="24"/>
          <w:szCs w:val="24"/>
          <w:lang w:eastAsia="zh-CN"/>
        </w:rPr>
        <w:t>, D'Souza AL, Muthu N, Rogers TR, Want S, Rajkumar C, Bulpitt CJ. Use of probiotic Lactobacillus preparation to prevent diarrhoea associated with antibiotics: randomised double blind placebo controlled tria</w:t>
      </w:r>
      <w:r w:rsidRPr="00BA194E">
        <w:rPr>
          <w:rFonts w:ascii="Book Antiqua" w:eastAsia="宋体" w:hAnsi="Book Antiqua" w:cs="宋体"/>
          <w:i/>
          <w:color w:val="000000" w:themeColor="text1"/>
          <w:sz w:val="24"/>
          <w:szCs w:val="24"/>
          <w:lang w:eastAsia="zh-CN"/>
        </w:rPr>
        <w:t xml:space="preserve">L. </w:t>
      </w:r>
      <w:r w:rsidRPr="00BA194E">
        <w:rPr>
          <w:rFonts w:ascii="Book Antiqua" w:eastAsia="宋体" w:hAnsi="Book Antiqua" w:cs="宋体"/>
          <w:i/>
          <w:iCs/>
          <w:color w:val="000000" w:themeColor="text1"/>
          <w:sz w:val="24"/>
          <w:szCs w:val="24"/>
          <w:lang w:eastAsia="zh-CN"/>
        </w:rPr>
        <w:t>BMJ</w:t>
      </w:r>
      <w:r w:rsidRPr="00BA194E">
        <w:rPr>
          <w:rFonts w:ascii="Book Antiqua" w:eastAsia="宋体" w:hAnsi="Book Antiqua" w:cs="宋体"/>
          <w:color w:val="000000" w:themeColor="text1"/>
          <w:sz w:val="24"/>
          <w:szCs w:val="24"/>
          <w:lang w:eastAsia="zh-CN"/>
        </w:rPr>
        <w:t> 2007; </w:t>
      </w:r>
      <w:r w:rsidRPr="00BA194E">
        <w:rPr>
          <w:rFonts w:ascii="Book Antiqua" w:eastAsia="宋体" w:hAnsi="Book Antiqua" w:cs="宋体"/>
          <w:b/>
          <w:bCs/>
          <w:color w:val="000000" w:themeColor="text1"/>
          <w:sz w:val="24"/>
          <w:szCs w:val="24"/>
          <w:lang w:eastAsia="zh-CN"/>
        </w:rPr>
        <w:t>335</w:t>
      </w:r>
      <w:r w:rsidRPr="00BA194E">
        <w:rPr>
          <w:rFonts w:ascii="Book Antiqua" w:eastAsia="宋体" w:hAnsi="Book Antiqua" w:cs="宋体"/>
          <w:color w:val="000000" w:themeColor="text1"/>
          <w:sz w:val="24"/>
          <w:szCs w:val="24"/>
          <w:lang w:eastAsia="zh-CN"/>
        </w:rPr>
        <w:t>: 80 [PMID: 17604300]</w:t>
      </w:r>
    </w:p>
    <w:p w:rsidR="00FC35E7" w:rsidRPr="00BA194E" w:rsidRDefault="00FC35E7" w:rsidP="00FC35E7">
      <w:pPr>
        <w:adjustRightInd w:val="0"/>
        <w:snapToGrid w:val="0"/>
        <w:spacing w:after="0" w:line="360" w:lineRule="auto"/>
        <w:jc w:val="both"/>
        <w:rPr>
          <w:rFonts w:ascii="Book Antiqua" w:eastAsia="宋体" w:hAnsi="Book Antiqua" w:cs="宋体"/>
          <w:color w:val="000000" w:themeColor="text1"/>
          <w:sz w:val="24"/>
          <w:szCs w:val="24"/>
          <w:lang w:eastAsia="zh-CN"/>
        </w:rPr>
      </w:pPr>
      <w:r w:rsidRPr="00BA194E">
        <w:rPr>
          <w:rFonts w:ascii="Book Antiqua" w:eastAsia="宋体" w:hAnsi="Book Antiqua" w:cs="宋体"/>
          <w:color w:val="000000" w:themeColor="text1"/>
          <w:sz w:val="24"/>
          <w:szCs w:val="24"/>
          <w:lang w:eastAsia="zh-CN"/>
        </w:rPr>
        <w:t>134 </w:t>
      </w:r>
      <w:r w:rsidRPr="00BA194E">
        <w:rPr>
          <w:rFonts w:ascii="Book Antiqua" w:eastAsia="宋体" w:hAnsi="Book Antiqua" w:cs="宋体"/>
          <w:b/>
          <w:bCs/>
          <w:color w:val="000000" w:themeColor="text1"/>
          <w:sz w:val="24"/>
          <w:szCs w:val="24"/>
          <w:lang w:eastAsia="zh-CN"/>
        </w:rPr>
        <w:t>Ehrhardt S</w:t>
      </w:r>
      <w:r w:rsidRPr="00BA194E">
        <w:rPr>
          <w:rFonts w:ascii="Book Antiqua" w:eastAsia="宋体" w:hAnsi="Book Antiqua" w:cs="宋体"/>
          <w:color w:val="000000" w:themeColor="text1"/>
          <w:sz w:val="24"/>
          <w:szCs w:val="24"/>
          <w:lang w:eastAsia="zh-CN"/>
        </w:rPr>
        <w:t>, Guo N, Hinz R, Schoppen S, May J, Reiser M, Schroeder MP, Schmiedel S, Keuchel M, Reisinger EC, Langeheinecke A, de Weerth A, Schuchmann M, Schaberg T, Ligges S, Eveslage M, Hagen RM, Burchard GD, Lohse AW. Saccharomyces boulardii to Prevent Antibiotic-Associated Diarrhea: A Randomized, Double-Masked, Placebo-</w:t>
      </w:r>
      <w:r w:rsidRPr="00BA194E">
        <w:rPr>
          <w:rFonts w:ascii="Book Antiqua" w:eastAsia="宋体" w:hAnsi="Book Antiqua" w:cs="宋体"/>
          <w:color w:val="000000" w:themeColor="text1"/>
          <w:sz w:val="24"/>
          <w:szCs w:val="24"/>
          <w:lang w:eastAsia="zh-CN"/>
        </w:rPr>
        <w:lastRenderedPageBreak/>
        <w:t>Controlled Tria</w:t>
      </w:r>
      <w:r w:rsidRPr="00BA194E">
        <w:rPr>
          <w:rFonts w:ascii="Book Antiqua" w:eastAsia="宋体" w:hAnsi="Book Antiqua" w:cs="宋体"/>
          <w:i/>
          <w:color w:val="000000" w:themeColor="text1"/>
          <w:sz w:val="24"/>
          <w:szCs w:val="24"/>
          <w:lang w:eastAsia="zh-CN"/>
        </w:rPr>
        <w:t xml:space="preserve">L. </w:t>
      </w:r>
      <w:r w:rsidRPr="00BA194E">
        <w:rPr>
          <w:rFonts w:ascii="Book Antiqua" w:eastAsia="宋体" w:hAnsi="Book Antiqua" w:cs="宋体"/>
          <w:i/>
          <w:iCs/>
          <w:color w:val="000000" w:themeColor="text1"/>
          <w:sz w:val="24"/>
          <w:szCs w:val="24"/>
          <w:lang w:eastAsia="zh-CN"/>
        </w:rPr>
        <w:t>Open Forum Infect Dis</w:t>
      </w:r>
      <w:r w:rsidRPr="00BA194E">
        <w:rPr>
          <w:rFonts w:ascii="Book Antiqua" w:eastAsia="宋体" w:hAnsi="Book Antiqua" w:cs="宋体"/>
          <w:color w:val="000000" w:themeColor="text1"/>
          <w:sz w:val="24"/>
          <w:szCs w:val="24"/>
          <w:lang w:eastAsia="zh-CN"/>
        </w:rPr>
        <w:t> 2016; </w:t>
      </w:r>
      <w:r w:rsidRPr="00BA194E">
        <w:rPr>
          <w:rFonts w:ascii="Book Antiqua" w:eastAsia="宋体" w:hAnsi="Book Antiqua" w:cs="宋体"/>
          <w:b/>
          <w:bCs/>
          <w:color w:val="000000" w:themeColor="text1"/>
          <w:sz w:val="24"/>
          <w:szCs w:val="24"/>
          <w:lang w:eastAsia="zh-CN"/>
        </w:rPr>
        <w:t>3</w:t>
      </w:r>
      <w:r w:rsidRPr="00BA194E">
        <w:rPr>
          <w:rFonts w:ascii="Book Antiqua" w:eastAsia="宋体" w:hAnsi="Book Antiqua" w:cs="宋体"/>
          <w:color w:val="000000" w:themeColor="text1"/>
          <w:sz w:val="24"/>
          <w:szCs w:val="24"/>
          <w:lang w:eastAsia="zh-CN"/>
        </w:rPr>
        <w:t>: ofw011 [PMID: 26973849 DOI: 10.1093/ofid/ofw011]</w:t>
      </w:r>
    </w:p>
    <w:p w:rsidR="00FC35E7" w:rsidRPr="00BA194E" w:rsidRDefault="00FC35E7" w:rsidP="00FC35E7">
      <w:pPr>
        <w:adjustRightInd w:val="0"/>
        <w:snapToGrid w:val="0"/>
        <w:spacing w:after="0" w:line="360" w:lineRule="auto"/>
        <w:jc w:val="both"/>
        <w:rPr>
          <w:rFonts w:ascii="Book Antiqua" w:eastAsia="宋体" w:hAnsi="Book Antiqua" w:cs="宋体"/>
          <w:color w:val="000000" w:themeColor="text1"/>
          <w:sz w:val="24"/>
          <w:szCs w:val="24"/>
          <w:lang w:eastAsia="zh-CN"/>
        </w:rPr>
      </w:pPr>
      <w:r w:rsidRPr="00BA194E">
        <w:rPr>
          <w:rFonts w:ascii="Book Antiqua" w:eastAsia="宋体" w:hAnsi="Book Antiqua" w:cs="宋体"/>
          <w:color w:val="000000" w:themeColor="text1"/>
          <w:sz w:val="24"/>
          <w:szCs w:val="24"/>
          <w:lang w:eastAsia="zh-CN"/>
        </w:rPr>
        <w:t>135 </w:t>
      </w:r>
      <w:r w:rsidRPr="00BA194E">
        <w:rPr>
          <w:rFonts w:ascii="Book Antiqua" w:eastAsia="宋体" w:hAnsi="Book Antiqua" w:cs="宋体"/>
          <w:b/>
          <w:bCs/>
          <w:color w:val="000000" w:themeColor="text1"/>
          <w:sz w:val="24"/>
          <w:szCs w:val="24"/>
          <w:lang w:eastAsia="zh-CN"/>
        </w:rPr>
        <w:t>Allen SJ</w:t>
      </w:r>
      <w:r w:rsidRPr="00BA194E">
        <w:rPr>
          <w:rFonts w:ascii="Book Antiqua" w:eastAsia="宋体" w:hAnsi="Book Antiqua" w:cs="宋体"/>
          <w:color w:val="000000" w:themeColor="text1"/>
          <w:sz w:val="24"/>
          <w:szCs w:val="24"/>
          <w:lang w:eastAsia="zh-CN"/>
        </w:rPr>
        <w:t>, Wareham K, Wang D, Bradley C, Hutchings H, Harris W, Dhar A, Brown H, Foden A, Gravenor MB, Mack D. Lactobacilli and bifidobacteria in the prevention of antibiotic-associated diarrhoea and Clostridium difficile diarrhoea in older inpatients (PLACIDE): a randomised, double-blind, placebo-controlled, multicentre tria</w:t>
      </w:r>
      <w:r w:rsidRPr="00BA194E">
        <w:rPr>
          <w:rFonts w:ascii="Book Antiqua" w:eastAsia="宋体" w:hAnsi="Book Antiqua" w:cs="宋体"/>
          <w:i/>
          <w:color w:val="000000" w:themeColor="text1"/>
          <w:sz w:val="24"/>
          <w:szCs w:val="24"/>
          <w:lang w:eastAsia="zh-CN"/>
        </w:rPr>
        <w:t xml:space="preserve">L. </w:t>
      </w:r>
      <w:r w:rsidRPr="00BA194E">
        <w:rPr>
          <w:rFonts w:ascii="Book Antiqua" w:eastAsia="宋体" w:hAnsi="Book Antiqua" w:cs="宋体"/>
          <w:i/>
          <w:iCs/>
          <w:color w:val="000000" w:themeColor="text1"/>
          <w:sz w:val="24"/>
          <w:szCs w:val="24"/>
          <w:lang w:eastAsia="zh-CN"/>
        </w:rPr>
        <w:t>Lancet</w:t>
      </w:r>
      <w:r w:rsidRPr="00BA194E">
        <w:rPr>
          <w:rFonts w:ascii="Book Antiqua" w:eastAsia="宋体" w:hAnsi="Book Antiqua" w:cs="宋体"/>
          <w:color w:val="000000" w:themeColor="text1"/>
          <w:sz w:val="24"/>
          <w:szCs w:val="24"/>
          <w:lang w:eastAsia="zh-CN"/>
        </w:rPr>
        <w:t> 2013; </w:t>
      </w:r>
      <w:r w:rsidRPr="00BA194E">
        <w:rPr>
          <w:rFonts w:ascii="Book Antiqua" w:eastAsia="宋体" w:hAnsi="Book Antiqua" w:cs="宋体"/>
          <w:b/>
          <w:bCs/>
          <w:color w:val="000000" w:themeColor="text1"/>
          <w:sz w:val="24"/>
          <w:szCs w:val="24"/>
          <w:lang w:eastAsia="zh-CN"/>
        </w:rPr>
        <w:t>382</w:t>
      </w:r>
      <w:r w:rsidRPr="00BA194E">
        <w:rPr>
          <w:rFonts w:ascii="Book Antiqua" w:eastAsia="宋体" w:hAnsi="Book Antiqua" w:cs="宋体"/>
          <w:color w:val="000000" w:themeColor="text1"/>
          <w:sz w:val="24"/>
          <w:szCs w:val="24"/>
          <w:lang w:eastAsia="zh-CN"/>
        </w:rPr>
        <w:t>: 1249-1257 [PMID: 23932219 DOI: 10.1016/S0140-6736(13)61218-0]</w:t>
      </w:r>
    </w:p>
    <w:p w:rsidR="00FC35E7" w:rsidRPr="00BA194E" w:rsidRDefault="00FC35E7" w:rsidP="00FC35E7">
      <w:pPr>
        <w:adjustRightInd w:val="0"/>
        <w:snapToGrid w:val="0"/>
        <w:spacing w:after="0" w:line="360" w:lineRule="auto"/>
        <w:jc w:val="both"/>
        <w:rPr>
          <w:rFonts w:ascii="Book Antiqua" w:eastAsia="宋体" w:hAnsi="Book Antiqua" w:cs="宋体"/>
          <w:color w:val="000000" w:themeColor="text1"/>
          <w:sz w:val="24"/>
          <w:szCs w:val="24"/>
          <w:lang w:eastAsia="zh-CN"/>
        </w:rPr>
      </w:pPr>
      <w:r w:rsidRPr="00BA194E">
        <w:rPr>
          <w:rFonts w:ascii="Book Antiqua" w:eastAsia="宋体" w:hAnsi="Book Antiqua" w:cs="宋体"/>
          <w:color w:val="000000" w:themeColor="text1"/>
          <w:sz w:val="24"/>
          <w:szCs w:val="24"/>
          <w:lang w:eastAsia="zh-CN"/>
        </w:rPr>
        <w:t>136 </w:t>
      </w:r>
      <w:r w:rsidRPr="00BA194E">
        <w:rPr>
          <w:rFonts w:ascii="Book Antiqua" w:eastAsia="宋体" w:hAnsi="Book Antiqua" w:cs="宋体"/>
          <w:b/>
          <w:bCs/>
          <w:color w:val="000000" w:themeColor="text1"/>
          <w:sz w:val="24"/>
          <w:szCs w:val="24"/>
          <w:lang w:eastAsia="zh-CN"/>
        </w:rPr>
        <w:t>Xie C</w:t>
      </w:r>
      <w:r w:rsidRPr="00BA194E">
        <w:rPr>
          <w:rFonts w:ascii="Book Antiqua" w:eastAsia="宋体" w:hAnsi="Book Antiqua" w:cs="宋体"/>
          <w:color w:val="000000" w:themeColor="text1"/>
          <w:sz w:val="24"/>
          <w:szCs w:val="24"/>
          <w:lang w:eastAsia="zh-CN"/>
        </w:rPr>
        <w:t>, Li J, Wang K, Li Q, Chen D. Probiotics for the prevention of antibiotic-associated diarrhoea in older patients: a systematic review. </w:t>
      </w:r>
      <w:r w:rsidRPr="00BA194E">
        <w:rPr>
          <w:rFonts w:ascii="Book Antiqua" w:eastAsia="宋体" w:hAnsi="Book Antiqua" w:cs="宋体"/>
          <w:i/>
          <w:iCs/>
          <w:color w:val="000000" w:themeColor="text1"/>
          <w:sz w:val="24"/>
          <w:szCs w:val="24"/>
          <w:lang w:eastAsia="zh-CN"/>
        </w:rPr>
        <w:t>Travel Med Infect Dis</w:t>
      </w:r>
      <w:r w:rsidRPr="00BA194E">
        <w:rPr>
          <w:rFonts w:ascii="Book Antiqua" w:eastAsia="宋体" w:hAnsi="Book Antiqua" w:cs="宋体"/>
          <w:color w:val="000000" w:themeColor="text1"/>
          <w:sz w:val="24"/>
          <w:szCs w:val="24"/>
          <w:lang w:eastAsia="zh-CN"/>
        </w:rPr>
        <w:t> 2015; </w:t>
      </w:r>
      <w:r w:rsidRPr="00BA194E">
        <w:rPr>
          <w:rFonts w:ascii="Book Antiqua" w:eastAsia="宋体" w:hAnsi="Book Antiqua" w:cs="宋体"/>
          <w:b/>
          <w:bCs/>
          <w:color w:val="000000" w:themeColor="text1"/>
          <w:sz w:val="24"/>
          <w:szCs w:val="24"/>
          <w:lang w:eastAsia="zh-CN"/>
        </w:rPr>
        <w:t>13</w:t>
      </w:r>
      <w:r w:rsidRPr="00BA194E">
        <w:rPr>
          <w:rFonts w:ascii="Book Antiqua" w:eastAsia="宋体" w:hAnsi="Book Antiqua" w:cs="宋体"/>
          <w:color w:val="000000" w:themeColor="text1"/>
          <w:sz w:val="24"/>
          <w:szCs w:val="24"/>
          <w:lang w:eastAsia="zh-CN"/>
        </w:rPr>
        <w:t>: 128-134 [PMID: 25805164 DOI: 10.1016/j.tmaid.2015.03.00]</w:t>
      </w:r>
    </w:p>
    <w:p w:rsidR="00FC35E7" w:rsidRPr="00BA194E" w:rsidRDefault="00FC35E7" w:rsidP="00FC35E7">
      <w:pPr>
        <w:adjustRightInd w:val="0"/>
        <w:snapToGrid w:val="0"/>
        <w:spacing w:after="0" w:line="360" w:lineRule="auto"/>
        <w:jc w:val="both"/>
        <w:rPr>
          <w:rFonts w:ascii="Book Antiqua" w:eastAsia="宋体" w:hAnsi="Book Antiqua" w:cs="宋体"/>
          <w:color w:val="000000" w:themeColor="text1"/>
          <w:sz w:val="24"/>
          <w:szCs w:val="24"/>
          <w:lang w:eastAsia="zh-CN"/>
        </w:rPr>
      </w:pPr>
      <w:r w:rsidRPr="00BA194E">
        <w:rPr>
          <w:rFonts w:ascii="Book Antiqua" w:eastAsia="宋体" w:hAnsi="Book Antiqua" w:cs="宋体"/>
          <w:color w:val="000000" w:themeColor="text1"/>
          <w:sz w:val="24"/>
          <w:szCs w:val="24"/>
          <w:lang w:eastAsia="zh-CN"/>
        </w:rPr>
        <w:t>137 </w:t>
      </w:r>
      <w:r w:rsidRPr="00BA194E">
        <w:rPr>
          <w:rFonts w:ascii="Book Antiqua" w:eastAsia="宋体" w:hAnsi="Book Antiqua" w:cs="宋体"/>
          <w:b/>
          <w:bCs/>
          <w:color w:val="000000" w:themeColor="text1"/>
          <w:sz w:val="24"/>
          <w:szCs w:val="24"/>
          <w:lang w:eastAsia="zh-CN"/>
        </w:rPr>
        <w:t>Szajewska H</w:t>
      </w:r>
      <w:r w:rsidRPr="00BA194E">
        <w:rPr>
          <w:rFonts w:ascii="Book Antiqua" w:eastAsia="宋体" w:hAnsi="Book Antiqua" w:cs="宋体"/>
          <w:color w:val="000000" w:themeColor="text1"/>
          <w:sz w:val="24"/>
          <w:szCs w:val="24"/>
          <w:lang w:eastAsia="zh-CN"/>
        </w:rPr>
        <w:t>, Kołodziej M. Systematic review with meta-analysis: Saccharomyces boulardii in the prevention of antibiotic-associated diarrhoea. </w:t>
      </w:r>
      <w:r w:rsidRPr="00BA194E">
        <w:rPr>
          <w:rFonts w:ascii="Book Antiqua" w:eastAsia="宋体" w:hAnsi="Book Antiqua" w:cs="宋体"/>
          <w:i/>
          <w:iCs/>
          <w:color w:val="000000" w:themeColor="text1"/>
          <w:sz w:val="24"/>
          <w:szCs w:val="24"/>
          <w:lang w:eastAsia="zh-CN"/>
        </w:rPr>
        <w:t>Aliment Pharmacol Ther</w:t>
      </w:r>
      <w:r w:rsidRPr="00BA194E">
        <w:rPr>
          <w:rFonts w:ascii="Book Antiqua" w:eastAsia="宋体" w:hAnsi="Book Antiqua" w:cs="宋体"/>
          <w:color w:val="000000" w:themeColor="text1"/>
          <w:sz w:val="24"/>
          <w:szCs w:val="24"/>
          <w:lang w:eastAsia="zh-CN"/>
        </w:rPr>
        <w:t> 2015; </w:t>
      </w:r>
      <w:r w:rsidRPr="00BA194E">
        <w:rPr>
          <w:rFonts w:ascii="Book Antiqua" w:eastAsia="宋体" w:hAnsi="Book Antiqua" w:cs="宋体"/>
          <w:b/>
          <w:bCs/>
          <w:color w:val="000000" w:themeColor="text1"/>
          <w:sz w:val="24"/>
          <w:szCs w:val="24"/>
          <w:lang w:eastAsia="zh-CN"/>
        </w:rPr>
        <w:t>42</w:t>
      </w:r>
      <w:r w:rsidRPr="00BA194E">
        <w:rPr>
          <w:rFonts w:ascii="Book Antiqua" w:eastAsia="宋体" w:hAnsi="Book Antiqua" w:cs="宋体"/>
          <w:color w:val="000000" w:themeColor="text1"/>
          <w:sz w:val="24"/>
          <w:szCs w:val="24"/>
          <w:lang w:eastAsia="zh-CN"/>
        </w:rPr>
        <w:t>: 793-801 [PMID: 26216624 DOI: 10.1111/apt.13344]</w:t>
      </w:r>
    </w:p>
    <w:p w:rsidR="00FC35E7" w:rsidRPr="00BA194E" w:rsidRDefault="00FC35E7" w:rsidP="00FC35E7">
      <w:pPr>
        <w:adjustRightInd w:val="0"/>
        <w:snapToGrid w:val="0"/>
        <w:spacing w:after="0" w:line="360" w:lineRule="auto"/>
        <w:jc w:val="both"/>
        <w:rPr>
          <w:rFonts w:ascii="Book Antiqua" w:eastAsia="宋体" w:hAnsi="Book Antiqua" w:cs="宋体"/>
          <w:color w:val="000000" w:themeColor="text1"/>
          <w:sz w:val="24"/>
          <w:szCs w:val="24"/>
          <w:lang w:eastAsia="zh-CN"/>
        </w:rPr>
      </w:pPr>
      <w:r w:rsidRPr="00BA194E">
        <w:rPr>
          <w:rFonts w:ascii="Book Antiqua" w:eastAsia="宋体" w:hAnsi="Book Antiqua" w:cs="宋体"/>
          <w:color w:val="000000" w:themeColor="text1"/>
          <w:sz w:val="24"/>
          <w:szCs w:val="24"/>
          <w:lang w:eastAsia="zh-CN"/>
        </w:rPr>
        <w:t>138 </w:t>
      </w:r>
      <w:r w:rsidRPr="00BA194E">
        <w:rPr>
          <w:rFonts w:ascii="Book Antiqua" w:eastAsia="宋体" w:hAnsi="Book Antiqua" w:cs="宋体"/>
          <w:b/>
          <w:bCs/>
          <w:color w:val="000000" w:themeColor="text1"/>
          <w:sz w:val="24"/>
          <w:szCs w:val="24"/>
          <w:lang w:eastAsia="zh-CN"/>
        </w:rPr>
        <w:t>Kelly CR</w:t>
      </w:r>
      <w:r w:rsidRPr="00BA194E">
        <w:rPr>
          <w:rFonts w:ascii="Book Antiqua" w:eastAsia="宋体" w:hAnsi="Book Antiqua" w:cs="宋体"/>
          <w:color w:val="000000" w:themeColor="text1"/>
          <w:sz w:val="24"/>
          <w:szCs w:val="24"/>
          <w:lang w:eastAsia="zh-CN"/>
        </w:rPr>
        <w:t>, Kahn S, Kashyap P, Laine L, Rubin D, Atreja A, Moore T, Wu G. Update on Fecal Microbiota Transplantation 2015: Indications, Methodologies, Mechanisms, and Outlook. </w:t>
      </w:r>
      <w:r w:rsidRPr="00BA194E">
        <w:rPr>
          <w:rFonts w:ascii="Book Antiqua" w:eastAsia="宋体" w:hAnsi="Book Antiqua" w:cs="宋体"/>
          <w:i/>
          <w:iCs/>
          <w:color w:val="000000" w:themeColor="text1"/>
          <w:sz w:val="24"/>
          <w:szCs w:val="24"/>
          <w:lang w:eastAsia="zh-CN"/>
        </w:rPr>
        <w:t>Gastroenterology</w:t>
      </w:r>
      <w:r w:rsidRPr="00BA194E">
        <w:rPr>
          <w:rFonts w:ascii="Book Antiqua" w:eastAsia="宋体" w:hAnsi="Book Antiqua" w:cs="宋体"/>
          <w:color w:val="000000" w:themeColor="text1"/>
          <w:sz w:val="24"/>
          <w:szCs w:val="24"/>
          <w:lang w:eastAsia="zh-CN"/>
        </w:rPr>
        <w:t> 2015; </w:t>
      </w:r>
      <w:r w:rsidRPr="00BA194E">
        <w:rPr>
          <w:rFonts w:ascii="Book Antiqua" w:eastAsia="宋体" w:hAnsi="Book Antiqua" w:cs="宋体"/>
          <w:b/>
          <w:bCs/>
          <w:color w:val="000000" w:themeColor="text1"/>
          <w:sz w:val="24"/>
          <w:szCs w:val="24"/>
          <w:lang w:eastAsia="zh-CN"/>
        </w:rPr>
        <w:t>149</w:t>
      </w:r>
      <w:r w:rsidRPr="00BA194E">
        <w:rPr>
          <w:rFonts w:ascii="Book Antiqua" w:eastAsia="宋体" w:hAnsi="Book Antiqua" w:cs="宋体"/>
          <w:color w:val="000000" w:themeColor="text1"/>
          <w:sz w:val="24"/>
          <w:szCs w:val="24"/>
          <w:lang w:eastAsia="zh-CN"/>
        </w:rPr>
        <w:t>: 223-237 [PMID: 25982290 DOI: 10.1053/j.gastro.2015.05.008]</w:t>
      </w:r>
    </w:p>
    <w:p w:rsidR="00FC35E7" w:rsidRPr="00BA194E" w:rsidRDefault="00FC35E7" w:rsidP="00FC35E7">
      <w:pPr>
        <w:adjustRightInd w:val="0"/>
        <w:snapToGrid w:val="0"/>
        <w:spacing w:after="0" w:line="360" w:lineRule="auto"/>
        <w:jc w:val="both"/>
        <w:rPr>
          <w:rFonts w:ascii="Book Antiqua" w:eastAsia="宋体" w:hAnsi="Book Antiqua" w:cs="宋体"/>
          <w:color w:val="000000" w:themeColor="text1"/>
          <w:sz w:val="24"/>
          <w:szCs w:val="24"/>
          <w:lang w:eastAsia="zh-CN"/>
        </w:rPr>
      </w:pPr>
      <w:r w:rsidRPr="00BA194E">
        <w:rPr>
          <w:rFonts w:ascii="Book Antiqua" w:eastAsia="宋体" w:hAnsi="Book Antiqua" w:cs="宋体"/>
          <w:color w:val="000000" w:themeColor="text1"/>
          <w:sz w:val="24"/>
          <w:szCs w:val="24"/>
          <w:lang w:eastAsia="zh-CN"/>
        </w:rPr>
        <w:t>139 </w:t>
      </w:r>
      <w:r w:rsidRPr="00BA194E">
        <w:rPr>
          <w:rFonts w:ascii="Book Antiqua" w:eastAsia="宋体" w:hAnsi="Book Antiqua" w:cs="宋体"/>
          <w:b/>
          <w:bCs/>
          <w:color w:val="000000" w:themeColor="text1"/>
          <w:sz w:val="24"/>
          <w:szCs w:val="24"/>
          <w:lang w:eastAsia="zh-CN"/>
        </w:rPr>
        <w:t>Johnston BC</w:t>
      </w:r>
      <w:r w:rsidRPr="00BA194E">
        <w:rPr>
          <w:rFonts w:ascii="Book Antiqua" w:eastAsia="宋体" w:hAnsi="Book Antiqua" w:cs="宋体"/>
          <w:color w:val="000000" w:themeColor="text1"/>
          <w:sz w:val="24"/>
          <w:szCs w:val="24"/>
          <w:lang w:eastAsia="zh-CN"/>
        </w:rPr>
        <w:t>, Goldenberg JZ, Guyatt GH. Probiotics for the prevention of Clostridium difficile-associated diarrhea. In response. </w:t>
      </w:r>
      <w:r w:rsidRPr="00BA194E">
        <w:rPr>
          <w:rFonts w:ascii="Book Antiqua" w:eastAsia="宋体" w:hAnsi="Book Antiqua" w:cs="宋体"/>
          <w:i/>
          <w:iCs/>
          <w:color w:val="000000" w:themeColor="text1"/>
          <w:sz w:val="24"/>
          <w:szCs w:val="24"/>
          <w:lang w:eastAsia="zh-CN"/>
        </w:rPr>
        <w:t>Ann Intern Med</w:t>
      </w:r>
      <w:r w:rsidRPr="00BA194E">
        <w:rPr>
          <w:rFonts w:ascii="Book Antiqua" w:eastAsia="宋体" w:hAnsi="Book Antiqua" w:cs="宋体"/>
          <w:color w:val="000000" w:themeColor="text1"/>
          <w:sz w:val="24"/>
          <w:szCs w:val="24"/>
          <w:lang w:eastAsia="zh-CN"/>
        </w:rPr>
        <w:t> 2013; </w:t>
      </w:r>
      <w:r w:rsidRPr="00BA194E">
        <w:rPr>
          <w:rFonts w:ascii="Book Antiqua" w:eastAsia="宋体" w:hAnsi="Book Antiqua" w:cs="宋体"/>
          <w:b/>
          <w:bCs/>
          <w:color w:val="000000" w:themeColor="text1"/>
          <w:sz w:val="24"/>
          <w:szCs w:val="24"/>
          <w:lang w:eastAsia="zh-CN"/>
        </w:rPr>
        <w:t>158</w:t>
      </w:r>
      <w:r w:rsidRPr="00BA194E">
        <w:rPr>
          <w:rFonts w:ascii="Book Antiqua" w:eastAsia="宋体" w:hAnsi="Book Antiqua" w:cs="宋体"/>
          <w:color w:val="000000" w:themeColor="text1"/>
          <w:sz w:val="24"/>
          <w:szCs w:val="24"/>
          <w:lang w:eastAsia="zh-CN"/>
        </w:rPr>
        <w:t>: 706-707 [PMID: 23648957 DOI: 10.7326/0003-4819-158-9-201305070-00019]</w:t>
      </w:r>
    </w:p>
    <w:p w:rsidR="00FC35E7" w:rsidRPr="00BA194E" w:rsidRDefault="00FC35E7" w:rsidP="00FC35E7">
      <w:pPr>
        <w:adjustRightInd w:val="0"/>
        <w:snapToGrid w:val="0"/>
        <w:spacing w:after="0" w:line="360" w:lineRule="auto"/>
        <w:jc w:val="both"/>
        <w:rPr>
          <w:rFonts w:ascii="Book Antiqua" w:eastAsia="宋体" w:hAnsi="Book Antiqua" w:cs="宋体"/>
          <w:color w:val="000000" w:themeColor="text1"/>
          <w:sz w:val="24"/>
          <w:szCs w:val="24"/>
          <w:lang w:eastAsia="zh-CN"/>
        </w:rPr>
      </w:pPr>
      <w:r w:rsidRPr="00BA194E">
        <w:rPr>
          <w:rFonts w:ascii="Book Antiqua" w:eastAsia="宋体" w:hAnsi="Book Antiqua" w:cs="宋体"/>
          <w:color w:val="000000" w:themeColor="text1"/>
          <w:sz w:val="24"/>
          <w:szCs w:val="24"/>
          <w:lang w:eastAsia="zh-CN"/>
        </w:rPr>
        <w:t>140 </w:t>
      </w:r>
      <w:r w:rsidRPr="00BA194E">
        <w:rPr>
          <w:rFonts w:ascii="Book Antiqua" w:eastAsia="宋体" w:hAnsi="Book Antiqua" w:cs="宋体"/>
          <w:b/>
          <w:bCs/>
          <w:color w:val="000000" w:themeColor="text1"/>
          <w:sz w:val="24"/>
          <w:szCs w:val="24"/>
          <w:lang w:eastAsia="zh-CN"/>
        </w:rPr>
        <w:t>Lewis S</w:t>
      </w:r>
      <w:r w:rsidRPr="00BA194E">
        <w:rPr>
          <w:rFonts w:ascii="Book Antiqua" w:eastAsia="宋体" w:hAnsi="Book Antiqua" w:cs="宋体"/>
          <w:color w:val="000000" w:themeColor="text1"/>
          <w:sz w:val="24"/>
          <w:szCs w:val="24"/>
          <w:lang w:eastAsia="zh-CN"/>
        </w:rPr>
        <w:t>, Burmeister S, Brazier J. Effect of the prebiotic oligofructose on relapse of Clostridium difficile-associated diarrhea: a randomized, controlled study. </w:t>
      </w:r>
      <w:r w:rsidRPr="00BA194E">
        <w:rPr>
          <w:rFonts w:ascii="Book Antiqua" w:eastAsia="宋体" w:hAnsi="Book Antiqua" w:cs="宋体"/>
          <w:i/>
          <w:iCs/>
          <w:color w:val="000000" w:themeColor="text1"/>
          <w:sz w:val="24"/>
          <w:szCs w:val="24"/>
          <w:lang w:eastAsia="zh-CN"/>
        </w:rPr>
        <w:t>Clin Gastroenterol Hepatol</w:t>
      </w:r>
      <w:r w:rsidRPr="00BA194E">
        <w:rPr>
          <w:rFonts w:ascii="Book Antiqua" w:eastAsia="宋体" w:hAnsi="Book Antiqua" w:cs="宋体"/>
          <w:color w:val="000000" w:themeColor="text1"/>
          <w:sz w:val="24"/>
          <w:szCs w:val="24"/>
          <w:lang w:eastAsia="zh-CN"/>
        </w:rPr>
        <w:t> 2005; </w:t>
      </w:r>
      <w:r w:rsidRPr="00BA194E">
        <w:rPr>
          <w:rFonts w:ascii="Book Antiqua" w:eastAsia="宋体" w:hAnsi="Book Antiqua" w:cs="宋体"/>
          <w:b/>
          <w:bCs/>
          <w:color w:val="000000" w:themeColor="text1"/>
          <w:sz w:val="24"/>
          <w:szCs w:val="24"/>
          <w:lang w:eastAsia="zh-CN"/>
        </w:rPr>
        <w:t>3</w:t>
      </w:r>
      <w:r w:rsidRPr="00BA194E">
        <w:rPr>
          <w:rFonts w:ascii="Book Antiqua" w:eastAsia="宋体" w:hAnsi="Book Antiqua" w:cs="宋体"/>
          <w:color w:val="000000" w:themeColor="text1"/>
          <w:sz w:val="24"/>
          <w:szCs w:val="24"/>
          <w:lang w:eastAsia="zh-CN"/>
        </w:rPr>
        <w:t>: 442-448 [PMID: 15880313]</w:t>
      </w:r>
    </w:p>
    <w:p w:rsidR="00FC35E7" w:rsidRPr="00BA194E" w:rsidRDefault="00FC35E7" w:rsidP="00FC35E7">
      <w:pPr>
        <w:adjustRightInd w:val="0"/>
        <w:snapToGrid w:val="0"/>
        <w:spacing w:after="0" w:line="360" w:lineRule="auto"/>
        <w:jc w:val="both"/>
        <w:rPr>
          <w:rFonts w:ascii="Book Antiqua" w:eastAsia="宋体" w:hAnsi="Book Antiqua" w:cs="宋体"/>
          <w:color w:val="000000" w:themeColor="text1"/>
          <w:sz w:val="24"/>
          <w:szCs w:val="24"/>
          <w:lang w:eastAsia="zh-CN"/>
        </w:rPr>
      </w:pPr>
      <w:r w:rsidRPr="00BA194E">
        <w:rPr>
          <w:rFonts w:ascii="Book Antiqua" w:eastAsia="宋体" w:hAnsi="Book Antiqua" w:cs="宋体"/>
          <w:color w:val="000000" w:themeColor="text1"/>
          <w:sz w:val="24"/>
          <w:szCs w:val="24"/>
          <w:lang w:eastAsia="zh-CN"/>
        </w:rPr>
        <w:t>141 </w:t>
      </w:r>
      <w:r w:rsidRPr="00BA194E">
        <w:rPr>
          <w:rFonts w:ascii="Book Antiqua" w:eastAsia="宋体" w:hAnsi="Book Antiqua" w:cs="宋体"/>
          <w:b/>
          <w:bCs/>
          <w:color w:val="000000" w:themeColor="text1"/>
          <w:sz w:val="24"/>
          <w:szCs w:val="24"/>
          <w:lang w:eastAsia="zh-CN"/>
        </w:rPr>
        <w:t>Orrhage K</w:t>
      </w:r>
      <w:r w:rsidRPr="00BA194E">
        <w:rPr>
          <w:rFonts w:ascii="Book Antiqua" w:eastAsia="宋体" w:hAnsi="Book Antiqua" w:cs="宋体"/>
          <w:color w:val="000000" w:themeColor="text1"/>
          <w:sz w:val="24"/>
          <w:szCs w:val="24"/>
          <w:lang w:eastAsia="zh-CN"/>
        </w:rPr>
        <w:t>, Sjöstedt S, Nord CE. Effect of supplements with lactic acid bacteria and oligofructose on the intestinal microflora during administration of cefpodoxime proxeti</w:t>
      </w:r>
      <w:r w:rsidRPr="00BA194E">
        <w:rPr>
          <w:rFonts w:ascii="Book Antiqua" w:eastAsia="宋体" w:hAnsi="Book Antiqua" w:cs="宋体"/>
          <w:i/>
          <w:color w:val="000000" w:themeColor="text1"/>
          <w:sz w:val="24"/>
          <w:szCs w:val="24"/>
          <w:lang w:eastAsia="zh-CN"/>
        </w:rPr>
        <w:t xml:space="preserve">L. </w:t>
      </w:r>
      <w:r w:rsidRPr="00BA194E">
        <w:rPr>
          <w:rFonts w:ascii="Book Antiqua" w:eastAsia="宋体" w:hAnsi="Book Antiqua" w:cs="宋体"/>
          <w:i/>
          <w:iCs/>
          <w:color w:val="000000" w:themeColor="text1"/>
          <w:sz w:val="24"/>
          <w:szCs w:val="24"/>
          <w:lang w:eastAsia="zh-CN"/>
        </w:rPr>
        <w:t>J Antimicrob Chemother</w:t>
      </w:r>
      <w:r w:rsidRPr="00BA194E">
        <w:rPr>
          <w:rFonts w:ascii="Book Antiqua" w:eastAsia="宋体" w:hAnsi="Book Antiqua" w:cs="宋体"/>
          <w:color w:val="000000" w:themeColor="text1"/>
          <w:sz w:val="24"/>
          <w:szCs w:val="24"/>
          <w:lang w:eastAsia="zh-CN"/>
        </w:rPr>
        <w:t> 2000; </w:t>
      </w:r>
      <w:r w:rsidRPr="00BA194E">
        <w:rPr>
          <w:rFonts w:ascii="Book Antiqua" w:eastAsia="宋体" w:hAnsi="Book Antiqua" w:cs="宋体"/>
          <w:b/>
          <w:bCs/>
          <w:color w:val="000000" w:themeColor="text1"/>
          <w:sz w:val="24"/>
          <w:szCs w:val="24"/>
          <w:lang w:eastAsia="zh-CN"/>
        </w:rPr>
        <w:t>46</w:t>
      </w:r>
      <w:r w:rsidRPr="00BA194E">
        <w:rPr>
          <w:rFonts w:ascii="Book Antiqua" w:eastAsia="宋体" w:hAnsi="Book Antiqua" w:cs="宋体"/>
          <w:color w:val="000000" w:themeColor="text1"/>
          <w:sz w:val="24"/>
          <w:szCs w:val="24"/>
          <w:lang w:eastAsia="zh-CN"/>
        </w:rPr>
        <w:t>: 603-612 [PMID: 11020259]</w:t>
      </w:r>
    </w:p>
    <w:p w:rsidR="00FC35E7" w:rsidRPr="00BA194E" w:rsidRDefault="00FC35E7" w:rsidP="00FC35E7">
      <w:pPr>
        <w:adjustRightInd w:val="0"/>
        <w:snapToGrid w:val="0"/>
        <w:spacing w:after="0" w:line="360" w:lineRule="auto"/>
        <w:jc w:val="both"/>
        <w:rPr>
          <w:rFonts w:ascii="Book Antiqua" w:eastAsia="宋体" w:hAnsi="Book Antiqua" w:cs="宋体"/>
          <w:color w:val="000000" w:themeColor="text1"/>
          <w:sz w:val="24"/>
          <w:szCs w:val="24"/>
          <w:lang w:eastAsia="zh-CN"/>
        </w:rPr>
      </w:pPr>
      <w:r w:rsidRPr="00BA194E">
        <w:rPr>
          <w:rFonts w:ascii="Book Antiqua" w:eastAsia="宋体" w:hAnsi="Book Antiqua" w:cs="宋体"/>
          <w:color w:val="000000" w:themeColor="text1"/>
          <w:sz w:val="24"/>
          <w:szCs w:val="24"/>
          <w:lang w:eastAsia="zh-CN"/>
        </w:rPr>
        <w:t>142 </w:t>
      </w:r>
      <w:r w:rsidRPr="00BA194E">
        <w:rPr>
          <w:rFonts w:ascii="Book Antiqua" w:eastAsia="宋体" w:hAnsi="Book Antiqua" w:cs="宋体"/>
          <w:b/>
          <w:bCs/>
          <w:color w:val="000000" w:themeColor="text1"/>
          <w:sz w:val="24"/>
          <w:szCs w:val="24"/>
          <w:lang w:eastAsia="zh-CN"/>
        </w:rPr>
        <w:t>Gupta S</w:t>
      </w:r>
      <w:r w:rsidRPr="00BA194E">
        <w:rPr>
          <w:rFonts w:ascii="Book Antiqua" w:eastAsia="宋体" w:hAnsi="Book Antiqua" w:cs="宋体"/>
          <w:color w:val="000000" w:themeColor="text1"/>
          <w:sz w:val="24"/>
          <w:szCs w:val="24"/>
          <w:lang w:eastAsia="zh-CN"/>
        </w:rPr>
        <w:t>, Allen-Vercoe E, Petrof EO. Fecal microbiota transplantation: in perspective. </w:t>
      </w:r>
      <w:r w:rsidRPr="00BA194E">
        <w:rPr>
          <w:rFonts w:ascii="Book Antiqua" w:eastAsia="宋体" w:hAnsi="Book Antiqua" w:cs="宋体"/>
          <w:i/>
          <w:iCs/>
          <w:color w:val="000000" w:themeColor="text1"/>
          <w:sz w:val="24"/>
          <w:szCs w:val="24"/>
          <w:lang w:eastAsia="zh-CN"/>
        </w:rPr>
        <w:t>Therap Adv Gastroenterol</w:t>
      </w:r>
      <w:r w:rsidRPr="00BA194E">
        <w:rPr>
          <w:rFonts w:ascii="Book Antiqua" w:eastAsia="宋体" w:hAnsi="Book Antiqua" w:cs="宋体"/>
          <w:color w:val="000000" w:themeColor="text1"/>
          <w:sz w:val="24"/>
          <w:szCs w:val="24"/>
          <w:lang w:eastAsia="zh-CN"/>
        </w:rPr>
        <w:t> 2016; </w:t>
      </w:r>
      <w:r w:rsidRPr="00BA194E">
        <w:rPr>
          <w:rFonts w:ascii="Book Antiqua" w:eastAsia="宋体" w:hAnsi="Book Antiqua" w:cs="宋体"/>
          <w:b/>
          <w:bCs/>
          <w:color w:val="000000" w:themeColor="text1"/>
          <w:sz w:val="24"/>
          <w:szCs w:val="24"/>
          <w:lang w:eastAsia="zh-CN"/>
        </w:rPr>
        <w:t>9</w:t>
      </w:r>
      <w:r w:rsidRPr="00BA194E">
        <w:rPr>
          <w:rFonts w:ascii="Book Antiqua" w:eastAsia="宋体" w:hAnsi="Book Antiqua" w:cs="宋体"/>
          <w:color w:val="000000" w:themeColor="text1"/>
          <w:sz w:val="24"/>
          <w:szCs w:val="24"/>
          <w:lang w:eastAsia="zh-CN"/>
        </w:rPr>
        <w:t>: 229-239 [PMID: 26929784 DOI: 10.1177/1756283X15607414]</w:t>
      </w:r>
    </w:p>
    <w:p w:rsidR="00FC35E7" w:rsidRPr="00BA194E" w:rsidRDefault="00FC35E7" w:rsidP="00FC35E7">
      <w:pPr>
        <w:adjustRightInd w:val="0"/>
        <w:snapToGrid w:val="0"/>
        <w:spacing w:after="0" w:line="360" w:lineRule="auto"/>
        <w:jc w:val="both"/>
        <w:rPr>
          <w:rFonts w:ascii="Book Antiqua" w:eastAsia="宋体" w:hAnsi="Book Antiqua" w:cs="宋体"/>
          <w:color w:val="000000" w:themeColor="text1"/>
          <w:sz w:val="24"/>
          <w:szCs w:val="24"/>
          <w:lang w:eastAsia="zh-CN"/>
        </w:rPr>
      </w:pPr>
      <w:r w:rsidRPr="00BA194E">
        <w:rPr>
          <w:rFonts w:ascii="Book Antiqua" w:eastAsia="宋体" w:hAnsi="Book Antiqua" w:cs="宋体"/>
          <w:color w:val="000000" w:themeColor="text1"/>
          <w:sz w:val="24"/>
          <w:szCs w:val="24"/>
          <w:lang w:eastAsia="zh-CN"/>
        </w:rPr>
        <w:t>143 </w:t>
      </w:r>
      <w:r w:rsidRPr="00BA194E">
        <w:rPr>
          <w:rFonts w:ascii="Book Antiqua" w:eastAsia="宋体" w:hAnsi="Book Antiqua" w:cs="宋体"/>
          <w:b/>
          <w:bCs/>
          <w:color w:val="000000" w:themeColor="text1"/>
          <w:sz w:val="24"/>
          <w:szCs w:val="24"/>
          <w:lang w:eastAsia="zh-CN"/>
        </w:rPr>
        <w:t>Brandt LJ</w:t>
      </w:r>
      <w:r w:rsidRPr="00BA194E">
        <w:rPr>
          <w:rFonts w:ascii="Book Antiqua" w:eastAsia="宋体" w:hAnsi="Book Antiqua" w:cs="宋体"/>
          <w:color w:val="000000" w:themeColor="text1"/>
          <w:sz w:val="24"/>
          <w:szCs w:val="24"/>
          <w:lang w:eastAsia="zh-CN"/>
        </w:rPr>
        <w:t xml:space="preserve">, Aroniadis OC, Mellow M, Kanatzar A, Kelly C, Park T, Stollman N, Rohlke F, Surawicz C. Long-term follow-up of colonoscopic fecal microbiota transplant for recurrent </w:t>
      </w:r>
      <w:r w:rsidRPr="00BA194E">
        <w:rPr>
          <w:rFonts w:ascii="Book Antiqua" w:eastAsia="宋体" w:hAnsi="Book Antiqua" w:cs="宋体"/>
          <w:color w:val="000000" w:themeColor="text1"/>
          <w:sz w:val="24"/>
          <w:szCs w:val="24"/>
          <w:lang w:eastAsia="zh-CN"/>
        </w:rPr>
        <w:lastRenderedPageBreak/>
        <w:t>Clostridium difficile infection. </w:t>
      </w:r>
      <w:r w:rsidRPr="00BA194E">
        <w:rPr>
          <w:rFonts w:ascii="Book Antiqua" w:eastAsia="宋体" w:hAnsi="Book Antiqua" w:cs="宋体"/>
          <w:i/>
          <w:iCs/>
          <w:color w:val="000000" w:themeColor="text1"/>
          <w:sz w:val="24"/>
          <w:szCs w:val="24"/>
          <w:lang w:eastAsia="zh-CN"/>
        </w:rPr>
        <w:t>Am J Gastroenterol</w:t>
      </w:r>
      <w:r w:rsidRPr="00BA194E">
        <w:rPr>
          <w:rFonts w:ascii="Book Antiqua" w:eastAsia="宋体" w:hAnsi="Book Antiqua" w:cs="宋体"/>
          <w:color w:val="000000" w:themeColor="text1"/>
          <w:sz w:val="24"/>
          <w:szCs w:val="24"/>
          <w:lang w:eastAsia="zh-CN"/>
        </w:rPr>
        <w:t> 2012; </w:t>
      </w:r>
      <w:r w:rsidRPr="00BA194E">
        <w:rPr>
          <w:rFonts w:ascii="Book Antiqua" w:eastAsia="宋体" w:hAnsi="Book Antiqua" w:cs="宋体"/>
          <w:b/>
          <w:bCs/>
          <w:color w:val="000000" w:themeColor="text1"/>
          <w:sz w:val="24"/>
          <w:szCs w:val="24"/>
          <w:lang w:eastAsia="zh-CN"/>
        </w:rPr>
        <w:t>107</w:t>
      </w:r>
      <w:r w:rsidRPr="00BA194E">
        <w:rPr>
          <w:rFonts w:ascii="Book Antiqua" w:eastAsia="宋体" w:hAnsi="Book Antiqua" w:cs="宋体"/>
          <w:color w:val="000000" w:themeColor="text1"/>
          <w:sz w:val="24"/>
          <w:szCs w:val="24"/>
          <w:lang w:eastAsia="zh-CN"/>
        </w:rPr>
        <w:t>: 1079-1087 [PMID: 22450732 DOI: 10.1038/ajg.2012.60]</w:t>
      </w:r>
    </w:p>
    <w:p w:rsidR="00FC35E7" w:rsidRPr="00BA194E" w:rsidRDefault="00FC35E7" w:rsidP="00FC35E7">
      <w:pPr>
        <w:adjustRightInd w:val="0"/>
        <w:snapToGrid w:val="0"/>
        <w:spacing w:after="0" w:line="360" w:lineRule="auto"/>
        <w:jc w:val="both"/>
        <w:rPr>
          <w:rFonts w:ascii="Book Antiqua" w:eastAsia="宋体" w:hAnsi="Book Antiqua" w:cs="宋体"/>
          <w:color w:val="000000" w:themeColor="text1"/>
          <w:sz w:val="24"/>
          <w:szCs w:val="24"/>
          <w:lang w:eastAsia="zh-CN"/>
        </w:rPr>
      </w:pPr>
      <w:r w:rsidRPr="00BA194E">
        <w:rPr>
          <w:rFonts w:ascii="Book Antiqua" w:eastAsia="宋体" w:hAnsi="Book Antiqua" w:cs="宋体"/>
          <w:color w:val="000000" w:themeColor="text1"/>
          <w:sz w:val="24"/>
          <w:szCs w:val="24"/>
          <w:lang w:eastAsia="zh-CN"/>
        </w:rPr>
        <w:t>144 </w:t>
      </w:r>
      <w:r w:rsidRPr="00BA194E">
        <w:rPr>
          <w:rFonts w:ascii="Book Antiqua" w:eastAsia="宋体" w:hAnsi="Book Antiqua" w:cs="宋体"/>
          <w:b/>
          <w:bCs/>
          <w:color w:val="000000" w:themeColor="text1"/>
          <w:sz w:val="24"/>
          <w:szCs w:val="24"/>
          <w:lang w:eastAsia="zh-CN"/>
        </w:rPr>
        <w:t>Jeffery IB</w:t>
      </w:r>
      <w:r w:rsidRPr="00BA194E">
        <w:rPr>
          <w:rFonts w:ascii="Book Antiqua" w:eastAsia="宋体" w:hAnsi="Book Antiqua" w:cs="宋体"/>
          <w:color w:val="000000" w:themeColor="text1"/>
          <w:sz w:val="24"/>
          <w:szCs w:val="24"/>
          <w:lang w:eastAsia="zh-CN"/>
        </w:rPr>
        <w:t>, Quigley EM, Öhman L, Simrén M, O'Toole PW. The microbiota link to irritable bowel syndrome: an emerging story. </w:t>
      </w:r>
      <w:r w:rsidRPr="00BA194E">
        <w:rPr>
          <w:rFonts w:ascii="Book Antiqua" w:eastAsia="宋体" w:hAnsi="Book Antiqua" w:cs="宋体"/>
          <w:i/>
          <w:iCs/>
          <w:color w:val="000000" w:themeColor="text1"/>
          <w:sz w:val="24"/>
          <w:szCs w:val="24"/>
          <w:lang w:eastAsia="zh-CN"/>
        </w:rPr>
        <w:t>Gut Microbes</w:t>
      </w:r>
      <w:r w:rsidRPr="00BA194E">
        <w:rPr>
          <w:rFonts w:ascii="Book Antiqua" w:eastAsia="宋体" w:hAnsi="Book Antiqua" w:cs="宋体"/>
          <w:color w:val="000000" w:themeColor="text1"/>
          <w:sz w:val="24"/>
          <w:szCs w:val="24"/>
          <w:lang w:eastAsia="zh-CN"/>
        </w:rPr>
        <w:t> 2012; </w:t>
      </w:r>
      <w:r w:rsidRPr="00BA194E">
        <w:rPr>
          <w:rFonts w:ascii="Book Antiqua" w:eastAsia="宋体" w:hAnsi="Book Antiqua" w:cs="宋体"/>
          <w:b/>
          <w:bCs/>
          <w:color w:val="000000" w:themeColor="text1"/>
          <w:sz w:val="24"/>
          <w:szCs w:val="24"/>
          <w:lang w:eastAsia="zh-CN"/>
        </w:rPr>
        <w:t>3</w:t>
      </w:r>
      <w:r w:rsidRPr="00BA194E">
        <w:rPr>
          <w:rFonts w:ascii="Book Antiqua" w:eastAsia="宋体" w:hAnsi="Book Antiqua" w:cs="宋体"/>
          <w:color w:val="000000" w:themeColor="text1"/>
          <w:sz w:val="24"/>
          <w:szCs w:val="24"/>
          <w:lang w:eastAsia="zh-CN"/>
        </w:rPr>
        <w:t>: 572-576 [PMID: 22895081 DOI: 10.4161/gmic.21772]</w:t>
      </w:r>
    </w:p>
    <w:p w:rsidR="00FC35E7" w:rsidRPr="00BA194E" w:rsidRDefault="00FC35E7" w:rsidP="00FC35E7">
      <w:pPr>
        <w:adjustRightInd w:val="0"/>
        <w:snapToGrid w:val="0"/>
        <w:spacing w:after="0" w:line="360" w:lineRule="auto"/>
        <w:jc w:val="both"/>
        <w:rPr>
          <w:rFonts w:ascii="Book Antiqua" w:eastAsia="宋体" w:hAnsi="Book Antiqua" w:cs="宋体"/>
          <w:color w:val="000000" w:themeColor="text1"/>
          <w:sz w:val="24"/>
          <w:szCs w:val="24"/>
          <w:lang w:eastAsia="zh-CN"/>
        </w:rPr>
      </w:pPr>
      <w:r w:rsidRPr="00BA194E">
        <w:rPr>
          <w:rFonts w:ascii="Book Antiqua" w:eastAsia="宋体" w:hAnsi="Book Antiqua" w:cs="宋体"/>
          <w:color w:val="000000" w:themeColor="text1"/>
          <w:sz w:val="24"/>
          <w:szCs w:val="24"/>
          <w:lang w:eastAsia="zh-CN"/>
        </w:rPr>
        <w:t>145 </w:t>
      </w:r>
      <w:r w:rsidRPr="00BA194E">
        <w:rPr>
          <w:rFonts w:ascii="Book Antiqua" w:eastAsia="宋体" w:hAnsi="Book Antiqua" w:cs="宋体"/>
          <w:b/>
          <w:bCs/>
          <w:color w:val="000000" w:themeColor="text1"/>
          <w:sz w:val="24"/>
          <w:szCs w:val="24"/>
          <w:lang w:eastAsia="zh-CN"/>
        </w:rPr>
        <w:t>Tojo R</w:t>
      </w:r>
      <w:r w:rsidRPr="00BA194E">
        <w:rPr>
          <w:rFonts w:ascii="Book Antiqua" w:eastAsia="宋体" w:hAnsi="Book Antiqua" w:cs="宋体"/>
          <w:color w:val="000000" w:themeColor="text1"/>
          <w:sz w:val="24"/>
          <w:szCs w:val="24"/>
          <w:lang w:eastAsia="zh-CN"/>
        </w:rPr>
        <w:t xml:space="preserve">, Suárez A, Clemente MG, de los Reyes-Gavilán CG, Margolles A, Gueimonde M, Ruas-Madiedo </w:t>
      </w:r>
      <w:r w:rsidRPr="00BA194E">
        <w:rPr>
          <w:rFonts w:ascii="Book Antiqua" w:eastAsia="宋体" w:hAnsi="Book Antiqua" w:cs="宋体"/>
          <w:i/>
          <w:color w:val="000000" w:themeColor="text1"/>
          <w:sz w:val="24"/>
          <w:szCs w:val="24"/>
          <w:lang w:eastAsia="zh-CN"/>
        </w:rPr>
        <w:t xml:space="preserve">P. </w:t>
      </w:r>
      <w:r w:rsidRPr="00BA194E">
        <w:rPr>
          <w:rFonts w:ascii="Book Antiqua" w:eastAsia="宋体" w:hAnsi="Book Antiqua" w:cs="宋体"/>
          <w:color w:val="000000" w:themeColor="text1"/>
          <w:sz w:val="24"/>
          <w:szCs w:val="24"/>
          <w:lang w:eastAsia="zh-CN"/>
        </w:rPr>
        <w:t>Intestinal microbiota in health and disease: role of bifidobacteria in gut homeostasis. </w:t>
      </w:r>
      <w:r w:rsidRPr="00BA194E">
        <w:rPr>
          <w:rFonts w:ascii="Book Antiqua" w:eastAsia="宋体" w:hAnsi="Book Antiqua" w:cs="宋体"/>
          <w:i/>
          <w:iCs/>
          <w:color w:val="000000" w:themeColor="text1"/>
          <w:sz w:val="24"/>
          <w:szCs w:val="24"/>
          <w:lang w:eastAsia="zh-CN"/>
        </w:rPr>
        <w:t>World J Gastroenterol</w:t>
      </w:r>
      <w:r w:rsidRPr="00BA194E">
        <w:rPr>
          <w:rFonts w:ascii="Book Antiqua" w:eastAsia="宋体" w:hAnsi="Book Antiqua" w:cs="宋体"/>
          <w:color w:val="000000" w:themeColor="text1"/>
          <w:sz w:val="24"/>
          <w:szCs w:val="24"/>
          <w:lang w:eastAsia="zh-CN"/>
        </w:rPr>
        <w:t> 2014; </w:t>
      </w:r>
      <w:r w:rsidRPr="00BA194E">
        <w:rPr>
          <w:rFonts w:ascii="Book Antiqua" w:eastAsia="宋体" w:hAnsi="Book Antiqua" w:cs="宋体"/>
          <w:b/>
          <w:bCs/>
          <w:color w:val="000000" w:themeColor="text1"/>
          <w:sz w:val="24"/>
          <w:szCs w:val="24"/>
          <w:lang w:eastAsia="zh-CN"/>
        </w:rPr>
        <w:t>20</w:t>
      </w:r>
      <w:r w:rsidRPr="00BA194E">
        <w:rPr>
          <w:rFonts w:ascii="Book Antiqua" w:eastAsia="宋体" w:hAnsi="Book Antiqua" w:cs="宋体"/>
          <w:color w:val="000000" w:themeColor="text1"/>
          <w:sz w:val="24"/>
          <w:szCs w:val="24"/>
          <w:lang w:eastAsia="zh-CN"/>
        </w:rPr>
        <w:t>: 15163-15176 [PMID: 25386066 DOI: 10.3748/wjg.v20.i41.15163]</w:t>
      </w:r>
    </w:p>
    <w:p w:rsidR="00FC35E7" w:rsidRPr="00BA194E" w:rsidRDefault="00FC35E7" w:rsidP="00FC35E7">
      <w:pPr>
        <w:adjustRightInd w:val="0"/>
        <w:snapToGrid w:val="0"/>
        <w:spacing w:after="0" w:line="360" w:lineRule="auto"/>
        <w:jc w:val="both"/>
        <w:rPr>
          <w:rFonts w:ascii="Book Antiqua" w:eastAsia="宋体" w:hAnsi="Book Antiqua" w:cs="宋体"/>
          <w:color w:val="000000" w:themeColor="text1"/>
          <w:sz w:val="24"/>
          <w:szCs w:val="24"/>
          <w:lang w:eastAsia="zh-CN"/>
        </w:rPr>
      </w:pPr>
      <w:r w:rsidRPr="00BA194E">
        <w:rPr>
          <w:rFonts w:ascii="Book Antiqua" w:eastAsia="宋体" w:hAnsi="Book Antiqua" w:cs="宋体"/>
          <w:color w:val="000000" w:themeColor="text1"/>
          <w:sz w:val="24"/>
          <w:szCs w:val="24"/>
          <w:lang w:eastAsia="zh-CN"/>
        </w:rPr>
        <w:t>146 </w:t>
      </w:r>
      <w:r w:rsidRPr="00BA194E">
        <w:rPr>
          <w:rFonts w:ascii="Book Antiqua" w:eastAsia="宋体" w:hAnsi="Book Antiqua" w:cs="宋体"/>
          <w:b/>
          <w:bCs/>
          <w:color w:val="000000" w:themeColor="text1"/>
          <w:sz w:val="24"/>
          <w:szCs w:val="24"/>
          <w:lang w:eastAsia="zh-CN"/>
        </w:rPr>
        <w:t>Eutamene H</w:t>
      </w:r>
      <w:r w:rsidRPr="00BA194E">
        <w:rPr>
          <w:rFonts w:ascii="Book Antiqua" w:eastAsia="宋体" w:hAnsi="Book Antiqua" w:cs="宋体"/>
          <w:color w:val="000000" w:themeColor="text1"/>
          <w:sz w:val="24"/>
          <w:szCs w:val="24"/>
          <w:lang w:eastAsia="zh-CN"/>
        </w:rPr>
        <w:t xml:space="preserve">, Lamine F, Chabo C, Theodorou V, Rochat F, Bergonzelli GE, Corthésy-Theulaz I, Fioramonti J, Bueno </w:t>
      </w:r>
      <w:r w:rsidRPr="00BA194E">
        <w:rPr>
          <w:rFonts w:ascii="Book Antiqua" w:eastAsia="宋体" w:hAnsi="Book Antiqua" w:cs="宋体"/>
          <w:i/>
          <w:color w:val="000000" w:themeColor="text1"/>
          <w:sz w:val="24"/>
          <w:szCs w:val="24"/>
          <w:lang w:eastAsia="zh-CN"/>
        </w:rPr>
        <w:t xml:space="preserve">L. </w:t>
      </w:r>
      <w:r w:rsidRPr="00BA194E">
        <w:rPr>
          <w:rFonts w:ascii="Book Antiqua" w:eastAsia="宋体" w:hAnsi="Book Antiqua" w:cs="宋体"/>
          <w:color w:val="000000" w:themeColor="text1"/>
          <w:sz w:val="24"/>
          <w:szCs w:val="24"/>
          <w:lang w:eastAsia="zh-CN"/>
        </w:rPr>
        <w:t>Synergy between Lactobacillus paracasei and its bacterial products to counteract stress-induced gut permeability and sensitivity increase in rats. </w:t>
      </w:r>
      <w:r w:rsidRPr="00BA194E">
        <w:rPr>
          <w:rFonts w:ascii="Book Antiqua" w:eastAsia="宋体" w:hAnsi="Book Antiqua" w:cs="宋体"/>
          <w:i/>
          <w:iCs/>
          <w:color w:val="000000" w:themeColor="text1"/>
          <w:sz w:val="24"/>
          <w:szCs w:val="24"/>
          <w:lang w:eastAsia="zh-CN"/>
        </w:rPr>
        <w:t>J Nutr</w:t>
      </w:r>
      <w:r w:rsidRPr="00BA194E">
        <w:rPr>
          <w:rFonts w:ascii="Book Antiqua" w:eastAsia="宋体" w:hAnsi="Book Antiqua" w:cs="宋体"/>
          <w:color w:val="000000" w:themeColor="text1"/>
          <w:sz w:val="24"/>
          <w:szCs w:val="24"/>
          <w:lang w:eastAsia="zh-CN"/>
        </w:rPr>
        <w:t> 2007; </w:t>
      </w:r>
      <w:r w:rsidRPr="00BA194E">
        <w:rPr>
          <w:rFonts w:ascii="Book Antiqua" w:eastAsia="宋体" w:hAnsi="Book Antiqua" w:cs="宋体"/>
          <w:b/>
          <w:bCs/>
          <w:color w:val="000000" w:themeColor="text1"/>
          <w:sz w:val="24"/>
          <w:szCs w:val="24"/>
          <w:lang w:eastAsia="zh-CN"/>
        </w:rPr>
        <w:t>137</w:t>
      </w:r>
      <w:r w:rsidRPr="00BA194E">
        <w:rPr>
          <w:rFonts w:ascii="Book Antiqua" w:eastAsia="宋体" w:hAnsi="Book Antiqua" w:cs="宋体"/>
          <w:color w:val="000000" w:themeColor="text1"/>
          <w:sz w:val="24"/>
          <w:szCs w:val="24"/>
          <w:lang w:eastAsia="zh-CN"/>
        </w:rPr>
        <w:t>: 1901-1907 [PMID: 17634262]</w:t>
      </w:r>
    </w:p>
    <w:p w:rsidR="00FC35E7" w:rsidRPr="00BA194E" w:rsidRDefault="00FC35E7" w:rsidP="00FC35E7">
      <w:pPr>
        <w:adjustRightInd w:val="0"/>
        <w:snapToGrid w:val="0"/>
        <w:spacing w:after="0" w:line="360" w:lineRule="auto"/>
        <w:jc w:val="both"/>
        <w:rPr>
          <w:rFonts w:ascii="Book Antiqua" w:eastAsia="宋体" w:hAnsi="Book Antiqua" w:cs="宋体"/>
          <w:color w:val="000000" w:themeColor="text1"/>
          <w:sz w:val="24"/>
          <w:szCs w:val="24"/>
          <w:lang w:eastAsia="zh-CN"/>
        </w:rPr>
      </w:pPr>
      <w:r w:rsidRPr="00BA194E">
        <w:rPr>
          <w:rFonts w:ascii="Book Antiqua" w:eastAsia="宋体" w:hAnsi="Book Antiqua" w:cs="宋体"/>
          <w:color w:val="000000" w:themeColor="text1"/>
          <w:sz w:val="24"/>
          <w:szCs w:val="24"/>
          <w:lang w:eastAsia="zh-CN"/>
        </w:rPr>
        <w:t>147 </w:t>
      </w:r>
      <w:r w:rsidRPr="00BA194E">
        <w:rPr>
          <w:rFonts w:ascii="Book Antiqua" w:eastAsia="宋体" w:hAnsi="Book Antiqua" w:cs="宋体"/>
          <w:b/>
          <w:bCs/>
          <w:color w:val="000000" w:themeColor="text1"/>
          <w:sz w:val="24"/>
          <w:szCs w:val="24"/>
          <w:lang w:eastAsia="zh-CN"/>
        </w:rPr>
        <w:t>O'Sullivan MA</w:t>
      </w:r>
      <w:r w:rsidRPr="00BA194E">
        <w:rPr>
          <w:rFonts w:ascii="Book Antiqua" w:eastAsia="宋体" w:hAnsi="Book Antiqua" w:cs="宋体"/>
          <w:color w:val="000000" w:themeColor="text1"/>
          <w:sz w:val="24"/>
          <w:szCs w:val="24"/>
          <w:lang w:eastAsia="zh-CN"/>
        </w:rPr>
        <w:t>, O'Morain CA. Bacterial supplementation in the irritable bowel syndrome. A randomised double-blind placebo-controlled crossover study. </w:t>
      </w:r>
      <w:r w:rsidRPr="00BA194E">
        <w:rPr>
          <w:rFonts w:ascii="Book Antiqua" w:eastAsia="宋体" w:hAnsi="Book Antiqua" w:cs="宋体"/>
          <w:i/>
          <w:iCs/>
          <w:color w:val="000000" w:themeColor="text1"/>
          <w:sz w:val="24"/>
          <w:szCs w:val="24"/>
          <w:lang w:eastAsia="zh-CN"/>
        </w:rPr>
        <w:t>Dig Liver Dis</w:t>
      </w:r>
      <w:r w:rsidRPr="00BA194E">
        <w:rPr>
          <w:rFonts w:ascii="Book Antiqua" w:eastAsia="宋体" w:hAnsi="Book Antiqua" w:cs="宋体"/>
          <w:color w:val="000000" w:themeColor="text1"/>
          <w:sz w:val="24"/>
          <w:szCs w:val="24"/>
          <w:lang w:eastAsia="zh-CN"/>
        </w:rPr>
        <w:t> 2000; </w:t>
      </w:r>
      <w:r w:rsidRPr="00BA194E">
        <w:rPr>
          <w:rFonts w:ascii="Book Antiqua" w:eastAsia="宋体" w:hAnsi="Book Antiqua" w:cs="宋体"/>
          <w:b/>
          <w:bCs/>
          <w:color w:val="000000" w:themeColor="text1"/>
          <w:sz w:val="24"/>
          <w:szCs w:val="24"/>
          <w:lang w:eastAsia="zh-CN"/>
        </w:rPr>
        <w:t>32</w:t>
      </w:r>
      <w:r w:rsidRPr="00BA194E">
        <w:rPr>
          <w:rFonts w:ascii="Book Antiqua" w:eastAsia="宋体" w:hAnsi="Book Antiqua" w:cs="宋体"/>
          <w:color w:val="000000" w:themeColor="text1"/>
          <w:sz w:val="24"/>
          <w:szCs w:val="24"/>
          <w:lang w:eastAsia="zh-CN"/>
        </w:rPr>
        <w:t>: 294-301 [PMID: 11515626]</w:t>
      </w:r>
    </w:p>
    <w:p w:rsidR="00FC35E7" w:rsidRPr="00BA194E" w:rsidRDefault="00FC35E7" w:rsidP="00FC35E7">
      <w:pPr>
        <w:adjustRightInd w:val="0"/>
        <w:snapToGrid w:val="0"/>
        <w:spacing w:after="0" w:line="360" w:lineRule="auto"/>
        <w:jc w:val="both"/>
        <w:rPr>
          <w:rFonts w:ascii="Book Antiqua" w:eastAsia="宋体" w:hAnsi="Book Antiqua" w:cs="宋体"/>
          <w:color w:val="000000" w:themeColor="text1"/>
          <w:sz w:val="24"/>
          <w:szCs w:val="24"/>
          <w:lang w:eastAsia="zh-CN"/>
        </w:rPr>
      </w:pPr>
      <w:r w:rsidRPr="00BA194E">
        <w:rPr>
          <w:rFonts w:ascii="Book Antiqua" w:eastAsia="宋体" w:hAnsi="Book Antiqua" w:cs="宋体"/>
          <w:color w:val="000000" w:themeColor="text1"/>
          <w:sz w:val="24"/>
          <w:szCs w:val="24"/>
          <w:lang w:eastAsia="zh-CN"/>
        </w:rPr>
        <w:t>148 </w:t>
      </w:r>
      <w:r w:rsidRPr="00BA194E">
        <w:rPr>
          <w:rFonts w:ascii="Book Antiqua" w:eastAsia="宋体" w:hAnsi="Book Antiqua" w:cs="宋体"/>
          <w:b/>
          <w:bCs/>
          <w:color w:val="000000" w:themeColor="text1"/>
          <w:sz w:val="24"/>
          <w:szCs w:val="24"/>
          <w:lang w:eastAsia="zh-CN"/>
        </w:rPr>
        <w:t>Nobaek S</w:t>
      </w:r>
      <w:r w:rsidRPr="00BA194E">
        <w:rPr>
          <w:rFonts w:ascii="Book Antiqua" w:eastAsia="宋体" w:hAnsi="Book Antiqua" w:cs="宋体"/>
          <w:color w:val="000000" w:themeColor="text1"/>
          <w:sz w:val="24"/>
          <w:szCs w:val="24"/>
          <w:lang w:eastAsia="zh-CN"/>
        </w:rPr>
        <w:t xml:space="preserve">, Johansson ML, Molin G, Ahrné S, Jeppsson </w:t>
      </w:r>
      <w:r w:rsidRPr="00BA194E">
        <w:rPr>
          <w:rFonts w:ascii="Book Antiqua" w:eastAsia="宋体" w:hAnsi="Book Antiqua" w:cs="宋体"/>
          <w:i/>
          <w:color w:val="000000" w:themeColor="text1"/>
          <w:sz w:val="24"/>
          <w:szCs w:val="24"/>
          <w:lang w:eastAsia="zh-CN"/>
        </w:rPr>
        <w:t xml:space="preserve">B. </w:t>
      </w:r>
      <w:r w:rsidRPr="00BA194E">
        <w:rPr>
          <w:rFonts w:ascii="Book Antiqua" w:eastAsia="宋体" w:hAnsi="Book Antiqua" w:cs="宋体"/>
          <w:color w:val="000000" w:themeColor="text1"/>
          <w:sz w:val="24"/>
          <w:szCs w:val="24"/>
          <w:lang w:eastAsia="zh-CN"/>
        </w:rPr>
        <w:t>Alteration of intestinal microflora is associated with reduction in abdominal bloating and pain in patients with irritable bowel syndrome. </w:t>
      </w:r>
      <w:r w:rsidRPr="00BA194E">
        <w:rPr>
          <w:rFonts w:ascii="Book Antiqua" w:eastAsia="宋体" w:hAnsi="Book Antiqua" w:cs="宋体"/>
          <w:i/>
          <w:iCs/>
          <w:color w:val="000000" w:themeColor="text1"/>
          <w:sz w:val="24"/>
          <w:szCs w:val="24"/>
          <w:lang w:eastAsia="zh-CN"/>
        </w:rPr>
        <w:t>Am J Gastroenterol</w:t>
      </w:r>
      <w:r w:rsidRPr="00BA194E">
        <w:rPr>
          <w:rFonts w:ascii="Book Antiqua" w:eastAsia="宋体" w:hAnsi="Book Antiqua" w:cs="宋体"/>
          <w:color w:val="000000" w:themeColor="text1"/>
          <w:sz w:val="24"/>
          <w:szCs w:val="24"/>
          <w:lang w:eastAsia="zh-CN"/>
        </w:rPr>
        <w:t> 2000; </w:t>
      </w:r>
      <w:r w:rsidRPr="00BA194E">
        <w:rPr>
          <w:rFonts w:ascii="Book Antiqua" w:eastAsia="宋体" w:hAnsi="Book Antiqua" w:cs="宋体"/>
          <w:b/>
          <w:bCs/>
          <w:color w:val="000000" w:themeColor="text1"/>
          <w:sz w:val="24"/>
          <w:szCs w:val="24"/>
          <w:lang w:eastAsia="zh-CN"/>
        </w:rPr>
        <w:t>95</w:t>
      </w:r>
      <w:r w:rsidRPr="00BA194E">
        <w:rPr>
          <w:rFonts w:ascii="Book Antiqua" w:eastAsia="宋体" w:hAnsi="Book Antiqua" w:cs="宋体"/>
          <w:color w:val="000000" w:themeColor="text1"/>
          <w:sz w:val="24"/>
          <w:szCs w:val="24"/>
          <w:lang w:eastAsia="zh-CN"/>
        </w:rPr>
        <w:t>: 1231-1238 [PMID: 10811333]</w:t>
      </w:r>
    </w:p>
    <w:p w:rsidR="00FC35E7" w:rsidRPr="00BA194E" w:rsidRDefault="00FC35E7" w:rsidP="00FC35E7">
      <w:pPr>
        <w:adjustRightInd w:val="0"/>
        <w:snapToGrid w:val="0"/>
        <w:spacing w:after="0" w:line="360" w:lineRule="auto"/>
        <w:jc w:val="both"/>
        <w:rPr>
          <w:rFonts w:ascii="Book Antiqua" w:eastAsia="宋体" w:hAnsi="Book Antiqua" w:cs="宋体"/>
          <w:color w:val="000000" w:themeColor="text1"/>
          <w:sz w:val="24"/>
          <w:szCs w:val="24"/>
          <w:lang w:eastAsia="zh-CN"/>
        </w:rPr>
      </w:pPr>
      <w:r w:rsidRPr="00BA194E">
        <w:rPr>
          <w:rFonts w:ascii="Book Antiqua" w:eastAsia="宋体" w:hAnsi="Book Antiqua" w:cs="宋体"/>
          <w:color w:val="000000" w:themeColor="text1"/>
          <w:sz w:val="24"/>
          <w:szCs w:val="24"/>
          <w:lang w:eastAsia="zh-CN"/>
        </w:rPr>
        <w:t>149 </w:t>
      </w:r>
      <w:r w:rsidRPr="00BA194E">
        <w:rPr>
          <w:rFonts w:ascii="Book Antiqua" w:eastAsia="宋体" w:hAnsi="Book Antiqua" w:cs="宋体"/>
          <w:b/>
          <w:bCs/>
          <w:color w:val="000000" w:themeColor="text1"/>
          <w:sz w:val="24"/>
          <w:szCs w:val="24"/>
          <w:lang w:eastAsia="zh-CN"/>
        </w:rPr>
        <w:t>Kim HJ</w:t>
      </w:r>
      <w:r w:rsidRPr="00BA194E">
        <w:rPr>
          <w:rFonts w:ascii="Book Antiqua" w:eastAsia="宋体" w:hAnsi="Book Antiqua" w:cs="宋体"/>
          <w:color w:val="000000" w:themeColor="text1"/>
          <w:sz w:val="24"/>
          <w:szCs w:val="24"/>
          <w:lang w:eastAsia="zh-CN"/>
        </w:rPr>
        <w:t>, Camilleri M, McKinzie S, Lempke MB, Burton DD, Thomforde GM, Zinsmeister AR. A randomized controlled trial of a probiotic, VSL#3, on gut transit and symptoms in diarrhoea-predominant irritable bowel syndrome. </w:t>
      </w:r>
      <w:r w:rsidRPr="00BA194E">
        <w:rPr>
          <w:rFonts w:ascii="Book Antiqua" w:eastAsia="宋体" w:hAnsi="Book Antiqua" w:cs="宋体"/>
          <w:i/>
          <w:iCs/>
          <w:color w:val="000000" w:themeColor="text1"/>
          <w:sz w:val="24"/>
          <w:szCs w:val="24"/>
          <w:lang w:eastAsia="zh-CN"/>
        </w:rPr>
        <w:t>Aliment Pharmacol Ther</w:t>
      </w:r>
      <w:r w:rsidRPr="00BA194E">
        <w:rPr>
          <w:rFonts w:ascii="Book Antiqua" w:eastAsia="宋体" w:hAnsi="Book Antiqua" w:cs="宋体"/>
          <w:color w:val="000000" w:themeColor="text1"/>
          <w:sz w:val="24"/>
          <w:szCs w:val="24"/>
          <w:lang w:eastAsia="zh-CN"/>
        </w:rPr>
        <w:t> 2003; </w:t>
      </w:r>
      <w:r w:rsidRPr="00BA194E">
        <w:rPr>
          <w:rFonts w:ascii="Book Antiqua" w:eastAsia="宋体" w:hAnsi="Book Antiqua" w:cs="宋体"/>
          <w:b/>
          <w:bCs/>
          <w:color w:val="000000" w:themeColor="text1"/>
          <w:sz w:val="24"/>
          <w:szCs w:val="24"/>
          <w:lang w:eastAsia="zh-CN"/>
        </w:rPr>
        <w:t>17</w:t>
      </w:r>
      <w:r w:rsidRPr="00BA194E">
        <w:rPr>
          <w:rFonts w:ascii="Book Antiqua" w:eastAsia="宋体" w:hAnsi="Book Antiqua" w:cs="宋体"/>
          <w:color w:val="000000" w:themeColor="text1"/>
          <w:sz w:val="24"/>
          <w:szCs w:val="24"/>
          <w:lang w:eastAsia="zh-CN"/>
        </w:rPr>
        <w:t>: 895-904 [PMID: 12656692]</w:t>
      </w:r>
    </w:p>
    <w:p w:rsidR="00FC35E7" w:rsidRPr="00BA194E" w:rsidRDefault="00FC35E7" w:rsidP="00FC35E7">
      <w:pPr>
        <w:adjustRightInd w:val="0"/>
        <w:snapToGrid w:val="0"/>
        <w:spacing w:after="0" w:line="360" w:lineRule="auto"/>
        <w:jc w:val="both"/>
        <w:rPr>
          <w:rFonts w:ascii="Book Antiqua" w:eastAsia="宋体" w:hAnsi="Book Antiqua" w:cs="宋体"/>
          <w:color w:val="000000" w:themeColor="text1"/>
          <w:sz w:val="24"/>
          <w:szCs w:val="24"/>
          <w:lang w:eastAsia="zh-CN"/>
        </w:rPr>
      </w:pPr>
      <w:r w:rsidRPr="00BA194E">
        <w:rPr>
          <w:rFonts w:ascii="Book Antiqua" w:eastAsia="宋体" w:hAnsi="Book Antiqua" w:cs="宋体"/>
          <w:color w:val="000000" w:themeColor="text1"/>
          <w:sz w:val="24"/>
          <w:szCs w:val="24"/>
          <w:lang w:eastAsia="zh-CN"/>
        </w:rPr>
        <w:t>150 </w:t>
      </w:r>
      <w:r w:rsidRPr="00BA194E">
        <w:rPr>
          <w:rFonts w:ascii="Book Antiqua" w:eastAsia="宋体" w:hAnsi="Book Antiqua" w:cs="宋体"/>
          <w:b/>
          <w:bCs/>
          <w:color w:val="000000" w:themeColor="text1"/>
          <w:sz w:val="24"/>
          <w:szCs w:val="24"/>
          <w:lang w:eastAsia="zh-CN"/>
        </w:rPr>
        <w:t>O'Mahony L</w:t>
      </w:r>
      <w:r w:rsidRPr="00BA194E">
        <w:rPr>
          <w:rFonts w:ascii="Book Antiqua" w:eastAsia="宋体" w:hAnsi="Book Antiqua" w:cs="宋体"/>
          <w:color w:val="000000" w:themeColor="text1"/>
          <w:sz w:val="24"/>
          <w:szCs w:val="24"/>
          <w:lang w:eastAsia="zh-CN"/>
        </w:rPr>
        <w:t>, McCarthy J, Kelly P, Hurley G, Luo F, Chen K, O'Sullivan GC, Kiely B, Collins JK, Shanahan F, Quigley EM. Lactobacillus and bifidobacterium in irritable bowel syndrome: symptom responses and relationship to cytokine profiles. </w:t>
      </w:r>
      <w:r w:rsidRPr="00BA194E">
        <w:rPr>
          <w:rFonts w:ascii="Book Antiqua" w:eastAsia="宋体" w:hAnsi="Book Antiqua" w:cs="宋体"/>
          <w:i/>
          <w:iCs/>
          <w:color w:val="000000" w:themeColor="text1"/>
          <w:sz w:val="24"/>
          <w:szCs w:val="24"/>
          <w:lang w:eastAsia="zh-CN"/>
        </w:rPr>
        <w:t>Gastroenterology</w:t>
      </w:r>
      <w:r w:rsidRPr="00BA194E">
        <w:rPr>
          <w:rFonts w:ascii="Book Antiqua" w:eastAsia="宋体" w:hAnsi="Book Antiqua" w:cs="宋体"/>
          <w:color w:val="000000" w:themeColor="text1"/>
          <w:sz w:val="24"/>
          <w:szCs w:val="24"/>
          <w:lang w:eastAsia="zh-CN"/>
        </w:rPr>
        <w:t> 2005; </w:t>
      </w:r>
      <w:r w:rsidRPr="00BA194E">
        <w:rPr>
          <w:rFonts w:ascii="Book Antiqua" w:eastAsia="宋体" w:hAnsi="Book Antiqua" w:cs="宋体"/>
          <w:b/>
          <w:bCs/>
          <w:color w:val="000000" w:themeColor="text1"/>
          <w:sz w:val="24"/>
          <w:szCs w:val="24"/>
          <w:lang w:eastAsia="zh-CN"/>
        </w:rPr>
        <w:t>128</w:t>
      </w:r>
      <w:r w:rsidRPr="00BA194E">
        <w:rPr>
          <w:rFonts w:ascii="Book Antiqua" w:eastAsia="宋体" w:hAnsi="Book Antiqua" w:cs="宋体"/>
          <w:color w:val="000000" w:themeColor="text1"/>
          <w:sz w:val="24"/>
          <w:szCs w:val="24"/>
          <w:lang w:eastAsia="zh-CN"/>
        </w:rPr>
        <w:t>: 541-551 [PMID: 15765388]</w:t>
      </w:r>
    </w:p>
    <w:p w:rsidR="00FC35E7" w:rsidRPr="00BA194E" w:rsidRDefault="00FC35E7" w:rsidP="00FC35E7">
      <w:pPr>
        <w:adjustRightInd w:val="0"/>
        <w:snapToGrid w:val="0"/>
        <w:spacing w:after="0" w:line="360" w:lineRule="auto"/>
        <w:jc w:val="both"/>
        <w:rPr>
          <w:rFonts w:ascii="Book Antiqua" w:eastAsia="宋体" w:hAnsi="Book Antiqua" w:cs="宋体"/>
          <w:color w:val="000000" w:themeColor="text1"/>
          <w:sz w:val="24"/>
          <w:szCs w:val="24"/>
          <w:lang w:eastAsia="zh-CN"/>
        </w:rPr>
      </w:pPr>
      <w:r w:rsidRPr="00BA194E">
        <w:rPr>
          <w:rFonts w:ascii="Book Antiqua" w:eastAsia="宋体" w:hAnsi="Book Antiqua" w:cs="宋体"/>
          <w:color w:val="000000" w:themeColor="text1"/>
          <w:sz w:val="24"/>
          <w:szCs w:val="24"/>
          <w:lang w:eastAsia="zh-CN"/>
        </w:rPr>
        <w:t>151 </w:t>
      </w:r>
      <w:r w:rsidRPr="00BA194E">
        <w:rPr>
          <w:rFonts w:ascii="Book Antiqua" w:eastAsia="宋体" w:hAnsi="Book Antiqua" w:cs="宋体"/>
          <w:b/>
          <w:bCs/>
          <w:color w:val="000000" w:themeColor="text1"/>
          <w:sz w:val="24"/>
          <w:szCs w:val="24"/>
          <w:lang w:eastAsia="zh-CN"/>
        </w:rPr>
        <w:t>Kajander K</w:t>
      </w:r>
      <w:r w:rsidRPr="00BA194E">
        <w:rPr>
          <w:rFonts w:ascii="Book Antiqua" w:eastAsia="宋体" w:hAnsi="Book Antiqua" w:cs="宋体"/>
          <w:color w:val="000000" w:themeColor="text1"/>
          <w:sz w:val="24"/>
          <w:szCs w:val="24"/>
          <w:lang w:eastAsia="zh-CN"/>
        </w:rPr>
        <w:t>, Hatakka K, Poussa T, Färkkilä M, Korpela R. A probiotic mixture alleviates symptoms in irritable bowel syndrome patients: a controlled 6-month intervention. </w:t>
      </w:r>
      <w:r w:rsidRPr="00BA194E">
        <w:rPr>
          <w:rFonts w:ascii="Book Antiqua" w:eastAsia="宋体" w:hAnsi="Book Antiqua" w:cs="宋体"/>
          <w:i/>
          <w:iCs/>
          <w:color w:val="000000" w:themeColor="text1"/>
          <w:sz w:val="24"/>
          <w:szCs w:val="24"/>
          <w:lang w:eastAsia="zh-CN"/>
        </w:rPr>
        <w:t>Aliment Pharmacol Ther</w:t>
      </w:r>
      <w:r w:rsidRPr="00BA194E">
        <w:rPr>
          <w:rFonts w:ascii="Book Antiqua" w:eastAsia="宋体" w:hAnsi="Book Antiqua" w:cs="宋体"/>
          <w:color w:val="000000" w:themeColor="text1"/>
          <w:sz w:val="24"/>
          <w:szCs w:val="24"/>
          <w:lang w:eastAsia="zh-CN"/>
        </w:rPr>
        <w:t> 2005; </w:t>
      </w:r>
      <w:r w:rsidRPr="00BA194E">
        <w:rPr>
          <w:rFonts w:ascii="Book Antiqua" w:eastAsia="宋体" w:hAnsi="Book Antiqua" w:cs="宋体"/>
          <w:b/>
          <w:bCs/>
          <w:color w:val="000000" w:themeColor="text1"/>
          <w:sz w:val="24"/>
          <w:szCs w:val="24"/>
          <w:lang w:eastAsia="zh-CN"/>
        </w:rPr>
        <w:t>22</w:t>
      </w:r>
      <w:r w:rsidRPr="00BA194E">
        <w:rPr>
          <w:rFonts w:ascii="Book Antiqua" w:eastAsia="宋体" w:hAnsi="Book Antiqua" w:cs="宋体"/>
          <w:color w:val="000000" w:themeColor="text1"/>
          <w:sz w:val="24"/>
          <w:szCs w:val="24"/>
          <w:lang w:eastAsia="zh-CN"/>
        </w:rPr>
        <w:t>: 387-394 [PMID: 16128676]</w:t>
      </w:r>
    </w:p>
    <w:p w:rsidR="00FC35E7" w:rsidRPr="00BA194E" w:rsidRDefault="00FC35E7" w:rsidP="00FC35E7">
      <w:pPr>
        <w:adjustRightInd w:val="0"/>
        <w:snapToGrid w:val="0"/>
        <w:spacing w:after="0" w:line="360" w:lineRule="auto"/>
        <w:jc w:val="both"/>
        <w:rPr>
          <w:rFonts w:ascii="Book Antiqua" w:eastAsia="宋体" w:hAnsi="Book Antiqua" w:cs="宋体"/>
          <w:color w:val="000000" w:themeColor="text1"/>
          <w:sz w:val="24"/>
          <w:szCs w:val="24"/>
          <w:lang w:eastAsia="zh-CN"/>
        </w:rPr>
      </w:pPr>
      <w:r w:rsidRPr="00BA194E">
        <w:rPr>
          <w:rFonts w:ascii="Book Antiqua" w:eastAsia="宋体" w:hAnsi="Book Antiqua" w:cs="宋体"/>
          <w:color w:val="000000" w:themeColor="text1"/>
          <w:sz w:val="24"/>
          <w:szCs w:val="24"/>
          <w:lang w:eastAsia="zh-CN"/>
        </w:rPr>
        <w:lastRenderedPageBreak/>
        <w:t>152 </w:t>
      </w:r>
      <w:r w:rsidRPr="00BA194E">
        <w:rPr>
          <w:rFonts w:ascii="Book Antiqua" w:eastAsia="宋体" w:hAnsi="Book Antiqua" w:cs="宋体"/>
          <w:b/>
          <w:bCs/>
          <w:color w:val="000000" w:themeColor="text1"/>
          <w:sz w:val="24"/>
          <w:szCs w:val="24"/>
          <w:lang w:eastAsia="zh-CN"/>
        </w:rPr>
        <w:t>Kim HJ</w:t>
      </w:r>
      <w:r w:rsidRPr="00BA194E">
        <w:rPr>
          <w:rFonts w:ascii="Book Antiqua" w:eastAsia="宋体" w:hAnsi="Book Antiqua" w:cs="宋体"/>
          <w:color w:val="000000" w:themeColor="text1"/>
          <w:sz w:val="24"/>
          <w:szCs w:val="24"/>
          <w:lang w:eastAsia="zh-CN"/>
        </w:rPr>
        <w:t>, Vazquez Roque MI, Camilleri M, Stephens D, Burton DD, Baxter K, Thomforde G, Zinsmeister AR. A randomized controlled trial of a probiotic combination VSL# 3 and placebo in irritable bowel syndrome with bloating. </w:t>
      </w:r>
      <w:r w:rsidRPr="00BA194E">
        <w:rPr>
          <w:rFonts w:ascii="Book Antiqua" w:eastAsia="宋体" w:hAnsi="Book Antiqua" w:cs="宋体"/>
          <w:i/>
          <w:iCs/>
          <w:color w:val="000000" w:themeColor="text1"/>
          <w:sz w:val="24"/>
          <w:szCs w:val="24"/>
          <w:lang w:eastAsia="zh-CN"/>
        </w:rPr>
        <w:t>Neurogastroenterol Motil</w:t>
      </w:r>
      <w:r w:rsidRPr="00BA194E">
        <w:rPr>
          <w:rFonts w:ascii="Book Antiqua" w:eastAsia="宋体" w:hAnsi="Book Antiqua" w:cs="宋体"/>
          <w:color w:val="000000" w:themeColor="text1"/>
          <w:sz w:val="24"/>
          <w:szCs w:val="24"/>
          <w:lang w:eastAsia="zh-CN"/>
        </w:rPr>
        <w:t> 2005; </w:t>
      </w:r>
      <w:r w:rsidRPr="00BA194E">
        <w:rPr>
          <w:rFonts w:ascii="Book Antiqua" w:eastAsia="宋体" w:hAnsi="Book Antiqua" w:cs="宋体"/>
          <w:b/>
          <w:bCs/>
          <w:color w:val="000000" w:themeColor="text1"/>
          <w:sz w:val="24"/>
          <w:szCs w:val="24"/>
          <w:lang w:eastAsia="zh-CN"/>
        </w:rPr>
        <w:t>17</w:t>
      </w:r>
      <w:r w:rsidRPr="00BA194E">
        <w:rPr>
          <w:rFonts w:ascii="Book Antiqua" w:eastAsia="宋体" w:hAnsi="Book Antiqua" w:cs="宋体"/>
          <w:color w:val="000000" w:themeColor="text1"/>
          <w:sz w:val="24"/>
          <w:szCs w:val="24"/>
          <w:lang w:eastAsia="zh-CN"/>
        </w:rPr>
        <w:t>: 687-696 [PMID: 16185307]</w:t>
      </w:r>
    </w:p>
    <w:p w:rsidR="00FC35E7" w:rsidRPr="00BA194E" w:rsidRDefault="00FC35E7" w:rsidP="00FC35E7">
      <w:pPr>
        <w:adjustRightInd w:val="0"/>
        <w:snapToGrid w:val="0"/>
        <w:spacing w:after="0" w:line="360" w:lineRule="auto"/>
        <w:jc w:val="both"/>
        <w:rPr>
          <w:rFonts w:ascii="Book Antiqua" w:eastAsia="宋体" w:hAnsi="Book Antiqua" w:cs="宋体"/>
          <w:color w:val="000000" w:themeColor="text1"/>
          <w:sz w:val="24"/>
          <w:szCs w:val="24"/>
          <w:lang w:eastAsia="zh-CN"/>
        </w:rPr>
      </w:pPr>
      <w:r w:rsidRPr="00BA194E">
        <w:rPr>
          <w:rFonts w:ascii="Book Antiqua" w:eastAsia="宋体" w:hAnsi="Book Antiqua" w:cs="宋体"/>
          <w:color w:val="000000" w:themeColor="text1"/>
          <w:sz w:val="24"/>
          <w:szCs w:val="24"/>
          <w:lang w:eastAsia="zh-CN"/>
        </w:rPr>
        <w:t>153 </w:t>
      </w:r>
      <w:r w:rsidRPr="00BA194E">
        <w:rPr>
          <w:rFonts w:ascii="Book Antiqua" w:eastAsia="宋体" w:hAnsi="Book Antiqua" w:cs="宋体"/>
          <w:b/>
          <w:bCs/>
          <w:color w:val="000000" w:themeColor="text1"/>
          <w:sz w:val="24"/>
          <w:szCs w:val="24"/>
          <w:lang w:eastAsia="zh-CN"/>
        </w:rPr>
        <w:t>Niv E</w:t>
      </w:r>
      <w:r w:rsidRPr="00BA194E">
        <w:rPr>
          <w:rFonts w:ascii="Book Antiqua" w:eastAsia="宋体" w:hAnsi="Book Antiqua" w:cs="宋体"/>
          <w:color w:val="000000" w:themeColor="text1"/>
          <w:sz w:val="24"/>
          <w:szCs w:val="24"/>
          <w:lang w:eastAsia="zh-CN"/>
        </w:rPr>
        <w:t>, Naftali T, Hallak R, Vaisman N. The efficacy of Lactobacillus reuteri ATCC 55730 in the treatment of patients with irritable bowel syndrome--a double blind, placebo-controlled, randomized study. </w:t>
      </w:r>
      <w:r w:rsidRPr="00BA194E">
        <w:rPr>
          <w:rFonts w:ascii="Book Antiqua" w:eastAsia="宋体" w:hAnsi="Book Antiqua" w:cs="宋体"/>
          <w:i/>
          <w:iCs/>
          <w:color w:val="000000" w:themeColor="text1"/>
          <w:sz w:val="24"/>
          <w:szCs w:val="24"/>
          <w:lang w:eastAsia="zh-CN"/>
        </w:rPr>
        <w:t>Clin Nutr</w:t>
      </w:r>
      <w:r w:rsidRPr="00BA194E">
        <w:rPr>
          <w:rFonts w:ascii="Book Antiqua" w:eastAsia="宋体" w:hAnsi="Book Antiqua" w:cs="宋体"/>
          <w:color w:val="000000" w:themeColor="text1"/>
          <w:sz w:val="24"/>
          <w:szCs w:val="24"/>
          <w:lang w:eastAsia="zh-CN"/>
        </w:rPr>
        <w:t> 2005; </w:t>
      </w:r>
      <w:r w:rsidRPr="00BA194E">
        <w:rPr>
          <w:rFonts w:ascii="Book Antiqua" w:eastAsia="宋体" w:hAnsi="Book Antiqua" w:cs="宋体"/>
          <w:b/>
          <w:bCs/>
          <w:color w:val="000000" w:themeColor="text1"/>
          <w:sz w:val="24"/>
          <w:szCs w:val="24"/>
          <w:lang w:eastAsia="zh-CN"/>
        </w:rPr>
        <w:t>24</w:t>
      </w:r>
      <w:r w:rsidRPr="00BA194E">
        <w:rPr>
          <w:rFonts w:ascii="Book Antiqua" w:eastAsia="宋体" w:hAnsi="Book Antiqua" w:cs="宋体"/>
          <w:color w:val="000000" w:themeColor="text1"/>
          <w:sz w:val="24"/>
          <w:szCs w:val="24"/>
          <w:lang w:eastAsia="zh-CN"/>
        </w:rPr>
        <w:t>: 925-931 [PMID: 16051399]</w:t>
      </w:r>
    </w:p>
    <w:p w:rsidR="00FC35E7" w:rsidRPr="00BA194E" w:rsidRDefault="00FC35E7" w:rsidP="00FC35E7">
      <w:pPr>
        <w:adjustRightInd w:val="0"/>
        <w:snapToGrid w:val="0"/>
        <w:spacing w:after="0" w:line="360" w:lineRule="auto"/>
        <w:jc w:val="both"/>
        <w:rPr>
          <w:rFonts w:ascii="Book Antiqua" w:eastAsia="宋体" w:hAnsi="Book Antiqua" w:cs="宋体"/>
          <w:color w:val="000000" w:themeColor="text1"/>
          <w:sz w:val="24"/>
          <w:szCs w:val="24"/>
          <w:lang w:eastAsia="zh-CN"/>
        </w:rPr>
      </w:pPr>
      <w:r w:rsidRPr="00BA194E">
        <w:rPr>
          <w:rFonts w:ascii="Book Antiqua" w:eastAsia="宋体" w:hAnsi="Book Antiqua" w:cs="宋体"/>
          <w:color w:val="000000" w:themeColor="text1"/>
          <w:sz w:val="24"/>
          <w:szCs w:val="24"/>
          <w:lang w:eastAsia="zh-CN"/>
        </w:rPr>
        <w:t>154 </w:t>
      </w:r>
      <w:r w:rsidRPr="00BA194E">
        <w:rPr>
          <w:rFonts w:ascii="Book Antiqua" w:eastAsia="宋体" w:hAnsi="Book Antiqua" w:cs="宋体"/>
          <w:b/>
          <w:bCs/>
          <w:color w:val="000000" w:themeColor="text1"/>
          <w:sz w:val="24"/>
          <w:szCs w:val="24"/>
          <w:lang w:eastAsia="zh-CN"/>
        </w:rPr>
        <w:t>Whorwell PJ</w:t>
      </w:r>
      <w:r w:rsidRPr="00BA194E">
        <w:rPr>
          <w:rFonts w:ascii="Book Antiqua" w:eastAsia="宋体" w:hAnsi="Book Antiqua" w:cs="宋体"/>
          <w:color w:val="000000" w:themeColor="text1"/>
          <w:sz w:val="24"/>
          <w:szCs w:val="24"/>
          <w:lang w:eastAsia="zh-CN"/>
        </w:rPr>
        <w:t>, Altringer L, Morel J, Bond Y, Charbonneau D, O'Mahony L, Kiely B, Shanahan F, Quigley EM. Efficacy of an encapsulated probiotic Bifidobacterium infantis 35624 in women with irritable bowel syndrome. </w:t>
      </w:r>
      <w:r w:rsidRPr="00BA194E">
        <w:rPr>
          <w:rFonts w:ascii="Book Antiqua" w:eastAsia="宋体" w:hAnsi="Book Antiqua" w:cs="宋体"/>
          <w:i/>
          <w:iCs/>
          <w:color w:val="000000" w:themeColor="text1"/>
          <w:sz w:val="24"/>
          <w:szCs w:val="24"/>
          <w:lang w:eastAsia="zh-CN"/>
        </w:rPr>
        <w:t>Am J Gastroenterol</w:t>
      </w:r>
      <w:r w:rsidRPr="00BA194E">
        <w:rPr>
          <w:rFonts w:ascii="Book Antiqua" w:eastAsia="宋体" w:hAnsi="Book Antiqua" w:cs="宋体"/>
          <w:color w:val="000000" w:themeColor="text1"/>
          <w:sz w:val="24"/>
          <w:szCs w:val="24"/>
          <w:lang w:eastAsia="zh-CN"/>
        </w:rPr>
        <w:t> 2006; </w:t>
      </w:r>
      <w:r w:rsidRPr="00BA194E">
        <w:rPr>
          <w:rFonts w:ascii="Book Antiqua" w:eastAsia="宋体" w:hAnsi="Book Antiqua" w:cs="宋体"/>
          <w:b/>
          <w:bCs/>
          <w:color w:val="000000" w:themeColor="text1"/>
          <w:sz w:val="24"/>
          <w:szCs w:val="24"/>
          <w:lang w:eastAsia="zh-CN"/>
        </w:rPr>
        <w:t>101</w:t>
      </w:r>
      <w:r w:rsidRPr="00BA194E">
        <w:rPr>
          <w:rFonts w:ascii="Book Antiqua" w:eastAsia="宋体" w:hAnsi="Book Antiqua" w:cs="宋体"/>
          <w:color w:val="000000" w:themeColor="text1"/>
          <w:sz w:val="24"/>
          <w:szCs w:val="24"/>
          <w:lang w:eastAsia="zh-CN"/>
        </w:rPr>
        <w:t>: 1581-1590 [PMID: 16863564]</w:t>
      </w:r>
    </w:p>
    <w:p w:rsidR="00FC35E7" w:rsidRPr="00BA194E" w:rsidRDefault="00FC35E7" w:rsidP="00FC35E7">
      <w:pPr>
        <w:adjustRightInd w:val="0"/>
        <w:snapToGrid w:val="0"/>
        <w:spacing w:after="0" w:line="360" w:lineRule="auto"/>
        <w:jc w:val="both"/>
        <w:rPr>
          <w:rFonts w:ascii="Book Antiqua" w:eastAsia="宋体" w:hAnsi="Book Antiqua" w:cs="宋体"/>
          <w:color w:val="000000" w:themeColor="text1"/>
          <w:sz w:val="24"/>
          <w:szCs w:val="24"/>
          <w:lang w:eastAsia="zh-CN"/>
        </w:rPr>
      </w:pPr>
      <w:r w:rsidRPr="00BA194E">
        <w:rPr>
          <w:rFonts w:ascii="Book Antiqua" w:eastAsia="宋体" w:hAnsi="Book Antiqua" w:cs="宋体"/>
          <w:color w:val="000000" w:themeColor="text1"/>
          <w:sz w:val="24"/>
          <w:szCs w:val="24"/>
          <w:lang w:eastAsia="zh-CN"/>
        </w:rPr>
        <w:t>155 </w:t>
      </w:r>
      <w:r w:rsidRPr="00BA194E">
        <w:rPr>
          <w:rFonts w:ascii="Book Antiqua" w:eastAsia="宋体" w:hAnsi="Book Antiqua" w:cs="宋体"/>
          <w:b/>
          <w:bCs/>
          <w:color w:val="000000" w:themeColor="text1"/>
          <w:sz w:val="24"/>
          <w:szCs w:val="24"/>
          <w:lang w:eastAsia="zh-CN"/>
        </w:rPr>
        <w:t>Guyonnet D</w:t>
      </w:r>
      <w:r w:rsidRPr="00BA194E">
        <w:rPr>
          <w:rFonts w:ascii="Book Antiqua" w:eastAsia="宋体" w:hAnsi="Book Antiqua" w:cs="宋体"/>
          <w:color w:val="000000" w:themeColor="text1"/>
          <w:sz w:val="24"/>
          <w:szCs w:val="24"/>
          <w:lang w:eastAsia="zh-CN"/>
        </w:rPr>
        <w:t>, Chassany O, Ducrotte P, Picard C, Mouret M, Mercier CH, Matuchansky C. Effect of a fermented milk containing Bifidobacterium animalis DN-173 010 on the health-related quality of life and symptoms in irritable bowel syndrome in adults in primary care: a multicentre, randomized, double-blind, controlled tria</w:t>
      </w:r>
      <w:r w:rsidRPr="00BA194E">
        <w:rPr>
          <w:rFonts w:ascii="Book Antiqua" w:eastAsia="宋体" w:hAnsi="Book Antiqua" w:cs="宋体"/>
          <w:i/>
          <w:color w:val="000000" w:themeColor="text1"/>
          <w:sz w:val="24"/>
          <w:szCs w:val="24"/>
          <w:lang w:eastAsia="zh-CN"/>
        </w:rPr>
        <w:t xml:space="preserve">L. </w:t>
      </w:r>
      <w:r w:rsidRPr="00BA194E">
        <w:rPr>
          <w:rFonts w:ascii="Book Antiqua" w:eastAsia="宋体" w:hAnsi="Book Antiqua" w:cs="宋体"/>
          <w:i/>
          <w:iCs/>
          <w:color w:val="000000" w:themeColor="text1"/>
          <w:sz w:val="24"/>
          <w:szCs w:val="24"/>
          <w:lang w:eastAsia="zh-CN"/>
        </w:rPr>
        <w:t>Aliment Pharmacol Ther</w:t>
      </w:r>
      <w:r w:rsidRPr="00BA194E">
        <w:rPr>
          <w:rFonts w:ascii="Book Antiqua" w:eastAsia="宋体" w:hAnsi="Book Antiqua" w:cs="宋体"/>
          <w:color w:val="000000" w:themeColor="text1"/>
          <w:sz w:val="24"/>
          <w:szCs w:val="24"/>
          <w:lang w:eastAsia="zh-CN"/>
        </w:rPr>
        <w:t> 2007; </w:t>
      </w:r>
      <w:r w:rsidRPr="00BA194E">
        <w:rPr>
          <w:rFonts w:ascii="Book Antiqua" w:eastAsia="宋体" w:hAnsi="Book Antiqua" w:cs="宋体"/>
          <w:b/>
          <w:bCs/>
          <w:color w:val="000000" w:themeColor="text1"/>
          <w:sz w:val="24"/>
          <w:szCs w:val="24"/>
          <w:lang w:eastAsia="zh-CN"/>
        </w:rPr>
        <w:t>26</w:t>
      </w:r>
      <w:r w:rsidRPr="00BA194E">
        <w:rPr>
          <w:rFonts w:ascii="Book Antiqua" w:eastAsia="宋体" w:hAnsi="Book Antiqua" w:cs="宋体"/>
          <w:color w:val="000000" w:themeColor="text1"/>
          <w:sz w:val="24"/>
          <w:szCs w:val="24"/>
          <w:lang w:eastAsia="zh-CN"/>
        </w:rPr>
        <w:t>: 475-486 [PMID: 17635382]</w:t>
      </w:r>
    </w:p>
    <w:p w:rsidR="00FC35E7" w:rsidRPr="00BA194E" w:rsidRDefault="00FC35E7" w:rsidP="00FC35E7">
      <w:pPr>
        <w:adjustRightInd w:val="0"/>
        <w:snapToGrid w:val="0"/>
        <w:spacing w:after="0" w:line="360" w:lineRule="auto"/>
        <w:jc w:val="both"/>
        <w:rPr>
          <w:rFonts w:ascii="Book Antiqua" w:eastAsia="宋体" w:hAnsi="Book Antiqua" w:cs="宋体"/>
          <w:color w:val="000000" w:themeColor="text1"/>
          <w:sz w:val="24"/>
          <w:szCs w:val="24"/>
          <w:lang w:eastAsia="zh-CN"/>
        </w:rPr>
      </w:pPr>
      <w:r w:rsidRPr="00BA194E">
        <w:rPr>
          <w:rFonts w:ascii="Book Antiqua" w:eastAsia="宋体" w:hAnsi="Book Antiqua" w:cs="宋体"/>
          <w:color w:val="000000" w:themeColor="text1"/>
          <w:sz w:val="24"/>
          <w:szCs w:val="24"/>
          <w:lang w:eastAsia="zh-CN"/>
        </w:rPr>
        <w:t>156 </w:t>
      </w:r>
      <w:r w:rsidRPr="00BA194E">
        <w:rPr>
          <w:rFonts w:ascii="Book Antiqua" w:eastAsia="宋体" w:hAnsi="Book Antiqua" w:cs="宋体"/>
          <w:b/>
          <w:bCs/>
          <w:color w:val="000000" w:themeColor="text1"/>
          <w:sz w:val="24"/>
          <w:szCs w:val="24"/>
          <w:lang w:eastAsia="zh-CN"/>
        </w:rPr>
        <w:t>Kajander K</w:t>
      </w:r>
      <w:r w:rsidRPr="00BA194E">
        <w:rPr>
          <w:rFonts w:ascii="Book Antiqua" w:eastAsia="宋体" w:hAnsi="Book Antiqua" w:cs="宋体"/>
          <w:color w:val="000000" w:themeColor="text1"/>
          <w:sz w:val="24"/>
          <w:szCs w:val="24"/>
          <w:lang w:eastAsia="zh-CN"/>
        </w:rPr>
        <w:t>, Myllyluoma E, Rajilić-Stojanović M, Kyrönpalo S, Rasmussen M, Järvenpää S, Zoetendal EG, de Vos WM, Vapaatalo H, Korpela R. Clinical trial: multispecies probiotic supplementation alleviates the symptoms of irritable bowel syndrome and stabilizes intestinal microbiota. </w:t>
      </w:r>
      <w:r w:rsidRPr="00BA194E">
        <w:rPr>
          <w:rFonts w:ascii="Book Antiqua" w:eastAsia="宋体" w:hAnsi="Book Antiqua" w:cs="宋体"/>
          <w:i/>
          <w:iCs/>
          <w:color w:val="000000" w:themeColor="text1"/>
          <w:sz w:val="24"/>
          <w:szCs w:val="24"/>
          <w:lang w:eastAsia="zh-CN"/>
        </w:rPr>
        <w:t>Aliment Pharmacol Ther</w:t>
      </w:r>
      <w:r w:rsidRPr="00BA194E">
        <w:rPr>
          <w:rFonts w:ascii="Book Antiqua" w:eastAsia="宋体" w:hAnsi="Book Antiqua" w:cs="宋体"/>
          <w:color w:val="000000" w:themeColor="text1"/>
          <w:sz w:val="24"/>
          <w:szCs w:val="24"/>
          <w:lang w:eastAsia="zh-CN"/>
        </w:rPr>
        <w:t> 2008; </w:t>
      </w:r>
      <w:r w:rsidRPr="00BA194E">
        <w:rPr>
          <w:rFonts w:ascii="Book Antiqua" w:eastAsia="宋体" w:hAnsi="Book Antiqua" w:cs="宋体"/>
          <w:b/>
          <w:bCs/>
          <w:color w:val="000000" w:themeColor="text1"/>
          <w:sz w:val="24"/>
          <w:szCs w:val="24"/>
          <w:lang w:eastAsia="zh-CN"/>
        </w:rPr>
        <w:t>27</w:t>
      </w:r>
      <w:r w:rsidRPr="00BA194E">
        <w:rPr>
          <w:rFonts w:ascii="Book Antiqua" w:eastAsia="宋体" w:hAnsi="Book Antiqua" w:cs="宋体"/>
          <w:color w:val="000000" w:themeColor="text1"/>
          <w:sz w:val="24"/>
          <w:szCs w:val="24"/>
          <w:lang w:eastAsia="zh-CN"/>
        </w:rPr>
        <w:t>: 48-57 [PMID: 17919270]</w:t>
      </w:r>
    </w:p>
    <w:p w:rsidR="00FC35E7" w:rsidRPr="00BA194E" w:rsidRDefault="00FC35E7" w:rsidP="00FC35E7">
      <w:pPr>
        <w:adjustRightInd w:val="0"/>
        <w:snapToGrid w:val="0"/>
        <w:spacing w:after="0" w:line="360" w:lineRule="auto"/>
        <w:jc w:val="both"/>
        <w:rPr>
          <w:rFonts w:ascii="Book Antiqua" w:eastAsia="宋体" w:hAnsi="Book Antiqua" w:cs="宋体"/>
          <w:color w:val="000000" w:themeColor="text1"/>
          <w:sz w:val="24"/>
          <w:szCs w:val="24"/>
          <w:lang w:eastAsia="zh-CN"/>
        </w:rPr>
      </w:pPr>
      <w:r w:rsidRPr="00BA194E">
        <w:rPr>
          <w:rFonts w:ascii="Book Antiqua" w:eastAsia="宋体" w:hAnsi="Book Antiqua" w:cs="宋体"/>
          <w:color w:val="000000" w:themeColor="text1"/>
          <w:sz w:val="24"/>
          <w:szCs w:val="24"/>
          <w:lang w:eastAsia="zh-CN"/>
        </w:rPr>
        <w:t>157 </w:t>
      </w:r>
      <w:r w:rsidRPr="00BA194E">
        <w:rPr>
          <w:rFonts w:ascii="Book Antiqua" w:eastAsia="宋体" w:hAnsi="Book Antiqua" w:cs="宋体"/>
          <w:b/>
          <w:bCs/>
          <w:color w:val="000000" w:themeColor="text1"/>
          <w:sz w:val="24"/>
          <w:szCs w:val="24"/>
          <w:lang w:eastAsia="zh-CN"/>
        </w:rPr>
        <w:t>Zeng J</w:t>
      </w:r>
      <w:r w:rsidRPr="00BA194E">
        <w:rPr>
          <w:rFonts w:ascii="Book Antiqua" w:eastAsia="宋体" w:hAnsi="Book Antiqua" w:cs="宋体"/>
          <w:color w:val="000000" w:themeColor="text1"/>
          <w:sz w:val="24"/>
          <w:szCs w:val="24"/>
          <w:lang w:eastAsia="zh-CN"/>
        </w:rPr>
        <w:t>, Li YQ, Zuo XL, Zhen YB, Yang J, Liu CH. Clinical trial: effect of active lactic acid bacteria on mucosal barrier function in patients with diarrhoea-predominant irritable bowel syndrome. </w:t>
      </w:r>
      <w:r w:rsidRPr="00BA194E">
        <w:rPr>
          <w:rFonts w:ascii="Book Antiqua" w:eastAsia="宋体" w:hAnsi="Book Antiqua" w:cs="宋体"/>
          <w:i/>
          <w:iCs/>
          <w:color w:val="000000" w:themeColor="text1"/>
          <w:sz w:val="24"/>
          <w:szCs w:val="24"/>
          <w:lang w:eastAsia="zh-CN"/>
        </w:rPr>
        <w:t>Aliment Pharmacol Ther</w:t>
      </w:r>
      <w:r w:rsidRPr="00BA194E">
        <w:rPr>
          <w:rFonts w:ascii="Book Antiqua" w:eastAsia="宋体" w:hAnsi="Book Antiqua" w:cs="宋体"/>
          <w:color w:val="000000" w:themeColor="text1"/>
          <w:sz w:val="24"/>
          <w:szCs w:val="24"/>
          <w:lang w:eastAsia="zh-CN"/>
        </w:rPr>
        <w:t> 2008; </w:t>
      </w:r>
      <w:r w:rsidRPr="00BA194E">
        <w:rPr>
          <w:rFonts w:ascii="Book Antiqua" w:eastAsia="宋体" w:hAnsi="Book Antiqua" w:cs="宋体"/>
          <w:b/>
          <w:bCs/>
          <w:color w:val="000000" w:themeColor="text1"/>
          <w:sz w:val="24"/>
          <w:szCs w:val="24"/>
          <w:lang w:eastAsia="zh-CN"/>
        </w:rPr>
        <w:t>28</w:t>
      </w:r>
      <w:r w:rsidRPr="00BA194E">
        <w:rPr>
          <w:rFonts w:ascii="Book Antiqua" w:eastAsia="宋体" w:hAnsi="Book Antiqua" w:cs="宋体"/>
          <w:color w:val="000000" w:themeColor="text1"/>
          <w:sz w:val="24"/>
          <w:szCs w:val="24"/>
          <w:lang w:eastAsia="zh-CN"/>
        </w:rPr>
        <w:t>: 994-1002 [PMID: 18671775 DOI: 10.1111/j.1365-2036.2008.03818.x]</w:t>
      </w:r>
    </w:p>
    <w:p w:rsidR="00FC35E7" w:rsidRPr="00BA194E" w:rsidRDefault="00FC35E7" w:rsidP="00FC35E7">
      <w:pPr>
        <w:adjustRightInd w:val="0"/>
        <w:snapToGrid w:val="0"/>
        <w:spacing w:after="0" w:line="360" w:lineRule="auto"/>
        <w:jc w:val="both"/>
        <w:rPr>
          <w:rFonts w:ascii="Book Antiqua" w:eastAsia="宋体" w:hAnsi="Book Antiqua" w:cs="宋体"/>
          <w:color w:val="000000" w:themeColor="text1"/>
          <w:sz w:val="24"/>
          <w:szCs w:val="24"/>
          <w:lang w:eastAsia="zh-CN"/>
        </w:rPr>
      </w:pPr>
      <w:r w:rsidRPr="00BA194E">
        <w:rPr>
          <w:rFonts w:ascii="Book Antiqua" w:eastAsia="宋体" w:hAnsi="Book Antiqua" w:cs="宋体"/>
          <w:color w:val="000000" w:themeColor="text1"/>
          <w:sz w:val="24"/>
          <w:szCs w:val="24"/>
          <w:lang w:eastAsia="zh-CN"/>
        </w:rPr>
        <w:t>158 </w:t>
      </w:r>
      <w:r w:rsidRPr="00BA194E">
        <w:rPr>
          <w:rFonts w:ascii="Book Antiqua" w:eastAsia="宋体" w:hAnsi="Book Antiqua" w:cs="宋体"/>
          <w:b/>
          <w:bCs/>
          <w:color w:val="000000" w:themeColor="text1"/>
          <w:sz w:val="24"/>
          <w:szCs w:val="24"/>
          <w:lang w:eastAsia="zh-CN"/>
        </w:rPr>
        <w:t>Drouault-Holowacz S</w:t>
      </w:r>
      <w:r w:rsidRPr="00BA194E">
        <w:rPr>
          <w:rFonts w:ascii="Book Antiqua" w:eastAsia="宋体" w:hAnsi="Book Antiqua" w:cs="宋体"/>
          <w:color w:val="000000" w:themeColor="text1"/>
          <w:sz w:val="24"/>
          <w:szCs w:val="24"/>
          <w:lang w:eastAsia="zh-CN"/>
        </w:rPr>
        <w:t xml:space="preserve">, Bieuvelet S, Burckel A, Cazaubiel M, Dray X, Marteau </w:t>
      </w:r>
      <w:r w:rsidRPr="00BA194E">
        <w:rPr>
          <w:rFonts w:ascii="Book Antiqua" w:eastAsia="宋体" w:hAnsi="Book Antiqua" w:cs="宋体"/>
          <w:i/>
          <w:color w:val="000000" w:themeColor="text1"/>
          <w:sz w:val="24"/>
          <w:szCs w:val="24"/>
          <w:lang w:eastAsia="zh-CN"/>
        </w:rPr>
        <w:t xml:space="preserve">P. </w:t>
      </w:r>
      <w:r w:rsidRPr="00BA194E">
        <w:rPr>
          <w:rFonts w:ascii="Book Antiqua" w:eastAsia="宋体" w:hAnsi="Book Antiqua" w:cs="宋体"/>
          <w:color w:val="000000" w:themeColor="text1"/>
          <w:sz w:val="24"/>
          <w:szCs w:val="24"/>
          <w:lang w:eastAsia="zh-CN"/>
        </w:rPr>
        <w:t>A double blind randomized controlled trial of a probiotic combination in 100 patients with irritable bowel syndrome. </w:t>
      </w:r>
      <w:r w:rsidRPr="00BA194E">
        <w:rPr>
          <w:rFonts w:ascii="Book Antiqua" w:eastAsia="宋体" w:hAnsi="Book Antiqua" w:cs="宋体"/>
          <w:i/>
          <w:iCs/>
          <w:color w:val="000000" w:themeColor="text1"/>
          <w:sz w:val="24"/>
          <w:szCs w:val="24"/>
          <w:lang w:eastAsia="zh-CN"/>
        </w:rPr>
        <w:t>Gastroenterol Clin Biol</w:t>
      </w:r>
      <w:r w:rsidRPr="00BA194E">
        <w:rPr>
          <w:rFonts w:ascii="Book Antiqua" w:eastAsia="宋体" w:hAnsi="Book Antiqua" w:cs="宋体"/>
          <w:color w:val="000000" w:themeColor="text1"/>
          <w:sz w:val="24"/>
          <w:szCs w:val="24"/>
          <w:lang w:eastAsia="zh-CN"/>
        </w:rPr>
        <w:t> 2008; </w:t>
      </w:r>
      <w:r w:rsidRPr="00BA194E">
        <w:rPr>
          <w:rFonts w:ascii="Book Antiqua" w:eastAsia="宋体" w:hAnsi="Book Antiqua" w:cs="宋体"/>
          <w:b/>
          <w:bCs/>
          <w:color w:val="000000" w:themeColor="text1"/>
          <w:sz w:val="24"/>
          <w:szCs w:val="24"/>
          <w:lang w:eastAsia="zh-CN"/>
        </w:rPr>
        <w:t>32</w:t>
      </w:r>
      <w:r w:rsidRPr="00BA194E">
        <w:rPr>
          <w:rFonts w:ascii="Book Antiqua" w:eastAsia="宋体" w:hAnsi="Book Antiqua" w:cs="宋体"/>
          <w:color w:val="000000" w:themeColor="text1"/>
          <w:sz w:val="24"/>
          <w:szCs w:val="24"/>
          <w:lang w:eastAsia="zh-CN"/>
        </w:rPr>
        <w:t>: 147-152 [PMID: 18387426 DOI: 10.1016/j.gc</w:t>
      </w:r>
      <w:r w:rsidRPr="00BA194E">
        <w:rPr>
          <w:rFonts w:ascii="Book Antiqua" w:eastAsia="宋体" w:hAnsi="Book Antiqua" w:cs="宋体"/>
          <w:i/>
          <w:color w:val="000000" w:themeColor="text1"/>
          <w:sz w:val="24"/>
          <w:szCs w:val="24"/>
          <w:lang w:eastAsia="zh-CN"/>
        </w:rPr>
        <w:t xml:space="preserve">B. </w:t>
      </w:r>
      <w:r w:rsidRPr="00BA194E">
        <w:rPr>
          <w:rFonts w:ascii="Book Antiqua" w:eastAsia="宋体" w:hAnsi="Book Antiqua" w:cs="宋体"/>
          <w:color w:val="000000" w:themeColor="text1"/>
          <w:sz w:val="24"/>
          <w:szCs w:val="24"/>
          <w:lang w:eastAsia="zh-CN"/>
        </w:rPr>
        <w:t>2007.06.001]</w:t>
      </w:r>
    </w:p>
    <w:p w:rsidR="00FC35E7" w:rsidRPr="00BA194E" w:rsidRDefault="00FC35E7" w:rsidP="00FC35E7">
      <w:pPr>
        <w:adjustRightInd w:val="0"/>
        <w:snapToGrid w:val="0"/>
        <w:spacing w:after="0" w:line="360" w:lineRule="auto"/>
        <w:jc w:val="both"/>
        <w:rPr>
          <w:rFonts w:ascii="Book Antiqua" w:eastAsia="宋体" w:hAnsi="Book Antiqua" w:cs="宋体"/>
          <w:color w:val="000000" w:themeColor="text1"/>
          <w:sz w:val="24"/>
          <w:szCs w:val="24"/>
          <w:lang w:eastAsia="zh-CN"/>
        </w:rPr>
      </w:pPr>
      <w:r w:rsidRPr="00BA194E">
        <w:rPr>
          <w:rFonts w:ascii="Book Antiqua" w:eastAsia="宋体" w:hAnsi="Book Antiqua" w:cs="宋体"/>
          <w:color w:val="000000" w:themeColor="text1"/>
          <w:sz w:val="24"/>
          <w:szCs w:val="24"/>
          <w:lang w:eastAsia="zh-CN"/>
        </w:rPr>
        <w:t>159 </w:t>
      </w:r>
      <w:r w:rsidRPr="00BA194E">
        <w:rPr>
          <w:rFonts w:ascii="Book Antiqua" w:eastAsia="宋体" w:hAnsi="Book Antiqua" w:cs="宋体"/>
          <w:b/>
          <w:bCs/>
          <w:color w:val="000000" w:themeColor="text1"/>
          <w:sz w:val="24"/>
          <w:szCs w:val="24"/>
          <w:lang w:eastAsia="zh-CN"/>
        </w:rPr>
        <w:t>Sinn DH</w:t>
      </w:r>
      <w:r w:rsidRPr="00BA194E">
        <w:rPr>
          <w:rFonts w:ascii="Book Antiqua" w:eastAsia="宋体" w:hAnsi="Book Antiqua" w:cs="宋体"/>
          <w:color w:val="000000" w:themeColor="text1"/>
          <w:sz w:val="24"/>
          <w:szCs w:val="24"/>
          <w:lang w:eastAsia="zh-CN"/>
        </w:rPr>
        <w:t>, Song JH, Kim HJ, Lee JH, Son HJ, Chang DK, Kim YH, Kim JJ, Rhee JC, Rhee P</w:t>
      </w:r>
      <w:r w:rsidRPr="00BA194E">
        <w:rPr>
          <w:rFonts w:ascii="Book Antiqua" w:eastAsia="宋体" w:hAnsi="Book Antiqua" w:cs="宋体"/>
          <w:i/>
          <w:color w:val="000000" w:themeColor="text1"/>
          <w:sz w:val="24"/>
          <w:szCs w:val="24"/>
          <w:lang w:eastAsia="zh-CN"/>
        </w:rPr>
        <w:t xml:space="preserve">L. </w:t>
      </w:r>
      <w:r w:rsidRPr="00BA194E">
        <w:rPr>
          <w:rFonts w:ascii="Book Antiqua" w:eastAsia="宋体" w:hAnsi="Book Antiqua" w:cs="宋体"/>
          <w:color w:val="000000" w:themeColor="text1"/>
          <w:sz w:val="24"/>
          <w:szCs w:val="24"/>
          <w:lang w:eastAsia="zh-CN"/>
        </w:rPr>
        <w:t xml:space="preserve">Therapeutic effect of Lactobacillus acidophilus-SDC 2012, 2013 in patients with irritable </w:t>
      </w:r>
      <w:r w:rsidRPr="00BA194E">
        <w:rPr>
          <w:rFonts w:ascii="Book Antiqua" w:eastAsia="宋体" w:hAnsi="Book Antiqua" w:cs="宋体"/>
          <w:color w:val="000000" w:themeColor="text1"/>
          <w:sz w:val="24"/>
          <w:szCs w:val="24"/>
          <w:lang w:eastAsia="zh-CN"/>
        </w:rPr>
        <w:lastRenderedPageBreak/>
        <w:t>bowel syndrome. </w:t>
      </w:r>
      <w:r w:rsidRPr="00BA194E">
        <w:rPr>
          <w:rFonts w:ascii="Book Antiqua" w:eastAsia="宋体" w:hAnsi="Book Antiqua" w:cs="宋体"/>
          <w:i/>
          <w:iCs/>
          <w:color w:val="000000" w:themeColor="text1"/>
          <w:sz w:val="24"/>
          <w:szCs w:val="24"/>
          <w:lang w:eastAsia="zh-CN"/>
        </w:rPr>
        <w:t>Dig Dis Sci</w:t>
      </w:r>
      <w:r w:rsidRPr="00BA194E">
        <w:rPr>
          <w:rFonts w:ascii="Book Antiqua" w:eastAsia="宋体" w:hAnsi="Book Antiqua" w:cs="宋体"/>
          <w:color w:val="000000" w:themeColor="text1"/>
          <w:sz w:val="24"/>
          <w:szCs w:val="24"/>
          <w:lang w:eastAsia="zh-CN"/>
        </w:rPr>
        <w:t> 2008; </w:t>
      </w:r>
      <w:r w:rsidRPr="00BA194E">
        <w:rPr>
          <w:rFonts w:ascii="Book Antiqua" w:eastAsia="宋体" w:hAnsi="Book Antiqua" w:cs="宋体"/>
          <w:b/>
          <w:bCs/>
          <w:color w:val="000000" w:themeColor="text1"/>
          <w:sz w:val="24"/>
          <w:szCs w:val="24"/>
          <w:lang w:eastAsia="zh-CN"/>
        </w:rPr>
        <w:t>53</w:t>
      </w:r>
      <w:r w:rsidRPr="00BA194E">
        <w:rPr>
          <w:rFonts w:ascii="Book Antiqua" w:eastAsia="宋体" w:hAnsi="Book Antiqua" w:cs="宋体"/>
          <w:color w:val="000000" w:themeColor="text1"/>
          <w:sz w:val="24"/>
          <w:szCs w:val="24"/>
          <w:lang w:eastAsia="zh-CN"/>
        </w:rPr>
        <w:t>: 2714-2718 [PMID: 18274900 DOI: 10.1007/s10620-007-0196-4]</w:t>
      </w:r>
    </w:p>
    <w:p w:rsidR="00FC35E7" w:rsidRPr="00BA194E" w:rsidRDefault="00FC35E7" w:rsidP="00FC35E7">
      <w:pPr>
        <w:adjustRightInd w:val="0"/>
        <w:snapToGrid w:val="0"/>
        <w:spacing w:after="0" w:line="360" w:lineRule="auto"/>
        <w:jc w:val="both"/>
        <w:rPr>
          <w:rFonts w:ascii="Book Antiqua" w:eastAsia="宋体" w:hAnsi="Book Antiqua" w:cs="宋体"/>
          <w:color w:val="000000" w:themeColor="text1"/>
          <w:sz w:val="24"/>
          <w:szCs w:val="24"/>
          <w:lang w:eastAsia="zh-CN"/>
        </w:rPr>
      </w:pPr>
      <w:r w:rsidRPr="00BA194E">
        <w:rPr>
          <w:rFonts w:ascii="Book Antiqua" w:eastAsia="宋体" w:hAnsi="Book Antiqua" w:cs="宋体"/>
          <w:color w:val="000000" w:themeColor="text1"/>
          <w:sz w:val="24"/>
          <w:szCs w:val="24"/>
          <w:lang w:eastAsia="zh-CN"/>
        </w:rPr>
        <w:t>160 </w:t>
      </w:r>
      <w:r w:rsidRPr="00BA194E">
        <w:rPr>
          <w:rFonts w:ascii="Book Antiqua" w:eastAsia="宋体" w:hAnsi="Book Antiqua" w:cs="宋体"/>
          <w:b/>
          <w:bCs/>
          <w:color w:val="000000" w:themeColor="text1"/>
          <w:sz w:val="24"/>
          <w:szCs w:val="24"/>
          <w:lang w:eastAsia="zh-CN"/>
        </w:rPr>
        <w:t>Simrén M</w:t>
      </w:r>
      <w:r w:rsidRPr="00BA194E">
        <w:rPr>
          <w:rFonts w:ascii="Book Antiqua" w:eastAsia="宋体" w:hAnsi="Book Antiqua" w:cs="宋体"/>
          <w:color w:val="000000" w:themeColor="text1"/>
          <w:sz w:val="24"/>
          <w:szCs w:val="24"/>
          <w:lang w:eastAsia="zh-CN"/>
        </w:rPr>
        <w:t>, Ohman L, Olsson J, Svensson U, Ohlson K, Posserud I, Strid H. Clinical trial: the effects of a fermented milk containing three probiotic bacteria in patients with irritable bowel syndrome - a randomized, double-blind, controlled study. </w:t>
      </w:r>
      <w:r w:rsidRPr="00BA194E">
        <w:rPr>
          <w:rFonts w:ascii="Book Antiqua" w:eastAsia="宋体" w:hAnsi="Book Antiqua" w:cs="宋体"/>
          <w:i/>
          <w:iCs/>
          <w:color w:val="000000" w:themeColor="text1"/>
          <w:sz w:val="24"/>
          <w:szCs w:val="24"/>
          <w:lang w:eastAsia="zh-CN"/>
        </w:rPr>
        <w:t>Aliment Pharmacol Ther</w:t>
      </w:r>
      <w:r w:rsidRPr="00BA194E">
        <w:rPr>
          <w:rFonts w:ascii="Book Antiqua" w:eastAsia="宋体" w:hAnsi="Book Antiqua" w:cs="宋体"/>
          <w:color w:val="000000" w:themeColor="text1"/>
          <w:sz w:val="24"/>
          <w:szCs w:val="24"/>
          <w:lang w:eastAsia="zh-CN"/>
        </w:rPr>
        <w:t> 2010; </w:t>
      </w:r>
      <w:r w:rsidRPr="00BA194E">
        <w:rPr>
          <w:rFonts w:ascii="Book Antiqua" w:eastAsia="宋体" w:hAnsi="Book Antiqua" w:cs="宋体"/>
          <w:b/>
          <w:bCs/>
          <w:color w:val="000000" w:themeColor="text1"/>
          <w:sz w:val="24"/>
          <w:szCs w:val="24"/>
          <w:lang w:eastAsia="zh-CN"/>
        </w:rPr>
        <w:t>31</w:t>
      </w:r>
      <w:r w:rsidRPr="00BA194E">
        <w:rPr>
          <w:rFonts w:ascii="Book Antiqua" w:eastAsia="宋体" w:hAnsi="Book Antiqua" w:cs="宋体"/>
          <w:color w:val="000000" w:themeColor="text1"/>
          <w:sz w:val="24"/>
          <w:szCs w:val="24"/>
          <w:lang w:eastAsia="zh-CN"/>
        </w:rPr>
        <w:t>: 218-227 [PMID: 19863495 DOI: 10.1111/j.1365-2036.2009.04183.x]</w:t>
      </w:r>
    </w:p>
    <w:p w:rsidR="00FC35E7" w:rsidRPr="00BA194E" w:rsidRDefault="00FC35E7" w:rsidP="00FC35E7">
      <w:pPr>
        <w:adjustRightInd w:val="0"/>
        <w:snapToGrid w:val="0"/>
        <w:spacing w:after="0" w:line="360" w:lineRule="auto"/>
        <w:jc w:val="both"/>
        <w:rPr>
          <w:rFonts w:ascii="Book Antiqua" w:eastAsia="宋体" w:hAnsi="Book Antiqua" w:cs="宋体"/>
          <w:color w:val="000000" w:themeColor="text1"/>
          <w:sz w:val="24"/>
          <w:szCs w:val="24"/>
          <w:lang w:eastAsia="zh-CN"/>
        </w:rPr>
      </w:pPr>
      <w:r w:rsidRPr="00BA194E">
        <w:rPr>
          <w:rFonts w:ascii="Book Antiqua" w:eastAsia="宋体" w:hAnsi="Book Antiqua" w:cs="宋体"/>
          <w:color w:val="000000" w:themeColor="text1"/>
          <w:sz w:val="24"/>
          <w:szCs w:val="24"/>
          <w:lang w:eastAsia="zh-CN"/>
        </w:rPr>
        <w:t>161 </w:t>
      </w:r>
      <w:r w:rsidRPr="00BA194E">
        <w:rPr>
          <w:rFonts w:ascii="Book Antiqua" w:eastAsia="宋体" w:hAnsi="Book Antiqua" w:cs="宋体"/>
          <w:b/>
          <w:bCs/>
          <w:color w:val="000000" w:themeColor="text1"/>
          <w:sz w:val="24"/>
          <w:szCs w:val="24"/>
          <w:lang w:eastAsia="zh-CN"/>
        </w:rPr>
        <w:t>Søndergaard B</w:t>
      </w:r>
      <w:r w:rsidRPr="00BA194E">
        <w:rPr>
          <w:rFonts w:ascii="Book Antiqua" w:eastAsia="宋体" w:hAnsi="Book Antiqua" w:cs="宋体"/>
          <w:color w:val="000000" w:themeColor="text1"/>
          <w:sz w:val="24"/>
          <w:szCs w:val="24"/>
          <w:lang w:eastAsia="zh-CN"/>
        </w:rPr>
        <w:t>, Olsson J, Ohlson K, Svensson U, Bytzer P, Ekesbo R. Effects of probiotic fermented milk on symptoms and intestinal flora in patients with irritable bowel syndrome: a randomized, placebo-controlled tria</w:t>
      </w:r>
      <w:r w:rsidRPr="00BA194E">
        <w:rPr>
          <w:rFonts w:ascii="Book Antiqua" w:eastAsia="宋体" w:hAnsi="Book Antiqua" w:cs="宋体"/>
          <w:i/>
          <w:color w:val="000000" w:themeColor="text1"/>
          <w:sz w:val="24"/>
          <w:szCs w:val="24"/>
          <w:lang w:eastAsia="zh-CN"/>
        </w:rPr>
        <w:t xml:space="preserve">L. </w:t>
      </w:r>
      <w:r w:rsidRPr="00BA194E">
        <w:rPr>
          <w:rFonts w:ascii="Book Antiqua" w:eastAsia="宋体" w:hAnsi="Book Antiqua" w:cs="宋体"/>
          <w:i/>
          <w:iCs/>
          <w:color w:val="000000" w:themeColor="text1"/>
          <w:sz w:val="24"/>
          <w:szCs w:val="24"/>
          <w:lang w:eastAsia="zh-CN"/>
        </w:rPr>
        <w:t>Scand J Gastroenterol</w:t>
      </w:r>
      <w:r w:rsidRPr="00BA194E">
        <w:rPr>
          <w:rFonts w:ascii="Book Antiqua" w:eastAsia="宋体" w:hAnsi="Book Antiqua" w:cs="宋体"/>
          <w:color w:val="000000" w:themeColor="text1"/>
          <w:sz w:val="24"/>
          <w:szCs w:val="24"/>
          <w:lang w:eastAsia="zh-CN"/>
        </w:rPr>
        <w:t> 2011; </w:t>
      </w:r>
      <w:r w:rsidRPr="00BA194E">
        <w:rPr>
          <w:rFonts w:ascii="Book Antiqua" w:eastAsia="宋体" w:hAnsi="Book Antiqua" w:cs="宋体"/>
          <w:b/>
          <w:bCs/>
          <w:color w:val="000000" w:themeColor="text1"/>
          <w:sz w:val="24"/>
          <w:szCs w:val="24"/>
          <w:lang w:eastAsia="zh-CN"/>
        </w:rPr>
        <w:t>46</w:t>
      </w:r>
      <w:r w:rsidRPr="00BA194E">
        <w:rPr>
          <w:rFonts w:ascii="Book Antiqua" w:eastAsia="宋体" w:hAnsi="Book Antiqua" w:cs="宋体"/>
          <w:color w:val="000000" w:themeColor="text1"/>
          <w:sz w:val="24"/>
          <w:szCs w:val="24"/>
          <w:lang w:eastAsia="zh-CN"/>
        </w:rPr>
        <w:t>: 663-672 [PMID: 21443416 DOI: 10.3109/00365521.2011.565]</w:t>
      </w:r>
    </w:p>
    <w:p w:rsidR="00FC35E7" w:rsidRPr="00BA194E" w:rsidRDefault="00FC35E7" w:rsidP="00FC35E7">
      <w:pPr>
        <w:adjustRightInd w:val="0"/>
        <w:snapToGrid w:val="0"/>
        <w:spacing w:after="0" w:line="360" w:lineRule="auto"/>
        <w:jc w:val="both"/>
        <w:rPr>
          <w:rFonts w:ascii="Book Antiqua" w:eastAsia="宋体" w:hAnsi="Book Antiqua" w:cs="宋体"/>
          <w:color w:val="000000" w:themeColor="text1"/>
          <w:sz w:val="24"/>
          <w:szCs w:val="24"/>
          <w:lang w:eastAsia="zh-CN"/>
        </w:rPr>
      </w:pPr>
      <w:r w:rsidRPr="00BA194E">
        <w:rPr>
          <w:rFonts w:ascii="Book Antiqua" w:eastAsia="宋体" w:hAnsi="Book Antiqua" w:cs="宋体"/>
          <w:color w:val="000000" w:themeColor="text1"/>
          <w:sz w:val="24"/>
          <w:szCs w:val="24"/>
          <w:lang w:eastAsia="zh-CN"/>
        </w:rPr>
        <w:t>162 </w:t>
      </w:r>
      <w:r w:rsidRPr="00BA194E">
        <w:rPr>
          <w:rFonts w:ascii="Book Antiqua" w:eastAsia="宋体" w:hAnsi="Book Antiqua" w:cs="宋体"/>
          <w:b/>
          <w:bCs/>
          <w:color w:val="000000" w:themeColor="text1"/>
          <w:sz w:val="24"/>
          <w:szCs w:val="24"/>
          <w:lang w:eastAsia="zh-CN"/>
        </w:rPr>
        <w:t>Guglielmetti S</w:t>
      </w:r>
      <w:r w:rsidRPr="00BA194E">
        <w:rPr>
          <w:rFonts w:ascii="Book Antiqua" w:eastAsia="宋体" w:hAnsi="Book Antiqua" w:cs="宋体"/>
          <w:color w:val="000000" w:themeColor="text1"/>
          <w:sz w:val="24"/>
          <w:szCs w:val="24"/>
          <w:lang w:eastAsia="zh-CN"/>
        </w:rPr>
        <w:t>, Mora D, Gschwender M, Popp K. Randomised clinical trial: Bifidobacterium bifidum MIMBb75 significantly alleviates irritable bowel syndrome and improves quality of life--a double-blind, placebo-controlled study. </w:t>
      </w:r>
      <w:r w:rsidRPr="00BA194E">
        <w:rPr>
          <w:rFonts w:ascii="Book Antiqua" w:eastAsia="宋体" w:hAnsi="Book Antiqua" w:cs="宋体"/>
          <w:i/>
          <w:iCs/>
          <w:color w:val="000000" w:themeColor="text1"/>
          <w:sz w:val="24"/>
          <w:szCs w:val="24"/>
          <w:lang w:eastAsia="zh-CN"/>
        </w:rPr>
        <w:t>Aliment Pharmacol Ther</w:t>
      </w:r>
      <w:r w:rsidRPr="00BA194E">
        <w:rPr>
          <w:rFonts w:ascii="Book Antiqua" w:eastAsia="宋体" w:hAnsi="Book Antiqua" w:cs="宋体"/>
          <w:color w:val="000000" w:themeColor="text1"/>
          <w:sz w:val="24"/>
          <w:szCs w:val="24"/>
          <w:lang w:eastAsia="zh-CN"/>
        </w:rPr>
        <w:t> 2011; </w:t>
      </w:r>
      <w:r w:rsidRPr="00BA194E">
        <w:rPr>
          <w:rFonts w:ascii="Book Antiqua" w:eastAsia="宋体" w:hAnsi="Book Antiqua" w:cs="宋体"/>
          <w:b/>
          <w:bCs/>
          <w:color w:val="000000" w:themeColor="text1"/>
          <w:sz w:val="24"/>
          <w:szCs w:val="24"/>
          <w:lang w:eastAsia="zh-CN"/>
        </w:rPr>
        <w:t>33</w:t>
      </w:r>
      <w:r w:rsidRPr="00BA194E">
        <w:rPr>
          <w:rFonts w:ascii="Book Antiqua" w:eastAsia="宋体" w:hAnsi="Book Antiqua" w:cs="宋体"/>
          <w:color w:val="000000" w:themeColor="text1"/>
          <w:sz w:val="24"/>
          <w:szCs w:val="24"/>
          <w:lang w:eastAsia="zh-CN"/>
        </w:rPr>
        <w:t>: 1123-1132 [PMID: 21418261 DOI: 10.1111/j.1365-2036.2011.04633.x]</w:t>
      </w:r>
    </w:p>
    <w:p w:rsidR="00FC35E7" w:rsidRPr="00BA194E" w:rsidRDefault="00FC35E7" w:rsidP="00FC35E7">
      <w:pPr>
        <w:adjustRightInd w:val="0"/>
        <w:snapToGrid w:val="0"/>
        <w:spacing w:after="0" w:line="360" w:lineRule="auto"/>
        <w:jc w:val="both"/>
        <w:rPr>
          <w:rFonts w:ascii="Book Antiqua" w:eastAsia="宋体" w:hAnsi="Book Antiqua" w:cs="宋体"/>
          <w:color w:val="000000" w:themeColor="text1"/>
          <w:sz w:val="24"/>
          <w:szCs w:val="24"/>
          <w:lang w:eastAsia="zh-CN"/>
        </w:rPr>
      </w:pPr>
      <w:r w:rsidRPr="00BA194E">
        <w:rPr>
          <w:rFonts w:ascii="Book Antiqua" w:eastAsia="宋体" w:hAnsi="Book Antiqua" w:cs="宋体"/>
          <w:color w:val="000000" w:themeColor="text1"/>
          <w:sz w:val="24"/>
          <w:szCs w:val="24"/>
          <w:lang w:eastAsia="zh-CN"/>
        </w:rPr>
        <w:t>163 </w:t>
      </w:r>
      <w:r w:rsidRPr="00BA194E">
        <w:rPr>
          <w:rFonts w:ascii="Book Antiqua" w:eastAsia="宋体" w:hAnsi="Book Antiqua" w:cs="宋体"/>
          <w:b/>
          <w:bCs/>
          <w:color w:val="000000" w:themeColor="text1"/>
          <w:sz w:val="24"/>
          <w:szCs w:val="24"/>
          <w:lang w:eastAsia="zh-CN"/>
        </w:rPr>
        <w:t>Ducrotté P</w:t>
      </w:r>
      <w:r w:rsidRPr="00BA194E">
        <w:rPr>
          <w:rFonts w:ascii="Book Antiqua" w:eastAsia="宋体" w:hAnsi="Book Antiqua" w:cs="宋体"/>
          <w:color w:val="000000" w:themeColor="text1"/>
          <w:sz w:val="24"/>
          <w:szCs w:val="24"/>
          <w:lang w:eastAsia="zh-CN"/>
        </w:rPr>
        <w:t>, Sawant P, Jayanthi V. Clinical trial: Lactobacillus plantarum 299v (DSM 9843) improves symptoms of irritable bowel syndrome. </w:t>
      </w:r>
      <w:r w:rsidRPr="00BA194E">
        <w:rPr>
          <w:rFonts w:ascii="Book Antiqua" w:eastAsia="宋体" w:hAnsi="Book Antiqua" w:cs="宋体"/>
          <w:i/>
          <w:iCs/>
          <w:color w:val="000000" w:themeColor="text1"/>
          <w:sz w:val="24"/>
          <w:szCs w:val="24"/>
          <w:lang w:eastAsia="zh-CN"/>
        </w:rPr>
        <w:t>World J Gastroenterol</w:t>
      </w:r>
      <w:r w:rsidRPr="00BA194E">
        <w:rPr>
          <w:rFonts w:ascii="Book Antiqua" w:eastAsia="宋体" w:hAnsi="Book Antiqua" w:cs="宋体"/>
          <w:color w:val="000000" w:themeColor="text1"/>
          <w:sz w:val="24"/>
          <w:szCs w:val="24"/>
          <w:lang w:eastAsia="zh-CN"/>
        </w:rPr>
        <w:t> 2012; </w:t>
      </w:r>
      <w:r w:rsidRPr="00BA194E">
        <w:rPr>
          <w:rFonts w:ascii="Book Antiqua" w:eastAsia="宋体" w:hAnsi="Book Antiqua" w:cs="宋体"/>
          <w:b/>
          <w:bCs/>
          <w:color w:val="000000" w:themeColor="text1"/>
          <w:sz w:val="24"/>
          <w:szCs w:val="24"/>
          <w:lang w:eastAsia="zh-CN"/>
        </w:rPr>
        <w:t>18</w:t>
      </w:r>
      <w:r w:rsidRPr="00BA194E">
        <w:rPr>
          <w:rFonts w:ascii="Book Antiqua" w:eastAsia="宋体" w:hAnsi="Book Antiqua" w:cs="宋体"/>
          <w:color w:val="000000" w:themeColor="text1"/>
          <w:sz w:val="24"/>
          <w:szCs w:val="24"/>
          <w:lang w:eastAsia="zh-CN"/>
        </w:rPr>
        <w:t>: 4012-4018 [PMID: 22912552 DOI: 10.3748/wjg.v18.i30.4012]</w:t>
      </w:r>
    </w:p>
    <w:p w:rsidR="00FC35E7" w:rsidRPr="00BA194E" w:rsidRDefault="00FC35E7" w:rsidP="00FC35E7">
      <w:pPr>
        <w:adjustRightInd w:val="0"/>
        <w:snapToGrid w:val="0"/>
        <w:spacing w:after="0" w:line="360" w:lineRule="auto"/>
        <w:jc w:val="both"/>
        <w:rPr>
          <w:rFonts w:ascii="Book Antiqua" w:eastAsia="宋体" w:hAnsi="Book Antiqua" w:cs="宋体"/>
          <w:color w:val="000000" w:themeColor="text1"/>
          <w:sz w:val="24"/>
          <w:szCs w:val="24"/>
          <w:lang w:eastAsia="zh-CN"/>
        </w:rPr>
      </w:pPr>
      <w:r w:rsidRPr="00BA194E">
        <w:rPr>
          <w:rFonts w:ascii="Book Antiqua" w:eastAsia="宋体" w:hAnsi="Book Antiqua" w:cs="宋体"/>
          <w:color w:val="000000" w:themeColor="text1"/>
          <w:sz w:val="24"/>
          <w:szCs w:val="24"/>
          <w:lang w:eastAsia="zh-CN"/>
        </w:rPr>
        <w:t>164 </w:t>
      </w:r>
      <w:r w:rsidRPr="00BA194E">
        <w:rPr>
          <w:rFonts w:ascii="Book Antiqua" w:eastAsia="宋体" w:hAnsi="Book Antiqua" w:cs="宋体"/>
          <w:b/>
          <w:bCs/>
          <w:color w:val="000000" w:themeColor="text1"/>
          <w:sz w:val="24"/>
          <w:szCs w:val="24"/>
          <w:lang w:eastAsia="zh-CN"/>
        </w:rPr>
        <w:t>Kruis W</w:t>
      </w:r>
      <w:r w:rsidRPr="00BA194E">
        <w:rPr>
          <w:rFonts w:ascii="Book Antiqua" w:eastAsia="宋体" w:hAnsi="Book Antiqua" w:cs="宋体"/>
          <w:color w:val="000000" w:themeColor="text1"/>
          <w:sz w:val="24"/>
          <w:szCs w:val="24"/>
          <w:lang w:eastAsia="zh-CN"/>
        </w:rPr>
        <w:t>, Chrubasik S, Boehm S, Stange C, Schulze J. A double-blind placebo-controlled trial to study therapeutic effects of probiotic Escherichia coli Nissle 1917 in subgroups of patients with irritable bowel syndrome. </w:t>
      </w:r>
      <w:r w:rsidRPr="00BA194E">
        <w:rPr>
          <w:rFonts w:ascii="Book Antiqua" w:eastAsia="宋体" w:hAnsi="Book Antiqua" w:cs="宋体"/>
          <w:i/>
          <w:iCs/>
          <w:color w:val="000000" w:themeColor="text1"/>
          <w:sz w:val="24"/>
          <w:szCs w:val="24"/>
          <w:lang w:eastAsia="zh-CN"/>
        </w:rPr>
        <w:t>Int J Colorectal Dis</w:t>
      </w:r>
      <w:r w:rsidRPr="00BA194E">
        <w:rPr>
          <w:rFonts w:ascii="Book Antiqua" w:eastAsia="宋体" w:hAnsi="Book Antiqua" w:cs="宋体"/>
          <w:color w:val="000000" w:themeColor="text1"/>
          <w:sz w:val="24"/>
          <w:szCs w:val="24"/>
          <w:lang w:eastAsia="zh-CN"/>
        </w:rPr>
        <w:t> 2012; </w:t>
      </w:r>
      <w:r w:rsidRPr="00BA194E">
        <w:rPr>
          <w:rFonts w:ascii="Book Antiqua" w:eastAsia="宋体" w:hAnsi="Book Antiqua" w:cs="宋体"/>
          <w:b/>
          <w:bCs/>
          <w:color w:val="000000" w:themeColor="text1"/>
          <w:sz w:val="24"/>
          <w:szCs w:val="24"/>
          <w:lang w:eastAsia="zh-CN"/>
        </w:rPr>
        <w:t>27</w:t>
      </w:r>
      <w:r w:rsidRPr="00BA194E">
        <w:rPr>
          <w:rFonts w:ascii="Book Antiqua" w:eastAsia="宋体" w:hAnsi="Book Antiqua" w:cs="宋体"/>
          <w:color w:val="000000" w:themeColor="text1"/>
          <w:sz w:val="24"/>
          <w:szCs w:val="24"/>
          <w:lang w:eastAsia="zh-CN"/>
        </w:rPr>
        <w:t>: 467-474 [PMID: 22130826 DOI: 10.1007/s00384-011-1363-9]</w:t>
      </w:r>
    </w:p>
    <w:p w:rsidR="00FC35E7" w:rsidRPr="00BA194E" w:rsidRDefault="00FC35E7" w:rsidP="00FC35E7">
      <w:pPr>
        <w:adjustRightInd w:val="0"/>
        <w:snapToGrid w:val="0"/>
        <w:spacing w:after="0" w:line="360" w:lineRule="auto"/>
        <w:jc w:val="both"/>
        <w:rPr>
          <w:rFonts w:ascii="Book Antiqua" w:eastAsia="宋体" w:hAnsi="Book Antiqua" w:cs="宋体"/>
          <w:color w:val="000000" w:themeColor="text1"/>
          <w:sz w:val="24"/>
          <w:szCs w:val="24"/>
          <w:lang w:eastAsia="zh-CN"/>
        </w:rPr>
      </w:pPr>
      <w:r w:rsidRPr="00BA194E">
        <w:rPr>
          <w:rFonts w:ascii="Book Antiqua" w:eastAsia="宋体" w:hAnsi="Book Antiqua" w:cs="宋体"/>
          <w:color w:val="000000" w:themeColor="text1"/>
          <w:sz w:val="24"/>
          <w:szCs w:val="24"/>
          <w:lang w:eastAsia="zh-CN"/>
        </w:rPr>
        <w:t>165 </w:t>
      </w:r>
      <w:r w:rsidRPr="00BA194E">
        <w:rPr>
          <w:rFonts w:ascii="Book Antiqua" w:eastAsia="宋体" w:hAnsi="Book Antiqua" w:cs="宋体"/>
          <w:b/>
          <w:bCs/>
          <w:color w:val="000000" w:themeColor="text1"/>
          <w:sz w:val="24"/>
          <w:szCs w:val="24"/>
          <w:lang w:eastAsia="zh-CN"/>
        </w:rPr>
        <w:t>Ki Cha B</w:t>
      </w:r>
      <w:r w:rsidRPr="00BA194E">
        <w:rPr>
          <w:rFonts w:ascii="Book Antiqua" w:eastAsia="宋体" w:hAnsi="Book Antiqua" w:cs="宋体"/>
          <w:color w:val="000000" w:themeColor="text1"/>
          <w:sz w:val="24"/>
          <w:szCs w:val="24"/>
          <w:lang w:eastAsia="zh-CN"/>
        </w:rPr>
        <w:t>, Mun Jung S, Hwan Choi C, Song ID, Woong Lee H, Joon Kim H, Hyuk J, Kyung Chang S, Kim K, Chung WS, Seo JG. The effect of a multispecies probiotic mixture on the symptoms and fecal microbiota in diarrhea-dominant irritable bowel syndrome: a randomized, double-blind, placebo-controlled tria</w:t>
      </w:r>
      <w:r w:rsidRPr="00BA194E">
        <w:rPr>
          <w:rFonts w:ascii="Book Antiqua" w:eastAsia="宋体" w:hAnsi="Book Antiqua" w:cs="宋体"/>
          <w:i/>
          <w:color w:val="000000" w:themeColor="text1"/>
          <w:sz w:val="24"/>
          <w:szCs w:val="24"/>
          <w:lang w:eastAsia="zh-CN"/>
        </w:rPr>
        <w:t xml:space="preserve">L. </w:t>
      </w:r>
      <w:r w:rsidRPr="00BA194E">
        <w:rPr>
          <w:rFonts w:ascii="Book Antiqua" w:eastAsia="宋体" w:hAnsi="Book Antiqua" w:cs="宋体"/>
          <w:i/>
          <w:iCs/>
          <w:color w:val="000000" w:themeColor="text1"/>
          <w:sz w:val="24"/>
          <w:szCs w:val="24"/>
          <w:lang w:eastAsia="zh-CN"/>
        </w:rPr>
        <w:t>J Clin Gastroenterol</w:t>
      </w:r>
      <w:r w:rsidRPr="00BA194E">
        <w:rPr>
          <w:rFonts w:ascii="Book Antiqua" w:eastAsia="宋体" w:hAnsi="Book Antiqua" w:cs="宋体"/>
          <w:color w:val="000000" w:themeColor="text1"/>
          <w:sz w:val="24"/>
          <w:szCs w:val="24"/>
          <w:lang w:eastAsia="zh-CN"/>
        </w:rPr>
        <w:t> 2012; </w:t>
      </w:r>
      <w:r w:rsidRPr="00BA194E">
        <w:rPr>
          <w:rFonts w:ascii="Book Antiqua" w:eastAsia="宋体" w:hAnsi="Book Antiqua" w:cs="宋体"/>
          <w:b/>
          <w:bCs/>
          <w:color w:val="000000" w:themeColor="text1"/>
          <w:sz w:val="24"/>
          <w:szCs w:val="24"/>
          <w:lang w:eastAsia="zh-CN"/>
        </w:rPr>
        <w:t>46</w:t>
      </w:r>
      <w:r w:rsidRPr="00BA194E">
        <w:rPr>
          <w:rFonts w:ascii="Book Antiqua" w:eastAsia="宋体" w:hAnsi="Book Antiqua" w:cs="宋体"/>
          <w:color w:val="000000" w:themeColor="text1"/>
          <w:sz w:val="24"/>
          <w:szCs w:val="24"/>
          <w:lang w:eastAsia="zh-CN"/>
        </w:rPr>
        <w:t>: 220-227 [PMID: 22157240 DOI: 10.1097/MCG.0b013e31823712b1]</w:t>
      </w:r>
    </w:p>
    <w:p w:rsidR="00FC35E7" w:rsidRPr="00BA194E" w:rsidRDefault="00FC35E7" w:rsidP="00FC35E7">
      <w:pPr>
        <w:adjustRightInd w:val="0"/>
        <w:snapToGrid w:val="0"/>
        <w:spacing w:after="0" w:line="360" w:lineRule="auto"/>
        <w:jc w:val="both"/>
        <w:rPr>
          <w:rFonts w:ascii="Book Antiqua" w:eastAsia="宋体" w:hAnsi="Book Antiqua" w:cs="宋体"/>
          <w:color w:val="000000" w:themeColor="text1"/>
          <w:sz w:val="24"/>
          <w:szCs w:val="24"/>
          <w:lang w:eastAsia="zh-CN"/>
        </w:rPr>
      </w:pPr>
      <w:r w:rsidRPr="00BA194E">
        <w:rPr>
          <w:rFonts w:ascii="Book Antiqua" w:eastAsia="宋体" w:hAnsi="Book Antiqua" w:cs="宋体"/>
          <w:color w:val="000000" w:themeColor="text1"/>
          <w:sz w:val="24"/>
          <w:szCs w:val="24"/>
          <w:lang w:eastAsia="zh-CN"/>
        </w:rPr>
        <w:t>166 </w:t>
      </w:r>
      <w:r w:rsidRPr="00BA194E">
        <w:rPr>
          <w:rFonts w:ascii="Book Antiqua" w:eastAsia="宋体" w:hAnsi="Book Antiqua" w:cs="宋体"/>
          <w:b/>
          <w:bCs/>
          <w:color w:val="000000" w:themeColor="text1"/>
          <w:sz w:val="24"/>
          <w:szCs w:val="24"/>
          <w:lang w:eastAsia="zh-CN"/>
        </w:rPr>
        <w:t>Dapoigny M</w:t>
      </w:r>
      <w:r w:rsidRPr="00BA194E">
        <w:rPr>
          <w:rFonts w:ascii="Book Antiqua" w:eastAsia="宋体" w:hAnsi="Book Antiqua" w:cs="宋体"/>
          <w:color w:val="000000" w:themeColor="text1"/>
          <w:sz w:val="24"/>
          <w:szCs w:val="24"/>
          <w:lang w:eastAsia="zh-CN"/>
        </w:rPr>
        <w:t>, Piche T, Ducrotte P, Lunaud B, Cardot JM, Bernalier-Donadille A. Efficacy and safety profile of LCR35 complete freeze-dried culture in irritable bowel syndrome: a randomized, double-blind study. </w:t>
      </w:r>
      <w:r w:rsidRPr="00BA194E">
        <w:rPr>
          <w:rFonts w:ascii="Book Antiqua" w:eastAsia="宋体" w:hAnsi="Book Antiqua" w:cs="宋体"/>
          <w:i/>
          <w:iCs/>
          <w:color w:val="000000" w:themeColor="text1"/>
          <w:sz w:val="24"/>
          <w:szCs w:val="24"/>
          <w:lang w:eastAsia="zh-CN"/>
        </w:rPr>
        <w:t>World J Gastroenterol</w:t>
      </w:r>
      <w:r w:rsidRPr="00BA194E">
        <w:rPr>
          <w:rFonts w:ascii="Book Antiqua" w:eastAsia="宋体" w:hAnsi="Book Antiqua" w:cs="宋体"/>
          <w:color w:val="000000" w:themeColor="text1"/>
          <w:sz w:val="24"/>
          <w:szCs w:val="24"/>
          <w:lang w:eastAsia="zh-CN"/>
        </w:rPr>
        <w:t> 2012; </w:t>
      </w:r>
      <w:r w:rsidRPr="00BA194E">
        <w:rPr>
          <w:rFonts w:ascii="Book Antiqua" w:eastAsia="宋体" w:hAnsi="Book Antiqua" w:cs="宋体"/>
          <w:b/>
          <w:bCs/>
          <w:color w:val="000000" w:themeColor="text1"/>
          <w:sz w:val="24"/>
          <w:szCs w:val="24"/>
          <w:lang w:eastAsia="zh-CN"/>
        </w:rPr>
        <w:t>18</w:t>
      </w:r>
      <w:r w:rsidRPr="00BA194E">
        <w:rPr>
          <w:rFonts w:ascii="Book Antiqua" w:eastAsia="宋体" w:hAnsi="Book Antiqua" w:cs="宋体"/>
          <w:color w:val="000000" w:themeColor="text1"/>
          <w:sz w:val="24"/>
          <w:szCs w:val="24"/>
          <w:lang w:eastAsia="zh-CN"/>
        </w:rPr>
        <w:t>: 2067-2075 [PMID: 22563194 DOI: 10.3748/wjg.v18.i17.2067]</w:t>
      </w:r>
    </w:p>
    <w:p w:rsidR="00FC35E7" w:rsidRPr="00BA194E" w:rsidRDefault="00FC35E7" w:rsidP="00FC35E7">
      <w:pPr>
        <w:adjustRightInd w:val="0"/>
        <w:snapToGrid w:val="0"/>
        <w:spacing w:after="0" w:line="360" w:lineRule="auto"/>
        <w:jc w:val="both"/>
        <w:rPr>
          <w:rFonts w:ascii="Book Antiqua" w:eastAsia="宋体" w:hAnsi="Book Antiqua" w:cs="宋体"/>
          <w:color w:val="000000" w:themeColor="text1"/>
          <w:sz w:val="24"/>
          <w:szCs w:val="24"/>
          <w:lang w:eastAsia="zh-CN"/>
        </w:rPr>
      </w:pPr>
      <w:r w:rsidRPr="00BA194E">
        <w:rPr>
          <w:rFonts w:ascii="Book Antiqua" w:eastAsia="宋体" w:hAnsi="Book Antiqua" w:cs="宋体"/>
          <w:color w:val="000000" w:themeColor="text1"/>
          <w:sz w:val="24"/>
          <w:szCs w:val="24"/>
          <w:lang w:eastAsia="zh-CN"/>
        </w:rPr>
        <w:lastRenderedPageBreak/>
        <w:t>167 </w:t>
      </w:r>
      <w:r w:rsidRPr="00BA194E">
        <w:rPr>
          <w:rFonts w:ascii="Book Antiqua" w:eastAsia="宋体" w:hAnsi="Book Antiqua" w:cs="宋体"/>
          <w:b/>
          <w:bCs/>
          <w:color w:val="000000" w:themeColor="text1"/>
          <w:sz w:val="24"/>
          <w:szCs w:val="24"/>
          <w:lang w:eastAsia="zh-CN"/>
        </w:rPr>
        <w:t>Roberts LM</w:t>
      </w:r>
      <w:r w:rsidRPr="00BA194E">
        <w:rPr>
          <w:rFonts w:ascii="Book Antiqua" w:eastAsia="宋体" w:hAnsi="Book Antiqua" w:cs="宋体"/>
          <w:color w:val="000000" w:themeColor="text1"/>
          <w:sz w:val="24"/>
          <w:szCs w:val="24"/>
          <w:lang w:eastAsia="zh-CN"/>
        </w:rPr>
        <w:t>, McCahon D, Holder R, Wilson S, Hobbs FD. A randomised controlled trial of a probiotic 'functional food' in the management of irritable bowel syndrome. </w:t>
      </w:r>
      <w:r w:rsidRPr="00BA194E">
        <w:rPr>
          <w:rFonts w:ascii="Book Antiqua" w:eastAsia="宋体" w:hAnsi="Book Antiqua" w:cs="宋体"/>
          <w:i/>
          <w:iCs/>
          <w:color w:val="000000" w:themeColor="text1"/>
          <w:sz w:val="24"/>
          <w:szCs w:val="24"/>
          <w:lang w:eastAsia="zh-CN"/>
        </w:rPr>
        <w:t>BMC Gastroenterol</w:t>
      </w:r>
      <w:r w:rsidRPr="00BA194E">
        <w:rPr>
          <w:rFonts w:ascii="Book Antiqua" w:eastAsia="宋体" w:hAnsi="Book Antiqua" w:cs="宋体"/>
          <w:color w:val="000000" w:themeColor="text1"/>
          <w:sz w:val="24"/>
          <w:szCs w:val="24"/>
          <w:lang w:eastAsia="zh-CN"/>
        </w:rPr>
        <w:t> 2013; </w:t>
      </w:r>
      <w:r w:rsidRPr="00BA194E">
        <w:rPr>
          <w:rFonts w:ascii="Book Antiqua" w:eastAsia="宋体" w:hAnsi="Book Antiqua" w:cs="宋体"/>
          <w:b/>
          <w:bCs/>
          <w:color w:val="000000" w:themeColor="text1"/>
          <w:sz w:val="24"/>
          <w:szCs w:val="24"/>
          <w:lang w:eastAsia="zh-CN"/>
        </w:rPr>
        <w:t>13</w:t>
      </w:r>
      <w:r w:rsidRPr="00BA194E">
        <w:rPr>
          <w:rFonts w:ascii="Book Antiqua" w:eastAsia="宋体" w:hAnsi="Book Antiqua" w:cs="宋体"/>
          <w:color w:val="000000" w:themeColor="text1"/>
          <w:sz w:val="24"/>
          <w:szCs w:val="24"/>
          <w:lang w:eastAsia="zh-CN"/>
        </w:rPr>
        <w:t>: 45 [PMID: 23496803 DOI: 10.1186/1471-230X-13-45]</w:t>
      </w:r>
    </w:p>
    <w:p w:rsidR="00FC35E7" w:rsidRPr="00BA194E" w:rsidRDefault="00FC35E7" w:rsidP="00FC35E7">
      <w:pPr>
        <w:adjustRightInd w:val="0"/>
        <w:snapToGrid w:val="0"/>
        <w:spacing w:after="0" w:line="360" w:lineRule="auto"/>
        <w:jc w:val="both"/>
        <w:rPr>
          <w:rFonts w:ascii="Book Antiqua" w:eastAsia="宋体" w:hAnsi="Book Antiqua" w:cs="宋体"/>
          <w:color w:val="000000" w:themeColor="text1"/>
          <w:sz w:val="24"/>
          <w:szCs w:val="24"/>
          <w:lang w:eastAsia="zh-CN"/>
        </w:rPr>
      </w:pPr>
      <w:r w:rsidRPr="00BA194E">
        <w:rPr>
          <w:rFonts w:ascii="Book Antiqua" w:eastAsia="宋体" w:hAnsi="Book Antiqua" w:cs="宋体"/>
          <w:color w:val="000000" w:themeColor="text1"/>
          <w:sz w:val="24"/>
          <w:szCs w:val="24"/>
          <w:lang w:eastAsia="zh-CN"/>
        </w:rPr>
        <w:t>168 </w:t>
      </w:r>
      <w:r w:rsidRPr="00BA194E">
        <w:rPr>
          <w:rFonts w:ascii="Book Antiqua" w:eastAsia="宋体" w:hAnsi="Book Antiqua" w:cs="宋体"/>
          <w:b/>
          <w:bCs/>
          <w:color w:val="000000" w:themeColor="text1"/>
          <w:sz w:val="24"/>
          <w:szCs w:val="24"/>
          <w:lang w:eastAsia="zh-CN"/>
        </w:rPr>
        <w:t>Shavakhi A</w:t>
      </w:r>
      <w:r w:rsidRPr="00BA194E">
        <w:rPr>
          <w:rFonts w:ascii="Book Antiqua" w:eastAsia="宋体" w:hAnsi="Book Antiqua" w:cs="宋体"/>
          <w:color w:val="000000" w:themeColor="text1"/>
          <w:sz w:val="24"/>
          <w:szCs w:val="24"/>
          <w:lang w:eastAsia="zh-CN"/>
        </w:rPr>
        <w:t>, Minakari M, Farzamnia S, Peykar MS, Taghipour G, Tayebi A, Hashemi H, Shavakhi S. The effects of multi-strain probiotic compound on symptoms and quality-of-life in patients with irritable bowel syndrome: A randomized placebo-controlled tria</w:t>
      </w:r>
      <w:r w:rsidRPr="00BA194E">
        <w:rPr>
          <w:rFonts w:ascii="Book Antiqua" w:eastAsia="宋体" w:hAnsi="Book Antiqua" w:cs="宋体"/>
          <w:i/>
          <w:color w:val="000000" w:themeColor="text1"/>
          <w:sz w:val="24"/>
          <w:szCs w:val="24"/>
          <w:lang w:eastAsia="zh-CN"/>
        </w:rPr>
        <w:t xml:space="preserve">L. </w:t>
      </w:r>
      <w:r w:rsidRPr="00BA194E">
        <w:rPr>
          <w:rFonts w:ascii="Book Antiqua" w:eastAsia="宋体" w:hAnsi="Book Antiqua" w:cs="宋体"/>
          <w:i/>
          <w:iCs/>
          <w:color w:val="000000" w:themeColor="text1"/>
          <w:sz w:val="24"/>
          <w:szCs w:val="24"/>
          <w:lang w:eastAsia="zh-CN"/>
        </w:rPr>
        <w:t>Adv Biomed Res</w:t>
      </w:r>
      <w:r w:rsidRPr="00BA194E">
        <w:rPr>
          <w:rFonts w:ascii="Book Antiqua" w:eastAsia="宋体" w:hAnsi="Book Antiqua" w:cs="宋体"/>
          <w:color w:val="000000" w:themeColor="text1"/>
          <w:sz w:val="24"/>
          <w:szCs w:val="24"/>
          <w:lang w:eastAsia="zh-CN"/>
        </w:rPr>
        <w:t> 2014; </w:t>
      </w:r>
      <w:r w:rsidRPr="00BA194E">
        <w:rPr>
          <w:rFonts w:ascii="Book Antiqua" w:eastAsia="宋体" w:hAnsi="Book Antiqua" w:cs="宋体"/>
          <w:b/>
          <w:bCs/>
          <w:color w:val="000000" w:themeColor="text1"/>
          <w:sz w:val="24"/>
          <w:szCs w:val="24"/>
          <w:lang w:eastAsia="zh-CN"/>
        </w:rPr>
        <w:t>3</w:t>
      </w:r>
      <w:r w:rsidRPr="00BA194E">
        <w:rPr>
          <w:rFonts w:ascii="Book Antiqua" w:eastAsia="宋体" w:hAnsi="Book Antiqua" w:cs="宋体"/>
          <w:color w:val="000000" w:themeColor="text1"/>
          <w:sz w:val="24"/>
          <w:szCs w:val="24"/>
          <w:lang w:eastAsia="zh-CN"/>
        </w:rPr>
        <w:t>: 140 [PMID: 25161987 DOI: 10.4103/2277-9175.135157]</w:t>
      </w:r>
    </w:p>
    <w:p w:rsidR="00FC35E7" w:rsidRPr="00BA194E" w:rsidRDefault="00FC35E7" w:rsidP="00FC35E7">
      <w:pPr>
        <w:adjustRightInd w:val="0"/>
        <w:snapToGrid w:val="0"/>
        <w:spacing w:after="0" w:line="360" w:lineRule="auto"/>
        <w:jc w:val="both"/>
        <w:rPr>
          <w:rFonts w:ascii="Book Antiqua" w:eastAsia="宋体" w:hAnsi="Book Antiqua" w:cs="宋体"/>
          <w:color w:val="000000" w:themeColor="text1"/>
          <w:sz w:val="24"/>
          <w:szCs w:val="24"/>
          <w:lang w:eastAsia="zh-CN"/>
        </w:rPr>
      </w:pPr>
      <w:r w:rsidRPr="00BA194E">
        <w:rPr>
          <w:rFonts w:ascii="Book Antiqua" w:eastAsia="宋体" w:hAnsi="Book Antiqua" w:cs="宋体"/>
          <w:color w:val="000000" w:themeColor="text1"/>
          <w:sz w:val="24"/>
          <w:szCs w:val="24"/>
          <w:lang w:eastAsia="zh-CN"/>
        </w:rPr>
        <w:t>169 </w:t>
      </w:r>
      <w:r w:rsidRPr="00BA194E">
        <w:rPr>
          <w:rFonts w:ascii="Book Antiqua" w:eastAsia="宋体" w:hAnsi="Book Antiqua" w:cs="宋体"/>
          <w:b/>
          <w:bCs/>
          <w:color w:val="000000" w:themeColor="text1"/>
          <w:sz w:val="24"/>
          <w:szCs w:val="24"/>
          <w:lang w:eastAsia="zh-CN"/>
        </w:rPr>
        <w:t>Yoon H</w:t>
      </w:r>
      <w:r w:rsidRPr="00BA194E">
        <w:rPr>
          <w:rFonts w:ascii="Book Antiqua" w:eastAsia="宋体" w:hAnsi="Book Antiqua" w:cs="宋体"/>
          <w:color w:val="000000" w:themeColor="text1"/>
          <w:sz w:val="24"/>
          <w:szCs w:val="24"/>
          <w:lang w:eastAsia="zh-CN"/>
        </w:rPr>
        <w:t>, Park YS, Lee DH, Seo JG, Shin CM, Kim N. Effect of administering a multi-species probiotic mixture on the changes in fecal microbiota and symptoms of irritable bowel syndrome: a randomized, double-blind, placebo-controlled tria</w:t>
      </w:r>
      <w:r w:rsidRPr="00BA194E">
        <w:rPr>
          <w:rFonts w:ascii="Book Antiqua" w:eastAsia="宋体" w:hAnsi="Book Antiqua" w:cs="宋体"/>
          <w:i/>
          <w:color w:val="000000" w:themeColor="text1"/>
          <w:sz w:val="24"/>
          <w:szCs w:val="24"/>
          <w:lang w:eastAsia="zh-CN"/>
        </w:rPr>
        <w:t xml:space="preserve">L. </w:t>
      </w:r>
      <w:r w:rsidRPr="00BA194E">
        <w:rPr>
          <w:rFonts w:ascii="Book Antiqua" w:eastAsia="宋体" w:hAnsi="Book Antiqua" w:cs="宋体"/>
          <w:i/>
          <w:iCs/>
          <w:color w:val="000000" w:themeColor="text1"/>
          <w:sz w:val="24"/>
          <w:szCs w:val="24"/>
          <w:lang w:eastAsia="zh-CN"/>
        </w:rPr>
        <w:t>J Clin Biochem Nutr</w:t>
      </w:r>
      <w:r w:rsidRPr="00BA194E">
        <w:rPr>
          <w:rFonts w:ascii="Book Antiqua" w:eastAsia="宋体" w:hAnsi="Book Antiqua" w:cs="宋体"/>
          <w:color w:val="000000" w:themeColor="text1"/>
          <w:sz w:val="24"/>
          <w:szCs w:val="24"/>
          <w:lang w:eastAsia="zh-CN"/>
        </w:rPr>
        <w:t> 2015; </w:t>
      </w:r>
      <w:r w:rsidRPr="00BA194E">
        <w:rPr>
          <w:rFonts w:ascii="Book Antiqua" w:eastAsia="宋体" w:hAnsi="Book Antiqua" w:cs="宋体"/>
          <w:b/>
          <w:bCs/>
          <w:color w:val="000000" w:themeColor="text1"/>
          <w:sz w:val="24"/>
          <w:szCs w:val="24"/>
          <w:lang w:eastAsia="zh-CN"/>
        </w:rPr>
        <w:t>57</w:t>
      </w:r>
      <w:r w:rsidRPr="00BA194E">
        <w:rPr>
          <w:rFonts w:ascii="Book Antiqua" w:eastAsia="宋体" w:hAnsi="Book Antiqua" w:cs="宋体"/>
          <w:color w:val="000000" w:themeColor="text1"/>
          <w:sz w:val="24"/>
          <w:szCs w:val="24"/>
          <w:lang w:eastAsia="zh-CN"/>
        </w:rPr>
        <w:t>: 129-134 [PMID: 26388670 DOI: 10.3164/jcbn.15-14]</w:t>
      </w:r>
    </w:p>
    <w:p w:rsidR="00FC35E7" w:rsidRPr="00BA194E" w:rsidRDefault="00FC35E7" w:rsidP="00FC35E7">
      <w:pPr>
        <w:widowControl w:val="0"/>
        <w:adjustRightInd w:val="0"/>
        <w:snapToGrid w:val="0"/>
        <w:spacing w:after="0" w:line="360" w:lineRule="auto"/>
        <w:jc w:val="both"/>
        <w:rPr>
          <w:rFonts w:ascii="Book Antiqua" w:eastAsia="宋体" w:hAnsi="Book Antiqua" w:cs="宋体"/>
          <w:color w:val="000000" w:themeColor="text1"/>
          <w:sz w:val="24"/>
          <w:szCs w:val="24"/>
          <w:lang w:eastAsia="zh-CN"/>
        </w:rPr>
      </w:pPr>
      <w:r w:rsidRPr="00BA194E">
        <w:rPr>
          <w:rFonts w:ascii="Book Antiqua" w:eastAsia="宋体" w:hAnsi="Book Antiqua" w:cs="宋体"/>
          <w:color w:val="000000" w:themeColor="text1"/>
          <w:sz w:val="24"/>
          <w:szCs w:val="24"/>
          <w:lang w:eastAsia="zh-CN"/>
        </w:rPr>
        <w:t>170 </w:t>
      </w:r>
      <w:r w:rsidRPr="00BA194E">
        <w:rPr>
          <w:rFonts w:ascii="Book Antiqua" w:eastAsia="宋体" w:hAnsi="Book Antiqua" w:cs="宋体"/>
          <w:b/>
          <w:bCs/>
          <w:color w:val="000000" w:themeColor="text1"/>
          <w:sz w:val="24"/>
          <w:szCs w:val="24"/>
          <w:lang w:eastAsia="zh-CN"/>
        </w:rPr>
        <w:t>Pineton de Chambrun G</w:t>
      </w:r>
      <w:r w:rsidRPr="00BA194E">
        <w:rPr>
          <w:rFonts w:ascii="Book Antiqua" w:eastAsia="宋体" w:hAnsi="Book Antiqua" w:cs="宋体"/>
          <w:color w:val="000000" w:themeColor="text1"/>
          <w:sz w:val="24"/>
          <w:szCs w:val="24"/>
          <w:lang w:eastAsia="zh-CN"/>
        </w:rPr>
        <w:t xml:space="preserve">, Neut C, Chau A, Cazaubiel M, Pelerin F, Justen P, Desreumaux </w:t>
      </w:r>
      <w:r w:rsidRPr="00BA194E">
        <w:rPr>
          <w:rFonts w:ascii="Book Antiqua" w:eastAsia="宋体" w:hAnsi="Book Antiqua" w:cs="宋体"/>
          <w:i/>
          <w:color w:val="000000" w:themeColor="text1"/>
          <w:sz w:val="24"/>
          <w:szCs w:val="24"/>
          <w:lang w:eastAsia="zh-CN"/>
        </w:rPr>
        <w:t xml:space="preserve">P. </w:t>
      </w:r>
      <w:r w:rsidRPr="00BA194E">
        <w:rPr>
          <w:rFonts w:ascii="Book Antiqua" w:eastAsia="宋体" w:hAnsi="Book Antiqua" w:cs="宋体"/>
          <w:color w:val="000000" w:themeColor="text1"/>
          <w:sz w:val="24"/>
          <w:szCs w:val="24"/>
          <w:lang w:eastAsia="zh-CN"/>
        </w:rPr>
        <w:t>A randomized clinical trial of Saccharomyces cerevisiae versus placebo in the irritable bowel syndrome. </w:t>
      </w:r>
      <w:r w:rsidRPr="00BA194E">
        <w:rPr>
          <w:rFonts w:ascii="Book Antiqua" w:eastAsia="宋体" w:hAnsi="Book Antiqua" w:cs="宋体"/>
          <w:i/>
          <w:iCs/>
          <w:color w:val="000000" w:themeColor="text1"/>
          <w:sz w:val="24"/>
          <w:szCs w:val="24"/>
          <w:lang w:eastAsia="zh-CN"/>
        </w:rPr>
        <w:t>Dig Liver Dis</w:t>
      </w:r>
      <w:r w:rsidRPr="00BA194E">
        <w:rPr>
          <w:rFonts w:ascii="Book Antiqua" w:eastAsia="宋体" w:hAnsi="Book Antiqua" w:cs="宋体"/>
          <w:color w:val="000000" w:themeColor="text1"/>
          <w:sz w:val="24"/>
          <w:szCs w:val="24"/>
          <w:lang w:eastAsia="zh-CN"/>
        </w:rPr>
        <w:t> 2015; </w:t>
      </w:r>
      <w:r w:rsidRPr="00BA194E">
        <w:rPr>
          <w:rFonts w:ascii="Book Antiqua" w:eastAsia="宋体" w:hAnsi="Book Antiqua" w:cs="宋体"/>
          <w:b/>
          <w:bCs/>
          <w:color w:val="000000" w:themeColor="text1"/>
          <w:sz w:val="24"/>
          <w:szCs w:val="24"/>
          <w:lang w:eastAsia="zh-CN"/>
        </w:rPr>
        <w:t>47</w:t>
      </w:r>
      <w:r w:rsidRPr="00BA194E">
        <w:rPr>
          <w:rFonts w:ascii="Book Antiqua" w:eastAsia="宋体" w:hAnsi="Book Antiqua" w:cs="宋体"/>
          <w:color w:val="000000" w:themeColor="text1"/>
          <w:sz w:val="24"/>
          <w:szCs w:val="24"/>
          <w:lang w:eastAsia="zh-CN"/>
        </w:rPr>
        <w:t>: 119-124 [PMID: 25488056 DOI: 10.1016/j.dld.2014.11.007]</w:t>
      </w:r>
    </w:p>
    <w:p w:rsidR="00FC35E7" w:rsidRPr="00BA194E" w:rsidRDefault="00FC35E7" w:rsidP="00FC35E7">
      <w:pPr>
        <w:adjustRightInd w:val="0"/>
        <w:snapToGrid w:val="0"/>
        <w:spacing w:after="0" w:line="360" w:lineRule="auto"/>
        <w:jc w:val="both"/>
        <w:rPr>
          <w:rFonts w:ascii="Book Antiqua" w:eastAsia="宋体" w:hAnsi="Book Antiqua" w:cs="宋体"/>
          <w:color w:val="000000" w:themeColor="text1"/>
          <w:sz w:val="24"/>
          <w:szCs w:val="24"/>
          <w:lang w:eastAsia="zh-CN"/>
        </w:rPr>
      </w:pPr>
      <w:r w:rsidRPr="00BA194E">
        <w:rPr>
          <w:rFonts w:ascii="Book Antiqua" w:eastAsia="宋体" w:hAnsi="Book Antiqua" w:cs="宋体"/>
          <w:color w:val="000000" w:themeColor="text1"/>
          <w:sz w:val="24"/>
          <w:szCs w:val="24"/>
          <w:lang w:eastAsia="zh-CN"/>
        </w:rPr>
        <w:t>171 </w:t>
      </w:r>
      <w:r w:rsidRPr="00BA194E">
        <w:rPr>
          <w:rFonts w:ascii="Book Antiqua" w:eastAsia="宋体" w:hAnsi="Book Antiqua" w:cs="宋体"/>
          <w:b/>
          <w:bCs/>
          <w:color w:val="000000" w:themeColor="text1"/>
          <w:sz w:val="24"/>
          <w:szCs w:val="24"/>
          <w:lang w:eastAsia="zh-CN"/>
        </w:rPr>
        <w:t>Nikfar S</w:t>
      </w:r>
      <w:r w:rsidRPr="00BA194E">
        <w:rPr>
          <w:rFonts w:ascii="Book Antiqua" w:eastAsia="宋体" w:hAnsi="Book Antiqua" w:cs="宋体"/>
          <w:color w:val="000000" w:themeColor="text1"/>
          <w:sz w:val="24"/>
          <w:szCs w:val="24"/>
          <w:lang w:eastAsia="zh-CN"/>
        </w:rPr>
        <w:t>, Rahimi R, Rahimi F, Derakhshani S, Abdollahi M. Efficacy of probiotics in irritable bowel syndrome: a meta-analysis of randomized, controlled trials. </w:t>
      </w:r>
      <w:r w:rsidRPr="00BA194E">
        <w:rPr>
          <w:rFonts w:ascii="Book Antiqua" w:eastAsia="宋体" w:hAnsi="Book Antiqua" w:cs="宋体"/>
          <w:i/>
          <w:iCs/>
          <w:color w:val="000000" w:themeColor="text1"/>
          <w:sz w:val="24"/>
          <w:szCs w:val="24"/>
          <w:lang w:eastAsia="zh-CN"/>
        </w:rPr>
        <w:t>Dis Colon Rectum</w:t>
      </w:r>
      <w:r w:rsidRPr="00BA194E">
        <w:rPr>
          <w:rFonts w:ascii="Book Antiqua" w:eastAsia="宋体" w:hAnsi="Book Antiqua" w:cs="宋体"/>
          <w:color w:val="000000" w:themeColor="text1"/>
          <w:sz w:val="24"/>
          <w:szCs w:val="24"/>
          <w:lang w:eastAsia="zh-CN"/>
        </w:rPr>
        <w:t> 2008; </w:t>
      </w:r>
      <w:r w:rsidRPr="00BA194E">
        <w:rPr>
          <w:rFonts w:ascii="Book Antiqua" w:eastAsia="宋体" w:hAnsi="Book Antiqua" w:cs="宋体"/>
          <w:b/>
          <w:bCs/>
          <w:color w:val="000000" w:themeColor="text1"/>
          <w:sz w:val="24"/>
          <w:szCs w:val="24"/>
          <w:lang w:eastAsia="zh-CN"/>
        </w:rPr>
        <w:t>51</w:t>
      </w:r>
      <w:r w:rsidRPr="00BA194E">
        <w:rPr>
          <w:rFonts w:ascii="Book Antiqua" w:eastAsia="宋体" w:hAnsi="Book Antiqua" w:cs="宋体"/>
          <w:color w:val="000000" w:themeColor="text1"/>
          <w:sz w:val="24"/>
          <w:szCs w:val="24"/>
          <w:lang w:eastAsia="zh-CN"/>
        </w:rPr>
        <w:t>: 1775-1780 [PMID: 18465170 DOI: 10.1007/s10350-008-9335-z]</w:t>
      </w:r>
    </w:p>
    <w:p w:rsidR="00FC35E7" w:rsidRPr="00BA194E" w:rsidRDefault="00FC35E7" w:rsidP="00FC35E7">
      <w:pPr>
        <w:adjustRightInd w:val="0"/>
        <w:snapToGrid w:val="0"/>
        <w:spacing w:after="0" w:line="360" w:lineRule="auto"/>
        <w:jc w:val="both"/>
        <w:rPr>
          <w:rFonts w:ascii="Book Antiqua" w:eastAsia="宋体" w:hAnsi="Book Antiqua" w:cs="宋体"/>
          <w:color w:val="000000" w:themeColor="text1"/>
          <w:sz w:val="24"/>
          <w:szCs w:val="24"/>
          <w:lang w:eastAsia="zh-CN"/>
        </w:rPr>
      </w:pPr>
      <w:r w:rsidRPr="00BA194E">
        <w:rPr>
          <w:rFonts w:ascii="Book Antiqua" w:eastAsia="宋体" w:hAnsi="Book Antiqua" w:cs="宋体"/>
          <w:color w:val="000000" w:themeColor="text1"/>
          <w:sz w:val="24"/>
          <w:szCs w:val="24"/>
          <w:lang w:eastAsia="zh-CN"/>
        </w:rPr>
        <w:t>172 </w:t>
      </w:r>
      <w:r w:rsidRPr="00BA194E">
        <w:rPr>
          <w:rFonts w:ascii="Book Antiqua" w:eastAsia="宋体" w:hAnsi="Book Antiqua" w:cs="宋体"/>
          <w:b/>
          <w:bCs/>
          <w:color w:val="000000" w:themeColor="text1"/>
          <w:sz w:val="24"/>
          <w:szCs w:val="24"/>
          <w:lang w:eastAsia="zh-CN"/>
        </w:rPr>
        <w:t>Hungin AP</w:t>
      </w:r>
      <w:r w:rsidRPr="00BA194E">
        <w:rPr>
          <w:rFonts w:ascii="Book Antiqua" w:eastAsia="宋体" w:hAnsi="Book Antiqua" w:cs="宋体"/>
          <w:color w:val="000000" w:themeColor="text1"/>
          <w:sz w:val="24"/>
          <w:szCs w:val="24"/>
          <w:lang w:eastAsia="zh-CN"/>
        </w:rPr>
        <w:t>, Mulligan C, Pot B, Whorwell P, Agréus L, Fracasso P, Lionis C, Mendive J, Philippart de Foy JM, Rubin G, Winchester C, de Wit N. Systematic review: probiotics in the management of lower gastrointestinal symptoms in clinical practice -- an evidence-based international guide. </w:t>
      </w:r>
      <w:r w:rsidRPr="00BA194E">
        <w:rPr>
          <w:rFonts w:ascii="Book Antiqua" w:eastAsia="宋体" w:hAnsi="Book Antiqua" w:cs="宋体"/>
          <w:i/>
          <w:iCs/>
          <w:color w:val="000000" w:themeColor="text1"/>
          <w:sz w:val="24"/>
          <w:szCs w:val="24"/>
          <w:lang w:eastAsia="zh-CN"/>
        </w:rPr>
        <w:t>Aliment Pharmacol Ther</w:t>
      </w:r>
      <w:r w:rsidRPr="00BA194E">
        <w:rPr>
          <w:rFonts w:ascii="Book Antiqua" w:eastAsia="宋体" w:hAnsi="Book Antiqua" w:cs="宋体"/>
          <w:color w:val="000000" w:themeColor="text1"/>
          <w:sz w:val="24"/>
          <w:szCs w:val="24"/>
          <w:lang w:eastAsia="zh-CN"/>
        </w:rPr>
        <w:t> 2013; </w:t>
      </w:r>
      <w:r w:rsidRPr="00BA194E">
        <w:rPr>
          <w:rFonts w:ascii="Book Antiqua" w:eastAsia="宋体" w:hAnsi="Book Antiqua" w:cs="宋体"/>
          <w:b/>
          <w:bCs/>
          <w:color w:val="000000" w:themeColor="text1"/>
          <w:sz w:val="24"/>
          <w:szCs w:val="24"/>
          <w:lang w:eastAsia="zh-CN"/>
        </w:rPr>
        <w:t>38</w:t>
      </w:r>
      <w:r w:rsidRPr="00BA194E">
        <w:rPr>
          <w:rFonts w:ascii="Book Antiqua" w:eastAsia="宋体" w:hAnsi="Book Antiqua" w:cs="宋体"/>
          <w:color w:val="000000" w:themeColor="text1"/>
          <w:sz w:val="24"/>
          <w:szCs w:val="24"/>
          <w:lang w:eastAsia="zh-CN"/>
        </w:rPr>
        <w:t>: 864-886 [PMID: 23981066 DOI: 10.1111/apt.12460]</w:t>
      </w:r>
    </w:p>
    <w:p w:rsidR="00FC35E7" w:rsidRPr="00BA194E" w:rsidRDefault="00FC35E7" w:rsidP="00FC35E7">
      <w:pPr>
        <w:adjustRightInd w:val="0"/>
        <w:snapToGrid w:val="0"/>
        <w:spacing w:after="0" w:line="360" w:lineRule="auto"/>
        <w:jc w:val="both"/>
        <w:rPr>
          <w:rFonts w:ascii="Book Antiqua" w:eastAsia="宋体" w:hAnsi="Book Antiqua" w:cs="宋体"/>
          <w:color w:val="000000" w:themeColor="text1"/>
          <w:sz w:val="24"/>
          <w:szCs w:val="24"/>
          <w:lang w:eastAsia="zh-CN"/>
        </w:rPr>
      </w:pPr>
      <w:r w:rsidRPr="00BA194E">
        <w:rPr>
          <w:rFonts w:ascii="Book Antiqua" w:eastAsia="宋体" w:hAnsi="Book Antiqua" w:cs="宋体"/>
          <w:color w:val="000000" w:themeColor="text1"/>
          <w:sz w:val="24"/>
          <w:szCs w:val="24"/>
          <w:lang w:eastAsia="zh-CN"/>
        </w:rPr>
        <w:t>173 </w:t>
      </w:r>
      <w:r w:rsidRPr="00BA194E">
        <w:rPr>
          <w:rFonts w:ascii="Book Antiqua" w:eastAsia="宋体" w:hAnsi="Book Antiqua" w:cs="宋体"/>
          <w:b/>
          <w:bCs/>
          <w:color w:val="000000" w:themeColor="text1"/>
          <w:sz w:val="24"/>
          <w:szCs w:val="24"/>
          <w:lang w:eastAsia="zh-CN"/>
        </w:rPr>
        <w:t>Moayyedi P</w:t>
      </w:r>
      <w:r w:rsidRPr="00BA194E">
        <w:rPr>
          <w:rFonts w:ascii="Book Antiqua" w:eastAsia="宋体" w:hAnsi="Book Antiqua" w:cs="宋体"/>
          <w:color w:val="000000" w:themeColor="text1"/>
          <w:sz w:val="24"/>
          <w:szCs w:val="24"/>
          <w:lang w:eastAsia="zh-CN"/>
        </w:rPr>
        <w:t>, Ford AC, Talley NJ, Cremonini F, Foxx-Orenstein AE, Brandt LJ, Quigley EM. The efficacy of probiotics in the treatment of irritable bowel syndrome: a systematic review. </w:t>
      </w:r>
      <w:r w:rsidRPr="00BA194E">
        <w:rPr>
          <w:rFonts w:ascii="Book Antiqua" w:eastAsia="宋体" w:hAnsi="Book Antiqua" w:cs="宋体"/>
          <w:i/>
          <w:iCs/>
          <w:color w:val="000000" w:themeColor="text1"/>
          <w:sz w:val="24"/>
          <w:szCs w:val="24"/>
          <w:lang w:eastAsia="zh-CN"/>
        </w:rPr>
        <w:t>Gut</w:t>
      </w:r>
      <w:r w:rsidRPr="00BA194E">
        <w:rPr>
          <w:rFonts w:ascii="Book Antiqua" w:eastAsia="宋体" w:hAnsi="Book Antiqua" w:cs="宋体"/>
          <w:color w:val="000000" w:themeColor="text1"/>
          <w:sz w:val="24"/>
          <w:szCs w:val="24"/>
          <w:lang w:eastAsia="zh-CN"/>
        </w:rPr>
        <w:t> 2010; </w:t>
      </w:r>
      <w:r w:rsidRPr="00BA194E">
        <w:rPr>
          <w:rFonts w:ascii="Book Antiqua" w:eastAsia="宋体" w:hAnsi="Book Antiqua" w:cs="宋体"/>
          <w:b/>
          <w:bCs/>
          <w:color w:val="000000" w:themeColor="text1"/>
          <w:sz w:val="24"/>
          <w:szCs w:val="24"/>
          <w:lang w:eastAsia="zh-CN"/>
        </w:rPr>
        <w:t>59</w:t>
      </w:r>
      <w:r w:rsidRPr="00BA194E">
        <w:rPr>
          <w:rFonts w:ascii="Book Antiqua" w:eastAsia="宋体" w:hAnsi="Book Antiqua" w:cs="宋体"/>
          <w:color w:val="000000" w:themeColor="text1"/>
          <w:sz w:val="24"/>
          <w:szCs w:val="24"/>
          <w:lang w:eastAsia="zh-CN"/>
        </w:rPr>
        <w:t>: 325-332 [PMID: 19091823 DOI: 10.1136/gut.2008.167270]</w:t>
      </w:r>
    </w:p>
    <w:p w:rsidR="00FC35E7" w:rsidRPr="00BA194E" w:rsidRDefault="00FC35E7" w:rsidP="00FC35E7">
      <w:pPr>
        <w:adjustRightInd w:val="0"/>
        <w:snapToGrid w:val="0"/>
        <w:spacing w:after="0" w:line="360" w:lineRule="auto"/>
        <w:jc w:val="both"/>
        <w:rPr>
          <w:rFonts w:ascii="Book Antiqua" w:eastAsia="宋体" w:hAnsi="Book Antiqua" w:cs="宋体"/>
          <w:color w:val="000000" w:themeColor="text1"/>
          <w:sz w:val="24"/>
          <w:szCs w:val="24"/>
          <w:lang w:eastAsia="zh-CN"/>
        </w:rPr>
      </w:pPr>
      <w:r w:rsidRPr="00BA194E">
        <w:rPr>
          <w:rFonts w:ascii="Book Antiqua" w:eastAsia="宋体" w:hAnsi="Book Antiqua" w:cs="宋体"/>
          <w:color w:val="000000" w:themeColor="text1"/>
          <w:sz w:val="24"/>
          <w:szCs w:val="24"/>
          <w:lang w:eastAsia="zh-CN"/>
        </w:rPr>
        <w:t>174 </w:t>
      </w:r>
      <w:r w:rsidRPr="00BA194E">
        <w:rPr>
          <w:rFonts w:ascii="Book Antiqua" w:eastAsia="宋体" w:hAnsi="Book Antiqua" w:cs="宋体"/>
          <w:b/>
          <w:bCs/>
          <w:color w:val="000000" w:themeColor="text1"/>
          <w:sz w:val="24"/>
          <w:szCs w:val="24"/>
          <w:lang w:eastAsia="zh-CN"/>
        </w:rPr>
        <w:t>Didari T</w:t>
      </w:r>
      <w:r w:rsidRPr="00BA194E">
        <w:rPr>
          <w:rFonts w:ascii="Book Antiqua" w:eastAsia="宋体" w:hAnsi="Book Antiqua" w:cs="宋体"/>
          <w:color w:val="000000" w:themeColor="text1"/>
          <w:sz w:val="24"/>
          <w:szCs w:val="24"/>
          <w:lang w:eastAsia="zh-CN"/>
        </w:rPr>
        <w:t>, Mozaffari S, Nikfar S, Abdollahi M. Effectiveness of probiotics in irritable bowel syndrome: Updated systematic review with meta-analysis. </w:t>
      </w:r>
      <w:r w:rsidRPr="00BA194E">
        <w:rPr>
          <w:rFonts w:ascii="Book Antiqua" w:eastAsia="宋体" w:hAnsi="Book Antiqua" w:cs="宋体"/>
          <w:i/>
          <w:iCs/>
          <w:color w:val="000000" w:themeColor="text1"/>
          <w:sz w:val="24"/>
          <w:szCs w:val="24"/>
          <w:lang w:eastAsia="zh-CN"/>
        </w:rPr>
        <w:t>World J Gastroenterol</w:t>
      </w:r>
      <w:r w:rsidRPr="00BA194E">
        <w:rPr>
          <w:rFonts w:ascii="Book Antiqua" w:eastAsia="宋体" w:hAnsi="Book Antiqua" w:cs="宋体"/>
          <w:color w:val="000000" w:themeColor="text1"/>
          <w:sz w:val="24"/>
          <w:szCs w:val="24"/>
          <w:lang w:eastAsia="zh-CN"/>
        </w:rPr>
        <w:t> 2015; </w:t>
      </w:r>
      <w:r w:rsidRPr="00BA194E">
        <w:rPr>
          <w:rFonts w:ascii="Book Antiqua" w:eastAsia="宋体" w:hAnsi="Book Antiqua" w:cs="宋体"/>
          <w:b/>
          <w:bCs/>
          <w:color w:val="000000" w:themeColor="text1"/>
          <w:sz w:val="24"/>
          <w:szCs w:val="24"/>
          <w:lang w:eastAsia="zh-CN"/>
        </w:rPr>
        <w:t>21</w:t>
      </w:r>
      <w:r w:rsidRPr="00BA194E">
        <w:rPr>
          <w:rFonts w:ascii="Book Antiqua" w:eastAsia="宋体" w:hAnsi="Book Antiqua" w:cs="宋体"/>
          <w:color w:val="000000" w:themeColor="text1"/>
          <w:sz w:val="24"/>
          <w:szCs w:val="24"/>
          <w:lang w:eastAsia="zh-CN"/>
        </w:rPr>
        <w:t>: 3072-3084 [PMID: 25780308 DOI: 10.3748/wjg.v21.i10.3072]</w:t>
      </w:r>
    </w:p>
    <w:p w:rsidR="00FC35E7" w:rsidRPr="00BA194E" w:rsidRDefault="00FC35E7" w:rsidP="00FC35E7">
      <w:pPr>
        <w:adjustRightInd w:val="0"/>
        <w:snapToGrid w:val="0"/>
        <w:spacing w:after="0" w:line="360" w:lineRule="auto"/>
        <w:jc w:val="both"/>
        <w:rPr>
          <w:rFonts w:ascii="Book Antiqua" w:eastAsia="宋体" w:hAnsi="Book Antiqua" w:cs="宋体"/>
          <w:color w:val="000000" w:themeColor="text1"/>
          <w:sz w:val="24"/>
          <w:szCs w:val="24"/>
          <w:lang w:eastAsia="zh-CN"/>
        </w:rPr>
      </w:pPr>
      <w:r w:rsidRPr="00BA194E">
        <w:rPr>
          <w:rFonts w:ascii="Book Antiqua" w:eastAsia="宋体" w:hAnsi="Book Antiqua" w:cs="宋体"/>
          <w:color w:val="000000" w:themeColor="text1"/>
          <w:sz w:val="24"/>
          <w:szCs w:val="24"/>
          <w:lang w:eastAsia="zh-CN"/>
        </w:rPr>
        <w:t>175 </w:t>
      </w:r>
      <w:r w:rsidRPr="00BA194E">
        <w:rPr>
          <w:rFonts w:ascii="Book Antiqua" w:eastAsia="宋体" w:hAnsi="Book Antiqua" w:cs="宋体"/>
          <w:b/>
          <w:bCs/>
          <w:color w:val="000000" w:themeColor="text1"/>
          <w:sz w:val="24"/>
          <w:szCs w:val="24"/>
          <w:lang w:eastAsia="zh-CN"/>
        </w:rPr>
        <w:t>Ligaarden SC</w:t>
      </w:r>
      <w:r w:rsidRPr="00BA194E">
        <w:rPr>
          <w:rFonts w:ascii="Book Antiqua" w:eastAsia="宋体" w:hAnsi="Book Antiqua" w:cs="宋体"/>
          <w:color w:val="000000" w:themeColor="text1"/>
          <w:sz w:val="24"/>
          <w:szCs w:val="24"/>
          <w:lang w:eastAsia="zh-CN"/>
        </w:rPr>
        <w:t xml:space="preserve">, Axelsson L, Naterstad K, Lydersen S, Farup PG. A candidate probiotic with unfavourable effects in subjects with irritable bowel syndrome: a randomised </w:t>
      </w:r>
      <w:r w:rsidRPr="00BA194E">
        <w:rPr>
          <w:rFonts w:ascii="Book Antiqua" w:eastAsia="宋体" w:hAnsi="Book Antiqua" w:cs="宋体"/>
          <w:color w:val="000000" w:themeColor="text1"/>
          <w:sz w:val="24"/>
          <w:szCs w:val="24"/>
          <w:lang w:eastAsia="zh-CN"/>
        </w:rPr>
        <w:lastRenderedPageBreak/>
        <w:t>controlled tria</w:t>
      </w:r>
      <w:r w:rsidRPr="00BA194E">
        <w:rPr>
          <w:rFonts w:ascii="Book Antiqua" w:eastAsia="宋体" w:hAnsi="Book Antiqua" w:cs="宋体"/>
          <w:i/>
          <w:color w:val="000000" w:themeColor="text1"/>
          <w:sz w:val="24"/>
          <w:szCs w:val="24"/>
          <w:lang w:eastAsia="zh-CN"/>
        </w:rPr>
        <w:t xml:space="preserve">L. </w:t>
      </w:r>
      <w:r w:rsidRPr="00BA194E">
        <w:rPr>
          <w:rFonts w:ascii="Book Antiqua" w:eastAsia="宋体" w:hAnsi="Book Antiqua" w:cs="宋体"/>
          <w:i/>
          <w:iCs/>
          <w:color w:val="000000" w:themeColor="text1"/>
          <w:sz w:val="24"/>
          <w:szCs w:val="24"/>
          <w:lang w:eastAsia="zh-CN"/>
        </w:rPr>
        <w:t>BMC Gastroenterol</w:t>
      </w:r>
      <w:r w:rsidRPr="00BA194E">
        <w:rPr>
          <w:rFonts w:ascii="Book Antiqua" w:eastAsia="宋体" w:hAnsi="Book Antiqua" w:cs="宋体"/>
          <w:color w:val="000000" w:themeColor="text1"/>
          <w:sz w:val="24"/>
          <w:szCs w:val="24"/>
          <w:lang w:eastAsia="zh-CN"/>
        </w:rPr>
        <w:t> 2010; </w:t>
      </w:r>
      <w:r w:rsidRPr="00BA194E">
        <w:rPr>
          <w:rFonts w:ascii="Book Antiqua" w:eastAsia="宋体" w:hAnsi="Book Antiqua" w:cs="宋体"/>
          <w:b/>
          <w:bCs/>
          <w:color w:val="000000" w:themeColor="text1"/>
          <w:sz w:val="24"/>
          <w:szCs w:val="24"/>
          <w:lang w:eastAsia="zh-CN"/>
        </w:rPr>
        <w:t>10</w:t>
      </w:r>
      <w:r w:rsidRPr="00BA194E">
        <w:rPr>
          <w:rFonts w:ascii="Book Antiqua" w:eastAsia="宋体" w:hAnsi="Book Antiqua" w:cs="宋体"/>
          <w:color w:val="000000" w:themeColor="text1"/>
          <w:sz w:val="24"/>
          <w:szCs w:val="24"/>
          <w:lang w:eastAsia="zh-CN"/>
        </w:rPr>
        <w:t>: 16 [PMID: 20144246 DOI: 10.1186/1471-230X-10-16]</w:t>
      </w:r>
    </w:p>
    <w:p w:rsidR="00FC35E7" w:rsidRPr="00BA194E" w:rsidRDefault="00FC35E7" w:rsidP="00FC35E7">
      <w:pPr>
        <w:adjustRightInd w:val="0"/>
        <w:snapToGrid w:val="0"/>
        <w:spacing w:after="0" w:line="360" w:lineRule="auto"/>
        <w:jc w:val="both"/>
        <w:rPr>
          <w:rFonts w:ascii="Book Antiqua" w:eastAsia="宋体" w:hAnsi="Book Antiqua" w:cs="宋体"/>
          <w:color w:val="000000" w:themeColor="text1"/>
          <w:sz w:val="24"/>
          <w:szCs w:val="24"/>
          <w:lang w:eastAsia="zh-CN"/>
        </w:rPr>
      </w:pPr>
      <w:r w:rsidRPr="00BA194E">
        <w:rPr>
          <w:rFonts w:ascii="Book Antiqua" w:eastAsia="宋体" w:hAnsi="Book Antiqua" w:cs="宋体"/>
          <w:color w:val="000000" w:themeColor="text1"/>
          <w:sz w:val="24"/>
          <w:szCs w:val="24"/>
          <w:lang w:eastAsia="zh-CN"/>
        </w:rPr>
        <w:t>176 </w:t>
      </w:r>
      <w:r w:rsidRPr="00BA194E">
        <w:rPr>
          <w:rFonts w:ascii="Book Antiqua" w:eastAsia="宋体" w:hAnsi="Book Antiqua" w:cs="宋体"/>
          <w:b/>
          <w:bCs/>
          <w:color w:val="000000" w:themeColor="text1"/>
          <w:sz w:val="24"/>
          <w:szCs w:val="24"/>
          <w:lang w:eastAsia="zh-CN"/>
        </w:rPr>
        <w:t>Brenner DM</w:t>
      </w:r>
      <w:r w:rsidRPr="00BA194E">
        <w:rPr>
          <w:rFonts w:ascii="Book Antiqua" w:eastAsia="宋体" w:hAnsi="Book Antiqua" w:cs="宋体"/>
          <w:color w:val="000000" w:themeColor="text1"/>
          <w:sz w:val="24"/>
          <w:szCs w:val="24"/>
          <w:lang w:eastAsia="zh-CN"/>
        </w:rPr>
        <w:t>, Moeller MJ, Chey WD, Schoenfeld PS. The utility of probiotics in the treatment of irritable bowel syndrome: a systematic review. </w:t>
      </w:r>
      <w:r w:rsidRPr="00BA194E">
        <w:rPr>
          <w:rFonts w:ascii="Book Antiqua" w:eastAsia="宋体" w:hAnsi="Book Antiqua" w:cs="宋体"/>
          <w:i/>
          <w:iCs/>
          <w:color w:val="000000" w:themeColor="text1"/>
          <w:sz w:val="24"/>
          <w:szCs w:val="24"/>
          <w:lang w:eastAsia="zh-CN"/>
        </w:rPr>
        <w:t>Am J Gastroenterol</w:t>
      </w:r>
      <w:r w:rsidRPr="00BA194E">
        <w:rPr>
          <w:rFonts w:ascii="Book Antiqua" w:eastAsia="宋体" w:hAnsi="Book Antiqua" w:cs="宋体"/>
          <w:color w:val="000000" w:themeColor="text1"/>
          <w:sz w:val="24"/>
          <w:szCs w:val="24"/>
          <w:lang w:eastAsia="zh-CN"/>
        </w:rPr>
        <w:t> 2009; </w:t>
      </w:r>
      <w:r w:rsidRPr="00BA194E">
        <w:rPr>
          <w:rFonts w:ascii="Book Antiqua" w:eastAsia="宋体" w:hAnsi="Book Antiqua" w:cs="宋体"/>
          <w:b/>
          <w:bCs/>
          <w:color w:val="000000" w:themeColor="text1"/>
          <w:sz w:val="24"/>
          <w:szCs w:val="24"/>
          <w:lang w:eastAsia="zh-CN"/>
        </w:rPr>
        <w:t>104</w:t>
      </w:r>
      <w:r w:rsidRPr="00BA194E">
        <w:rPr>
          <w:rFonts w:ascii="Book Antiqua" w:eastAsia="宋体" w:hAnsi="Book Antiqua" w:cs="宋体"/>
          <w:color w:val="000000" w:themeColor="text1"/>
          <w:sz w:val="24"/>
          <w:szCs w:val="24"/>
          <w:lang w:eastAsia="zh-CN"/>
        </w:rPr>
        <w:t>: 1033-149; quiz 1050 [PMID: 19277023 DOI: 10.1038/ajg.2009.25]</w:t>
      </w:r>
    </w:p>
    <w:p w:rsidR="00FC35E7" w:rsidRPr="00BA194E" w:rsidRDefault="00FC35E7" w:rsidP="00FC35E7">
      <w:pPr>
        <w:adjustRightInd w:val="0"/>
        <w:snapToGrid w:val="0"/>
        <w:spacing w:after="0" w:line="360" w:lineRule="auto"/>
        <w:jc w:val="both"/>
        <w:rPr>
          <w:rFonts w:ascii="Book Antiqua" w:eastAsia="宋体" w:hAnsi="Book Antiqua" w:cs="宋体"/>
          <w:color w:val="000000" w:themeColor="text1"/>
          <w:sz w:val="24"/>
          <w:szCs w:val="24"/>
          <w:lang w:eastAsia="zh-CN"/>
        </w:rPr>
      </w:pPr>
      <w:r w:rsidRPr="00BA194E">
        <w:rPr>
          <w:rFonts w:ascii="Book Antiqua" w:eastAsia="宋体" w:hAnsi="Book Antiqua" w:cs="宋体"/>
          <w:color w:val="000000" w:themeColor="text1"/>
          <w:sz w:val="24"/>
          <w:szCs w:val="24"/>
          <w:lang w:eastAsia="zh-CN"/>
        </w:rPr>
        <w:t>177 </w:t>
      </w:r>
      <w:r w:rsidRPr="00BA194E">
        <w:rPr>
          <w:rFonts w:ascii="Book Antiqua" w:eastAsia="宋体" w:hAnsi="Book Antiqua" w:cs="宋体"/>
          <w:b/>
          <w:bCs/>
          <w:color w:val="000000" w:themeColor="text1"/>
          <w:sz w:val="24"/>
          <w:szCs w:val="24"/>
          <w:lang w:eastAsia="zh-CN"/>
        </w:rPr>
        <w:t>Whelan K</w:t>
      </w:r>
      <w:r w:rsidRPr="00BA194E">
        <w:rPr>
          <w:rFonts w:ascii="Book Antiqua" w:eastAsia="宋体" w:hAnsi="Book Antiqua" w:cs="宋体"/>
          <w:color w:val="000000" w:themeColor="text1"/>
          <w:sz w:val="24"/>
          <w:szCs w:val="24"/>
          <w:lang w:eastAsia="zh-CN"/>
        </w:rPr>
        <w:t>, Quigley EM. Probiotics in the management of irritable bowel syndrome and inflammatory bowel disease. </w:t>
      </w:r>
      <w:r w:rsidRPr="00BA194E">
        <w:rPr>
          <w:rFonts w:ascii="Book Antiqua" w:eastAsia="宋体" w:hAnsi="Book Antiqua" w:cs="宋体"/>
          <w:i/>
          <w:iCs/>
          <w:color w:val="000000" w:themeColor="text1"/>
          <w:sz w:val="24"/>
          <w:szCs w:val="24"/>
          <w:lang w:eastAsia="zh-CN"/>
        </w:rPr>
        <w:t>Curr Opin Gastroenterol</w:t>
      </w:r>
      <w:r w:rsidRPr="00BA194E">
        <w:rPr>
          <w:rFonts w:ascii="Book Antiqua" w:eastAsia="宋体" w:hAnsi="Book Antiqua" w:cs="宋体"/>
          <w:color w:val="000000" w:themeColor="text1"/>
          <w:sz w:val="24"/>
          <w:szCs w:val="24"/>
          <w:lang w:eastAsia="zh-CN"/>
        </w:rPr>
        <w:t> 2013; </w:t>
      </w:r>
      <w:r w:rsidRPr="00BA194E">
        <w:rPr>
          <w:rFonts w:ascii="Book Antiqua" w:eastAsia="宋体" w:hAnsi="Book Antiqua" w:cs="宋体"/>
          <w:b/>
          <w:bCs/>
          <w:color w:val="000000" w:themeColor="text1"/>
          <w:sz w:val="24"/>
          <w:szCs w:val="24"/>
          <w:lang w:eastAsia="zh-CN"/>
        </w:rPr>
        <w:t>29</w:t>
      </w:r>
      <w:r w:rsidRPr="00BA194E">
        <w:rPr>
          <w:rFonts w:ascii="Book Antiqua" w:eastAsia="宋体" w:hAnsi="Book Antiqua" w:cs="宋体"/>
          <w:color w:val="000000" w:themeColor="text1"/>
          <w:sz w:val="24"/>
          <w:szCs w:val="24"/>
          <w:lang w:eastAsia="zh-CN"/>
        </w:rPr>
        <w:t>: 184-189 [PMID: 23286925 DOI: 10.1097/MOG.0b013e32835d7bba]</w:t>
      </w:r>
    </w:p>
    <w:p w:rsidR="00FC35E7" w:rsidRPr="00BA194E" w:rsidRDefault="00FC35E7" w:rsidP="00FC35E7">
      <w:pPr>
        <w:adjustRightInd w:val="0"/>
        <w:snapToGrid w:val="0"/>
        <w:spacing w:after="0" w:line="360" w:lineRule="auto"/>
        <w:jc w:val="both"/>
        <w:rPr>
          <w:rFonts w:ascii="Book Antiqua" w:eastAsia="宋体" w:hAnsi="Book Antiqua" w:cs="宋体"/>
          <w:color w:val="000000" w:themeColor="text1"/>
          <w:sz w:val="24"/>
          <w:szCs w:val="24"/>
          <w:lang w:eastAsia="zh-CN"/>
        </w:rPr>
      </w:pPr>
      <w:r w:rsidRPr="00BA194E">
        <w:rPr>
          <w:rFonts w:ascii="Book Antiqua" w:eastAsia="宋体" w:hAnsi="Book Antiqua" w:cs="宋体"/>
          <w:color w:val="000000" w:themeColor="text1"/>
          <w:sz w:val="24"/>
          <w:szCs w:val="24"/>
          <w:lang w:eastAsia="zh-CN"/>
        </w:rPr>
        <w:t>178 </w:t>
      </w:r>
      <w:r w:rsidRPr="00BA194E">
        <w:rPr>
          <w:rFonts w:ascii="Book Antiqua" w:eastAsia="宋体" w:hAnsi="Book Antiqua" w:cs="宋体"/>
          <w:b/>
          <w:bCs/>
          <w:color w:val="000000" w:themeColor="text1"/>
          <w:sz w:val="24"/>
          <w:szCs w:val="24"/>
          <w:lang w:eastAsia="zh-CN"/>
        </w:rPr>
        <w:t>McKenzie YA</w:t>
      </w:r>
      <w:r w:rsidRPr="00BA194E">
        <w:rPr>
          <w:rFonts w:ascii="Book Antiqua" w:eastAsia="宋体" w:hAnsi="Book Antiqua" w:cs="宋体"/>
          <w:color w:val="000000" w:themeColor="text1"/>
          <w:sz w:val="24"/>
          <w:szCs w:val="24"/>
          <w:lang w:eastAsia="zh-CN"/>
        </w:rPr>
        <w:t>, Alder A, Anderson W, Wills A, Goddard L, Gulia P, Jankovich E, Mutch P, Reeves LB, Singer A, Lomer MC; Gastroenterology Specialist Group of the British Dietetic Association. British Dietetic Association evidence-based guidelines for the dietary management of irritable bowel syndrome in adults. </w:t>
      </w:r>
      <w:r w:rsidRPr="00BA194E">
        <w:rPr>
          <w:rFonts w:ascii="Book Antiqua" w:eastAsia="宋体" w:hAnsi="Book Antiqua" w:cs="宋体"/>
          <w:i/>
          <w:iCs/>
          <w:color w:val="000000" w:themeColor="text1"/>
          <w:sz w:val="24"/>
          <w:szCs w:val="24"/>
          <w:lang w:eastAsia="zh-CN"/>
        </w:rPr>
        <w:t>J Hum Nutr Diet</w:t>
      </w:r>
      <w:r w:rsidRPr="00BA194E">
        <w:rPr>
          <w:rFonts w:ascii="Book Antiqua" w:eastAsia="宋体" w:hAnsi="Book Antiqua" w:cs="宋体"/>
          <w:color w:val="000000" w:themeColor="text1"/>
          <w:sz w:val="24"/>
          <w:szCs w:val="24"/>
          <w:lang w:eastAsia="zh-CN"/>
        </w:rPr>
        <w:t> 2012; </w:t>
      </w:r>
      <w:r w:rsidRPr="00BA194E">
        <w:rPr>
          <w:rFonts w:ascii="Book Antiqua" w:eastAsia="宋体" w:hAnsi="Book Antiqua" w:cs="宋体"/>
          <w:b/>
          <w:bCs/>
          <w:color w:val="000000" w:themeColor="text1"/>
          <w:sz w:val="24"/>
          <w:szCs w:val="24"/>
          <w:lang w:eastAsia="zh-CN"/>
        </w:rPr>
        <w:t>25</w:t>
      </w:r>
      <w:r w:rsidRPr="00BA194E">
        <w:rPr>
          <w:rFonts w:ascii="Book Antiqua" w:eastAsia="宋体" w:hAnsi="Book Antiqua" w:cs="宋体"/>
          <w:color w:val="000000" w:themeColor="text1"/>
          <w:sz w:val="24"/>
          <w:szCs w:val="24"/>
          <w:lang w:eastAsia="zh-CN"/>
        </w:rPr>
        <w:t>: 260-274 [PMID: 22489905 DOI: 10.1111/j.1365-277X.2012.01242.x]</w:t>
      </w:r>
    </w:p>
    <w:p w:rsidR="00FC35E7" w:rsidRPr="00BA194E" w:rsidRDefault="00FC35E7" w:rsidP="00FC35E7">
      <w:pPr>
        <w:adjustRightInd w:val="0"/>
        <w:snapToGrid w:val="0"/>
        <w:spacing w:after="0" w:line="360" w:lineRule="auto"/>
        <w:jc w:val="both"/>
        <w:rPr>
          <w:rFonts w:ascii="Book Antiqua" w:eastAsia="宋体" w:hAnsi="Book Antiqua" w:cs="宋体"/>
          <w:color w:val="000000" w:themeColor="text1"/>
          <w:sz w:val="24"/>
          <w:szCs w:val="24"/>
          <w:lang w:eastAsia="zh-CN"/>
        </w:rPr>
      </w:pPr>
      <w:r w:rsidRPr="00BA194E">
        <w:rPr>
          <w:rFonts w:ascii="Book Antiqua" w:eastAsia="宋体" w:hAnsi="Book Antiqua" w:cs="宋体"/>
          <w:color w:val="000000" w:themeColor="text1"/>
          <w:sz w:val="24"/>
          <w:szCs w:val="24"/>
          <w:lang w:eastAsia="zh-CN"/>
        </w:rPr>
        <w:t>179 </w:t>
      </w:r>
      <w:r w:rsidRPr="00BA194E">
        <w:rPr>
          <w:rFonts w:ascii="Book Antiqua" w:eastAsia="宋体" w:hAnsi="Book Antiqua" w:cs="宋体"/>
          <w:b/>
          <w:bCs/>
          <w:color w:val="000000" w:themeColor="text1"/>
          <w:sz w:val="24"/>
          <w:szCs w:val="24"/>
          <w:lang w:eastAsia="zh-CN"/>
        </w:rPr>
        <w:t>Whelan K</w:t>
      </w:r>
      <w:r w:rsidRPr="00BA194E">
        <w:rPr>
          <w:rFonts w:ascii="Book Antiqua" w:eastAsia="宋体" w:hAnsi="Book Antiqua" w:cs="宋体"/>
          <w:color w:val="000000" w:themeColor="text1"/>
          <w:sz w:val="24"/>
          <w:szCs w:val="24"/>
          <w:lang w:eastAsia="zh-CN"/>
        </w:rPr>
        <w:t>. Probiotics and prebiotics in the management of irritable bowel syndrome: a review of recent clinical trials and systematic reviews. </w:t>
      </w:r>
      <w:r w:rsidRPr="00BA194E">
        <w:rPr>
          <w:rFonts w:ascii="Book Antiqua" w:eastAsia="宋体" w:hAnsi="Book Antiqua" w:cs="宋体"/>
          <w:i/>
          <w:iCs/>
          <w:color w:val="000000" w:themeColor="text1"/>
          <w:sz w:val="24"/>
          <w:szCs w:val="24"/>
          <w:lang w:eastAsia="zh-CN"/>
        </w:rPr>
        <w:t>Curr Opin Clin Nutr Metab Care</w:t>
      </w:r>
      <w:r w:rsidRPr="00BA194E">
        <w:rPr>
          <w:rFonts w:ascii="Book Antiqua" w:eastAsia="宋体" w:hAnsi="Book Antiqua" w:cs="宋体"/>
          <w:color w:val="000000" w:themeColor="text1"/>
          <w:sz w:val="24"/>
          <w:szCs w:val="24"/>
          <w:lang w:eastAsia="zh-CN"/>
        </w:rPr>
        <w:t> 2011; </w:t>
      </w:r>
      <w:r w:rsidRPr="00BA194E">
        <w:rPr>
          <w:rFonts w:ascii="Book Antiqua" w:eastAsia="宋体" w:hAnsi="Book Antiqua" w:cs="宋体"/>
          <w:b/>
          <w:bCs/>
          <w:color w:val="000000" w:themeColor="text1"/>
          <w:sz w:val="24"/>
          <w:szCs w:val="24"/>
          <w:lang w:eastAsia="zh-CN"/>
        </w:rPr>
        <w:t>14</w:t>
      </w:r>
      <w:r w:rsidRPr="00BA194E">
        <w:rPr>
          <w:rFonts w:ascii="Book Antiqua" w:eastAsia="宋体" w:hAnsi="Book Antiqua" w:cs="宋体"/>
          <w:color w:val="000000" w:themeColor="text1"/>
          <w:sz w:val="24"/>
          <w:szCs w:val="24"/>
          <w:lang w:eastAsia="zh-CN"/>
        </w:rPr>
        <w:t>: 581-587 [PMID: 21892075 DOI: 10.1097/MCO.0b013e32834b8082]</w:t>
      </w:r>
    </w:p>
    <w:p w:rsidR="00FC35E7" w:rsidRPr="00BA194E" w:rsidRDefault="00FC35E7" w:rsidP="00FC35E7">
      <w:pPr>
        <w:adjustRightInd w:val="0"/>
        <w:snapToGrid w:val="0"/>
        <w:spacing w:after="0" w:line="360" w:lineRule="auto"/>
        <w:jc w:val="both"/>
        <w:rPr>
          <w:rFonts w:ascii="Book Antiqua" w:eastAsia="宋体" w:hAnsi="Book Antiqua" w:cs="宋体"/>
          <w:color w:val="000000" w:themeColor="text1"/>
          <w:sz w:val="24"/>
          <w:szCs w:val="24"/>
          <w:lang w:eastAsia="zh-CN"/>
        </w:rPr>
      </w:pPr>
      <w:r w:rsidRPr="00BA194E">
        <w:rPr>
          <w:rFonts w:ascii="Book Antiqua" w:eastAsia="宋体" w:hAnsi="Book Antiqua" w:cs="宋体"/>
          <w:color w:val="000000" w:themeColor="text1"/>
          <w:sz w:val="24"/>
          <w:szCs w:val="24"/>
          <w:lang w:eastAsia="zh-CN"/>
        </w:rPr>
        <w:t>180 </w:t>
      </w:r>
      <w:r w:rsidRPr="00BA194E">
        <w:rPr>
          <w:rFonts w:ascii="Book Antiqua" w:eastAsia="宋体" w:hAnsi="Book Antiqua" w:cs="宋体"/>
          <w:b/>
          <w:bCs/>
          <w:color w:val="000000" w:themeColor="text1"/>
          <w:sz w:val="24"/>
          <w:szCs w:val="24"/>
          <w:lang w:eastAsia="zh-CN"/>
        </w:rPr>
        <w:t>Depeint F</w:t>
      </w:r>
      <w:r w:rsidRPr="00BA194E">
        <w:rPr>
          <w:rFonts w:ascii="Book Antiqua" w:eastAsia="宋体" w:hAnsi="Book Antiqua" w:cs="宋体"/>
          <w:color w:val="000000" w:themeColor="text1"/>
          <w:sz w:val="24"/>
          <w:szCs w:val="24"/>
          <w:lang w:eastAsia="zh-CN"/>
        </w:rPr>
        <w:t>, Tzortzis G, Vulevic J, I'anson K, Gibson GR. Prebiotic evaluation of a novel galactooligosaccharide mixture produced by the enzymatic activity of Bifidobacterium bifidum NCIMB 41171, in healthy humans: a randomized, double-blind, crossover, placebo-controlled intervention study. </w:t>
      </w:r>
      <w:r w:rsidRPr="00BA194E">
        <w:rPr>
          <w:rFonts w:ascii="Book Antiqua" w:eastAsia="宋体" w:hAnsi="Book Antiqua" w:cs="宋体"/>
          <w:i/>
          <w:iCs/>
          <w:color w:val="000000" w:themeColor="text1"/>
          <w:sz w:val="24"/>
          <w:szCs w:val="24"/>
          <w:lang w:eastAsia="zh-CN"/>
        </w:rPr>
        <w:t>Am J Clin Nutr</w:t>
      </w:r>
      <w:r w:rsidRPr="00BA194E">
        <w:rPr>
          <w:rFonts w:ascii="Book Antiqua" w:eastAsia="宋体" w:hAnsi="Book Antiqua" w:cs="宋体"/>
          <w:color w:val="000000" w:themeColor="text1"/>
          <w:sz w:val="24"/>
          <w:szCs w:val="24"/>
          <w:lang w:eastAsia="zh-CN"/>
        </w:rPr>
        <w:t> 2008; </w:t>
      </w:r>
      <w:r w:rsidRPr="00BA194E">
        <w:rPr>
          <w:rFonts w:ascii="Book Antiqua" w:eastAsia="宋体" w:hAnsi="Book Antiqua" w:cs="宋体"/>
          <w:b/>
          <w:bCs/>
          <w:color w:val="000000" w:themeColor="text1"/>
          <w:sz w:val="24"/>
          <w:szCs w:val="24"/>
          <w:lang w:eastAsia="zh-CN"/>
        </w:rPr>
        <w:t>87</w:t>
      </w:r>
      <w:r w:rsidRPr="00BA194E">
        <w:rPr>
          <w:rFonts w:ascii="Book Antiqua" w:eastAsia="宋体" w:hAnsi="Book Antiqua" w:cs="宋体"/>
          <w:color w:val="000000" w:themeColor="text1"/>
          <w:sz w:val="24"/>
          <w:szCs w:val="24"/>
          <w:lang w:eastAsia="zh-CN"/>
        </w:rPr>
        <w:t>: 785-791 [PMID: 18326619]</w:t>
      </w:r>
    </w:p>
    <w:p w:rsidR="00FC35E7" w:rsidRPr="00BA194E" w:rsidRDefault="00FC35E7" w:rsidP="00FC35E7">
      <w:pPr>
        <w:widowControl w:val="0"/>
        <w:adjustRightInd w:val="0"/>
        <w:snapToGrid w:val="0"/>
        <w:spacing w:after="0" w:line="360" w:lineRule="auto"/>
        <w:jc w:val="both"/>
        <w:rPr>
          <w:rFonts w:ascii="Book Antiqua" w:eastAsia="宋体" w:hAnsi="Book Antiqua" w:cs="宋体"/>
          <w:color w:val="000000" w:themeColor="text1"/>
          <w:sz w:val="24"/>
          <w:szCs w:val="24"/>
          <w:lang w:eastAsia="zh-CN"/>
        </w:rPr>
      </w:pPr>
      <w:r w:rsidRPr="00BA194E">
        <w:rPr>
          <w:rFonts w:ascii="Book Antiqua" w:eastAsia="宋体" w:hAnsi="Book Antiqua" w:cs="宋体"/>
          <w:color w:val="000000" w:themeColor="text1"/>
          <w:sz w:val="24"/>
          <w:szCs w:val="24"/>
          <w:lang w:eastAsia="zh-CN"/>
        </w:rPr>
        <w:t>181 </w:t>
      </w:r>
      <w:r w:rsidRPr="00BA194E">
        <w:rPr>
          <w:rFonts w:ascii="Book Antiqua" w:eastAsia="宋体" w:hAnsi="Book Antiqua" w:cs="宋体"/>
          <w:b/>
          <w:bCs/>
          <w:color w:val="000000" w:themeColor="text1"/>
          <w:sz w:val="24"/>
          <w:szCs w:val="24"/>
          <w:lang w:eastAsia="zh-CN"/>
        </w:rPr>
        <w:t>Silk DB</w:t>
      </w:r>
      <w:r w:rsidRPr="00BA194E">
        <w:rPr>
          <w:rFonts w:ascii="Book Antiqua" w:eastAsia="宋体" w:hAnsi="Book Antiqua" w:cs="宋体"/>
          <w:color w:val="000000" w:themeColor="text1"/>
          <w:sz w:val="24"/>
          <w:szCs w:val="24"/>
          <w:lang w:eastAsia="zh-CN"/>
        </w:rPr>
        <w:t>, Davis A, Vulevic J, Tzortzis G, Gibson GR. Clinical trial: the effects of a trans-galactooligosaccharide prebiotic on faecal microbiota and symptoms in irritable bowel syndrome. </w:t>
      </w:r>
      <w:r w:rsidRPr="00BA194E">
        <w:rPr>
          <w:rFonts w:ascii="Book Antiqua" w:eastAsia="宋体" w:hAnsi="Book Antiqua" w:cs="宋体"/>
          <w:i/>
          <w:iCs/>
          <w:color w:val="000000" w:themeColor="text1"/>
          <w:sz w:val="24"/>
          <w:szCs w:val="24"/>
          <w:lang w:eastAsia="zh-CN"/>
        </w:rPr>
        <w:t>Aliment Pharmacol Ther</w:t>
      </w:r>
      <w:r w:rsidRPr="00BA194E">
        <w:rPr>
          <w:rFonts w:ascii="Book Antiqua" w:eastAsia="宋体" w:hAnsi="Book Antiqua" w:cs="宋体"/>
          <w:color w:val="000000" w:themeColor="text1"/>
          <w:sz w:val="24"/>
          <w:szCs w:val="24"/>
          <w:lang w:eastAsia="zh-CN"/>
        </w:rPr>
        <w:t> 2009; </w:t>
      </w:r>
      <w:r w:rsidRPr="00BA194E">
        <w:rPr>
          <w:rFonts w:ascii="Book Antiqua" w:eastAsia="宋体" w:hAnsi="Book Antiqua" w:cs="宋体"/>
          <w:b/>
          <w:bCs/>
          <w:color w:val="000000" w:themeColor="text1"/>
          <w:sz w:val="24"/>
          <w:szCs w:val="24"/>
          <w:lang w:eastAsia="zh-CN"/>
        </w:rPr>
        <w:t>29</w:t>
      </w:r>
      <w:r w:rsidRPr="00BA194E">
        <w:rPr>
          <w:rFonts w:ascii="Book Antiqua" w:eastAsia="宋体" w:hAnsi="Book Antiqua" w:cs="宋体"/>
          <w:color w:val="000000" w:themeColor="text1"/>
          <w:sz w:val="24"/>
          <w:szCs w:val="24"/>
          <w:lang w:eastAsia="zh-CN"/>
        </w:rPr>
        <w:t>: 508-518 [PMID: 19053980 DOI: 10.1111/j.1365-2036.2008.03911.x]</w:t>
      </w:r>
    </w:p>
    <w:p w:rsidR="00FC35E7" w:rsidRPr="00BA194E" w:rsidRDefault="00FC35E7" w:rsidP="00FC35E7">
      <w:pPr>
        <w:adjustRightInd w:val="0"/>
        <w:snapToGrid w:val="0"/>
        <w:spacing w:after="0" w:line="360" w:lineRule="auto"/>
        <w:jc w:val="both"/>
        <w:rPr>
          <w:rFonts w:ascii="Book Antiqua" w:eastAsia="宋体" w:hAnsi="Book Antiqua" w:cs="宋体"/>
          <w:color w:val="000000" w:themeColor="text1"/>
          <w:sz w:val="24"/>
          <w:szCs w:val="24"/>
          <w:lang w:eastAsia="zh-CN"/>
        </w:rPr>
      </w:pPr>
      <w:r w:rsidRPr="00BA194E">
        <w:rPr>
          <w:rFonts w:ascii="Book Antiqua" w:eastAsia="宋体" w:hAnsi="Book Antiqua" w:cs="宋体"/>
          <w:color w:val="000000" w:themeColor="text1"/>
          <w:sz w:val="24"/>
          <w:szCs w:val="24"/>
          <w:lang w:eastAsia="zh-CN"/>
        </w:rPr>
        <w:t>182 </w:t>
      </w:r>
      <w:r w:rsidRPr="00BA194E">
        <w:rPr>
          <w:rFonts w:ascii="Book Antiqua" w:eastAsia="宋体" w:hAnsi="Book Antiqua" w:cs="宋体"/>
          <w:b/>
          <w:bCs/>
          <w:color w:val="000000" w:themeColor="text1"/>
          <w:sz w:val="24"/>
          <w:szCs w:val="24"/>
          <w:lang w:eastAsia="zh-CN"/>
        </w:rPr>
        <w:t>Andriulli A</w:t>
      </w:r>
      <w:r w:rsidRPr="00BA194E">
        <w:rPr>
          <w:rFonts w:ascii="Book Antiqua" w:eastAsia="宋体" w:hAnsi="Book Antiqua" w:cs="宋体"/>
          <w:color w:val="000000" w:themeColor="text1"/>
          <w:sz w:val="24"/>
          <w:szCs w:val="24"/>
          <w:lang w:eastAsia="zh-CN"/>
        </w:rPr>
        <w:t>, Neri M, Loguercio C, Terreni N, Merla A, Cardarella MP, Federico A, Chilovi F, Milandri GL, De Bona M, Cavenati S, Gullini S, Abbiati R, Garbagna N, Cerutti R, Grossi E. Clinical trial on the efficacy of a new symbiotic formulation, Flortec, in patients with irritable bowel syndrome: a multicenter, randomized study. </w:t>
      </w:r>
      <w:r w:rsidRPr="00BA194E">
        <w:rPr>
          <w:rFonts w:ascii="Book Antiqua" w:eastAsia="宋体" w:hAnsi="Book Antiqua" w:cs="宋体"/>
          <w:i/>
          <w:iCs/>
          <w:color w:val="000000" w:themeColor="text1"/>
          <w:sz w:val="24"/>
          <w:szCs w:val="24"/>
          <w:lang w:eastAsia="zh-CN"/>
        </w:rPr>
        <w:t>J Clin Gastroenterol</w:t>
      </w:r>
      <w:r w:rsidRPr="00BA194E">
        <w:rPr>
          <w:rFonts w:ascii="Book Antiqua" w:eastAsia="宋体" w:hAnsi="Book Antiqua" w:cs="宋体"/>
          <w:color w:val="000000" w:themeColor="text1"/>
          <w:sz w:val="24"/>
          <w:szCs w:val="24"/>
          <w:lang w:eastAsia="zh-CN"/>
        </w:rPr>
        <w:t> 2008; </w:t>
      </w:r>
      <w:r w:rsidRPr="00BA194E">
        <w:rPr>
          <w:rFonts w:ascii="Book Antiqua" w:eastAsia="宋体" w:hAnsi="Book Antiqua" w:cs="宋体"/>
          <w:b/>
          <w:bCs/>
          <w:color w:val="000000" w:themeColor="text1"/>
          <w:sz w:val="24"/>
          <w:szCs w:val="24"/>
          <w:lang w:eastAsia="zh-CN"/>
        </w:rPr>
        <w:t xml:space="preserve">42 </w:t>
      </w:r>
      <w:r w:rsidRPr="00BA194E">
        <w:rPr>
          <w:rFonts w:ascii="Book Antiqua" w:eastAsia="宋体" w:hAnsi="Book Antiqua" w:cs="宋体"/>
          <w:bCs/>
          <w:color w:val="000000" w:themeColor="text1"/>
          <w:sz w:val="24"/>
          <w:szCs w:val="24"/>
          <w:lang w:eastAsia="zh-CN"/>
        </w:rPr>
        <w:t>Suppl 3 Pt 2</w:t>
      </w:r>
      <w:r w:rsidRPr="00BA194E">
        <w:rPr>
          <w:rFonts w:ascii="Book Antiqua" w:eastAsia="宋体" w:hAnsi="Book Antiqua" w:cs="宋体"/>
          <w:color w:val="000000" w:themeColor="text1"/>
          <w:sz w:val="24"/>
          <w:szCs w:val="24"/>
          <w:lang w:eastAsia="zh-CN"/>
        </w:rPr>
        <w:t>: S218-S223 [PMID: 18685503 DOI: 10.1097/MCG.0b013e31817fadd6]</w:t>
      </w:r>
    </w:p>
    <w:p w:rsidR="00FC35E7" w:rsidRPr="00BA194E" w:rsidRDefault="00FC35E7" w:rsidP="00FC35E7">
      <w:pPr>
        <w:adjustRightInd w:val="0"/>
        <w:snapToGrid w:val="0"/>
        <w:spacing w:after="0" w:line="360" w:lineRule="auto"/>
        <w:jc w:val="both"/>
        <w:rPr>
          <w:rFonts w:ascii="Book Antiqua" w:eastAsia="宋体" w:hAnsi="Book Antiqua" w:cs="宋体"/>
          <w:color w:val="000000" w:themeColor="text1"/>
          <w:sz w:val="24"/>
          <w:szCs w:val="24"/>
          <w:lang w:eastAsia="zh-CN"/>
        </w:rPr>
      </w:pPr>
      <w:r w:rsidRPr="00BA194E">
        <w:rPr>
          <w:rFonts w:ascii="Book Antiqua" w:eastAsia="宋体" w:hAnsi="Book Antiqua" w:cs="宋体"/>
          <w:color w:val="000000" w:themeColor="text1"/>
          <w:sz w:val="24"/>
          <w:szCs w:val="24"/>
          <w:lang w:eastAsia="zh-CN"/>
        </w:rPr>
        <w:lastRenderedPageBreak/>
        <w:t>183 </w:t>
      </w:r>
      <w:r w:rsidRPr="00BA194E">
        <w:rPr>
          <w:rFonts w:ascii="Book Antiqua" w:eastAsia="宋体" w:hAnsi="Book Antiqua" w:cs="宋体"/>
          <w:b/>
          <w:bCs/>
          <w:color w:val="000000" w:themeColor="text1"/>
          <w:sz w:val="24"/>
          <w:szCs w:val="24"/>
          <w:lang w:eastAsia="zh-CN"/>
        </w:rPr>
        <w:t>Pimentel M</w:t>
      </w:r>
      <w:r w:rsidRPr="00BA194E">
        <w:rPr>
          <w:rFonts w:ascii="Book Antiqua" w:eastAsia="宋体" w:hAnsi="Book Antiqua" w:cs="宋体"/>
          <w:color w:val="000000" w:themeColor="text1"/>
          <w:sz w:val="24"/>
          <w:szCs w:val="24"/>
          <w:lang w:eastAsia="zh-CN"/>
        </w:rPr>
        <w:t>, Lembo A, Chey WD, Zakko S, Ringel Y, Yu J, Mareya SM, Shaw AL, Bortey E, Forbes WP;TARGET Study Grou</w:t>
      </w:r>
      <w:r w:rsidRPr="00BA194E">
        <w:rPr>
          <w:rFonts w:ascii="Book Antiqua" w:eastAsia="宋体" w:hAnsi="Book Antiqua" w:cs="宋体"/>
          <w:i/>
          <w:color w:val="000000" w:themeColor="text1"/>
          <w:sz w:val="24"/>
          <w:szCs w:val="24"/>
          <w:lang w:eastAsia="zh-CN"/>
        </w:rPr>
        <w:t xml:space="preserve">P. </w:t>
      </w:r>
      <w:r w:rsidRPr="00BA194E">
        <w:rPr>
          <w:rFonts w:ascii="Book Antiqua" w:eastAsia="宋体" w:hAnsi="Book Antiqua" w:cs="宋体"/>
          <w:color w:val="000000" w:themeColor="text1"/>
          <w:sz w:val="24"/>
          <w:szCs w:val="24"/>
          <w:lang w:eastAsia="zh-CN"/>
        </w:rPr>
        <w:t>Rifaximin therapy for patients with irritable bowel syndrome without constipation. </w:t>
      </w:r>
      <w:r w:rsidRPr="00BA194E">
        <w:rPr>
          <w:rFonts w:ascii="Book Antiqua" w:eastAsia="宋体" w:hAnsi="Book Antiqua" w:cs="宋体"/>
          <w:i/>
          <w:iCs/>
          <w:color w:val="000000" w:themeColor="text1"/>
          <w:sz w:val="24"/>
          <w:szCs w:val="24"/>
          <w:lang w:eastAsia="zh-CN"/>
        </w:rPr>
        <w:t>N Engl J Med</w:t>
      </w:r>
      <w:r w:rsidRPr="00BA194E">
        <w:rPr>
          <w:rFonts w:ascii="Book Antiqua" w:eastAsia="宋体" w:hAnsi="Book Antiqua" w:cs="宋体"/>
          <w:color w:val="000000" w:themeColor="text1"/>
          <w:sz w:val="24"/>
          <w:szCs w:val="24"/>
          <w:lang w:eastAsia="zh-CN"/>
        </w:rPr>
        <w:t> 2011; </w:t>
      </w:r>
      <w:r w:rsidRPr="00BA194E">
        <w:rPr>
          <w:rFonts w:ascii="Book Antiqua" w:eastAsia="宋体" w:hAnsi="Book Antiqua" w:cs="宋体"/>
          <w:b/>
          <w:bCs/>
          <w:color w:val="000000" w:themeColor="text1"/>
          <w:sz w:val="24"/>
          <w:szCs w:val="24"/>
          <w:lang w:eastAsia="zh-CN"/>
        </w:rPr>
        <w:t>364</w:t>
      </w:r>
      <w:r w:rsidRPr="00BA194E">
        <w:rPr>
          <w:rFonts w:ascii="Book Antiqua" w:eastAsia="宋体" w:hAnsi="Book Antiqua" w:cs="宋体"/>
          <w:color w:val="000000" w:themeColor="text1"/>
          <w:sz w:val="24"/>
          <w:szCs w:val="24"/>
          <w:lang w:eastAsia="zh-CN"/>
        </w:rPr>
        <w:t>: 22-32 [PMID: 21208106 DOI: 10.1056/NEJMoa1004409]</w:t>
      </w:r>
    </w:p>
    <w:p w:rsidR="00FC35E7" w:rsidRPr="00BA194E" w:rsidRDefault="00FC35E7" w:rsidP="00FC35E7">
      <w:pPr>
        <w:adjustRightInd w:val="0"/>
        <w:snapToGrid w:val="0"/>
        <w:spacing w:after="0" w:line="360" w:lineRule="auto"/>
        <w:jc w:val="both"/>
        <w:rPr>
          <w:rFonts w:ascii="Book Antiqua" w:eastAsia="宋体" w:hAnsi="Book Antiqua" w:cs="宋体"/>
          <w:color w:val="000000" w:themeColor="text1"/>
          <w:sz w:val="24"/>
          <w:szCs w:val="24"/>
          <w:lang w:eastAsia="zh-CN"/>
        </w:rPr>
      </w:pPr>
      <w:r w:rsidRPr="00BA194E">
        <w:rPr>
          <w:rFonts w:ascii="Book Antiqua" w:eastAsia="宋体" w:hAnsi="Book Antiqua" w:cs="宋体"/>
          <w:color w:val="000000" w:themeColor="text1"/>
          <w:sz w:val="24"/>
          <w:szCs w:val="24"/>
          <w:lang w:eastAsia="zh-CN"/>
        </w:rPr>
        <w:t>184 </w:t>
      </w:r>
      <w:r w:rsidRPr="00BA194E">
        <w:rPr>
          <w:rFonts w:ascii="Book Antiqua" w:eastAsia="宋体" w:hAnsi="Book Antiqua" w:cs="宋体"/>
          <w:b/>
          <w:bCs/>
          <w:color w:val="000000" w:themeColor="text1"/>
          <w:sz w:val="24"/>
          <w:szCs w:val="24"/>
          <w:lang w:eastAsia="zh-CN"/>
        </w:rPr>
        <w:t>Sears CL</w:t>
      </w:r>
      <w:r w:rsidRPr="00BA194E">
        <w:rPr>
          <w:rFonts w:ascii="Book Antiqua" w:eastAsia="宋体" w:hAnsi="Book Antiqua" w:cs="宋体"/>
          <w:color w:val="000000" w:themeColor="text1"/>
          <w:sz w:val="24"/>
          <w:szCs w:val="24"/>
          <w:lang w:eastAsia="zh-CN"/>
        </w:rPr>
        <w:t>, Pardoll DM. Perspective: alpha-bugs, their microbial partners, and the link to colon cancer. </w:t>
      </w:r>
      <w:r w:rsidRPr="00BA194E">
        <w:rPr>
          <w:rFonts w:ascii="Book Antiqua" w:eastAsia="宋体" w:hAnsi="Book Antiqua" w:cs="宋体"/>
          <w:i/>
          <w:iCs/>
          <w:color w:val="000000" w:themeColor="text1"/>
          <w:sz w:val="24"/>
          <w:szCs w:val="24"/>
          <w:lang w:eastAsia="zh-CN"/>
        </w:rPr>
        <w:t>J Infect Dis</w:t>
      </w:r>
      <w:r w:rsidRPr="00BA194E">
        <w:rPr>
          <w:rFonts w:ascii="Book Antiqua" w:eastAsia="宋体" w:hAnsi="Book Antiqua" w:cs="宋体"/>
          <w:color w:val="000000" w:themeColor="text1"/>
          <w:sz w:val="24"/>
          <w:szCs w:val="24"/>
          <w:lang w:eastAsia="zh-CN"/>
        </w:rPr>
        <w:t> 2011; </w:t>
      </w:r>
      <w:r w:rsidRPr="00BA194E">
        <w:rPr>
          <w:rFonts w:ascii="Book Antiqua" w:eastAsia="宋体" w:hAnsi="Book Antiqua" w:cs="宋体"/>
          <w:b/>
          <w:bCs/>
          <w:color w:val="000000" w:themeColor="text1"/>
          <w:sz w:val="24"/>
          <w:szCs w:val="24"/>
          <w:lang w:eastAsia="zh-CN"/>
        </w:rPr>
        <w:t>203</w:t>
      </w:r>
      <w:r w:rsidRPr="00BA194E">
        <w:rPr>
          <w:rFonts w:ascii="Book Antiqua" w:eastAsia="宋体" w:hAnsi="Book Antiqua" w:cs="宋体"/>
          <w:color w:val="000000" w:themeColor="text1"/>
          <w:sz w:val="24"/>
          <w:szCs w:val="24"/>
          <w:lang w:eastAsia="zh-CN"/>
        </w:rPr>
        <w:t>: 306-311 [PMID: 21208921 DOI: 10.1093/jinfdis/jiq061]</w:t>
      </w:r>
    </w:p>
    <w:p w:rsidR="00FC35E7" w:rsidRPr="00BA194E" w:rsidRDefault="00FC35E7" w:rsidP="00FC35E7">
      <w:pPr>
        <w:adjustRightInd w:val="0"/>
        <w:snapToGrid w:val="0"/>
        <w:spacing w:after="0" w:line="360" w:lineRule="auto"/>
        <w:jc w:val="both"/>
        <w:rPr>
          <w:rFonts w:ascii="Book Antiqua" w:eastAsia="宋体" w:hAnsi="Book Antiqua" w:cs="宋体"/>
          <w:color w:val="000000" w:themeColor="text1"/>
          <w:sz w:val="24"/>
          <w:szCs w:val="24"/>
          <w:lang w:eastAsia="zh-CN"/>
        </w:rPr>
      </w:pPr>
      <w:r w:rsidRPr="00BA194E">
        <w:rPr>
          <w:rFonts w:ascii="Book Antiqua" w:eastAsia="宋体" w:hAnsi="Book Antiqua" w:cs="宋体"/>
          <w:color w:val="000000" w:themeColor="text1"/>
          <w:sz w:val="24"/>
          <w:szCs w:val="24"/>
          <w:lang w:eastAsia="zh-CN"/>
        </w:rPr>
        <w:t>185 </w:t>
      </w:r>
      <w:r w:rsidRPr="00BA194E">
        <w:rPr>
          <w:rFonts w:ascii="Book Antiqua" w:eastAsia="宋体" w:hAnsi="Book Antiqua" w:cs="宋体"/>
          <w:b/>
          <w:bCs/>
          <w:color w:val="000000" w:themeColor="text1"/>
          <w:sz w:val="24"/>
          <w:szCs w:val="24"/>
          <w:lang w:eastAsia="zh-CN"/>
        </w:rPr>
        <w:t>Ishikawa H</w:t>
      </w:r>
      <w:r w:rsidRPr="00BA194E">
        <w:rPr>
          <w:rFonts w:ascii="Book Antiqua" w:eastAsia="宋体" w:hAnsi="Book Antiqua" w:cs="宋体"/>
          <w:color w:val="000000" w:themeColor="text1"/>
          <w:sz w:val="24"/>
          <w:szCs w:val="24"/>
          <w:lang w:eastAsia="zh-CN"/>
        </w:rPr>
        <w:t>, Akedo I, Otani T, Suzuki T, Nakamura T, Takeyama I, Ishiguro S, Miyaoka E, Sobue T, Kakizoe T. Randomized trial of dietary fiber and Lactobacillus casei administration for prevention of colorectal tumors. </w:t>
      </w:r>
      <w:r w:rsidRPr="00BA194E">
        <w:rPr>
          <w:rFonts w:ascii="Book Antiqua" w:eastAsia="宋体" w:hAnsi="Book Antiqua" w:cs="宋体"/>
          <w:i/>
          <w:iCs/>
          <w:color w:val="000000" w:themeColor="text1"/>
          <w:sz w:val="24"/>
          <w:szCs w:val="24"/>
          <w:lang w:eastAsia="zh-CN"/>
        </w:rPr>
        <w:t>Int J Cancer</w:t>
      </w:r>
      <w:r w:rsidRPr="00BA194E">
        <w:rPr>
          <w:rFonts w:ascii="Book Antiqua" w:eastAsia="宋体" w:hAnsi="Book Antiqua" w:cs="宋体"/>
          <w:color w:val="000000" w:themeColor="text1"/>
          <w:sz w:val="24"/>
          <w:szCs w:val="24"/>
          <w:lang w:eastAsia="zh-CN"/>
        </w:rPr>
        <w:t> 2005; </w:t>
      </w:r>
      <w:r w:rsidRPr="00BA194E">
        <w:rPr>
          <w:rFonts w:ascii="Book Antiqua" w:eastAsia="宋体" w:hAnsi="Book Antiqua" w:cs="宋体"/>
          <w:b/>
          <w:bCs/>
          <w:color w:val="000000" w:themeColor="text1"/>
          <w:sz w:val="24"/>
          <w:szCs w:val="24"/>
          <w:lang w:eastAsia="zh-CN"/>
        </w:rPr>
        <w:t>116</w:t>
      </w:r>
      <w:r w:rsidRPr="00BA194E">
        <w:rPr>
          <w:rFonts w:ascii="Book Antiqua" w:eastAsia="宋体" w:hAnsi="Book Antiqua" w:cs="宋体"/>
          <w:color w:val="000000" w:themeColor="text1"/>
          <w:sz w:val="24"/>
          <w:szCs w:val="24"/>
          <w:lang w:eastAsia="zh-CN"/>
        </w:rPr>
        <w:t>: 762-767 [PMID: 15828052]</w:t>
      </w:r>
    </w:p>
    <w:p w:rsidR="00FC35E7" w:rsidRPr="00BA194E" w:rsidRDefault="00FC35E7" w:rsidP="00FC35E7">
      <w:pPr>
        <w:adjustRightInd w:val="0"/>
        <w:snapToGrid w:val="0"/>
        <w:spacing w:after="0" w:line="360" w:lineRule="auto"/>
        <w:jc w:val="both"/>
        <w:rPr>
          <w:rFonts w:ascii="Book Antiqua" w:eastAsia="宋体" w:hAnsi="Book Antiqua" w:cs="宋体"/>
          <w:color w:val="000000" w:themeColor="text1"/>
          <w:sz w:val="24"/>
          <w:szCs w:val="24"/>
          <w:lang w:eastAsia="zh-CN"/>
        </w:rPr>
      </w:pPr>
      <w:r w:rsidRPr="00BA194E">
        <w:rPr>
          <w:rFonts w:ascii="Book Antiqua" w:eastAsia="宋体" w:hAnsi="Book Antiqua" w:cs="宋体"/>
          <w:color w:val="000000" w:themeColor="text1"/>
          <w:sz w:val="24"/>
          <w:szCs w:val="24"/>
          <w:lang w:eastAsia="zh-CN"/>
        </w:rPr>
        <w:t>186 </w:t>
      </w:r>
      <w:r w:rsidRPr="00BA194E">
        <w:rPr>
          <w:rFonts w:ascii="Book Antiqua" w:eastAsia="宋体" w:hAnsi="Book Antiqua" w:cs="宋体"/>
          <w:b/>
          <w:bCs/>
          <w:color w:val="000000" w:themeColor="text1"/>
          <w:sz w:val="24"/>
          <w:szCs w:val="24"/>
          <w:lang w:eastAsia="zh-CN"/>
        </w:rPr>
        <w:t>Peitsidou K</w:t>
      </w:r>
      <w:r w:rsidRPr="00BA194E">
        <w:rPr>
          <w:rFonts w:ascii="Book Antiqua" w:eastAsia="宋体" w:hAnsi="Book Antiqua" w:cs="宋体"/>
          <w:color w:val="000000" w:themeColor="text1"/>
          <w:sz w:val="24"/>
          <w:szCs w:val="24"/>
          <w:lang w:eastAsia="zh-CN"/>
        </w:rPr>
        <w:t>, Karantanos T, Theodoropoulos GE. Probiotics, prebiotics, synbiotics: is there enough evidence to support their use in colorectal cancer surgery?. </w:t>
      </w:r>
      <w:r w:rsidRPr="00BA194E">
        <w:rPr>
          <w:rFonts w:ascii="Book Antiqua" w:eastAsia="宋体" w:hAnsi="Book Antiqua" w:cs="宋体"/>
          <w:i/>
          <w:iCs/>
          <w:color w:val="000000" w:themeColor="text1"/>
          <w:sz w:val="24"/>
          <w:szCs w:val="24"/>
          <w:lang w:eastAsia="zh-CN"/>
        </w:rPr>
        <w:t>Dig Surg</w:t>
      </w:r>
      <w:r w:rsidRPr="00BA194E">
        <w:rPr>
          <w:rFonts w:ascii="Book Antiqua" w:eastAsia="宋体" w:hAnsi="Book Antiqua" w:cs="宋体"/>
          <w:color w:val="000000" w:themeColor="text1"/>
          <w:sz w:val="24"/>
          <w:szCs w:val="24"/>
          <w:lang w:eastAsia="zh-CN"/>
        </w:rPr>
        <w:t> 2012; </w:t>
      </w:r>
      <w:r w:rsidRPr="00BA194E">
        <w:rPr>
          <w:rFonts w:ascii="Book Antiqua" w:eastAsia="宋体" w:hAnsi="Book Antiqua" w:cs="宋体"/>
          <w:b/>
          <w:bCs/>
          <w:color w:val="000000" w:themeColor="text1"/>
          <w:sz w:val="24"/>
          <w:szCs w:val="24"/>
          <w:lang w:eastAsia="zh-CN"/>
        </w:rPr>
        <w:t>29</w:t>
      </w:r>
      <w:r w:rsidRPr="00BA194E">
        <w:rPr>
          <w:rFonts w:ascii="Book Antiqua" w:eastAsia="宋体" w:hAnsi="Book Antiqua" w:cs="宋体"/>
          <w:color w:val="000000" w:themeColor="text1"/>
          <w:sz w:val="24"/>
          <w:szCs w:val="24"/>
          <w:lang w:eastAsia="zh-CN"/>
        </w:rPr>
        <w:t>: 426-438 [PMID: 23258276 DOI: 10.1159/000345580]</w:t>
      </w:r>
    </w:p>
    <w:p w:rsidR="00FC35E7" w:rsidRPr="00BA194E" w:rsidRDefault="00FC35E7" w:rsidP="00FC35E7">
      <w:pPr>
        <w:adjustRightInd w:val="0"/>
        <w:snapToGrid w:val="0"/>
        <w:spacing w:after="0" w:line="360" w:lineRule="auto"/>
        <w:jc w:val="both"/>
        <w:rPr>
          <w:rFonts w:ascii="Book Antiqua" w:eastAsia="宋体" w:hAnsi="Book Antiqua" w:cs="宋体"/>
          <w:color w:val="000000" w:themeColor="text1"/>
          <w:sz w:val="24"/>
          <w:szCs w:val="24"/>
          <w:lang w:eastAsia="zh-CN"/>
        </w:rPr>
      </w:pPr>
      <w:r w:rsidRPr="00BA194E">
        <w:rPr>
          <w:rFonts w:ascii="Book Antiqua" w:eastAsia="宋体" w:hAnsi="Book Antiqua" w:cs="宋体"/>
          <w:color w:val="000000" w:themeColor="text1"/>
          <w:sz w:val="24"/>
          <w:szCs w:val="24"/>
          <w:lang w:eastAsia="zh-CN"/>
        </w:rPr>
        <w:t>187 </w:t>
      </w:r>
      <w:r w:rsidRPr="00BA194E">
        <w:rPr>
          <w:rFonts w:ascii="Book Antiqua" w:eastAsia="宋体" w:hAnsi="Book Antiqua" w:cs="宋体"/>
          <w:b/>
          <w:bCs/>
          <w:color w:val="000000" w:themeColor="text1"/>
          <w:sz w:val="24"/>
          <w:szCs w:val="24"/>
          <w:lang w:eastAsia="zh-CN"/>
        </w:rPr>
        <w:t>Delia P</w:t>
      </w:r>
      <w:r w:rsidRPr="00BA194E">
        <w:rPr>
          <w:rFonts w:ascii="Book Antiqua" w:eastAsia="宋体" w:hAnsi="Book Antiqua" w:cs="宋体"/>
          <w:color w:val="000000" w:themeColor="text1"/>
          <w:sz w:val="24"/>
          <w:szCs w:val="24"/>
          <w:lang w:eastAsia="zh-CN"/>
        </w:rPr>
        <w:t>, Sansotta G, Donato V, Frosina P, Salatino A, Messina G, De Renzis C, Famularo G. Use of probiotics for prevention of radiation-induced diarrhea. </w:t>
      </w:r>
      <w:r w:rsidRPr="00BA194E">
        <w:rPr>
          <w:rFonts w:ascii="Book Antiqua" w:eastAsia="宋体" w:hAnsi="Book Antiqua" w:cs="宋体"/>
          <w:i/>
          <w:iCs/>
          <w:color w:val="000000" w:themeColor="text1"/>
          <w:sz w:val="24"/>
          <w:szCs w:val="24"/>
          <w:lang w:eastAsia="zh-CN"/>
        </w:rPr>
        <w:t>Tumori</w:t>
      </w:r>
      <w:r w:rsidRPr="00BA194E">
        <w:rPr>
          <w:rFonts w:ascii="Book Antiqua" w:eastAsia="宋体" w:hAnsi="Book Antiqua" w:cs="宋体"/>
          <w:color w:val="000000" w:themeColor="text1"/>
          <w:sz w:val="24"/>
          <w:szCs w:val="24"/>
          <w:lang w:eastAsia="zh-CN"/>
        </w:rPr>
        <w:t> 2007; </w:t>
      </w:r>
      <w:r w:rsidRPr="00BA194E">
        <w:rPr>
          <w:rFonts w:ascii="Book Antiqua" w:eastAsia="宋体" w:hAnsi="Book Antiqua" w:cs="宋体"/>
          <w:b/>
          <w:bCs/>
          <w:color w:val="000000" w:themeColor="text1"/>
          <w:sz w:val="24"/>
          <w:szCs w:val="24"/>
          <w:lang w:eastAsia="zh-CN"/>
        </w:rPr>
        <w:t>93</w:t>
      </w:r>
      <w:r w:rsidRPr="00BA194E">
        <w:rPr>
          <w:rFonts w:ascii="Book Antiqua" w:eastAsia="宋体" w:hAnsi="Book Antiqua" w:cs="宋体"/>
          <w:color w:val="000000" w:themeColor="text1"/>
          <w:sz w:val="24"/>
          <w:szCs w:val="24"/>
          <w:lang w:eastAsia="zh-CN"/>
        </w:rPr>
        <w:t>: suppl 1-6 [PMID: 17557582]</w:t>
      </w:r>
    </w:p>
    <w:p w:rsidR="00FC35E7" w:rsidRPr="00BA194E" w:rsidRDefault="00FC35E7" w:rsidP="00FC35E7">
      <w:pPr>
        <w:adjustRightInd w:val="0"/>
        <w:snapToGrid w:val="0"/>
        <w:spacing w:after="0" w:line="360" w:lineRule="auto"/>
        <w:jc w:val="both"/>
        <w:rPr>
          <w:rFonts w:ascii="Book Antiqua" w:eastAsia="宋体" w:hAnsi="Book Antiqua" w:cs="宋体"/>
          <w:color w:val="000000" w:themeColor="text1"/>
          <w:sz w:val="24"/>
          <w:szCs w:val="24"/>
          <w:lang w:eastAsia="zh-CN"/>
        </w:rPr>
      </w:pPr>
      <w:r w:rsidRPr="00BA194E">
        <w:rPr>
          <w:rFonts w:ascii="Book Antiqua" w:eastAsia="宋体" w:hAnsi="Book Antiqua" w:cs="宋体"/>
          <w:color w:val="000000" w:themeColor="text1"/>
          <w:sz w:val="24"/>
          <w:szCs w:val="24"/>
          <w:lang w:eastAsia="zh-CN"/>
        </w:rPr>
        <w:t>188 </w:t>
      </w:r>
      <w:r w:rsidRPr="00BA194E">
        <w:rPr>
          <w:rFonts w:ascii="Book Antiqua" w:eastAsia="宋体" w:hAnsi="Book Antiqua" w:cs="宋体"/>
          <w:b/>
          <w:bCs/>
          <w:color w:val="000000" w:themeColor="text1"/>
          <w:sz w:val="24"/>
          <w:szCs w:val="24"/>
          <w:lang w:eastAsia="zh-CN"/>
        </w:rPr>
        <w:t>Demers M</w:t>
      </w:r>
      <w:r w:rsidRPr="00BA194E">
        <w:rPr>
          <w:rFonts w:ascii="Book Antiqua" w:eastAsia="宋体" w:hAnsi="Book Antiqua" w:cs="宋体"/>
          <w:color w:val="000000" w:themeColor="text1"/>
          <w:sz w:val="24"/>
          <w:szCs w:val="24"/>
          <w:lang w:eastAsia="zh-CN"/>
        </w:rPr>
        <w:t>, Dagnault A, Desjardins J. A randomized double-blind controlled trial: impact of probiotics on diarrhea in patients treated with pelvic radiation. </w:t>
      </w:r>
      <w:r w:rsidRPr="00BA194E">
        <w:rPr>
          <w:rFonts w:ascii="Book Antiqua" w:eastAsia="宋体" w:hAnsi="Book Antiqua" w:cs="宋体"/>
          <w:i/>
          <w:iCs/>
          <w:color w:val="000000" w:themeColor="text1"/>
          <w:sz w:val="24"/>
          <w:szCs w:val="24"/>
          <w:lang w:eastAsia="zh-CN"/>
        </w:rPr>
        <w:t>Clin Nutr</w:t>
      </w:r>
      <w:r w:rsidRPr="00BA194E">
        <w:rPr>
          <w:rFonts w:ascii="Book Antiqua" w:eastAsia="宋体" w:hAnsi="Book Antiqua" w:cs="宋体"/>
          <w:color w:val="000000" w:themeColor="text1"/>
          <w:sz w:val="24"/>
          <w:szCs w:val="24"/>
          <w:lang w:eastAsia="zh-CN"/>
        </w:rPr>
        <w:t> 2014; </w:t>
      </w:r>
      <w:r w:rsidRPr="00BA194E">
        <w:rPr>
          <w:rFonts w:ascii="Book Antiqua" w:eastAsia="宋体" w:hAnsi="Book Antiqua" w:cs="宋体"/>
          <w:b/>
          <w:bCs/>
          <w:color w:val="000000" w:themeColor="text1"/>
          <w:sz w:val="24"/>
          <w:szCs w:val="24"/>
          <w:lang w:eastAsia="zh-CN"/>
        </w:rPr>
        <w:t>33</w:t>
      </w:r>
      <w:r w:rsidRPr="00BA194E">
        <w:rPr>
          <w:rFonts w:ascii="Book Antiqua" w:eastAsia="宋体" w:hAnsi="Book Antiqua" w:cs="宋体"/>
          <w:color w:val="000000" w:themeColor="text1"/>
          <w:sz w:val="24"/>
          <w:szCs w:val="24"/>
          <w:lang w:eastAsia="zh-CN"/>
        </w:rPr>
        <w:t>: 761-767 [PMID: 24200199 DOI: 10.1016/j.clnu.2013.10.015]</w:t>
      </w:r>
    </w:p>
    <w:p w:rsidR="00FC35E7" w:rsidRPr="00BA194E" w:rsidRDefault="00FC35E7" w:rsidP="00FC35E7">
      <w:pPr>
        <w:adjustRightInd w:val="0"/>
        <w:snapToGrid w:val="0"/>
        <w:spacing w:after="0" w:line="360" w:lineRule="auto"/>
        <w:jc w:val="both"/>
        <w:rPr>
          <w:rFonts w:ascii="Book Antiqua" w:eastAsia="宋体" w:hAnsi="Book Antiqua" w:cs="宋体"/>
          <w:color w:val="000000" w:themeColor="text1"/>
          <w:sz w:val="24"/>
          <w:szCs w:val="24"/>
          <w:lang w:eastAsia="zh-CN"/>
        </w:rPr>
      </w:pPr>
      <w:r w:rsidRPr="00BA194E">
        <w:rPr>
          <w:rFonts w:ascii="Book Antiqua" w:eastAsia="宋体" w:hAnsi="Book Antiqua" w:cs="宋体"/>
          <w:color w:val="000000" w:themeColor="text1"/>
          <w:sz w:val="24"/>
          <w:szCs w:val="24"/>
          <w:lang w:eastAsia="zh-CN"/>
        </w:rPr>
        <w:t>189 </w:t>
      </w:r>
      <w:r w:rsidRPr="00BA194E">
        <w:rPr>
          <w:rFonts w:ascii="Book Antiqua" w:eastAsia="宋体" w:hAnsi="Book Antiqua" w:cs="宋体"/>
          <w:b/>
          <w:bCs/>
          <w:color w:val="000000" w:themeColor="text1"/>
          <w:sz w:val="24"/>
          <w:szCs w:val="24"/>
          <w:lang w:eastAsia="zh-CN"/>
        </w:rPr>
        <w:t>Visich KL</w:t>
      </w:r>
      <w:r w:rsidRPr="00BA194E">
        <w:rPr>
          <w:rFonts w:ascii="Book Antiqua" w:eastAsia="宋体" w:hAnsi="Book Antiqua" w:cs="宋体"/>
          <w:color w:val="000000" w:themeColor="text1"/>
          <w:sz w:val="24"/>
          <w:szCs w:val="24"/>
          <w:lang w:eastAsia="zh-CN"/>
        </w:rPr>
        <w:t>, Yeo T</w:t>
      </w:r>
      <w:r w:rsidRPr="00BA194E">
        <w:rPr>
          <w:rFonts w:ascii="Book Antiqua" w:eastAsia="宋体" w:hAnsi="Book Antiqua" w:cs="宋体"/>
          <w:i/>
          <w:color w:val="000000" w:themeColor="text1"/>
          <w:sz w:val="24"/>
          <w:szCs w:val="24"/>
          <w:lang w:eastAsia="zh-CN"/>
        </w:rPr>
        <w:t xml:space="preserve">P. </w:t>
      </w:r>
      <w:r w:rsidRPr="00BA194E">
        <w:rPr>
          <w:rFonts w:ascii="Book Antiqua" w:eastAsia="宋体" w:hAnsi="Book Antiqua" w:cs="宋体"/>
          <w:color w:val="000000" w:themeColor="text1"/>
          <w:sz w:val="24"/>
          <w:szCs w:val="24"/>
          <w:lang w:eastAsia="zh-CN"/>
        </w:rPr>
        <w:t>The prophylactic use of probiotics in the prevention of radiation therapy-induced diarrhea. </w:t>
      </w:r>
      <w:r w:rsidRPr="00BA194E">
        <w:rPr>
          <w:rFonts w:ascii="Book Antiqua" w:eastAsia="宋体" w:hAnsi="Book Antiqua" w:cs="宋体"/>
          <w:i/>
          <w:iCs/>
          <w:color w:val="000000" w:themeColor="text1"/>
          <w:sz w:val="24"/>
          <w:szCs w:val="24"/>
          <w:lang w:eastAsia="zh-CN"/>
        </w:rPr>
        <w:t>Clin J Oncol Nurs</w:t>
      </w:r>
      <w:r w:rsidRPr="00BA194E">
        <w:rPr>
          <w:rFonts w:ascii="Book Antiqua" w:eastAsia="宋体" w:hAnsi="Book Antiqua" w:cs="宋体"/>
          <w:color w:val="000000" w:themeColor="text1"/>
          <w:sz w:val="24"/>
          <w:szCs w:val="24"/>
          <w:lang w:eastAsia="zh-CN"/>
        </w:rPr>
        <w:t> 2010; </w:t>
      </w:r>
      <w:r w:rsidRPr="00BA194E">
        <w:rPr>
          <w:rFonts w:ascii="Book Antiqua" w:eastAsia="宋体" w:hAnsi="Book Antiqua" w:cs="宋体"/>
          <w:b/>
          <w:bCs/>
          <w:color w:val="000000" w:themeColor="text1"/>
          <w:sz w:val="24"/>
          <w:szCs w:val="24"/>
          <w:lang w:eastAsia="zh-CN"/>
        </w:rPr>
        <w:t>14</w:t>
      </w:r>
      <w:r w:rsidRPr="00BA194E">
        <w:rPr>
          <w:rFonts w:ascii="Book Antiqua" w:eastAsia="宋体" w:hAnsi="Book Antiqua" w:cs="宋体"/>
          <w:color w:val="000000" w:themeColor="text1"/>
          <w:sz w:val="24"/>
          <w:szCs w:val="24"/>
          <w:lang w:eastAsia="zh-CN"/>
        </w:rPr>
        <w:t>: 467-473 [PMID: 20682502 DOI: 10.1188/10.CJON.467-473]</w:t>
      </w:r>
    </w:p>
    <w:p w:rsidR="00FC35E7" w:rsidRPr="00BA194E" w:rsidRDefault="00FC35E7" w:rsidP="00FC35E7">
      <w:pPr>
        <w:adjustRightInd w:val="0"/>
        <w:snapToGrid w:val="0"/>
        <w:spacing w:after="0" w:line="360" w:lineRule="auto"/>
        <w:jc w:val="both"/>
        <w:rPr>
          <w:rFonts w:ascii="Book Antiqua" w:eastAsia="宋体" w:hAnsi="Book Antiqua" w:cs="宋体"/>
          <w:color w:val="000000" w:themeColor="text1"/>
          <w:sz w:val="24"/>
          <w:szCs w:val="24"/>
          <w:lang w:eastAsia="zh-CN"/>
        </w:rPr>
      </w:pPr>
      <w:r w:rsidRPr="00BA194E">
        <w:rPr>
          <w:rFonts w:ascii="Book Antiqua" w:eastAsia="宋体" w:hAnsi="Book Antiqua" w:cs="宋体"/>
          <w:color w:val="000000" w:themeColor="text1"/>
          <w:sz w:val="24"/>
          <w:szCs w:val="24"/>
          <w:lang w:eastAsia="zh-CN"/>
        </w:rPr>
        <w:t>190 </w:t>
      </w:r>
      <w:r w:rsidRPr="00BA194E">
        <w:rPr>
          <w:rFonts w:ascii="Book Antiqua" w:eastAsia="宋体" w:hAnsi="Book Antiqua" w:cs="宋体"/>
          <w:b/>
          <w:bCs/>
          <w:color w:val="000000" w:themeColor="text1"/>
          <w:sz w:val="24"/>
          <w:szCs w:val="24"/>
          <w:lang w:eastAsia="zh-CN"/>
        </w:rPr>
        <w:t>Wedlake LJ</w:t>
      </w:r>
      <w:r w:rsidRPr="00BA194E">
        <w:rPr>
          <w:rFonts w:ascii="Book Antiqua" w:eastAsia="宋体" w:hAnsi="Book Antiqua" w:cs="宋体"/>
          <w:color w:val="000000" w:themeColor="text1"/>
          <w:sz w:val="24"/>
          <w:szCs w:val="24"/>
          <w:lang w:eastAsia="zh-CN"/>
        </w:rPr>
        <w:t>, Shaw C, Whelan K, Andreyev HJ. Systematic review: the efficacy of nutritional interventions to counteract acute gastrointestinal toxicity during therapeutic pelvic radiotherapy. </w:t>
      </w:r>
      <w:r w:rsidRPr="00BA194E">
        <w:rPr>
          <w:rFonts w:ascii="Book Antiqua" w:eastAsia="宋体" w:hAnsi="Book Antiqua" w:cs="宋体"/>
          <w:i/>
          <w:iCs/>
          <w:color w:val="000000" w:themeColor="text1"/>
          <w:sz w:val="24"/>
          <w:szCs w:val="24"/>
          <w:lang w:eastAsia="zh-CN"/>
        </w:rPr>
        <w:t>Aliment Pharmacol Ther</w:t>
      </w:r>
      <w:r w:rsidRPr="00BA194E">
        <w:rPr>
          <w:rFonts w:ascii="Book Antiqua" w:eastAsia="宋体" w:hAnsi="Book Antiqua" w:cs="宋体"/>
          <w:color w:val="000000" w:themeColor="text1"/>
          <w:sz w:val="24"/>
          <w:szCs w:val="24"/>
          <w:lang w:eastAsia="zh-CN"/>
        </w:rPr>
        <w:t> 2013; </w:t>
      </w:r>
      <w:r w:rsidRPr="00BA194E">
        <w:rPr>
          <w:rFonts w:ascii="Book Antiqua" w:eastAsia="宋体" w:hAnsi="Book Antiqua" w:cs="宋体"/>
          <w:b/>
          <w:bCs/>
          <w:color w:val="000000" w:themeColor="text1"/>
          <w:sz w:val="24"/>
          <w:szCs w:val="24"/>
          <w:lang w:eastAsia="zh-CN"/>
        </w:rPr>
        <w:t>37</w:t>
      </w:r>
      <w:r w:rsidRPr="00BA194E">
        <w:rPr>
          <w:rFonts w:ascii="Book Antiqua" w:eastAsia="宋体" w:hAnsi="Book Antiqua" w:cs="宋体"/>
          <w:color w:val="000000" w:themeColor="text1"/>
          <w:sz w:val="24"/>
          <w:szCs w:val="24"/>
          <w:lang w:eastAsia="zh-CN"/>
        </w:rPr>
        <w:t>: 1046-1056 [PMID: 23611411 DOI: 10.1111/apt.12316]</w:t>
      </w:r>
    </w:p>
    <w:p w:rsidR="00FC35E7" w:rsidRPr="00BA194E" w:rsidRDefault="00FC35E7" w:rsidP="00FC35E7">
      <w:pPr>
        <w:adjustRightInd w:val="0"/>
        <w:snapToGrid w:val="0"/>
        <w:spacing w:after="0" w:line="360" w:lineRule="auto"/>
        <w:jc w:val="both"/>
        <w:rPr>
          <w:rFonts w:ascii="Book Antiqua" w:eastAsia="宋体" w:hAnsi="Book Antiqua" w:cs="宋体"/>
          <w:color w:val="000000" w:themeColor="text1"/>
          <w:sz w:val="24"/>
          <w:szCs w:val="24"/>
          <w:lang w:eastAsia="zh-CN"/>
        </w:rPr>
      </w:pPr>
      <w:r w:rsidRPr="00BA194E">
        <w:rPr>
          <w:rFonts w:ascii="Book Antiqua" w:eastAsia="宋体" w:hAnsi="Book Antiqua" w:cs="宋体"/>
          <w:color w:val="000000" w:themeColor="text1"/>
          <w:sz w:val="24"/>
          <w:szCs w:val="24"/>
          <w:lang w:eastAsia="zh-CN"/>
        </w:rPr>
        <w:t>191 </w:t>
      </w:r>
      <w:r w:rsidRPr="00BA194E">
        <w:rPr>
          <w:rFonts w:ascii="Book Antiqua" w:eastAsia="宋体" w:hAnsi="Book Antiqua" w:cs="宋体"/>
          <w:b/>
          <w:bCs/>
          <w:color w:val="000000" w:themeColor="text1"/>
          <w:sz w:val="24"/>
          <w:szCs w:val="24"/>
          <w:lang w:eastAsia="zh-CN"/>
        </w:rPr>
        <w:t>Stein K</w:t>
      </w:r>
      <w:r w:rsidRPr="00BA194E">
        <w:rPr>
          <w:rFonts w:ascii="Book Antiqua" w:eastAsia="宋体" w:hAnsi="Book Antiqua" w:cs="宋体"/>
          <w:color w:val="000000" w:themeColor="text1"/>
          <w:sz w:val="24"/>
          <w:szCs w:val="24"/>
          <w:lang w:eastAsia="zh-CN"/>
        </w:rPr>
        <w:t>, Borowicki A, Scharlau D, Schettler A, Scheu K, Obst U, Glei M. Effects of synbiotic fermentation products on primary chemoprevention in human colon cells. </w:t>
      </w:r>
      <w:r w:rsidRPr="00BA194E">
        <w:rPr>
          <w:rFonts w:ascii="Book Antiqua" w:eastAsia="宋体" w:hAnsi="Book Antiqua" w:cs="宋体"/>
          <w:i/>
          <w:iCs/>
          <w:color w:val="000000" w:themeColor="text1"/>
          <w:sz w:val="24"/>
          <w:szCs w:val="24"/>
          <w:lang w:eastAsia="zh-CN"/>
        </w:rPr>
        <w:t>J Nutr Biochem</w:t>
      </w:r>
      <w:r w:rsidRPr="00BA194E">
        <w:rPr>
          <w:rFonts w:ascii="Book Antiqua" w:eastAsia="宋体" w:hAnsi="Book Antiqua" w:cs="宋体"/>
          <w:color w:val="000000" w:themeColor="text1"/>
          <w:sz w:val="24"/>
          <w:szCs w:val="24"/>
          <w:lang w:eastAsia="zh-CN"/>
        </w:rPr>
        <w:t> 2012; </w:t>
      </w:r>
      <w:r w:rsidRPr="00BA194E">
        <w:rPr>
          <w:rFonts w:ascii="Book Antiqua" w:eastAsia="宋体" w:hAnsi="Book Antiqua" w:cs="宋体"/>
          <w:b/>
          <w:bCs/>
          <w:color w:val="000000" w:themeColor="text1"/>
          <w:sz w:val="24"/>
          <w:szCs w:val="24"/>
          <w:lang w:eastAsia="zh-CN"/>
        </w:rPr>
        <w:t>23</w:t>
      </w:r>
      <w:r w:rsidRPr="00BA194E">
        <w:rPr>
          <w:rFonts w:ascii="Book Antiqua" w:eastAsia="宋体" w:hAnsi="Book Antiqua" w:cs="宋体"/>
          <w:color w:val="000000" w:themeColor="text1"/>
          <w:sz w:val="24"/>
          <w:szCs w:val="24"/>
          <w:lang w:eastAsia="zh-CN"/>
        </w:rPr>
        <w:t>: 777-784 [PMID: 21840698 DOI: 10.1016/j.jnutbio.2011.03.022]</w:t>
      </w:r>
    </w:p>
    <w:p w:rsidR="00FC35E7" w:rsidRPr="00BA194E" w:rsidRDefault="00FC35E7" w:rsidP="00FC35E7">
      <w:pPr>
        <w:adjustRightInd w:val="0"/>
        <w:snapToGrid w:val="0"/>
        <w:spacing w:after="0" w:line="360" w:lineRule="auto"/>
        <w:jc w:val="both"/>
        <w:rPr>
          <w:rFonts w:ascii="Book Antiqua" w:eastAsia="宋体" w:hAnsi="Book Antiqua" w:cs="宋体"/>
          <w:color w:val="000000" w:themeColor="text1"/>
          <w:sz w:val="24"/>
          <w:szCs w:val="24"/>
          <w:lang w:eastAsia="zh-CN"/>
        </w:rPr>
      </w:pPr>
      <w:r w:rsidRPr="00BA194E">
        <w:rPr>
          <w:rFonts w:ascii="Book Antiqua" w:eastAsia="宋体" w:hAnsi="Book Antiqua" w:cs="宋体"/>
          <w:color w:val="000000" w:themeColor="text1"/>
          <w:sz w:val="24"/>
          <w:szCs w:val="24"/>
          <w:lang w:eastAsia="zh-CN"/>
        </w:rPr>
        <w:lastRenderedPageBreak/>
        <w:t>192 </w:t>
      </w:r>
      <w:r w:rsidRPr="00BA194E">
        <w:rPr>
          <w:rFonts w:ascii="Book Antiqua" w:eastAsia="宋体" w:hAnsi="Book Antiqua" w:cs="宋体"/>
          <w:b/>
          <w:bCs/>
          <w:color w:val="000000" w:themeColor="text1"/>
          <w:sz w:val="24"/>
          <w:szCs w:val="24"/>
          <w:lang w:eastAsia="zh-CN"/>
        </w:rPr>
        <w:t>Compare D</w:t>
      </w:r>
      <w:r w:rsidRPr="00BA194E">
        <w:rPr>
          <w:rFonts w:ascii="Book Antiqua" w:eastAsia="宋体" w:hAnsi="Book Antiqua" w:cs="宋体"/>
          <w:color w:val="000000" w:themeColor="text1"/>
          <w:sz w:val="24"/>
          <w:szCs w:val="24"/>
          <w:lang w:eastAsia="zh-CN"/>
        </w:rPr>
        <w:t>, Nardone G. The role of gut microbiota in the pathogenesis and management of allergic diseases. </w:t>
      </w:r>
      <w:r w:rsidRPr="00BA194E">
        <w:rPr>
          <w:rFonts w:ascii="Book Antiqua" w:eastAsia="宋体" w:hAnsi="Book Antiqua" w:cs="宋体"/>
          <w:i/>
          <w:iCs/>
          <w:color w:val="000000" w:themeColor="text1"/>
          <w:sz w:val="24"/>
          <w:szCs w:val="24"/>
          <w:lang w:eastAsia="zh-CN"/>
        </w:rPr>
        <w:t>Eur Rev Med Pharmacol Sci</w:t>
      </w:r>
      <w:r w:rsidRPr="00BA194E">
        <w:rPr>
          <w:rFonts w:ascii="Book Antiqua" w:eastAsia="宋体" w:hAnsi="Book Antiqua" w:cs="宋体"/>
          <w:color w:val="000000" w:themeColor="text1"/>
          <w:sz w:val="24"/>
          <w:szCs w:val="24"/>
          <w:lang w:eastAsia="zh-CN"/>
        </w:rPr>
        <w:t> 2013; </w:t>
      </w:r>
      <w:r w:rsidRPr="00BA194E">
        <w:rPr>
          <w:rFonts w:ascii="Book Antiqua" w:eastAsia="宋体" w:hAnsi="Book Antiqua" w:cs="宋体"/>
          <w:b/>
          <w:bCs/>
          <w:color w:val="000000" w:themeColor="text1"/>
          <w:sz w:val="24"/>
          <w:szCs w:val="24"/>
          <w:lang w:eastAsia="zh-CN"/>
        </w:rPr>
        <w:t xml:space="preserve">17 </w:t>
      </w:r>
      <w:r w:rsidRPr="00BA194E">
        <w:rPr>
          <w:rFonts w:ascii="Book Antiqua" w:eastAsia="宋体" w:hAnsi="Book Antiqua" w:cs="宋体"/>
          <w:bCs/>
          <w:color w:val="000000" w:themeColor="text1"/>
          <w:sz w:val="24"/>
          <w:szCs w:val="24"/>
          <w:lang w:eastAsia="zh-CN"/>
        </w:rPr>
        <w:t>Suppl 2</w:t>
      </w:r>
      <w:r w:rsidRPr="00BA194E">
        <w:rPr>
          <w:rFonts w:ascii="Book Antiqua" w:eastAsia="宋体" w:hAnsi="Book Antiqua" w:cs="宋体"/>
          <w:color w:val="000000" w:themeColor="text1"/>
          <w:sz w:val="24"/>
          <w:szCs w:val="24"/>
          <w:lang w:eastAsia="zh-CN"/>
        </w:rPr>
        <w:t>: 11-17 [PMID: 24443062]</w:t>
      </w:r>
    </w:p>
    <w:p w:rsidR="00FC35E7" w:rsidRPr="00BA194E" w:rsidRDefault="00FC35E7" w:rsidP="00FC35E7">
      <w:pPr>
        <w:adjustRightInd w:val="0"/>
        <w:snapToGrid w:val="0"/>
        <w:spacing w:after="0" w:line="360" w:lineRule="auto"/>
        <w:jc w:val="both"/>
        <w:rPr>
          <w:rFonts w:ascii="Book Antiqua" w:eastAsia="宋体" w:hAnsi="Book Antiqua" w:cs="宋体"/>
          <w:color w:val="000000" w:themeColor="text1"/>
          <w:sz w:val="24"/>
          <w:szCs w:val="24"/>
          <w:lang w:eastAsia="zh-CN"/>
        </w:rPr>
      </w:pPr>
      <w:r w:rsidRPr="00BA194E">
        <w:rPr>
          <w:rFonts w:ascii="Book Antiqua" w:eastAsia="宋体" w:hAnsi="Book Antiqua" w:cs="宋体"/>
          <w:color w:val="000000" w:themeColor="text1"/>
          <w:sz w:val="24"/>
          <w:szCs w:val="24"/>
          <w:lang w:eastAsia="zh-CN"/>
        </w:rPr>
        <w:t>193 </w:t>
      </w:r>
      <w:r w:rsidRPr="00BA194E">
        <w:rPr>
          <w:rFonts w:ascii="Book Antiqua" w:eastAsia="宋体" w:hAnsi="Book Antiqua" w:cs="宋体"/>
          <w:b/>
          <w:bCs/>
          <w:color w:val="000000" w:themeColor="text1"/>
          <w:sz w:val="24"/>
          <w:szCs w:val="24"/>
          <w:lang w:eastAsia="zh-CN"/>
        </w:rPr>
        <w:t>Hardy H</w:t>
      </w:r>
      <w:r w:rsidRPr="00BA194E">
        <w:rPr>
          <w:rFonts w:ascii="Book Antiqua" w:eastAsia="宋体" w:hAnsi="Book Antiqua" w:cs="宋体"/>
          <w:color w:val="000000" w:themeColor="text1"/>
          <w:sz w:val="24"/>
          <w:szCs w:val="24"/>
          <w:lang w:eastAsia="zh-CN"/>
        </w:rPr>
        <w:t>, Harris J, Lyon E, Beal J, Foey AD. Probiotics, prebiotics and immunomodulation of gut mucosal defences: homeostasis and immunopathology. </w:t>
      </w:r>
      <w:r w:rsidRPr="00BA194E">
        <w:rPr>
          <w:rFonts w:ascii="Book Antiqua" w:eastAsia="宋体" w:hAnsi="Book Antiqua" w:cs="宋体"/>
          <w:i/>
          <w:iCs/>
          <w:color w:val="000000" w:themeColor="text1"/>
          <w:sz w:val="24"/>
          <w:szCs w:val="24"/>
          <w:lang w:eastAsia="zh-CN"/>
        </w:rPr>
        <w:t>Nutrients</w:t>
      </w:r>
      <w:r w:rsidRPr="00BA194E">
        <w:rPr>
          <w:rFonts w:ascii="Book Antiqua" w:eastAsia="宋体" w:hAnsi="Book Antiqua" w:cs="宋体"/>
          <w:color w:val="000000" w:themeColor="text1"/>
          <w:sz w:val="24"/>
          <w:szCs w:val="24"/>
          <w:lang w:eastAsia="zh-CN"/>
        </w:rPr>
        <w:t> 2013; </w:t>
      </w:r>
      <w:r w:rsidRPr="00BA194E">
        <w:rPr>
          <w:rFonts w:ascii="Book Antiqua" w:eastAsia="宋体" w:hAnsi="Book Antiqua" w:cs="宋体"/>
          <w:b/>
          <w:bCs/>
          <w:color w:val="000000" w:themeColor="text1"/>
          <w:sz w:val="24"/>
          <w:szCs w:val="24"/>
          <w:lang w:eastAsia="zh-CN"/>
        </w:rPr>
        <w:t>5</w:t>
      </w:r>
      <w:r w:rsidRPr="00BA194E">
        <w:rPr>
          <w:rFonts w:ascii="Book Antiqua" w:eastAsia="宋体" w:hAnsi="Book Antiqua" w:cs="宋体"/>
          <w:color w:val="000000" w:themeColor="text1"/>
          <w:sz w:val="24"/>
          <w:szCs w:val="24"/>
          <w:lang w:eastAsia="zh-CN"/>
        </w:rPr>
        <w:t>: 1869-1912 [PMID: 23760057 DOI: 10.3390/nu5061869]</w:t>
      </w:r>
    </w:p>
    <w:p w:rsidR="00FC35E7" w:rsidRPr="00BA194E" w:rsidRDefault="00FC35E7" w:rsidP="00FC35E7">
      <w:pPr>
        <w:adjustRightInd w:val="0"/>
        <w:snapToGrid w:val="0"/>
        <w:spacing w:after="0" w:line="360" w:lineRule="auto"/>
        <w:jc w:val="both"/>
        <w:rPr>
          <w:rFonts w:ascii="Book Antiqua" w:eastAsia="宋体" w:hAnsi="Book Antiqua" w:cs="宋体"/>
          <w:color w:val="000000" w:themeColor="text1"/>
          <w:sz w:val="24"/>
          <w:szCs w:val="24"/>
          <w:lang w:eastAsia="zh-CN"/>
        </w:rPr>
      </w:pPr>
      <w:r w:rsidRPr="00BA194E">
        <w:rPr>
          <w:rFonts w:ascii="Book Antiqua" w:eastAsia="宋体" w:hAnsi="Book Antiqua" w:cs="宋体"/>
          <w:color w:val="000000" w:themeColor="text1"/>
          <w:sz w:val="24"/>
          <w:szCs w:val="24"/>
          <w:lang w:eastAsia="zh-CN"/>
        </w:rPr>
        <w:t>194 </w:t>
      </w:r>
      <w:r w:rsidRPr="00BA194E">
        <w:rPr>
          <w:rFonts w:ascii="Book Antiqua" w:eastAsia="宋体" w:hAnsi="Book Antiqua" w:cs="宋体"/>
          <w:b/>
          <w:bCs/>
          <w:color w:val="000000" w:themeColor="text1"/>
          <w:sz w:val="24"/>
          <w:szCs w:val="24"/>
          <w:lang w:eastAsia="zh-CN"/>
        </w:rPr>
        <w:t>Kuitunen M</w:t>
      </w:r>
      <w:r w:rsidRPr="00BA194E">
        <w:rPr>
          <w:rFonts w:ascii="Book Antiqua" w:eastAsia="宋体" w:hAnsi="Book Antiqua" w:cs="宋体"/>
          <w:color w:val="000000" w:themeColor="text1"/>
          <w:sz w:val="24"/>
          <w:szCs w:val="24"/>
          <w:lang w:eastAsia="zh-CN"/>
        </w:rPr>
        <w:t>. Probiotics and prebiotics in preventing food allergy and eczema. </w:t>
      </w:r>
      <w:r w:rsidRPr="00BA194E">
        <w:rPr>
          <w:rFonts w:ascii="Book Antiqua" w:eastAsia="宋体" w:hAnsi="Book Antiqua" w:cs="宋体"/>
          <w:i/>
          <w:iCs/>
          <w:color w:val="000000" w:themeColor="text1"/>
          <w:sz w:val="24"/>
          <w:szCs w:val="24"/>
          <w:lang w:eastAsia="zh-CN"/>
        </w:rPr>
        <w:t>Curr Opin Allergy Clin Immunol</w:t>
      </w:r>
      <w:r w:rsidRPr="00BA194E">
        <w:rPr>
          <w:rFonts w:ascii="Book Antiqua" w:eastAsia="宋体" w:hAnsi="Book Antiqua" w:cs="宋体"/>
          <w:color w:val="000000" w:themeColor="text1"/>
          <w:sz w:val="24"/>
          <w:szCs w:val="24"/>
          <w:lang w:eastAsia="zh-CN"/>
        </w:rPr>
        <w:t> 2013; </w:t>
      </w:r>
      <w:r w:rsidRPr="00BA194E">
        <w:rPr>
          <w:rFonts w:ascii="Book Antiqua" w:eastAsia="宋体" w:hAnsi="Book Antiqua" w:cs="宋体"/>
          <w:b/>
          <w:bCs/>
          <w:color w:val="000000" w:themeColor="text1"/>
          <w:sz w:val="24"/>
          <w:szCs w:val="24"/>
          <w:lang w:eastAsia="zh-CN"/>
        </w:rPr>
        <w:t>13</w:t>
      </w:r>
      <w:r w:rsidRPr="00BA194E">
        <w:rPr>
          <w:rFonts w:ascii="Book Antiqua" w:eastAsia="宋体" w:hAnsi="Book Antiqua" w:cs="宋体"/>
          <w:color w:val="000000" w:themeColor="text1"/>
          <w:sz w:val="24"/>
          <w:szCs w:val="24"/>
          <w:lang w:eastAsia="zh-CN"/>
        </w:rPr>
        <w:t>: 280-286 [PMID: 23594506 DOI: 10.1097/ACI.0b013e328360ed66]</w:t>
      </w:r>
    </w:p>
    <w:p w:rsidR="00FC35E7" w:rsidRPr="00BA194E" w:rsidRDefault="00FC35E7" w:rsidP="00FC35E7">
      <w:pPr>
        <w:adjustRightInd w:val="0"/>
        <w:snapToGrid w:val="0"/>
        <w:spacing w:after="0" w:line="360" w:lineRule="auto"/>
        <w:jc w:val="both"/>
        <w:rPr>
          <w:rFonts w:ascii="Book Antiqua" w:eastAsia="宋体" w:hAnsi="Book Antiqua" w:cs="宋体"/>
          <w:color w:val="000000" w:themeColor="text1"/>
          <w:sz w:val="24"/>
          <w:szCs w:val="24"/>
          <w:lang w:eastAsia="zh-CN"/>
        </w:rPr>
      </w:pPr>
      <w:r w:rsidRPr="00BA194E">
        <w:rPr>
          <w:rFonts w:ascii="Book Antiqua" w:eastAsia="宋体" w:hAnsi="Book Antiqua" w:cs="宋体"/>
          <w:color w:val="000000" w:themeColor="text1"/>
          <w:sz w:val="24"/>
          <w:szCs w:val="24"/>
          <w:lang w:eastAsia="zh-CN"/>
        </w:rPr>
        <w:t>195 </w:t>
      </w:r>
      <w:r w:rsidRPr="00BA194E">
        <w:rPr>
          <w:rFonts w:ascii="Book Antiqua" w:hAnsi="Book Antiqua"/>
          <w:b/>
          <w:bCs/>
          <w:color w:val="000000" w:themeColor="text1"/>
          <w:sz w:val="24"/>
          <w:szCs w:val="24"/>
        </w:rPr>
        <w:t>Fiocchi A</w:t>
      </w:r>
      <w:r w:rsidRPr="00BA194E">
        <w:rPr>
          <w:rFonts w:ascii="Book Antiqua" w:hAnsi="Book Antiqua"/>
          <w:color w:val="000000" w:themeColor="text1"/>
          <w:sz w:val="24"/>
          <w:szCs w:val="24"/>
        </w:rPr>
        <w:t>, Burks W, Bahna SL, Bielory L, Boyle RJ, Cocco R, Dreborg S, Goodman R, Kuitunen M, Haahtela T, Heine RG, Lack G, Osborn DA, Sampson H, Tannock GW, Lee BW</w:t>
      </w:r>
      <w:r w:rsidRPr="00BA194E">
        <w:rPr>
          <w:rFonts w:ascii="Book Antiqua" w:hAnsi="Book Antiqua"/>
          <w:color w:val="000000" w:themeColor="text1"/>
          <w:sz w:val="24"/>
          <w:szCs w:val="24"/>
          <w:lang w:eastAsia="zh-CN"/>
        </w:rPr>
        <w:t>;</w:t>
      </w:r>
      <w:r w:rsidRPr="00BA194E">
        <w:rPr>
          <w:rFonts w:ascii="Book Antiqua" w:hAnsi="Book Antiqua"/>
          <w:color w:val="000000" w:themeColor="text1"/>
          <w:sz w:val="24"/>
          <w:szCs w:val="24"/>
        </w:rPr>
        <w:t xml:space="preserve"> WAO Special Committee on Food Allergy and Nutrition. Clinical Use of Probiotics in Pediatric Allergy (CUPPA): A World Allergy Organization Position Paper.</w:t>
      </w:r>
      <w:r w:rsidRPr="00BA194E">
        <w:rPr>
          <w:rStyle w:val="apple-converted-space"/>
          <w:rFonts w:ascii="Book Antiqua" w:hAnsi="Book Antiqua"/>
          <w:color w:val="000000" w:themeColor="text1"/>
          <w:sz w:val="24"/>
          <w:szCs w:val="24"/>
        </w:rPr>
        <w:t> </w:t>
      </w:r>
      <w:r w:rsidRPr="00BA194E">
        <w:rPr>
          <w:rFonts w:ascii="Book Antiqua" w:hAnsi="Book Antiqua"/>
          <w:i/>
          <w:iCs/>
          <w:color w:val="000000" w:themeColor="text1"/>
          <w:sz w:val="24"/>
          <w:szCs w:val="24"/>
        </w:rPr>
        <w:t>World Allergy Organ J</w:t>
      </w:r>
      <w:r w:rsidRPr="00BA194E">
        <w:rPr>
          <w:rStyle w:val="apple-converted-space"/>
          <w:rFonts w:ascii="Book Antiqua" w:hAnsi="Book Antiqua"/>
          <w:color w:val="000000" w:themeColor="text1"/>
          <w:sz w:val="24"/>
          <w:szCs w:val="24"/>
        </w:rPr>
        <w:t> </w:t>
      </w:r>
      <w:r w:rsidRPr="00BA194E">
        <w:rPr>
          <w:rFonts w:ascii="Book Antiqua" w:hAnsi="Book Antiqua"/>
          <w:color w:val="000000" w:themeColor="text1"/>
          <w:sz w:val="24"/>
          <w:szCs w:val="24"/>
        </w:rPr>
        <w:t>2012;</w:t>
      </w:r>
      <w:r w:rsidRPr="00BA194E">
        <w:rPr>
          <w:rStyle w:val="apple-converted-space"/>
          <w:rFonts w:ascii="Book Antiqua" w:hAnsi="Book Antiqua"/>
          <w:color w:val="000000" w:themeColor="text1"/>
          <w:sz w:val="24"/>
          <w:szCs w:val="24"/>
        </w:rPr>
        <w:t> </w:t>
      </w:r>
      <w:r w:rsidRPr="00BA194E">
        <w:rPr>
          <w:rFonts w:ascii="Book Antiqua" w:hAnsi="Book Antiqua"/>
          <w:b/>
          <w:bCs/>
          <w:color w:val="000000" w:themeColor="text1"/>
          <w:sz w:val="24"/>
          <w:szCs w:val="24"/>
        </w:rPr>
        <w:t>5</w:t>
      </w:r>
      <w:r w:rsidRPr="00BA194E">
        <w:rPr>
          <w:rFonts w:ascii="Book Antiqua" w:hAnsi="Book Antiqua"/>
          <w:color w:val="000000" w:themeColor="text1"/>
          <w:sz w:val="24"/>
          <w:szCs w:val="24"/>
        </w:rPr>
        <w:t>: 148-167 [PMID: 23282383 DOI: 10.1097/WOX.0b013e3182784ee0]</w:t>
      </w:r>
    </w:p>
    <w:p w:rsidR="00FC35E7" w:rsidRPr="00BA194E" w:rsidRDefault="00FC35E7" w:rsidP="00FC35E7">
      <w:pPr>
        <w:adjustRightInd w:val="0"/>
        <w:snapToGrid w:val="0"/>
        <w:spacing w:after="0" w:line="360" w:lineRule="auto"/>
        <w:jc w:val="both"/>
        <w:rPr>
          <w:rFonts w:ascii="Book Antiqua" w:eastAsia="宋体" w:hAnsi="Book Antiqua" w:cs="宋体"/>
          <w:color w:val="000000" w:themeColor="text1"/>
          <w:sz w:val="24"/>
          <w:szCs w:val="24"/>
          <w:lang w:eastAsia="zh-CN"/>
        </w:rPr>
      </w:pPr>
      <w:r w:rsidRPr="00BA194E">
        <w:rPr>
          <w:rFonts w:ascii="Book Antiqua" w:eastAsia="宋体" w:hAnsi="Book Antiqua" w:cs="宋体"/>
          <w:color w:val="000000" w:themeColor="text1"/>
          <w:sz w:val="24"/>
          <w:szCs w:val="24"/>
          <w:lang w:eastAsia="zh-CN"/>
        </w:rPr>
        <w:t>196 </w:t>
      </w:r>
      <w:r w:rsidRPr="00BA194E">
        <w:rPr>
          <w:rFonts w:ascii="Book Antiqua" w:eastAsia="宋体" w:hAnsi="Book Antiqua" w:cs="宋体"/>
          <w:b/>
          <w:bCs/>
          <w:color w:val="000000" w:themeColor="text1"/>
          <w:sz w:val="24"/>
          <w:szCs w:val="24"/>
          <w:lang w:eastAsia="zh-CN"/>
        </w:rPr>
        <w:t>Reuter BK</w:t>
      </w:r>
      <w:r w:rsidRPr="00BA194E">
        <w:rPr>
          <w:rFonts w:ascii="Book Antiqua" w:eastAsia="宋体" w:hAnsi="Book Antiqua" w:cs="宋体"/>
          <w:color w:val="000000" w:themeColor="text1"/>
          <w:sz w:val="24"/>
          <w:szCs w:val="24"/>
          <w:lang w:eastAsia="zh-CN"/>
        </w:rPr>
        <w:t>, Davies NM, Wallace J</w:t>
      </w:r>
      <w:r w:rsidRPr="00BA194E">
        <w:rPr>
          <w:rFonts w:ascii="Book Antiqua" w:eastAsia="宋体" w:hAnsi="Book Antiqua" w:cs="宋体"/>
          <w:i/>
          <w:color w:val="000000" w:themeColor="text1"/>
          <w:sz w:val="24"/>
          <w:szCs w:val="24"/>
          <w:lang w:eastAsia="zh-CN"/>
        </w:rPr>
        <w:t xml:space="preserve">L. </w:t>
      </w:r>
      <w:r w:rsidRPr="00BA194E">
        <w:rPr>
          <w:rFonts w:ascii="Book Antiqua" w:eastAsia="宋体" w:hAnsi="Book Antiqua" w:cs="宋体"/>
          <w:color w:val="000000" w:themeColor="text1"/>
          <w:sz w:val="24"/>
          <w:szCs w:val="24"/>
          <w:lang w:eastAsia="zh-CN"/>
        </w:rPr>
        <w:t>Nonsteroidal anti-inflammatory drug enteropathy in rats: role of permeability, bacteria, and enterohepatic circulation. </w:t>
      </w:r>
      <w:r w:rsidRPr="00BA194E">
        <w:rPr>
          <w:rFonts w:ascii="Book Antiqua" w:eastAsia="宋体" w:hAnsi="Book Antiqua" w:cs="宋体"/>
          <w:i/>
          <w:iCs/>
          <w:color w:val="000000" w:themeColor="text1"/>
          <w:sz w:val="24"/>
          <w:szCs w:val="24"/>
          <w:lang w:eastAsia="zh-CN"/>
        </w:rPr>
        <w:t>Gastroenterology</w:t>
      </w:r>
      <w:r w:rsidRPr="00BA194E">
        <w:rPr>
          <w:rFonts w:ascii="Book Antiqua" w:eastAsia="宋体" w:hAnsi="Book Antiqua" w:cs="宋体"/>
          <w:color w:val="000000" w:themeColor="text1"/>
          <w:sz w:val="24"/>
          <w:szCs w:val="24"/>
          <w:lang w:eastAsia="zh-CN"/>
        </w:rPr>
        <w:t> 1997; </w:t>
      </w:r>
      <w:r w:rsidRPr="00BA194E">
        <w:rPr>
          <w:rFonts w:ascii="Book Antiqua" w:eastAsia="宋体" w:hAnsi="Book Antiqua" w:cs="宋体"/>
          <w:b/>
          <w:bCs/>
          <w:color w:val="000000" w:themeColor="text1"/>
          <w:sz w:val="24"/>
          <w:szCs w:val="24"/>
          <w:lang w:eastAsia="zh-CN"/>
        </w:rPr>
        <w:t>112</w:t>
      </w:r>
      <w:r w:rsidRPr="00BA194E">
        <w:rPr>
          <w:rFonts w:ascii="Book Antiqua" w:eastAsia="宋体" w:hAnsi="Book Antiqua" w:cs="宋体"/>
          <w:color w:val="000000" w:themeColor="text1"/>
          <w:sz w:val="24"/>
          <w:szCs w:val="24"/>
          <w:lang w:eastAsia="zh-CN"/>
        </w:rPr>
        <w:t>: 109-117 [PMID: 8978349]</w:t>
      </w:r>
    </w:p>
    <w:p w:rsidR="00FC35E7" w:rsidRPr="00BA194E" w:rsidRDefault="00FC35E7" w:rsidP="00FC35E7">
      <w:pPr>
        <w:adjustRightInd w:val="0"/>
        <w:snapToGrid w:val="0"/>
        <w:spacing w:after="0" w:line="360" w:lineRule="auto"/>
        <w:jc w:val="both"/>
        <w:rPr>
          <w:rFonts w:ascii="Book Antiqua" w:eastAsia="宋体" w:hAnsi="Book Antiqua" w:cs="宋体"/>
          <w:color w:val="000000" w:themeColor="text1"/>
          <w:sz w:val="24"/>
          <w:szCs w:val="24"/>
          <w:lang w:eastAsia="zh-CN"/>
        </w:rPr>
      </w:pPr>
      <w:r w:rsidRPr="00BA194E">
        <w:rPr>
          <w:rFonts w:ascii="Book Antiqua" w:eastAsia="宋体" w:hAnsi="Book Antiqua" w:cs="宋体"/>
          <w:color w:val="000000" w:themeColor="text1"/>
          <w:sz w:val="24"/>
          <w:szCs w:val="24"/>
          <w:lang w:eastAsia="zh-CN"/>
        </w:rPr>
        <w:t>197 </w:t>
      </w:r>
      <w:r w:rsidRPr="00BA194E">
        <w:rPr>
          <w:rFonts w:ascii="Book Antiqua" w:eastAsia="宋体" w:hAnsi="Book Antiqua" w:cs="宋体"/>
          <w:b/>
          <w:bCs/>
          <w:color w:val="000000" w:themeColor="text1"/>
          <w:sz w:val="24"/>
          <w:szCs w:val="24"/>
          <w:lang w:eastAsia="zh-CN"/>
        </w:rPr>
        <w:t>Lanas A</w:t>
      </w:r>
      <w:r w:rsidRPr="00BA194E">
        <w:rPr>
          <w:rFonts w:ascii="Book Antiqua" w:eastAsia="宋体" w:hAnsi="Book Antiqua" w:cs="宋体"/>
          <w:color w:val="000000" w:themeColor="text1"/>
          <w:sz w:val="24"/>
          <w:szCs w:val="24"/>
          <w:lang w:eastAsia="zh-CN"/>
        </w:rPr>
        <w:t>, Scarpignato C. Microbial flora in NSAID-induced intestinal damage: a role for antibiotics? </w:t>
      </w:r>
      <w:r w:rsidRPr="00BA194E">
        <w:rPr>
          <w:rFonts w:ascii="Book Antiqua" w:eastAsia="宋体" w:hAnsi="Book Antiqua" w:cs="宋体"/>
          <w:i/>
          <w:iCs/>
          <w:color w:val="000000" w:themeColor="text1"/>
          <w:sz w:val="24"/>
          <w:szCs w:val="24"/>
          <w:lang w:eastAsia="zh-CN"/>
        </w:rPr>
        <w:t>Digestion</w:t>
      </w:r>
      <w:r w:rsidRPr="00BA194E">
        <w:rPr>
          <w:rFonts w:ascii="Book Antiqua" w:eastAsia="宋体" w:hAnsi="Book Antiqua" w:cs="宋体"/>
          <w:color w:val="000000" w:themeColor="text1"/>
          <w:sz w:val="24"/>
          <w:szCs w:val="24"/>
          <w:lang w:eastAsia="zh-CN"/>
        </w:rPr>
        <w:t> 2006; </w:t>
      </w:r>
      <w:r w:rsidRPr="00BA194E">
        <w:rPr>
          <w:rFonts w:ascii="Book Antiqua" w:eastAsia="宋体" w:hAnsi="Book Antiqua" w:cs="宋体"/>
          <w:b/>
          <w:bCs/>
          <w:color w:val="000000" w:themeColor="text1"/>
          <w:sz w:val="24"/>
          <w:szCs w:val="24"/>
          <w:lang w:eastAsia="zh-CN"/>
        </w:rPr>
        <w:t xml:space="preserve">73 </w:t>
      </w:r>
      <w:r w:rsidRPr="00BA194E">
        <w:rPr>
          <w:rFonts w:ascii="Book Antiqua" w:eastAsia="宋体" w:hAnsi="Book Antiqua" w:cs="宋体"/>
          <w:bCs/>
          <w:color w:val="000000" w:themeColor="text1"/>
          <w:sz w:val="24"/>
          <w:szCs w:val="24"/>
          <w:lang w:eastAsia="zh-CN"/>
        </w:rPr>
        <w:t>Suppl 1</w:t>
      </w:r>
      <w:r w:rsidRPr="00BA194E">
        <w:rPr>
          <w:rFonts w:ascii="Book Antiqua" w:eastAsia="宋体" w:hAnsi="Book Antiqua" w:cs="宋体"/>
          <w:color w:val="000000" w:themeColor="text1"/>
          <w:sz w:val="24"/>
          <w:szCs w:val="24"/>
          <w:lang w:eastAsia="zh-CN"/>
        </w:rPr>
        <w:t>: 136-150 [PMID: 16498262]</w:t>
      </w:r>
    </w:p>
    <w:p w:rsidR="00FC35E7" w:rsidRPr="00BA194E" w:rsidRDefault="00FC35E7" w:rsidP="00FC35E7">
      <w:pPr>
        <w:adjustRightInd w:val="0"/>
        <w:snapToGrid w:val="0"/>
        <w:spacing w:after="0" w:line="360" w:lineRule="auto"/>
        <w:jc w:val="both"/>
        <w:rPr>
          <w:rFonts w:ascii="Book Antiqua" w:eastAsia="宋体" w:hAnsi="Book Antiqua" w:cs="宋体"/>
          <w:color w:val="000000" w:themeColor="text1"/>
          <w:sz w:val="24"/>
          <w:szCs w:val="24"/>
          <w:lang w:eastAsia="zh-CN"/>
        </w:rPr>
      </w:pPr>
      <w:r w:rsidRPr="00BA194E">
        <w:rPr>
          <w:rFonts w:ascii="Book Antiqua" w:eastAsia="宋体" w:hAnsi="Book Antiqua" w:cs="宋体"/>
          <w:color w:val="000000" w:themeColor="text1"/>
          <w:sz w:val="24"/>
          <w:szCs w:val="24"/>
          <w:lang w:eastAsia="zh-CN"/>
        </w:rPr>
        <w:t>198 </w:t>
      </w:r>
      <w:r w:rsidRPr="00BA194E">
        <w:rPr>
          <w:rFonts w:ascii="Book Antiqua" w:eastAsia="宋体" w:hAnsi="Book Antiqua" w:cs="宋体"/>
          <w:b/>
          <w:bCs/>
          <w:color w:val="000000" w:themeColor="text1"/>
          <w:sz w:val="24"/>
          <w:szCs w:val="24"/>
          <w:lang w:eastAsia="zh-CN"/>
        </w:rPr>
        <w:t>Scarpignato C</w:t>
      </w:r>
      <w:r w:rsidRPr="00BA194E">
        <w:rPr>
          <w:rFonts w:ascii="Book Antiqua" w:eastAsia="宋体" w:hAnsi="Book Antiqua" w:cs="宋体"/>
          <w:color w:val="000000" w:themeColor="text1"/>
          <w:sz w:val="24"/>
          <w:szCs w:val="24"/>
          <w:lang w:eastAsia="zh-CN"/>
        </w:rPr>
        <w:t>. NSAID-induced intestinal damage: are luminal bacteria the therapeutic target? </w:t>
      </w:r>
      <w:r w:rsidRPr="00BA194E">
        <w:rPr>
          <w:rFonts w:ascii="Book Antiqua" w:eastAsia="宋体" w:hAnsi="Book Antiqua" w:cs="宋体"/>
          <w:i/>
          <w:iCs/>
          <w:color w:val="000000" w:themeColor="text1"/>
          <w:sz w:val="24"/>
          <w:szCs w:val="24"/>
          <w:lang w:eastAsia="zh-CN"/>
        </w:rPr>
        <w:t>Gut</w:t>
      </w:r>
      <w:r w:rsidRPr="00BA194E">
        <w:rPr>
          <w:rFonts w:ascii="Book Antiqua" w:eastAsia="宋体" w:hAnsi="Book Antiqua" w:cs="宋体"/>
          <w:color w:val="000000" w:themeColor="text1"/>
          <w:sz w:val="24"/>
          <w:szCs w:val="24"/>
          <w:lang w:eastAsia="zh-CN"/>
        </w:rPr>
        <w:t> 2008; </w:t>
      </w:r>
      <w:r w:rsidRPr="00BA194E">
        <w:rPr>
          <w:rFonts w:ascii="Book Antiqua" w:eastAsia="宋体" w:hAnsi="Book Antiqua" w:cs="宋体"/>
          <w:b/>
          <w:bCs/>
          <w:color w:val="000000" w:themeColor="text1"/>
          <w:sz w:val="24"/>
          <w:szCs w:val="24"/>
          <w:lang w:eastAsia="zh-CN"/>
        </w:rPr>
        <w:t>57</w:t>
      </w:r>
      <w:r w:rsidRPr="00BA194E">
        <w:rPr>
          <w:rFonts w:ascii="Book Antiqua" w:eastAsia="宋体" w:hAnsi="Book Antiqua" w:cs="宋体"/>
          <w:color w:val="000000" w:themeColor="text1"/>
          <w:sz w:val="24"/>
          <w:szCs w:val="24"/>
          <w:lang w:eastAsia="zh-CN"/>
        </w:rPr>
        <w:t>: 145-148 [PMID: 18192448 DOI: 10.1136/gut.2007.134502]</w:t>
      </w:r>
    </w:p>
    <w:p w:rsidR="00FC35E7" w:rsidRPr="00BA194E" w:rsidRDefault="00FC35E7" w:rsidP="00FC35E7">
      <w:pPr>
        <w:adjustRightInd w:val="0"/>
        <w:snapToGrid w:val="0"/>
        <w:spacing w:after="0" w:line="360" w:lineRule="auto"/>
        <w:jc w:val="both"/>
        <w:rPr>
          <w:rFonts w:ascii="Book Antiqua" w:eastAsia="宋体" w:hAnsi="Book Antiqua" w:cs="宋体"/>
          <w:color w:val="000000" w:themeColor="text1"/>
          <w:sz w:val="24"/>
          <w:szCs w:val="24"/>
          <w:lang w:eastAsia="zh-CN"/>
        </w:rPr>
      </w:pPr>
      <w:r w:rsidRPr="00BA194E">
        <w:rPr>
          <w:rFonts w:ascii="Book Antiqua" w:eastAsia="宋体" w:hAnsi="Book Antiqua" w:cs="宋体"/>
          <w:color w:val="000000" w:themeColor="text1"/>
          <w:sz w:val="24"/>
          <w:szCs w:val="24"/>
          <w:lang w:eastAsia="zh-CN"/>
        </w:rPr>
        <w:t>199 </w:t>
      </w:r>
      <w:r w:rsidRPr="00BA194E">
        <w:rPr>
          <w:rFonts w:ascii="Book Antiqua" w:eastAsia="宋体" w:hAnsi="Book Antiqua" w:cs="宋体"/>
          <w:b/>
          <w:bCs/>
          <w:color w:val="000000" w:themeColor="text1"/>
          <w:sz w:val="24"/>
          <w:szCs w:val="24"/>
          <w:lang w:eastAsia="zh-CN"/>
        </w:rPr>
        <w:t>Wallace J</w:t>
      </w:r>
      <w:r w:rsidRPr="00BA194E">
        <w:rPr>
          <w:rFonts w:ascii="Book Antiqua" w:eastAsia="宋体" w:hAnsi="Book Antiqua" w:cs="宋体"/>
          <w:b/>
          <w:bCs/>
          <w:i/>
          <w:color w:val="000000" w:themeColor="text1"/>
          <w:sz w:val="24"/>
          <w:szCs w:val="24"/>
          <w:lang w:eastAsia="zh-CN"/>
        </w:rPr>
        <w:t xml:space="preserve">L. </w:t>
      </w:r>
      <w:r w:rsidRPr="00BA194E">
        <w:rPr>
          <w:rFonts w:ascii="Book Antiqua" w:eastAsia="宋体" w:hAnsi="Book Antiqua" w:cs="宋体"/>
          <w:color w:val="000000" w:themeColor="text1"/>
          <w:sz w:val="24"/>
          <w:szCs w:val="24"/>
          <w:lang w:eastAsia="zh-CN"/>
        </w:rPr>
        <w:t>Prevention of NSAID-Enteropathy: A Soluble Problem? </w:t>
      </w:r>
      <w:r w:rsidRPr="00BA194E">
        <w:rPr>
          <w:rFonts w:ascii="Book Antiqua" w:eastAsia="宋体" w:hAnsi="Book Antiqua" w:cs="宋体"/>
          <w:i/>
          <w:iCs/>
          <w:color w:val="000000" w:themeColor="text1"/>
          <w:sz w:val="24"/>
          <w:szCs w:val="24"/>
          <w:lang w:eastAsia="zh-CN"/>
        </w:rPr>
        <w:t>Dig Dis Sci</w:t>
      </w:r>
      <w:r w:rsidRPr="00BA194E">
        <w:rPr>
          <w:rFonts w:ascii="Book Antiqua" w:eastAsia="宋体" w:hAnsi="Book Antiqua" w:cs="宋体"/>
          <w:color w:val="000000" w:themeColor="text1"/>
          <w:sz w:val="24"/>
          <w:szCs w:val="24"/>
          <w:lang w:eastAsia="zh-CN"/>
        </w:rPr>
        <w:t> 2016; </w:t>
      </w:r>
      <w:r w:rsidRPr="00BA194E">
        <w:rPr>
          <w:rFonts w:ascii="Book Antiqua" w:eastAsia="宋体" w:hAnsi="Book Antiqua" w:cs="宋体"/>
          <w:b/>
          <w:bCs/>
          <w:color w:val="000000" w:themeColor="text1"/>
          <w:sz w:val="24"/>
          <w:szCs w:val="24"/>
          <w:lang w:eastAsia="zh-CN"/>
        </w:rPr>
        <w:t>61</w:t>
      </w:r>
      <w:r w:rsidRPr="00BA194E">
        <w:rPr>
          <w:rFonts w:ascii="Book Antiqua" w:eastAsia="宋体" w:hAnsi="Book Antiqua" w:cs="宋体"/>
          <w:color w:val="000000" w:themeColor="text1"/>
          <w:sz w:val="24"/>
          <w:szCs w:val="24"/>
          <w:lang w:eastAsia="zh-CN"/>
        </w:rPr>
        <w:t>: 1-3 [PMID: 26576552 DOI: 10.1007/s10620-015-3963-7]</w:t>
      </w:r>
    </w:p>
    <w:p w:rsidR="00FC35E7" w:rsidRPr="00BA194E" w:rsidRDefault="00FC35E7" w:rsidP="00FC35E7">
      <w:pPr>
        <w:adjustRightInd w:val="0"/>
        <w:snapToGrid w:val="0"/>
        <w:spacing w:after="0" w:line="360" w:lineRule="auto"/>
        <w:jc w:val="both"/>
        <w:rPr>
          <w:rFonts w:ascii="Book Antiqua" w:eastAsia="宋体" w:hAnsi="Book Antiqua" w:cs="宋体"/>
          <w:color w:val="000000" w:themeColor="text1"/>
          <w:sz w:val="24"/>
          <w:szCs w:val="24"/>
          <w:lang w:eastAsia="zh-CN"/>
        </w:rPr>
      </w:pPr>
      <w:r w:rsidRPr="00BA194E">
        <w:rPr>
          <w:rFonts w:ascii="Book Antiqua" w:eastAsia="宋体" w:hAnsi="Book Antiqua" w:cs="宋体"/>
          <w:color w:val="000000" w:themeColor="text1"/>
          <w:sz w:val="24"/>
          <w:szCs w:val="24"/>
          <w:lang w:eastAsia="zh-CN"/>
        </w:rPr>
        <w:t>200 </w:t>
      </w:r>
      <w:r w:rsidRPr="00BA194E">
        <w:rPr>
          <w:rFonts w:ascii="Book Antiqua" w:eastAsia="宋体" w:hAnsi="Book Antiqua" w:cs="宋体"/>
          <w:b/>
          <w:bCs/>
          <w:color w:val="000000" w:themeColor="text1"/>
          <w:sz w:val="24"/>
          <w:szCs w:val="24"/>
          <w:lang w:eastAsia="zh-CN"/>
        </w:rPr>
        <w:t>Montalto M</w:t>
      </w:r>
      <w:r w:rsidRPr="00BA194E">
        <w:rPr>
          <w:rFonts w:ascii="Book Antiqua" w:eastAsia="宋体" w:hAnsi="Book Antiqua" w:cs="宋体"/>
          <w:color w:val="000000" w:themeColor="text1"/>
          <w:sz w:val="24"/>
          <w:szCs w:val="24"/>
          <w:lang w:eastAsia="zh-CN"/>
        </w:rPr>
        <w:t>, Maggiano N, Ricci R, Curigliano V, Santoro L, Di Nicuolo F, Vecchio FM, Gasbarrini A, Gasbarrini G. Lactobacillus acidophilus protects tight junctions from aspirin damage in HT-29 cells. </w:t>
      </w:r>
      <w:r w:rsidRPr="00BA194E">
        <w:rPr>
          <w:rFonts w:ascii="Book Antiqua" w:eastAsia="宋体" w:hAnsi="Book Antiqua" w:cs="宋体"/>
          <w:i/>
          <w:iCs/>
          <w:color w:val="000000" w:themeColor="text1"/>
          <w:sz w:val="24"/>
          <w:szCs w:val="24"/>
          <w:lang w:eastAsia="zh-CN"/>
        </w:rPr>
        <w:t>Digestion</w:t>
      </w:r>
      <w:r w:rsidRPr="00BA194E">
        <w:rPr>
          <w:rFonts w:ascii="Book Antiqua" w:eastAsia="宋体" w:hAnsi="Book Antiqua" w:cs="宋体"/>
          <w:color w:val="000000" w:themeColor="text1"/>
          <w:sz w:val="24"/>
          <w:szCs w:val="24"/>
          <w:lang w:eastAsia="zh-CN"/>
        </w:rPr>
        <w:t> 2004; </w:t>
      </w:r>
      <w:r w:rsidRPr="00BA194E">
        <w:rPr>
          <w:rFonts w:ascii="Book Antiqua" w:eastAsia="宋体" w:hAnsi="Book Antiqua" w:cs="宋体"/>
          <w:b/>
          <w:bCs/>
          <w:color w:val="000000" w:themeColor="text1"/>
          <w:sz w:val="24"/>
          <w:szCs w:val="24"/>
          <w:lang w:eastAsia="zh-CN"/>
        </w:rPr>
        <w:t>69</w:t>
      </w:r>
      <w:r w:rsidRPr="00BA194E">
        <w:rPr>
          <w:rFonts w:ascii="Book Antiqua" w:eastAsia="宋体" w:hAnsi="Book Antiqua" w:cs="宋体"/>
          <w:color w:val="000000" w:themeColor="text1"/>
          <w:sz w:val="24"/>
          <w:szCs w:val="24"/>
          <w:lang w:eastAsia="zh-CN"/>
        </w:rPr>
        <w:t>: 225-228 [PMID: 15205571]</w:t>
      </w:r>
    </w:p>
    <w:p w:rsidR="00FC35E7" w:rsidRPr="00BA194E" w:rsidRDefault="00FC35E7" w:rsidP="00FC35E7">
      <w:pPr>
        <w:adjustRightInd w:val="0"/>
        <w:snapToGrid w:val="0"/>
        <w:spacing w:after="0" w:line="360" w:lineRule="auto"/>
        <w:jc w:val="both"/>
        <w:rPr>
          <w:rFonts w:ascii="Book Antiqua" w:eastAsia="宋体" w:hAnsi="Book Antiqua" w:cs="宋体"/>
          <w:color w:val="000000" w:themeColor="text1"/>
          <w:sz w:val="24"/>
          <w:szCs w:val="24"/>
          <w:lang w:eastAsia="zh-CN"/>
        </w:rPr>
      </w:pPr>
      <w:r w:rsidRPr="00BA194E">
        <w:rPr>
          <w:rFonts w:ascii="Book Antiqua" w:eastAsia="宋体" w:hAnsi="Book Antiqua" w:cs="宋体"/>
          <w:color w:val="000000" w:themeColor="text1"/>
          <w:sz w:val="24"/>
          <w:szCs w:val="24"/>
          <w:lang w:eastAsia="zh-CN"/>
        </w:rPr>
        <w:t>201 </w:t>
      </w:r>
      <w:r w:rsidRPr="00BA194E">
        <w:rPr>
          <w:rFonts w:ascii="Book Antiqua" w:eastAsia="宋体" w:hAnsi="Book Antiqua" w:cs="宋体"/>
          <w:b/>
          <w:bCs/>
          <w:color w:val="000000" w:themeColor="text1"/>
          <w:sz w:val="24"/>
          <w:szCs w:val="24"/>
          <w:lang w:eastAsia="zh-CN"/>
        </w:rPr>
        <w:t>Montalto M</w:t>
      </w:r>
      <w:r w:rsidRPr="00BA194E">
        <w:rPr>
          <w:rFonts w:ascii="Book Antiqua" w:eastAsia="宋体" w:hAnsi="Book Antiqua" w:cs="宋体"/>
          <w:color w:val="000000" w:themeColor="text1"/>
          <w:sz w:val="24"/>
          <w:szCs w:val="24"/>
          <w:lang w:eastAsia="zh-CN"/>
        </w:rPr>
        <w:t>, Gallo A, Gasbarrini A, Landolfi R. NSAID enteropathy: could probiotics prevent it? </w:t>
      </w:r>
      <w:r w:rsidRPr="00BA194E">
        <w:rPr>
          <w:rFonts w:ascii="Book Antiqua" w:eastAsia="宋体" w:hAnsi="Book Antiqua" w:cs="宋体"/>
          <w:i/>
          <w:iCs/>
          <w:color w:val="000000" w:themeColor="text1"/>
          <w:sz w:val="24"/>
          <w:szCs w:val="24"/>
          <w:lang w:eastAsia="zh-CN"/>
        </w:rPr>
        <w:t>J Gastroenterol</w:t>
      </w:r>
      <w:r w:rsidRPr="00BA194E">
        <w:rPr>
          <w:rFonts w:ascii="Book Antiqua" w:eastAsia="宋体" w:hAnsi="Book Antiqua" w:cs="宋体"/>
          <w:color w:val="000000" w:themeColor="text1"/>
          <w:sz w:val="24"/>
          <w:szCs w:val="24"/>
          <w:lang w:eastAsia="zh-CN"/>
        </w:rPr>
        <w:t> 2013; </w:t>
      </w:r>
      <w:r w:rsidRPr="00BA194E">
        <w:rPr>
          <w:rFonts w:ascii="Book Antiqua" w:eastAsia="宋体" w:hAnsi="Book Antiqua" w:cs="宋体"/>
          <w:b/>
          <w:bCs/>
          <w:color w:val="000000" w:themeColor="text1"/>
          <w:sz w:val="24"/>
          <w:szCs w:val="24"/>
          <w:lang w:eastAsia="zh-CN"/>
        </w:rPr>
        <w:t>48</w:t>
      </w:r>
      <w:r w:rsidRPr="00BA194E">
        <w:rPr>
          <w:rFonts w:ascii="Book Antiqua" w:eastAsia="宋体" w:hAnsi="Book Antiqua" w:cs="宋体"/>
          <w:color w:val="000000" w:themeColor="text1"/>
          <w:sz w:val="24"/>
          <w:szCs w:val="24"/>
          <w:lang w:eastAsia="zh-CN"/>
        </w:rPr>
        <w:t>: 689-697 [PMID: 22875474 DOI: 10.1007/s00535-012-0648-2]</w:t>
      </w:r>
    </w:p>
    <w:p w:rsidR="00FC35E7" w:rsidRPr="00BA194E" w:rsidRDefault="00FC35E7" w:rsidP="00FC35E7">
      <w:pPr>
        <w:adjustRightInd w:val="0"/>
        <w:snapToGrid w:val="0"/>
        <w:spacing w:after="0" w:line="360" w:lineRule="auto"/>
        <w:jc w:val="both"/>
        <w:rPr>
          <w:rFonts w:ascii="Book Antiqua" w:eastAsia="宋体" w:hAnsi="Book Antiqua" w:cs="宋体"/>
          <w:color w:val="000000" w:themeColor="text1"/>
          <w:sz w:val="24"/>
          <w:szCs w:val="24"/>
          <w:lang w:eastAsia="zh-CN"/>
        </w:rPr>
      </w:pPr>
      <w:r w:rsidRPr="00BA194E">
        <w:rPr>
          <w:rFonts w:ascii="Book Antiqua" w:eastAsia="宋体" w:hAnsi="Book Antiqua" w:cs="宋体"/>
          <w:color w:val="000000" w:themeColor="text1"/>
          <w:sz w:val="24"/>
          <w:szCs w:val="24"/>
          <w:lang w:eastAsia="zh-CN"/>
        </w:rPr>
        <w:lastRenderedPageBreak/>
        <w:t>202 </w:t>
      </w:r>
      <w:r w:rsidRPr="00BA194E">
        <w:rPr>
          <w:rFonts w:ascii="Book Antiqua" w:eastAsia="宋体" w:hAnsi="Book Antiqua" w:cs="宋体"/>
          <w:b/>
          <w:bCs/>
          <w:color w:val="000000" w:themeColor="text1"/>
          <w:sz w:val="24"/>
          <w:szCs w:val="24"/>
          <w:lang w:eastAsia="zh-CN"/>
        </w:rPr>
        <w:t>Gotteland M</w:t>
      </w:r>
      <w:r w:rsidRPr="00BA194E">
        <w:rPr>
          <w:rFonts w:ascii="Book Antiqua" w:eastAsia="宋体" w:hAnsi="Book Antiqua" w:cs="宋体"/>
          <w:color w:val="000000" w:themeColor="text1"/>
          <w:sz w:val="24"/>
          <w:szCs w:val="24"/>
          <w:lang w:eastAsia="zh-CN"/>
        </w:rPr>
        <w:t>, Cruchet S, Verbeke S. Effect of Lactobacillus ingestion on the gastrointestinal mucosal barrier alterations induced by indometacin in humans. </w:t>
      </w:r>
      <w:r w:rsidRPr="00BA194E">
        <w:rPr>
          <w:rFonts w:ascii="Book Antiqua" w:eastAsia="宋体" w:hAnsi="Book Antiqua" w:cs="宋体"/>
          <w:i/>
          <w:iCs/>
          <w:color w:val="000000" w:themeColor="text1"/>
          <w:sz w:val="24"/>
          <w:szCs w:val="24"/>
          <w:lang w:eastAsia="zh-CN"/>
        </w:rPr>
        <w:t>Aliment Pharmacol Ther</w:t>
      </w:r>
      <w:r w:rsidRPr="00BA194E">
        <w:rPr>
          <w:rFonts w:ascii="Book Antiqua" w:eastAsia="宋体" w:hAnsi="Book Antiqua" w:cs="宋体"/>
          <w:color w:val="000000" w:themeColor="text1"/>
          <w:sz w:val="24"/>
          <w:szCs w:val="24"/>
          <w:lang w:eastAsia="zh-CN"/>
        </w:rPr>
        <w:t> 2001; </w:t>
      </w:r>
      <w:r w:rsidRPr="00BA194E">
        <w:rPr>
          <w:rFonts w:ascii="Book Antiqua" w:eastAsia="宋体" w:hAnsi="Book Antiqua" w:cs="宋体"/>
          <w:b/>
          <w:bCs/>
          <w:color w:val="000000" w:themeColor="text1"/>
          <w:sz w:val="24"/>
          <w:szCs w:val="24"/>
          <w:lang w:eastAsia="zh-CN"/>
        </w:rPr>
        <w:t>15</w:t>
      </w:r>
      <w:r w:rsidRPr="00BA194E">
        <w:rPr>
          <w:rFonts w:ascii="Book Antiqua" w:eastAsia="宋体" w:hAnsi="Book Antiqua" w:cs="宋体"/>
          <w:color w:val="000000" w:themeColor="text1"/>
          <w:sz w:val="24"/>
          <w:szCs w:val="24"/>
          <w:lang w:eastAsia="zh-CN"/>
        </w:rPr>
        <w:t>: 11-17 [PMID: 11136273]</w:t>
      </w:r>
    </w:p>
    <w:p w:rsidR="00FC35E7" w:rsidRPr="00BA194E" w:rsidRDefault="00FC35E7" w:rsidP="00FC35E7">
      <w:pPr>
        <w:adjustRightInd w:val="0"/>
        <w:snapToGrid w:val="0"/>
        <w:spacing w:after="0" w:line="360" w:lineRule="auto"/>
        <w:jc w:val="both"/>
        <w:rPr>
          <w:rFonts w:ascii="Book Antiqua" w:eastAsia="宋体" w:hAnsi="Book Antiqua" w:cs="宋体"/>
          <w:color w:val="000000" w:themeColor="text1"/>
          <w:sz w:val="24"/>
          <w:szCs w:val="24"/>
          <w:lang w:eastAsia="zh-CN"/>
        </w:rPr>
      </w:pPr>
      <w:r w:rsidRPr="00BA194E">
        <w:rPr>
          <w:rFonts w:ascii="Book Antiqua" w:eastAsia="宋体" w:hAnsi="Book Antiqua" w:cs="宋体"/>
          <w:color w:val="000000" w:themeColor="text1"/>
          <w:sz w:val="24"/>
          <w:szCs w:val="24"/>
          <w:lang w:eastAsia="zh-CN"/>
        </w:rPr>
        <w:t>203 </w:t>
      </w:r>
      <w:r w:rsidRPr="00BA194E">
        <w:rPr>
          <w:rFonts w:ascii="Book Antiqua" w:eastAsia="宋体" w:hAnsi="Book Antiqua" w:cs="宋体"/>
          <w:b/>
          <w:bCs/>
          <w:color w:val="000000" w:themeColor="text1"/>
          <w:sz w:val="24"/>
          <w:szCs w:val="24"/>
          <w:lang w:eastAsia="zh-CN"/>
        </w:rPr>
        <w:t>Montalto M</w:t>
      </w:r>
      <w:r w:rsidRPr="00BA194E">
        <w:rPr>
          <w:rFonts w:ascii="Book Antiqua" w:eastAsia="宋体" w:hAnsi="Book Antiqua" w:cs="宋体"/>
          <w:color w:val="000000" w:themeColor="text1"/>
          <w:sz w:val="24"/>
          <w:szCs w:val="24"/>
          <w:lang w:eastAsia="zh-CN"/>
        </w:rPr>
        <w:t>, Gallo A, Curigliano V, D'Onofrio F, Santoro L, Covino M, Dalvai S, Gasbarrini A, Gasbarrini G. Clinical trial: the effects of a probiotic mixture on non-steroidal anti-inflammatory drug enteropathy - a randomized, double-blind, cross-over, placebo-controlled study. </w:t>
      </w:r>
      <w:r w:rsidRPr="00BA194E">
        <w:rPr>
          <w:rFonts w:ascii="Book Antiqua" w:eastAsia="宋体" w:hAnsi="Book Antiqua" w:cs="宋体"/>
          <w:i/>
          <w:iCs/>
          <w:color w:val="000000" w:themeColor="text1"/>
          <w:sz w:val="24"/>
          <w:szCs w:val="24"/>
          <w:lang w:eastAsia="zh-CN"/>
        </w:rPr>
        <w:t>Aliment Pharmacol Ther</w:t>
      </w:r>
      <w:r w:rsidRPr="00BA194E">
        <w:rPr>
          <w:rFonts w:ascii="Book Antiqua" w:eastAsia="宋体" w:hAnsi="Book Antiqua" w:cs="宋体"/>
          <w:color w:val="000000" w:themeColor="text1"/>
          <w:sz w:val="24"/>
          <w:szCs w:val="24"/>
          <w:lang w:eastAsia="zh-CN"/>
        </w:rPr>
        <w:t> 2010; </w:t>
      </w:r>
      <w:r w:rsidRPr="00BA194E">
        <w:rPr>
          <w:rFonts w:ascii="Book Antiqua" w:eastAsia="宋体" w:hAnsi="Book Antiqua" w:cs="宋体"/>
          <w:b/>
          <w:bCs/>
          <w:color w:val="000000" w:themeColor="text1"/>
          <w:sz w:val="24"/>
          <w:szCs w:val="24"/>
          <w:lang w:eastAsia="zh-CN"/>
        </w:rPr>
        <w:t>32</w:t>
      </w:r>
      <w:r w:rsidRPr="00BA194E">
        <w:rPr>
          <w:rFonts w:ascii="Book Antiqua" w:eastAsia="宋体" w:hAnsi="Book Antiqua" w:cs="宋体"/>
          <w:color w:val="000000" w:themeColor="text1"/>
          <w:sz w:val="24"/>
          <w:szCs w:val="24"/>
          <w:lang w:eastAsia="zh-CN"/>
        </w:rPr>
        <w:t>: 209-214 [PMID: 20384610 DOI: 10.1111/j.1365-2036.2010.04324.x]</w:t>
      </w:r>
    </w:p>
    <w:p w:rsidR="00FC35E7" w:rsidRPr="00BA194E" w:rsidRDefault="00FC35E7" w:rsidP="00FC35E7">
      <w:pPr>
        <w:adjustRightInd w:val="0"/>
        <w:snapToGrid w:val="0"/>
        <w:spacing w:after="0" w:line="360" w:lineRule="auto"/>
        <w:jc w:val="both"/>
        <w:rPr>
          <w:rFonts w:ascii="Book Antiqua" w:eastAsia="宋体" w:hAnsi="Book Antiqua" w:cs="宋体"/>
          <w:color w:val="000000" w:themeColor="text1"/>
          <w:sz w:val="24"/>
          <w:szCs w:val="24"/>
          <w:lang w:eastAsia="zh-CN"/>
        </w:rPr>
      </w:pPr>
      <w:r w:rsidRPr="00BA194E">
        <w:rPr>
          <w:rFonts w:ascii="Book Antiqua" w:eastAsia="宋体" w:hAnsi="Book Antiqua" w:cs="宋体"/>
          <w:color w:val="000000" w:themeColor="text1"/>
          <w:sz w:val="24"/>
          <w:szCs w:val="24"/>
          <w:lang w:eastAsia="zh-CN"/>
        </w:rPr>
        <w:t>204 </w:t>
      </w:r>
      <w:r w:rsidRPr="00BA194E">
        <w:rPr>
          <w:rFonts w:ascii="Book Antiqua" w:eastAsia="宋体" w:hAnsi="Book Antiqua" w:cs="宋体"/>
          <w:b/>
          <w:bCs/>
          <w:color w:val="000000" w:themeColor="text1"/>
          <w:sz w:val="24"/>
          <w:szCs w:val="24"/>
          <w:lang w:eastAsia="zh-CN"/>
        </w:rPr>
        <w:t>Endo H</w:t>
      </w:r>
      <w:r w:rsidRPr="00BA194E">
        <w:rPr>
          <w:rFonts w:ascii="Book Antiqua" w:eastAsia="宋体" w:hAnsi="Book Antiqua" w:cs="宋体"/>
          <w:color w:val="000000" w:themeColor="text1"/>
          <w:sz w:val="24"/>
          <w:szCs w:val="24"/>
          <w:lang w:eastAsia="zh-CN"/>
        </w:rPr>
        <w:t>, Higurashi T, Hosono K, Sakai E, Sekino Y, Iida H, Sakamoto Y, Koide T, Takahashi H, Yoneda M, Tokoro C, Inamori M, Abe Y, Nakajima A. Efficacy of Lactobacillus casei treatment on small bowel injury in chronic low-dose aspirin users: a pilot randomized controlled study. </w:t>
      </w:r>
      <w:r w:rsidRPr="00BA194E">
        <w:rPr>
          <w:rFonts w:ascii="Book Antiqua" w:eastAsia="宋体" w:hAnsi="Book Antiqua" w:cs="宋体"/>
          <w:i/>
          <w:iCs/>
          <w:color w:val="000000" w:themeColor="text1"/>
          <w:sz w:val="24"/>
          <w:szCs w:val="24"/>
          <w:lang w:eastAsia="zh-CN"/>
        </w:rPr>
        <w:t>J Gastroenterol</w:t>
      </w:r>
      <w:r w:rsidRPr="00BA194E">
        <w:rPr>
          <w:rFonts w:ascii="Book Antiqua" w:eastAsia="宋体" w:hAnsi="Book Antiqua" w:cs="宋体"/>
          <w:color w:val="000000" w:themeColor="text1"/>
          <w:sz w:val="24"/>
          <w:szCs w:val="24"/>
          <w:lang w:eastAsia="zh-CN"/>
        </w:rPr>
        <w:t> 2011; </w:t>
      </w:r>
      <w:r w:rsidRPr="00BA194E">
        <w:rPr>
          <w:rFonts w:ascii="Book Antiqua" w:eastAsia="宋体" w:hAnsi="Book Antiqua" w:cs="宋体"/>
          <w:b/>
          <w:bCs/>
          <w:color w:val="000000" w:themeColor="text1"/>
          <w:sz w:val="24"/>
          <w:szCs w:val="24"/>
          <w:lang w:eastAsia="zh-CN"/>
        </w:rPr>
        <w:t>46</w:t>
      </w:r>
      <w:r w:rsidRPr="00BA194E">
        <w:rPr>
          <w:rFonts w:ascii="Book Antiqua" w:eastAsia="宋体" w:hAnsi="Book Antiqua" w:cs="宋体"/>
          <w:color w:val="000000" w:themeColor="text1"/>
          <w:sz w:val="24"/>
          <w:szCs w:val="24"/>
          <w:lang w:eastAsia="zh-CN"/>
        </w:rPr>
        <w:t>: 894-905 [PMID: 21556830 DOI: 10.1007/s00535-011-0410-1]</w:t>
      </w:r>
    </w:p>
    <w:p w:rsidR="00FC35E7" w:rsidRPr="00BA194E" w:rsidRDefault="00FC35E7" w:rsidP="00FC35E7">
      <w:pPr>
        <w:adjustRightInd w:val="0"/>
        <w:snapToGrid w:val="0"/>
        <w:spacing w:after="0" w:line="360" w:lineRule="auto"/>
        <w:jc w:val="both"/>
        <w:rPr>
          <w:rFonts w:ascii="Book Antiqua" w:hAnsi="Book Antiqua"/>
          <w:color w:val="000000" w:themeColor="text1"/>
          <w:sz w:val="24"/>
          <w:szCs w:val="24"/>
        </w:rPr>
      </w:pPr>
    </w:p>
    <w:p w:rsidR="00F00956" w:rsidRDefault="00FC35E7" w:rsidP="00F00956">
      <w:pPr>
        <w:shd w:val="clear" w:color="auto" w:fill="FFFFFF"/>
        <w:spacing w:line="360" w:lineRule="auto"/>
        <w:rPr>
          <w:rFonts w:ascii="Book Antiqua" w:eastAsia="宋体" w:hAnsi="Book Antiqua" w:cs="Helvetica"/>
          <w:b/>
          <w:color w:val="000000" w:themeColor="text1"/>
          <w:sz w:val="24"/>
          <w:szCs w:val="24"/>
          <w:lang w:eastAsia="zh-CN"/>
        </w:rPr>
      </w:pPr>
      <w:r w:rsidRPr="00BA194E">
        <w:rPr>
          <w:rFonts w:ascii="Book Antiqua" w:hAnsi="Book Antiqua"/>
          <w:b/>
          <w:bCs/>
          <w:color w:val="000000" w:themeColor="text1"/>
          <w:sz w:val="24"/>
          <w:szCs w:val="24"/>
        </w:rPr>
        <w:t xml:space="preserve">P-Reviewer: </w:t>
      </w:r>
      <w:r w:rsidRPr="00BA194E">
        <w:rPr>
          <w:rFonts w:ascii="Book Antiqua" w:hAnsi="Book Antiqua"/>
          <w:bCs/>
          <w:color w:val="000000" w:themeColor="text1"/>
          <w:sz w:val="24"/>
          <w:szCs w:val="24"/>
        </w:rPr>
        <w:t>Abdollahi M</w:t>
      </w:r>
      <w:r w:rsidRPr="00BA194E">
        <w:rPr>
          <w:rFonts w:ascii="Book Antiqua" w:hAnsi="Book Antiqua"/>
          <w:bCs/>
          <w:color w:val="000000" w:themeColor="text1"/>
          <w:sz w:val="24"/>
          <w:szCs w:val="24"/>
          <w:lang w:eastAsia="zh-CN"/>
        </w:rPr>
        <w:t>,</w:t>
      </w:r>
      <w:r w:rsidRPr="00BA194E">
        <w:rPr>
          <w:rFonts w:ascii="Book Antiqua" w:hAnsi="Book Antiqua"/>
          <w:bCs/>
          <w:color w:val="000000" w:themeColor="text1"/>
          <w:sz w:val="24"/>
          <w:szCs w:val="24"/>
        </w:rPr>
        <w:t xml:space="preserve"> Cario</w:t>
      </w:r>
      <w:r w:rsidRPr="00BA194E">
        <w:rPr>
          <w:rFonts w:ascii="Book Antiqua" w:hAnsi="Book Antiqua"/>
          <w:bCs/>
          <w:color w:val="000000" w:themeColor="text1"/>
          <w:sz w:val="24"/>
          <w:szCs w:val="24"/>
          <w:lang w:eastAsia="zh-CN"/>
        </w:rPr>
        <w:t xml:space="preserve"> </w:t>
      </w:r>
      <w:r w:rsidRPr="00BA194E">
        <w:rPr>
          <w:rFonts w:ascii="Book Antiqua" w:hAnsi="Book Antiqua"/>
          <w:bCs/>
          <w:caps/>
          <w:color w:val="000000" w:themeColor="text1"/>
          <w:sz w:val="24"/>
          <w:szCs w:val="24"/>
          <w:lang w:eastAsia="zh-CN"/>
        </w:rPr>
        <w:t>e</w:t>
      </w:r>
      <w:r w:rsidRPr="00BA194E">
        <w:rPr>
          <w:rFonts w:ascii="Book Antiqua" w:hAnsi="Book Antiqua"/>
          <w:bCs/>
          <w:color w:val="000000" w:themeColor="text1"/>
          <w:sz w:val="24"/>
          <w:szCs w:val="24"/>
          <w:lang w:eastAsia="zh-CN"/>
        </w:rPr>
        <w:t>,</w:t>
      </w:r>
      <w:r w:rsidRPr="00BA194E">
        <w:rPr>
          <w:rFonts w:ascii="Book Antiqua" w:hAnsi="Book Antiqua"/>
          <w:bCs/>
          <w:color w:val="000000" w:themeColor="text1"/>
          <w:sz w:val="24"/>
          <w:szCs w:val="24"/>
        </w:rPr>
        <w:t xml:space="preserve"> Zhang</w:t>
      </w:r>
      <w:r w:rsidRPr="00BA194E">
        <w:rPr>
          <w:rFonts w:ascii="Book Antiqua" w:hAnsi="Book Antiqua"/>
          <w:bCs/>
          <w:color w:val="000000" w:themeColor="text1"/>
          <w:sz w:val="24"/>
          <w:szCs w:val="24"/>
          <w:lang w:eastAsia="zh-CN"/>
        </w:rPr>
        <w:t xml:space="preserve"> </w:t>
      </w:r>
      <w:r w:rsidRPr="00BA194E">
        <w:rPr>
          <w:rFonts w:ascii="Book Antiqua" w:hAnsi="Book Antiqua"/>
          <w:bCs/>
          <w:caps/>
          <w:color w:val="000000" w:themeColor="text1"/>
          <w:sz w:val="24"/>
          <w:szCs w:val="24"/>
          <w:lang w:eastAsia="zh-CN"/>
        </w:rPr>
        <w:t>xw</w:t>
      </w:r>
      <w:r w:rsidRPr="00BA194E">
        <w:rPr>
          <w:rFonts w:ascii="Book Antiqua" w:hAnsi="Book Antiqua"/>
          <w:b/>
          <w:bCs/>
          <w:color w:val="000000" w:themeColor="text1"/>
          <w:sz w:val="24"/>
          <w:szCs w:val="24"/>
          <w:lang w:eastAsia="zh-CN"/>
        </w:rPr>
        <w:t xml:space="preserve"> </w:t>
      </w:r>
      <w:r w:rsidRPr="00BA194E">
        <w:rPr>
          <w:rFonts w:ascii="Book Antiqua" w:hAnsi="Book Antiqua"/>
          <w:b/>
          <w:bCs/>
          <w:color w:val="000000" w:themeColor="text1"/>
          <w:sz w:val="24"/>
          <w:szCs w:val="24"/>
        </w:rPr>
        <w:t>S-Editor:</w:t>
      </w:r>
      <w:r w:rsidRPr="00BA194E">
        <w:rPr>
          <w:rFonts w:ascii="Book Antiqua" w:hAnsi="Book Antiqua"/>
          <w:color w:val="000000" w:themeColor="text1"/>
          <w:sz w:val="24"/>
          <w:szCs w:val="24"/>
        </w:rPr>
        <w:t xml:space="preserve"> Ma YJ </w:t>
      </w:r>
      <w:r w:rsidRPr="00BA194E">
        <w:rPr>
          <w:rFonts w:ascii="Book Antiqua" w:hAnsi="Book Antiqua"/>
          <w:b/>
          <w:bCs/>
          <w:color w:val="000000" w:themeColor="text1"/>
          <w:sz w:val="24"/>
          <w:szCs w:val="24"/>
        </w:rPr>
        <w:t>L-Editor:</w:t>
      </w:r>
      <w:r w:rsidRPr="00BA194E">
        <w:rPr>
          <w:rFonts w:ascii="Book Antiqua" w:hAnsi="Book Antiqua"/>
          <w:i/>
          <w:color w:val="000000" w:themeColor="text1"/>
          <w:sz w:val="24"/>
          <w:szCs w:val="24"/>
        </w:rPr>
        <w:t xml:space="preserve"> </w:t>
      </w:r>
      <w:r w:rsidRPr="00BA194E">
        <w:rPr>
          <w:rFonts w:ascii="Book Antiqua" w:hAnsi="Book Antiqua"/>
          <w:color w:val="000000" w:themeColor="text1"/>
          <w:sz w:val="24"/>
          <w:szCs w:val="24"/>
        </w:rPr>
        <w:t xml:space="preserve"> </w:t>
      </w:r>
      <w:r w:rsidRPr="00BA194E">
        <w:rPr>
          <w:rFonts w:ascii="Book Antiqua" w:hAnsi="Book Antiqua"/>
          <w:b/>
          <w:bCs/>
          <w:color w:val="000000" w:themeColor="text1"/>
          <w:sz w:val="24"/>
          <w:szCs w:val="24"/>
        </w:rPr>
        <w:t>E-Editor:</w:t>
      </w:r>
      <w:r w:rsidR="00F00956" w:rsidRPr="00F00956">
        <w:rPr>
          <w:rFonts w:ascii="Book Antiqua" w:eastAsia="宋体" w:hAnsi="Book Antiqua" w:cs="Helvetica"/>
          <w:b/>
          <w:color w:val="000000" w:themeColor="text1"/>
          <w:sz w:val="24"/>
          <w:szCs w:val="24"/>
        </w:rPr>
        <w:t xml:space="preserve"> </w:t>
      </w:r>
    </w:p>
    <w:p w:rsidR="00F00956" w:rsidRDefault="00F00956" w:rsidP="00F00956">
      <w:pPr>
        <w:shd w:val="clear" w:color="auto" w:fill="FFFFFF"/>
        <w:spacing w:line="360" w:lineRule="auto"/>
        <w:rPr>
          <w:rFonts w:ascii="Book Antiqua" w:eastAsia="宋体" w:hAnsi="Book Antiqua" w:cs="Helvetica"/>
          <w:b/>
          <w:color w:val="000000" w:themeColor="text1"/>
          <w:sz w:val="24"/>
          <w:szCs w:val="24"/>
          <w:lang w:eastAsia="zh-CN"/>
        </w:rPr>
      </w:pPr>
    </w:p>
    <w:p w:rsidR="00C44492" w:rsidRPr="007D68A7" w:rsidRDefault="00C44492" w:rsidP="00C44492">
      <w:pPr>
        <w:shd w:val="clear" w:color="auto" w:fill="FFFFFF"/>
        <w:spacing w:line="360" w:lineRule="auto"/>
        <w:rPr>
          <w:rFonts w:ascii="Book Antiqua" w:eastAsia="宋体" w:hAnsi="Book Antiqua" w:cs="Helvetica"/>
          <w:color w:val="000000" w:themeColor="text1"/>
          <w:sz w:val="24"/>
          <w:szCs w:val="24"/>
        </w:rPr>
      </w:pPr>
      <w:r>
        <w:rPr>
          <w:rFonts w:ascii="Book Antiqua" w:eastAsia="宋体" w:hAnsi="Book Antiqua" w:cs="Helvetica"/>
          <w:b/>
          <w:color w:val="000000" w:themeColor="text1"/>
          <w:sz w:val="24"/>
          <w:szCs w:val="24"/>
        </w:rPr>
        <w:t>Specialty Type:</w:t>
      </w:r>
      <w:r>
        <w:rPr>
          <w:rFonts w:ascii="Book Antiqua" w:eastAsia="宋体" w:hAnsi="Book Antiqua" w:cs="Helvetica" w:hint="eastAsia"/>
          <w:b/>
          <w:color w:val="000000" w:themeColor="text1"/>
          <w:sz w:val="24"/>
          <w:szCs w:val="24"/>
        </w:rPr>
        <w:t xml:space="preserve"> </w:t>
      </w:r>
      <w:r w:rsidRPr="003E2C02">
        <w:rPr>
          <w:rFonts w:ascii="Book Antiqua" w:eastAsia="宋体" w:hAnsi="Book Antiqua" w:cs="Helvetica"/>
          <w:color w:val="000000" w:themeColor="text1"/>
          <w:sz w:val="24"/>
          <w:szCs w:val="24"/>
        </w:rPr>
        <w:t>Gastroenterology and Hepatology</w:t>
      </w:r>
    </w:p>
    <w:p w:rsidR="00C44492" w:rsidRDefault="00C44492" w:rsidP="00C44492">
      <w:pPr>
        <w:shd w:val="clear" w:color="auto" w:fill="FFFFFF"/>
        <w:spacing w:line="360" w:lineRule="auto"/>
        <w:rPr>
          <w:rFonts w:ascii="Book Antiqua" w:eastAsia="宋体" w:hAnsi="Book Antiqua" w:cs="Helvetica"/>
          <w:b/>
          <w:color w:val="000000" w:themeColor="text1"/>
          <w:sz w:val="24"/>
          <w:szCs w:val="24"/>
          <w:lang w:eastAsia="zh-CN"/>
        </w:rPr>
      </w:pPr>
      <w:r w:rsidRPr="00FA3CD8">
        <w:rPr>
          <w:rFonts w:ascii="Book Antiqua" w:eastAsia="宋体" w:hAnsi="Book Antiqua" w:cs="Helvetica"/>
          <w:b/>
          <w:color w:val="000000" w:themeColor="text1"/>
          <w:sz w:val="24"/>
          <w:szCs w:val="24"/>
        </w:rPr>
        <w:t>Country of Origin:</w:t>
      </w:r>
      <w:r>
        <w:rPr>
          <w:rFonts w:ascii="Book Antiqua" w:eastAsia="宋体" w:hAnsi="Book Antiqua" w:cs="Helvetica" w:hint="eastAsia"/>
          <w:b/>
          <w:color w:val="000000" w:themeColor="text1"/>
          <w:sz w:val="24"/>
          <w:szCs w:val="24"/>
        </w:rPr>
        <w:t xml:space="preserve"> </w:t>
      </w:r>
      <w:r w:rsidRPr="00452104">
        <w:rPr>
          <w:rFonts w:ascii="Book Antiqua" w:hAnsi="Book Antiqua"/>
          <w:color w:val="000000"/>
          <w:sz w:val="24"/>
          <w:szCs w:val="24"/>
        </w:rPr>
        <w:t>Italy</w:t>
      </w:r>
      <w:r w:rsidRPr="003C1D7C">
        <w:rPr>
          <w:rFonts w:ascii="Book Antiqua" w:eastAsia="宋体" w:hAnsi="Book Antiqua" w:cs="Helvetica"/>
          <w:b/>
          <w:color w:val="000000" w:themeColor="text1"/>
          <w:sz w:val="24"/>
          <w:szCs w:val="24"/>
        </w:rPr>
        <w:t xml:space="preserve"> </w:t>
      </w:r>
    </w:p>
    <w:p w:rsidR="00F00956" w:rsidRPr="003C1D7C" w:rsidRDefault="00F00956" w:rsidP="00C44492">
      <w:pPr>
        <w:shd w:val="clear" w:color="auto" w:fill="FFFFFF"/>
        <w:spacing w:line="360" w:lineRule="auto"/>
        <w:rPr>
          <w:rFonts w:ascii="Book Antiqua" w:eastAsia="宋体" w:hAnsi="Book Antiqua" w:cs="Helvetica"/>
          <w:b/>
          <w:color w:val="000000" w:themeColor="text1"/>
          <w:sz w:val="24"/>
          <w:szCs w:val="24"/>
        </w:rPr>
      </w:pPr>
      <w:r w:rsidRPr="003C1D7C">
        <w:rPr>
          <w:rFonts w:ascii="Book Antiqua" w:eastAsia="宋体" w:hAnsi="Book Antiqua" w:cs="Helvetica"/>
          <w:b/>
          <w:color w:val="000000" w:themeColor="text1"/>
          <w:sz w:val="24"/>
          <w:szCs w:val="24"/>
        </w:rPr>
        <w:t>Peer-Review Report Classification</w:t>
      </w:r>
    </w:p>
    <w:p w:rsidR="00F00956" w:rsidRPr="003C1D7C" w:rsidRDefault="00F00956" w:rsidP="00F00956">
      <w:pPr>
        <w:shd w:val="clear" w:color="auto" w:fill="FFFFFF"/>
        <w:spacing w:line="360" w:lineRule="auto"/>
        <w:rPr>
          <w:rFonts w:ascii="Book Antiqua" w:eastAsia="宋体" w:hAnsi="Book Antiqua" w:cs="Helvetica"/>
          <w:color w:val="000000" w:themeColor="text1"/>
          <w:sz w:val="24"/>
          <w:szCs w:val="24"/>
        </w:rPr>
      </w:pPr>
      <w:r w:rsidRPr="003C1D7C">
        <w:rPr>
          <w:rFonts w:ascii="Book Antiqua" w:eastAsia="宋体" w:hAnsi="Book Antiqua" w:cs="Helvetica"/>
          <w:color w:val="000000" w:themeColor="text1"/>
          <w:sz w:val="24"/>
          <w:szCs w:val="24"/>
        </w:rPr>
        <w:t>Grade A (Excellent): 0</w:t>
      </w:r>
    </w:p>
    <w:p w:rsidR="00F00956" w:rsidRPr="003C1D7C" w:rsidRDefault="00F00956" w:rsidP="00F00956">
      <w:pPr>
        <w:shd w:val="clear" w:color="auto" w:fill="FFFFFF"/>
        <w:spacing w:line="360" w:lineRule="auto"/>
        <w:rPr>
          <w:rFonts w:ascii="Book Antiqua" w:eastAsia="宋体" w:hAnsi="Book Antiqua" w:cs="Helvetica"/>
          <w:color w:val="000000" w:themeColor="text1"/>
          <w:sz w:val="24"/>
          <w:szCs w:val="24"/>
          <w:lang w:eastAsia="zh-CN"/>
        </w:rPr>
      </w:pPr>
      <w:r w:rsidRPr="003C1D7C">
        <w:rPr>
          <w:rFonts w:ascii="Book Antiqua" w:eastAsia="宋体" w:hAnsi="Book Antiqua" w:cs="Helvetica"/>
          <w:color w:val="000000" w:themeColor="text1"/>
          <w:sz w:val="24"/>
          <w:szCs w:val="24"/>
        </w:rPr>
        <w:t xml:space="preserve">Grade B (Very good): </w:t>
      </w:r>
      <w:r>
        <w:rPr>
          <w:rFonts w:ascii="Book Antiqua" w:eastAsia="宋体" w:hAnsi="Book Antiqua" w:cs="Helvetica" w:hint="eastAsia"/>
          <w:color w:val="000000" w:themeColor="text1"/>
          <w:sz w:val="24"/>
          <w:szCs w:val="24"/>
          <w:lang w:eastAsia="zh-CN"/>
        </w:rPr>
        <w:t>B</w:t>
      </w:r>
    </w:p>
    <w:p w:rsidR="00F00956" w:rsidRPr="003C1D7C" w:rsidRDefault="00F00956" w:rsidP="00F00956">
      <w:pPr>
        <w:shd w:val="clear" w:color="auto" w:fill="FFFFFF"/>
        <w:spacing w:line="360" w:lineRule="auto"/>
        <w:rPr>
          <w:rFonts w:ascii="Book Antiqua" w:eastAsia="宋体" w:hAnsi="Book Antiqua" w:cs="Helvetica"/>
          <w:color w:val="000000" w:themeColor="text1"/>
          <w:sz w:val="24"/>
          <w:szCs w:val="24"/>
          <w:lang w:eastAsia="zh-CN"/>
        </w:rPr>
      </w:pPr>
      <w:r w:rsidRPr="003C1D7C">
        <w:rPr>
          <w:rFonts w:ascii="Book Antiqua" w:eastAsia="宋体" w:hAnsi="Book Antiqua" w:cs="Helvetica"/>
          <w:color w:val="000000" w:themeColor="text1"/>
          <w:sz w:val="24"/>
          <w:szCs w:val="24"/>
        </w:rPr>
        <w:t xml:space="preserve">Grade C (Good): </w:t>
      </w:r>
      <w:r>
        <w:rPr>
          <w:rFonts w:ascii="Book Antiqua" w:eastAsia="宋体" w:hAnsi="Book Antiqua" w:cs="Helvetica" w:hint="eastAsia"/>
          <w:color w:val="000000" w:themeColor="text1"/>
          <w:sz w:val="24"/>
          <w:szCs w:val="24"/>
          <w:lang w:eastAsia="zh-CN"/>
        </w:rPr>
        <w:t>C</w:t>
      </w:r>
      <w:r w:rsidR="00F15B88">
        <w:rPr>
          <w:rFonts w:ascii="Book Antiqua" w:eastAsia="宋体" w:hAnsi="Book Antiqua" w:cs="Helvetica" w:hint="eastAsia"/>
          <w:color w:val="000000" w:themeColor="text1"/>
          <w:sz w:val="24"/>
          <w:szCs w:val="24"/>
          <w:lang w:eastAsia="zh-CN"/>
        </w:rPr>
        <w:t>, C</w:t>
      </w:r>
      <w:bookmarkStart w:id="139" w:name="_GoBack"/>
      <w:bookmarkEnd w:id="139"/>
    </w:p>
    <w:p w:rsidR="00F00956" w:rsidRPr="003C1D7C" w:rsidRDefault="00F00956" w:rsidP="00F00956">
      <w:pPr>
        <w:shd w:val="clear" w:color="auto" w:fill="FFFFFF"/>
        <w:spacing w:line="360" w:lineRule="auto"/>
        <w:rPr>
          <w:rFonts w:ascii="Book Antiqua" w:eastAsia="宋体" w:hAnsi="Book Antiqua" w:cs="Helvetica"/>
          <w:color w:val="000000" w:themeColor="text1"/>
          <w:sz w:val="24"/>
          <w:szCs w:val="24"/>
          <w:lang w:eastAsia="zh-CN"/>
        </w:rPr>
      </w:pPr>
      <w:r w:rsidRPr="003C1D7C">
        <w:rPr>
          <w:rFonts w:ascii="Book Antiqua" w:eastAsia="宋体" w:hAnsi="Book Antiqua" w:cs="Helvetica"/>
          <w:color w:val="000000" w:themeColor="text1"/>
          <w:sz w:val="24"/>
          <w:szCs w:val="24"/>
        </w:rPr>
        <w:t xml:space="preserve">Grade D (Fair): </w:t>
      </w:r>
      <w:r>
        <w:rPr>
          <w:rFonts w:ascii="Book Antiqua" w:eastAsia="宋体" w:hAnsi="Book Antiqua" w:cs="Helvetica" w:hint="eastAsia"/>
          <w:color w:val="000000" w:themeColor="text1"/>
          <w:sz w:val="24"/>
          <w:szCs w:val="24"/>
          <w:lang w:eastAsia="zh-CN"/>
        </w:rPr>
        <w:t>D</w:t>
      </w:r>
    </w:p>
    <w:p w:rsidR="00F00956" w:rsidRPr="003C1D7C" w:rsidRDefault="00F00956" w:rsidP="00F00956">
      <w:pPr>
        <w:shd w:val="clear" w:color="auto" w:fill="FFFFFF"/>
        <w:spacing w:line="360" w:lineRule="auto"/>
        <w:rPr>
          <w:color w:val="000000" w:themeColor="text1"/>
        </w:rPr>
      </w:pPr>
      <w:r w:rsidRPr="003C1D7C">
        <w:rPr>
          <w:rFonts w:ascii="Book Antiqua" w:eastAsia="宋体" w:hAnsi="Book Antiqua" w:cs="Helvetica"/>
          <w:color w:val="000000" w:themeColor="text1"/>
          <w:sz w:val="24"/>
          <w:szCs w:val="24"/>
        </w:rPr>
        <w:t>Grade E (Poor): 0</w:t>
      </w:r>
    </w:p>
    <w:p w:rsidR="00FC35E7" w:rsidRPr="00BA194E" w:rsidRDefault="00FC35E7" w:rsidP="00FC35E7">
      <w:pPr>
        <w:adjustRightInd w:val="0"/>
        <w:snapToGrid w:val="0"/>
        <w:spacing w:after="0" w:line="360" w:lineRule="auto"/>
        <w:jc w:val="right"/>
        <w:rPr>
          <w:rFonts w:ascii="Book Antiqua" w:hAnsi="Book Antiqua"/>
          <w:b/>
          <w:bCs/>
          <w:color w:val="000000" w:themeColor="text1"/>
          <w:sz w:val="24"/>
          <w:szCs w:val="24"/>
        </w:rPr>
      </w:pPr>
    </w:p>
    <w:p w:rsidR="00FC35E7" w:rsidRPr="00F00956" w:rsidRDefault="00FC35E7" w:rsidP="00FC35E7">
      <w:pPr>
        <w:adjustRightInd w:val="0"/>
        <w:snapToGrid w:val="0"/>
        <w:spacing w:after="0" w:line="360" w:lineRule="auto"/>
        <w:rPr>
          <w:rFonts w:ascii="Book Antiqua" w:eastAsia="MinionPro-Regular" w:hAnsi="Book Antiqua"/>
          <w:color w:val="000000" w:themeColor="text1"/>
          <w:sz w:val="24"/>
          <w:szCs w:val="24"/>
          <w:lang w:eastAsia="zh-CN"/>
        </w:rPr>
      </w:pPr>
      <w:r w:rsidRPr="00BA194E">
        <w:rPr>
          <w:rFonts w:ascii="Book Antiqua" w:eastAsia="MinionPro-Regular" w:hAnsi="Book Antiqua"/>
          <w:color w:val="000000" w:themeColor="text1"/>
          <w:sz w:val="24"/>
          <w:szCs w:val="24"/>
          <w:lang w:eastAsia="zh-CN"/>
        </w:rPr>
        <w:br w:type="page"/>
      </w:r>
    </w:p>
    <w:p w:rsidR="00F41735" w:rsidRPr="00BA194E" w:rsidRDefault="00F41735" w:rsidP="00FC35E7">
      <w:pPr>
        <w:adjustRightInd w:val="0"/>
        <w:snapToGrid w:val="0"/>
        <w:spacing w:after="0" w:line="360" w:lineRule="auto"/>
        <w:rPr>
          <w:rFonts w:ascii="Book Antiqua" w:hAnsi="Book Antiqua"/>
          <w:b/>
          <w:color w:val="000000" w:themeColor="text1"/>
          <w:sz w:val="24"/>
          <w:szCs w:val="24"/>
          <w:lang w:val="en-US" w:eastAsia="it-IT"/>
        </w:rPr>
      </w:pPr>
    </w:p>
    <w:p w:rsidR="00F41735" w:rsidRPr="00BA194E" w:rsidRDefault="00F41735" w:rsidP="00FC35E7">
      <w:pPr>
        <w:adjustRightInd w:val="0"/>
        <w:snapToGrid w:val="0"/>
        <w:spacing w:after="0" w:line="360" w:lineRule="auto"/>
        <w:rPr>
          <w:rFonts w:ascii="Book Antiqua" w:hAnsi="Book Antiqua"/>
          <w:b/>
          <w:color w:val="000000" w:themeColor="text1"/>
          <w:sz w:val="24"/>
          <w:szCs w:val="24"/>
          <w:lang w:val="en-US" w:eastAsia="it-IT"/>
        </w:rPr>
      </w:pPr>
    </w:p>
    <w:p w:rsidR="00F91D52" w:rsidRPr="00BA194E" w:rsidRDefault="00D31684" w:rsidP="00FC35E7">
      <w:pPr>
        <w:shd w:val="clear" w:color="auto" w:fill="FFFFFF"/>
        <w:adjustRightInd w:val="0"/>
        <w:snapToGrid w:val="0"/>
        <w:spacing w:after="0" w:line="360" w:lineRule="auto"/>
        <w:jc w:val="both"/>
        <w:rPr>
          <w:rFonts w:ascii="Book Antiqua" w:hAnsi="Book Antiqua"/>
          <w:b/>
          <w:color w:val="000000" w:themeColor="text1"/>
          <w:sz w:val="24"/>
          <w:szCs w:val="24"/>
          <w:lang w:val="en-US" w:eastAsia="it-IT"/>
        </w:rPr>
      </w:pPr>
      <w:r w:rsidRPr="00BA194E">
        <w:rPr>
          <w:rFonts w:ascii="Book Antiqua" w:hAnsi="Book Antiqua"/>
          <w:b/>
          <w:color w:val="000000" w:themeColor="text1"/>
          <w:sz w:val="24"/>
          <w:szCs w:val="24"/>
          <w:lang w:eastAsia="it-IT"/>
        </w:rPr>
        <w:object w:dxaOrig="8102" w:dyaOrig="53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5.4pt;height:269.2pt" o:ole="">
            <v:imagedata r:id="rId13" o:title=""/>
          </v:shape>
          <o:OLEObject Type="Embed" ProgID="PowerPoint.Slide.12" ShapeID="_x0000_i1025" DrawAspect="Content" ObjectID="_1531566769" r:id="rId14"/>
        </w:object>
      </w:r>
    </w:p>
    <w:p w:rsidR="00F91D52" w:rsidRPr="00BA194E" w:rsidRDefault="00F91D52" w:rsidP="00FC35E7">
      <w:pPr>
        <w:adjustRightInd w:val="0"/>
        <w:snapToGrid w:val="0"/>
        <w:spacing w:after="0" w:line="360" w:lineRule="auto"/>
        <w:rPr>
          <w:rFonts w:ascii="Book Antiqua" w:hAnsi="Book Antiqua"/>
          <w:b/>
          <w:color w:val="000000" w:themeColor="text1"/>
          <w:sz w:val="24"/>
          <w:szCs w:val="24"/>
          <w:lang w:val="en-US" w:eastAsia="it-IT"/>
        </w:rPr>
      </w:pPr>
    </w:p>
    <w:p w:rsidR="00F91D52" w:rsidRPr="00BA194E" w:rsidRDefault="00FC35E7" w:rsidP="00FC35E7">
      <w:pPr>
        <w:pStyle w:val="a3"/>
        <w:adjustRightInd w:val="0"/>
        <w:snapToGrid w:val="0"/>
        <w:spacing w:before="0" w:beforeAutospacing="0" w:after="0" w:afterAutospacing="0" w:line="360" w:lineRule="auto"/>
        <w:jc w:val="both"/>
        <w:rPr>
          <w:rFonts w:ascii="Book Antiqua" w:eastAsiaTheme="minorEastAsia" w:hAnsi="Book Antiqua"/>
          <w:b/>
          <w:color w:val="000000" w:themeColor="text1"/>
          <w:kern w:val="24"/>
          <w:lang w:val="en-US" w:eastAsia="zh-CN"/>
        </w:rPr>
      </w:pPr>
      <w:r w:rsidRPr="00BA194E">
        <w:rPr>
          <w:rFonts w:ascii="Book Antiqua" w:eastAsiaTheme="minorEastAsia" w:hAnsi="Book Antiqua"/>
          <w:b/>
          <w:color w:val="000000" w:themeColor="text1"/>
          <w:kern w:val="24"/>
          <w:lang w:val="en-US"/>
        </w:rPr>
        <w:t>Figure 1</w:t>
      </w:r>
      <w:r w:rsidR="009D2A9D" w:rsidRPr="00BA194E">
        <w:rPr>
          <w:rFonts w:ascii="Book Antiqua" w:eastAsiaTheme="minorEastAsia" w:hAnsi="Book Antiqua"/>
          <w:b/>
          <w:color w:val="000000" w:themeColor="text1"/>
          <w:kern w:val="24"/>
          <w:lang w:val="en-US"/>
        </w:rPr>
        <w:t xml:space="preserve"> </w:t>
      </w:r>
      <w:r w:rsidR="00F91D52" w:rsidRPr="00BA194E">
        <w:rPr>
          <w:rFonts w:ascii="Book Antiqua" w:eastAsiaTheme="minorEastAsia" w:hAnsi="Book Antiqua"/>
          <w:b/>
          <w:color w:val="000000" w:themeColor="text1"/>
          <w:kern w:val="24"/>
          <w:lang w:val="en-US"/>
        </w:rPr>
        <w:t>Interactions between luminal bact</w:t>
      </w:r>
      <w:r w:rsidRPr="00BA194E">
        <w:rPr>
          <w:rFonts w:ascii="Book Antiqua" w:eastAsiaTheme="minorEastAsia" w:hAnsi="Book Antiqua"/>
          <w:b/>
          <w:color w:val="000000" w:themeColor="text1"/>
          <w:kern w:val="24"/>
          <w:lang w:val="en-US"/>
        </w:rPr>
        <w:t>eria and intestine.</w:t>
      </w:r>
      <w:r w:rsidRPr="00BA194E">
        <w:rPr>
          <w:rFonts w:ascii="Book Antiqua" w:eastAsiaTheme="minorEastAsia" w:hAnsi="Book Antiqua"/>
          <w:b/>
          <w:color w:val="000000" w:themeColor="text1"/>
          <w:kern w:val="24"/>
          <w:lang w:val="en-US" w:eastAsia="zh-CN"/>
        </w:rPr>
        <w:t xml:space="preserve"> </w:t>
      </w:r>
      <w:r w:rsidR="00F91D52" w:rsidRPr="00BA194E">
        <w:rPr>
          <w:rFonts w:ascii="Book Antiqua" w:eastAsiaTheme="minorEastAsia" w:hAnsi="Book Antiqua"/>
          <w:color w:val="000000" w:themeColor="text1"/>
          <w:kern w:val="24"/>
          <w:lang w:val="en-US"/>
        </w:rPr>
        <w:t>The interaction between luminal bacteria and EC causes the production of cytokines, such as TGF-</w:t>
      </w:r>
      <w:r w:rsidR="00F91D52" w:rsidRPr="00BA194E">
        <w:rPr>
          <w:rFonts w:ascii="Symbol" w:eastAsiaTheme="minorEastAsia" w:hAnsi="Symbol"/>
          <w:color w:val="000000" w:themeColor="text1"/>
          <w:kern w:val="24"/>
        </w:rPr>
        <w:t></w:t>
      </w:r>
      <w:r w:rsidR="00F91D52" w:rsidRPr="00BA194E">
        <w:rPr>
          <w:rFonts w:ascii="Book Antiqua" w:eastAsiaTheme="minorEastAsia" w:hAnsi="Book Antiqua"/>
          <w:color w:val="000000" w:themeColor="text1"/>
          <w:kern w:val="24"/>
          <w:lang w:val="en-US"/>
        </w:rPr>
        <w:t>, TSLP, IL-10 that may induce inflammatory cytokines synthesis from DC and mononuclear cells. These substances, together with retinoic acid produced by DC, can also promote the IgA switch in B cells. In Peyer’s patches DC and macrophages uptake bacterial antigens. The TSLP produced by TLR signaling, enhance APRIL and BAFF production from DC. Anti-inflammatory response is mainly mediated by TGF-</w:t>
      </w:r>
      <w:r w:rsidR="00F91D52" w:rsidRPr="00BA194E">
        <w:rPr>
          <w:rFonts w:ascii="Symbol" w:eastAsiaTheme="minorEastAsia" w:hAnsi="Symbol"/>
          <w:color w:val="000000" w:themeColor="text1"/>
          <w:kern w:val="24"/>
        </w:rPr>
        <w:t></w:t>
      </w:r>
      <w:r w:rsidR="00F91D52" w:rsidRPr="00BA194E">
        <w:rPr>
          <w:rFonts w:ascii="Book Antiqua" w:eastAsiaTheme="minorEastAsia" w:hAnsi="Book Antiqua"/>
          <w:color w:val="000000" w:themeColor="text1"/>
          <w:kern w:val="24"/>
          <w:lang w:val="en-US"/>
        </w:rPr>
        <w:t xml:space="preserve"> production by epithelial cells and IL-10 from mononuclear cells.</w:t>
      </w:r>
      <w:r w:rsidR="00F91D52" w:rsidRPr="00BA194E">
        <w:rPr>
          <w:rFonts w:ascii="Book Antiqua" w:hAnsi="Book Antiqua"/>
          <w:noProof/>
          <w:color w:val="000000" w:themeColor="text1"/>
          <w:lang w:val="en-US"/>
        </w:rPr>
        <w:t xml:space="preserve"> Moreover, the interaction with commensal bacteria can result in T-cell expansion and regulation of Th-cells. </w:t>
      </w:r>
      <w:r w:rsidR="00F91D52" w:rsidRPr="00BA194E">
        <w:rPr>
          <w:rFonts w:ascii="Book Antiqua" w:eastAsiaTheme="minorEastAsia" w:hAnsi="Book Antiqua"/>
          <w:color w:val="000000" w:themeColor="text1"/>
          <w:kern w:val="24"/>
          <w:lang w:val="en-US"/>
        </w:rPr>
        <w:t xml:space="preserve">Probiotics may modulate intestinal function, and in particular mucosal immunity, by secreted factors and by direct interactions with immune cells and the intestinal epithelium. EC: </w:t>
      </w:r>
      <w:r w:rsidRPr="00BA194E">
        <w:rPr>
          <w:rFonts w:ascii="Book Antiqua" w:eastAsiaTheme="minorEastAsia" w:hAnsi="Book Antiqua"/>
          <w:color w:val="000000" w:themeColor="text1"/>
          <w:kern w:val="24"/>
          <w:lang w:val="en-US"/>
        </w:rPr>
        <w:t>Enterocytes</w:t>
      </w:r>
      <w:r w:rsidR="00F91D52" w:rsidRPr="00BA194E">
        <w:rPr>
          <w:rFonts w:ascii="Book Antiqua" w:eastAsiaTheme="minorEastAsia" w:hAnsi="Book Antiqua"/>
          <w:color w:val="000000" w:themeColor="text1"/>
          <w:kern w:val="24"/>
          <w:lang w:val="en-US"/>
        </w:rPr>
        <w:t xml:space="preserve">; MC: M cells; Tj: </w:t>
      </w:r>
      <w:r w:rsidRPr="00BA194E">
        <w:rPr>
          <w:rFonts w:ascii="Book Antiqua" w:eastAsiaTheme="minorEastAsia" w:hAnsi="Book Antiqua"/>
          <w:color w:val="000000" w:themeColor="text1"/>
          <w:kern w:val="24"/>
          <w:lang w:val="en-US"/>
        </w:rPr>
        <w:t xml:space="preserve">Tight </w:t>
      </w:r>
      <w:r w:rsidR="00F91D52" w:rsidRPr="00BA194E">
        <w:rPr>
          <w:rFonts w:ascii="Book Antiqua" w:eastAsiaTheme="minorEastAsia" w:hAnsi="Book Antiqua"/>
          <w:color w:val="000000" w:themeColor="text1"/>
          <w:kern w:val="24"/>
          <w:lang w:val="en-US"/>
        </w:rPr>
        <w:t>junctions; TGF-</w:t>
      </w:r>
      <w:r w:rsidR="00F91D52" w:rsidRPr="00BA194E">
        <w:rPr>
          <w:rFonts w:ascii="Symbol" w:eastAsiaTheme="minorEastAsia" w:hAnsi="Symbol"/>
          <w:color w:val="000000" w:themeColor="text1"/>
          <w:kern w:val="24"/>
        </w:rPr>
        <w:t></w:t>
      </w:r>
      <w:r w:rsidR="00F91D52" w:rsidRPr="00BA194E">
        <w:rPr>
          <w:rFonts w:ascii="Book Antiqua" w:eastAsiaTheme="minorEastAsia" w:hAnsi="Book Antiqua"/>
          <w:color w:val="000000" w:themeColor="text1"/>
          <w:kern w:val="24"/>
          <w:lang w:val="en-US"/>
        </w:rPr>
        <w:t xml:space="preserve">: </w:t>
      </w:r>
      <w:r w:rsidRPr="00BA194E">
        <w:rPr>
          <w:rFonts w:ascii="Book Antiqua" w:eastAsiaTheme="minorEastAsia" w:hAnsi="Book Antiqua"/>
          <w:color w:val="000000" w:themeColor="text1"/>
          <w:kern w:val="24"/>
          <w:lang w:val="en-US"/>
        </w:rPr>
        <w:t xml:space="preserve">Transforming </w:t>
      </w:r>
      <w:r w:rsidR="00F91D52" w:rsidRPr="00BA194E">
        <w:rPr>
          <w:rFonts w:ascii="Book Antiqua" w:eastAsiaTheme="minorEastAsia" w:hAnsi="Book Antiqua"/>
          <w:color w:val="000000" w:themeColor="text1"/>
          <w:kern w:val="24"/>
          <w:lang w:val="en-US"/>
        </w:rPr>
        <w:t xml:space="preserve">growth factor; TNF: </w:t>
      </w:r>
      <w:r w:rsidRPr="00BA194E">
        <w:rPr>
          <w:rFonts w:ascii="Book Antiqua" w:eastAsiaTheme="minorEastAsia" w:hAnsi="Book Antiqua"/>
          <w:color w:val="000000" w:themeColor="text1"/>
          <w:kern w:val="24"/>
          <w:lang w:val="en-US"/>
        </w:rPr>
        <w:t xml:space="preserve">Tumor </w:t>
      </w:r>
      <w:r w:rsidR="00F91D52" w:rsidRPr="00BA194E">
        <w:rPr>
          <w:rFonts w:ascii="Book Antiqua" w:eastAsiaTheme="minorEastAsia" w:hAnsi="Book Antiqua"/>
          <w:color w:val="000000" w:themeColor="text1"/>
          <w:kern w:val="24"/>
          <w:lang w:val="en-US"/>
        </w:rPr>
        <w:t xml:space="preserve">necrosis factor; TSLP: </w:t>
      </w:r>
      <w:r w:rsidRPr="00BA194E">
        <w:rPr>
          <w:rFonts w:ascii="Book Antiqua" w:eastAsiaTheme="minorEastAsia" w:hAnsi="Book Antiqua"/>
          <w:color w:val="000000" w:themeColor="text1"/>
          <w:kern w:val="24"/>
          <w:lang w:val="en-US"/>
        </w:rPr>
        <w:t xml:space="preserve">Thymic </w:t>
      </w:r>
      <w:r w:rsidR="00F91D52" w:rsidRPr="00BA194E">
        <w:rPr>
          <w:rFonts w:ascii="Book Antiqua" w:eastAsiaTheme="minorEastAsia" w:hAnsi="Book Antiqua"/>
          <w:color w:val="000000" w:themeColor="text1"/>
          <w:kern w:val="24"/>
          <w:lang w:val="en-US"/>
        </w:rPr>
        <w:t xml:space="preserve">stromal lymphoprotein; DC: </w:t>
      </w:r>
      <w:r w:rsidRPr="00BA194E">
        <w:rPr>
          <w:rFonts w:ascii="Book Antiqua" w:eastAsiaTheme="minorEastAsia" w:hAnsi="Book Antiqua"/>
          <w:color w:val="000000" w:themeColor="text1"/>
          <w:kern w:val="24"/>
          <w:lang w:val="en-US"/>
        </w:rPr>
        <w:t xml:space="preserve">Dendritic </w:t>
      </w:r>
      <w:r w:rsidR="00F91D52" w:rsidRPr="00BA194E">
        <w:rPr>
          <w:rFonts w:ascii="Book Antiqua" w:eastAsiaTheme="minorEastAsia" w:hAnsi="Book Antiqua"/>
          <w:color w:val="000000" w:themeColor="text1"/>
          <w:kern w:val="24"/>
          <w:lang w:val="en-US"/>
        </w:rPr>
        <w:t xml:space="preserve">cells; TLR: </w:t>
      </w:r>
      <w:r w:rsidRPr="00BA194E">
        <w:rPr>
          <w:rFonts w:ascii="Book Antiqua" w:eastAsiaTheme="minorEastAsia" w:hAnsi="Book Antiqua"/>
          <w:color w:val="000000" w:themeColor="text1"/>
          <w:kern w:val="24"/>
          <w:lang w:val="en-US"/>
        </w:rPr>
        <w:t>Toll</w:t>
      </w:r>
      <w:r w:rsidR="00F91D52" w:rsidRPr="00BA194E">
        <w:rPr>
          <w:rFonts w:ascii="Book Antiqua" w:eastAsiaTheme="minorEastAsia" w:hAnsi="Book Antiqua"/>
          <w:color w:val="000000" w:themeColor="text1"/>
          <w:kern w:val="24"/>
          <w:lang w:val="en-US"/>
        </w:rPr>
        <w:t xml:space="preserve">-like receptors; APRIL: </w:t>
      </w:r>
      <w:r w:rsidRPr="00BA194E">
        <w:rPr>
          <w:rFonts w:ascii="Book Antiqua" w:eastAsiaTheme="minorEastAsia" w:hAnsi="Book Antiqua"/>
          <w:color w:val="000000" w:themeColor="text1"/>
          <w:kern w:val="24"/>
          <w:lang w:val="en-US"/>
        </w:rPr>
        <w:t>A</w:t>
      </w:r>
      <w:r w:rsidR="00F91D52" w:rsidRPr="00BA194E">
        <w:rPr>
          <w:rFonts w:ascii="Book Antiqua" w:eastAsiaTheme="minorEastAsia" w:hAnsi="Book Antiqua"/>
          <w:color w:val="000000" w:themeColor="text1"/>
          <w:kern w:val="24"/>
          <w:lang w:val="en-US"/>
        </w:rPr>
        <w:t xml:space="preserve"> proliferation-inducing factor; BAFF: B-cell activating factor; IL-10: </w:t>
      </w:r>
      <w:r w:rsidRPr="00BA194E">
        <w:rPr>
          <w:rFonts w:ascii="Book Antiqua" w:eastAsiaTheme="minorEastAsia" w:hAnsi="Book Antiqua"/>
          <w:color w:val="000000" w:themeColor="text1"/>
          <w:kern w:val="24"/>
          <w:lang w:val="en-US"/>
        </w:rPr>
        <w:t>Interleukin</w:t>
      </w:r>
      <w:r w:rsidR="00F91D52" w:rsidRPr="00BA194E">
        <w:rPr>
          <w:rFonts w:ascii="Book Antiqua" w:eastAsiaTheme="minorEastAsia" w:hAnsi="Book Antiqua"/>
          <w:color w:val="000000" w:themeColor="text1"/>
          <w:kern w:val="24"/>
          <w:lang w:val="en-US"/>
        </w:rPr>
        <w:t xml:space="preserve">-10; MAMPs: </w:t>
      </w:r>
      <w:r w:rsidRPr="00BA194E">
        <w:rPr>
          <w:rFonts w:ascii="Book Antiqua" w:eastAsiaTheme="minorEastAsia" w:hAnsi="Book Antiqua"/>
          <w:color w:val="000000" w:themeColor="text1"/>
          <w:kern w:val="24"/>
          <w:lang w:val="en-US"/>
        </w:rPr>
        <w:t xml:space="preserve">Microbial </w:t>
      </w:r>
      <w:r w:rsidR="00F91D52" w:rsidRPr="00BA194E">
        <w:rPr>
          <w:rFonts w:ascii="Book Antiqua" w:eastAsiaTheme="minorEastAsia" w:hAnsi="Book Antiqua"/>
          <w:color w:val="000000" w:themeColor="text1"/>
          <w:kern w:val="24"/>
          <w:lang w:val="en-US"/>
        </w:rPr>
        <w:t xml:space="preserve">Associated Molecular Patterns; LPS: </w:t>
      </w:r>
      <w:r w:rsidRPr="00BA194E">
        <w:rPr>
          <w:rFonts w:ascii="Book Antiqua" w:eastAsiaTheme="minorEastAsia" w:hAnsi="Book Antiqua"/>
          <w:color w:val="000000" w:themeColor="text1"/>
          <w:kern w:val="24"/>
          <w:lang w:val="en-US"/>
        </w:rPr>
        <w:t>Lipopolysaccharide</w:t>
      </w:r>
      <w:r w:rsidR="00F91D52" w:rsidRPr="00BA194E">
        <w:rPr>
          <w:rFonts w:ascii="Book Antiqua" w:eastAsiaTheme="minorEastAsia" w:hAnsi="Book Antiqua"/>
          <w:color w:val="000000" w:themeColor="text1"/>
          <w:kern w:val="24"/>
          <w:lang w:val="en-US"/>
        </w:rPr>
        <w:t xml:space="preserve">; PRRs: </w:t>
      </w:r>
      <w:r w:rsidRPr="00BA194E">
        <w:rPr>
          <w:rFonts w:ascii="Book Antiqua" w:eastAsiaTheme="minorEastAsia" w:hAnsi="Book Antiqua"/>
          <w:color w:val="000000" w:themeColor="text1"/>
          <w:kern w:val="24"/>
          <w:lang w:val="en-US"/>
        </w:rPr>
        <w:t xml:space="preserve">Pattern </w:t>
      </w:r>
      <w:r w:rsidR="00F91D52" w:rsidRPr="00BA194E">
        <w:rPr>
          <w:rFonts w:ascii="Book Antiqua" w:eastAsiaTheme="minorEastAsia" w:hAnsi="Book Antiqua"/>
          <w:color w:val="000000" w:themeColor="text1"/>
          <w:kern w:val="24"/>
          <w:lang w:val="en-US"/>
        </w:rPr>
        <w:lastRenderedPageBreak/>
        <w:t xml:space="preserve">Recognition Receptors; </w:t>
      </w:r>
      <w:r w:rsidR="00F91D52" w:rsidRPr="00BA194E">
        <w:rPr>
          <w:rFonts w:ascii="Book Antiqua" w:eastAsiaTheme="minorEastAsia" w:hAnsi="Book Antiqua"/>
          <w:bCs/>
          <w:color w:val="000000" w:themeColor="text1"/>
          <w:kern w:val="24"/>
          <w:lang w:val="en-US"/>
        </w:rPr>
        <w:t xml:space="preserve">FPRs: </w:t>
      </w:r>
      <w:r w:rsidRPr="00BA194E">
        <w:rPr>
          <w:rFonts w:ascii="Book Antiqua" w:eastAsiaTheme="minorEastAsia" w:hAnsi="Book Antiqua"/>
          <w:bCs/>
          <w:color w:val="000000" w:themeColor="text1"/>
          <w:kern w:val="24"/>
          <w:lang w:val="en-US"/>
        </w:rPr>
        <w:t xml:space="preserve">Formylated </w:t>
      </w:r>
      <w:r w:rsidR="00F91D52" w:rsidRPr="00BA194E">
        <w:rPr>
          <w:rFonts w:ascii="Book Antiqua" w:eastAsiaTheme="minorEastAsia" w:hAnsi="Book Antiqua"/>
          <w:bCs/>
          <w:color w:val="000000" w:themeColor="text1"/>
          <w:kern w:val="24"/>
          <w:lang w:val="en-US"/>
        </w:rPr>
        <w:t>peptide receptors;</w:t>
      </w:r>
      <w:r w:rsidR="00F91D52" w:rsidRPr="00BA194E">
        <w:rPr>
          <w:rFonts w:ascii="Book Antiqua" w:eastAsiaTheme="minorEastAsia" w:hAnsi="Book Antiqua" w:cstheme="minorBidi"/>
          <w:bCs/>
          <w:color w:val="000000" w:themeColor="text1"/>
          <w:kern w:val="24"/>
          <w:lang w:val="en-US"/>
        </w:rPr>
        <w:t xml:space="preserve"> </w:t>
      </w:r>
      <w:r w:rsidR="00F91D52" w:rsidRPr="00BA194E">
        <w:rPr>
          <w:rFonts w:ascii="Book Antiqua" w:eastAsiaTheme="minorEastAsia" w:hAnsi="Book Antiqua"/>
          <w:bCs/>
          <w:color w:val="000000" w:themeColor="text1"/>
          <w:kern w:val="24"/>
          <w:lang w:val="en-US"/>
        </w:rPr>
        <w:t xml:space="preserve">NODs: </w:t>
      </w:r>
      <w:r w:rsidRPr="00BA194E">
        <w:rPr>
          <w:rFonts w:ascii="Book Antiqua" w:eastAsiaTheme="minorEastAsia" w:hAnsi="Book Antiqua"/>
          <w:bCs/>
          <w:color w:val="000000" w:themeColor="text1"/>
          <w:kern w:val="24"/>
          <w:lang w:val="en-US"/>
        </w:rPr>
        <w:t>Nucleotide</w:t>
      </w:r>
      <w:r w:rsidR="00F91D52" w:rsidRPr="00BA194E">
        <w:rPr>
          <w:rFonts w:ascii="Book Antiqua" w:eastAsiaTheme="minorEastAsia" w:hAnsi="Book Antiqua"/>
          <w:bCs/>
          <w:color w:val="000000" w:themeColor="text1"/>
          <w:kern w:val="24"/>
          <w:lang w:val="en-US"/>
        </w:rPr>
        <w:t>-binding oligomerization domain-like receptors.</w:t>
      </w:r>
    </w:p>
    <w:p w:rsidR="00F91D52" w:rsidRPr="00BA194E" w:rsidRDefault="00F91D52" w:rsidP="00FC35E7">
      <w:pPr>
        <w:adjustRightInd w:val="0"/>
        <w:snapToGrid w:val="0"/>
        <w:spacing w:after="0" w:line="360" w:lineRule="auto"/>
        <w:rPr>
          <w:rFonts w:ascii="Book Antiqua" w:hAnsi="Book Antiqua"/>
          <w:b/>
          <w:color w:val="000000" w:themeColor="text1"/>
          <w:sz w:val="24"/>
          <w:szCs w:val="24"/>
          <w:lang w:val="en-US" w:eastAsia="it-IT"/>
        </w:rPr>
      </w:pPr>
      <w:r w:rsidRPr="00BA194E">
        <w:rPr>
          <w:rFonts w:ascii="Book Antiqua" w:hAnsi="Book Antiqua"/>
          <w:b/>
          <w:color w:val="000000" w:themeColor="text1"/>
          <w:sz w:val="24"/>
          <w:szCs w:val="24"/>
          <w:lang w:val="en-US" w:eastAsia="it-IT"/>
        </w:rPr>
        <w:br w:type="page"/>
      </w:r>
    </w:p>
    <w:p w:rsidR="00F91D52" w:rsidRPr="00BA194E" w:rsidRDefault="00FC35E7" w:rsidP="00FC35E7">
      <w:pPr>
        <w:adjustRightInd w:val="0"/>
        <w:snapToGrid w:val="0"/>
        <w:spacing w:after="0" w:line="360" w:lineRule="auto"/>
        <w:rPr>
          <w:rFonts w:ascii="Book Antiqua" w:hAnsi="Book Antiqua"/>
          <w:b/>
          <w:color w:val="000000" w:themeColor="text1"/>
          <w:sz w:val="24"/>
          <w:szCs w:val="24"/>
        </w:rPr>
      </w:pPr>
      <w:r w:rsidRPr="00BA194E">
        <w:rPr>
          <w:rFonts w:ascii="Book Antiqua" w:hAnsi="Book Antiqua"/>
          <w:b/>
          <w:color w:val="000000" w:themeColor="text1"/>
          <w:sz w:val="24"/>
          <w:szCs w:val="24"/>
        </w:rPr>
        <w:lastRenderedPageBreak/>
        <w:t>Table 1</w:t>
      </w:r>
      <w:r w:rsidR="00F91D52" w:rsidRPr="00BA194E">
        <w:rPr>
          <w:rFonts w:ascii="Book Antiqua" w:hAnsi="Book Antiqua"/>
          <w:b/>
          <w:color w:val="000000" w:themeColor="text1"/>
          <w:sz w:val="24"/>
          <w:szCs w:val="24"/>
        </w:rPr>
        <w:t xml:space="preserve"> </w:t>
      </w:r>
      <w:r w:rsidR="00E51A03" w:rsidRPr="00BA194E">
        <w:rPr>
          <w:rFonts w:ascii="Book Antiqua" w:hAnsi="Book Antiqua"/>
          <w:b/>
          <w:color w:val="000000" w:themeColor="text1"/>
          <w:sz w:val="24"/>
          <w:szCs w:val="24"/>
        </w:rPr>
        <w:t>Mechanisms</w:t>
      </w:r>
      <w:r w:rsidR="00F91D52" w:rsidRPr="00BA194E">
        <w:rPr>
          <w:rFonts w:ascii="Book Antiqua" w:hAnsi="Book Antiqua"/>
          <w:b/>
          <w:color w:val="000000" w:themeColor="text1"/>
          <w:sz w:val="24"/>
          <w:szCs w:val="24"/>
        </w:rPr>
        <w:t xml:space="preserve"> of probiotics</w:t>
      </w:r>
    </w:p>
    <w:tbl>
      <w:tblPr>
        <w:tblStyle w:val="a7"/>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62"/>
      </w:tblGrid>
      <w:tr w:rsidR="00BA194E" w:rsidRPr="00BA194E" w:rsidTr="00FC35E7">
        <w:tc>
          <w:tcPr>
            <w:tcW w:w="10188" w:type="dxa"/>
          </w:tcPr>
          <w:p w:rsidR="00F91D52" w:rsidRPr="00BA194E" w:rsidRDefault="00F91D52" w:rsidP="00FC35E7">
            <w:pPr>
              <w:adjustRightInd w:val="0"/>
              <w:snapToGrid w:val="0"/>
              <w:spacing w:after="0" w:line="360" w:lineRule="auto"/>
              <w:rPr>
                <w:rFonts w:ascii="Book Antiqua" w:hAnsi="Book Antiqua"/>
                <w:bCs/>
                <w:color w:val="000000" w:themeColor="text1"/>
                <w:sz w:val="24"/>
                <w:szCs w:val="24"/>
                <w:lang w:val="en-US"/>
              </w:rPr>
            </w:pPr>
            <w:r w:rsidRPr="00BA194E">
              <w:rPr>
                <w:rFonts w:ascii="Book Antiqua" w:hAnsi="Book Antiqua"/>
                <w:b/>
                <w:bCs/>
                <w:color w:val="000000" w:themeColor="text1"/>
                <w:sz w:val="24"/>
                <w:szCs w:val="24"/>
                <w:lang w:val="en-US"/>
              </w:rPr>
              <w:t>Increase in barrier function</w:t>
            </w:r>
          </w:p>
          <w:p w:rsidR="00F91D52" w:rsidRPr="00BA194E" w:rsidRDefault="00F91D52" w:rsidP="00FC35E7">
            <w:pPr>
              <w:adjustRightInd w:val="0"/>
              <w:snapToGrid w:val="0"/>
              <w:spacing w:after="0" w:line="360" w:lineRule="auto"/>
              <w:ind w:firstLineChars="100" w:firstLine="240"/>
              <w:rPr>
                <w:rFonts w:ascii="Book Antiqua" w:hAnsi="Book Antiqua"/>
                <w:color w:val="000000" w:themeColor="text1"/>
                <w:sz w:val="24"/>
                <w:szCs w:val="24"/>
                <w:lang w:val="en-US"/>
              </w:rPr>
            </w:pPr>
            <w:r w:rsidRPr="00BA194E">
              <w:rPr>
                <w:rFonts w:ascii="Book Antiqua" w:hAnsi="Book Antiqua"/>
                <w:bCs/>
                <w:color w:val="000000" w:themeColor="text1"/>
                <w:sz w:val="24"/>
                <w:szCs w:val="24"/>
                <w:lang w:val="en-US"/>
              </w:rPr>
              <w:t>Manteinance of epithelial tight junctions integrity</w:t>
            </w:r>
          </w:p>
          <w:p w:rsidR="00F91D52" w:rsidRPr="00BA194E" w:rsidRDefault="00F91D52" w:rsidP="00FC35E7">
            <w:pPr>
              <w:adjustRightInd w:val="0"/>
              <w:snapToGrid w:val="0"/>
              <w:spacing w:after="0" w:line="360" w:lineRule="auto"/>
              <w:ind w:firstLineChars="100" w:firstLine="240"/>
              <w:rPr>
                <w:rFonts w:ascii="Book Antiqua" w:hAnsi="Book Antiqua"/>
                <w:bCs/>
                <w:color w:val="000000" w:themeColor="text1"/>
                <w:sz w:val="24"/>
                <w:szCs w:val="24"/>
                <w:lang w:val="en-US"/>
              </w:rPr>
            </w:pPr>
            <w:r w:rsidRPr="00BA194E">
              <w:rPr>
                <w:rFonts w:ascii="Book Antiqua" w:hAnsi="Book Antiqua"/>
                <w:bCs/>
                <w:color w:val="000000" w:themeColor="text1"/>
                <w:sz w:val="24"/>
                <w:szCs w:val="24"/>
                <w:lang w:val="en-US"/>
              </w:rPr>
              <w:t>Increase mucin production (Globet cells)</w:t>
            </w:r>
          </w:p>
          <w:p w:rsidR="00F91D52" w:rsidRPr="00BA194E" w:rsidRDefault="00F91D52" w:rsidP="00FC35E7">
            <w:pPr>
              <w:adjustRightInd w:val="0"/>
              <w:snapToGrid w:val="0"/>
              <w:spacing w:after="0" w:line="360" w:lineRule="auto"/>
              <w:ind w:firstLineChars="100" w:firstLine="240"/>
              <w:rPr>
                <w:rFonts w:ascii="Book Antiqua" w:hAnsi="Book Antiqua"/>
                <w:color w:val="000000" w:themeColor="text1"/>
                <w:sz w:val="24"/>
                <w:szCs w:val="24"/>
                <w:lang w:val="en-US"/>
              </w:rPr>
            </w:pPr>
            <w:r w:rsidRPr="00BA194E">
              <w:rPr>
                <w:rFonts w:ascii="Book Antiqua" w:hAnsi="Book Antiqua"/>
                <w:bCs/>
                <w:color w:val="000000" w:themeColor="text1"/>
                <w:sz w:val="24"/>
                <w:szCs w:val="24"/>
                <w:lang w:val="en-US"/>
              </w:rPr>
              <w:t>Increase in trefoil factors and defensins production (Paneth Cells)</w:t>
            </w:r>
          </w:p>
        </w:tc>
      </w:tr>
      <w:tr w:rsidR="00BA194E" w:rsidRPr="00BA194E" w:rsidTr="00FC35E7">
        <w:tc>
          <w:tcPr>
            <w:tcW w:w="10188" w:type="dxa"/>
          </w:tcPr>
          <w:p w:rsidR="00F91D52" w:rsidRPr="00BA194E" w:rsidRDefault="00F91D52" w:rsidP="00FC35E7">
            <w:pPr>
              <w:adjustRightInd w:val="0"/>
              <w:snapToGrid w:val="0"/>
              <w:spacing w:after="0" w:line="360" w:lineRule="auto"/>
              <w:rPr>
                <w:rFonts w:ascii="Book Antiqua" w:hAnsi="Book Antiqua"/>
                <w:bCs/>
                <w:color w:val="000000" w:themeColor="text1"/>
                <w:sz w:val="24"/>
                <w:szCs w:val="24"/>
                <w:lang w:val="en-US"/>
              </w:rPr>
            </w:pPr>
            <w:r w:rsidRPr="00BA194E">
              <w:rPr>
                <w:rFonts w:ascii="Book Antiqua" w:hAnsi="Book Antiqua"/>
                <w:b/>
                <w:bCs/>
                <w:color w:val="000000" w:themeColor="text1"/>
                <w:sz w:val="24"/>
                <w:szCs w:val="24"/>
                <w:lang w:val="en-US"/>
              </w:rPr>
              <w:t>Modulation of immune response</w:t>
            </w:r>
          </w:p>
          <w:p w:rsidR="00F91D52" w:rsidRPr="00BA194E" w:rsidRDefault="00F91D52" w:rsidP="00FC35E7">
            <w:pPr>
              <w:adjustRightInd w:val="0"/>
              <w:snapToGrid w:val="0"/>
              <w:spacing w:after="0" w:line="360" w:lineRule="auto"/>
              <w:ind w:firstLineChars="100" w:firstLine="240"/>
              <w:rPr>
                <w:rFonts w:ascii="Book Antiqua" w:hAnsi="Book Antiqua"/>
                <w:color w:val="000000" w:themeColor="text1"/>
                <w:sz w:val="24"/>
                <w:szCs w:val="24"/>
                <w:lang w:val="en-US"/>
              </w:rPr>
            </w:pPr>
            <w:r w:rsidRPr="00BA194E">
              <w:rPr>
                <w:rFonts w:ascii="Book Antiqua" w:hAnsi="Book Antiqua"/>
                <w:bCs/>
                <w:color w:val="000000" w:themeColor="text1"/>
                <w:sz w:val="24"/>
                <w:szCs w:val="24"/>
                <w:lang w:val="en-US"/>
              </w:rPr>
              <w:t xml:space="preserve"> Increase secretory IgA</w:t>
            </w:r>
          </w:p>
          <w:p w:rsidR="00F91D52" w:rsidRPr="00BA194E" w:rsidRDefault="00F91D52" w:rsidP="00FC35E7">
            <w:pPr>
              <w:adjustRightInd w:val="0"/>
              <w:snapToGrid w:val="0"/>
              <w:spacing w:after="0" w:line="360" w:lineRule="auto"/>
              <w:ind w:firstLineChars="100" w:firstLine="240"/>
              <w:rPr>
                <w:rFonts w:ascii="Book Antiqua" w:hAnsi="Book Antiqua"/>
                <w:bCs/>
                <w:color w:val="000000" w:themeColor="text1"/>
                <w:sz w:val="24"/>
                <w:szCs w:val="24"/>
                <w:lang w:val="en-US"/>
              </w:rPr>
            </w:pPr>
            <w:r w:rsidRPr="00BA194E">
              <w:rPr>
                <w:rFonts w:ascii="Book Antiqua" w:hAnsi="Book Antiqua"/>
                <w:bCs/>
                <w:color w:val="000000" w:themeColor="text1"/>
                <w:sz w:val="24"/>
                <w:szCs w:val="24"/>
                <w:lang w:val="en-US"/>
              </w:rPr>
              <w:t>Production of anti-inflammatory cytokines and inhibition of pro-inflammatory cytokines</w:t>
            </w:r>
          </w:p>
          <w:p w:rsidR="00F91D52" w:rsidRPr="00BA194E" w:rsidRDefault="00F91D52" w:rsidP="00FC35E7">
            <w:pPr>
              <w:adjustRightInd w:val="0"/>
              <w:snapToGrid w:val="0"/>
              <w:spacing w:after="0" w:line="360" w:lineRule="auto"/>
              <w:ind w:firstLineChars="100" w:firstLine="240"/>
              <w:rPr>
                <w:rFonts w:ascii="Book Antiqua" w:hAnsi="Book Antiqua"/>
                <w:color w:val="000000" w:themeColor="text1"/>
                <w:sz w:val="24"/>
                <w:szCs w:val="24"/>
                <w:lang w:val="en-US"/>
              </w:rPr>
            </w:pPr>
            <w:r w:rsidRPr="00BA194E">
              <w:rPr>
                <w:rFonts w:ascii="Book Antiqua" w:hAnsi="Book Antiqua"/>
                <w:bCs/>
                <w:color w:val="000000" w:themeColor="text1"/>
                <w:sz w:val="24"/>
                <w:szCs w:val="24"/>
                <w:lang w:val="en-US"/>
              </w:rPr>
              <w:t>Promotion tolerogenic dendritic cells and regulatory T cells</w:t>
            </w:r>
          </w:p>
          <w:p w:rsidR="00F91D52" w:rsidRPr="00BA194E" w:rsidRDefault="00F91D52" w:rsidP="00FC35E7">
            <w:pPr>
              <w:adjustRightInd w:val="0"/>
              <w:snapToGrid w:val="0"/>
              <w:spacing w:after="0" w:line="360" w:lineRule="auto"/>
              <w:ind w:firstLineChars="100" w:firstLine="240"/>
              <w:rPr>
                <w:rFonts w:ascii="Book Antiqua" w:hAnsi="Book Antiqua"/>
                <w:color w:val="000000" w:themeColor="text1"/>
                <w:sz w:val="24"/>
                <w:szCs w:val="24"/>
                <w:lang w:val="en-US"/>
              </w:rPr>
            </w:pPr>
            <w:r w:rsidRPr="00BA194E">
              <w:rPr>
                <w:rFonts w:ascii="Book Antiqua" w:hAnsi="Book Antiqua"/>
                <w:bCs/>
                <w:color w:val="000000" w:themeColor="text1"/>
                <w:sz w:val="24"/>
                <w:szCs w:val="24"/>
                <w:lang w:val="en-US"/>
              </w:rPr>
              <w:t>Enhance of natural killer activity</w:t>
            </w:r>
          </w:p>
        </w:tc>
      </w:tr>
      <w:tr w:rsidR="00BA194E" w:rsidRPr="00BA194E" w:rsidTr="00FC35E7">
        <w:tc>
          <w:tcPr>
            <w:tcW w:w="10188" w:type="dxa"/>
          </w:tcPr>
          <w:p w:rsidR="00F91D52" w:rsidRPr="00BA194E" w:rsidRDefault="00F91D52" w:rsidP="00FC35E7">
            <w:pPr>
              <w:adjustRightInd w:val="0"/>
              <w:snapToGrid w:val="0"/>
              <w:spacing w:after="0" w:line="360" w:lineRule="auto"/>
              <w:rPr>
                <w:rFonts w:ascii="Book Antiqua" w:hAnsi="Book Antiqua"/>
                <w:bCs/>
                <w:color w:val="000000" w:themeColor="text1"/>
                <w:sz w:val="24"/>
                <w:szCs w:val="24"/>
                <w:lang w:val="en-US"/>
              </w:rPr>
            </w:pPr>
            <w:r w:rsidRPr="00BA194E">
              <w:rPr>
                <w:rFonts w:ascii="Book Antiqua" w:hAnsi="Book Antiqua"/>
                <w:b/>
                <w:bCs/>
                <w:color w:val="000000" w:themeColor="text1"/>
                <w:sz w:val="24"/>
                <w:szCs w:val="24"/>
                <w:lang w:val="en-US"/>
              </w:rPr>
              <w:t>Antagonism of pathogens</w:t>
            </w:r>
          </w:p>
          <w:p w:rsidR="00F91D52" w:rsidRPr="00BA194E" w:rsidRDefault="00F91D52" w:rsidP="00FC35E7">
            <w:pPr>
              <w:adjustRightInd w:val="0"/>
              <w:snapToGrid w:val="0"/>
              <w:spacing w:after="0" w:line="360" w:lineRule="auto"/>
              <w:ind w:firstLineChars="100" w:firstLine="240"/>
              <w:rPr>
                <w:rFonts w:ascii="Book Antiqua" w:hAnsi="Book Antiqua"/>
                <w:color w:val="000000" w:themeColor="text1"/>
                <w:sz w:val="24"/>
                <w:szCs w:val="24"/>
                <w:lang w:val="en-US"/>
              </w:rPr>
            </w:pPr>
            <w:r w:rsidRPr="00BA194E">
              <w:rPr>
                <w:rFonts w:ascii="Book Antiqua" w:hAnsi="Book Antiqua"/>
                <w:bCs/>
                <w:color w:val="000000" w:themeColor="text1"/>
                <w:sz w:val="24"/>
                <w:szCs w:val="24"/>
                <w:lang w:val="en-US"/>
              </w:rPr>
              <w:t>Direct killing of bacteria</w:t>
            </w:r>
          </w:p>
          <w:p w:rsidR="00F91D52" w:rsidRPr="00BA194E" w:rsidRDefault="00F91D52" w:rsidP="00FC35E7">
            <w:pPr>
              <w:adjustRightInd w:val="0"/>
              <w:snapToGrid w:val="0"/>
              <w:spacing w:after="0" w:line="360" w:lineRule="auto"/>
              <w:ind w:firstLineChars="100" w:firstLine="240"/>
              <w:rPr>
                <w:rFonts w:ascii="Book Antiqua" w:hAnsi="Book Antiqua"/>
                <w:color w:val="000000" w:themeColor="text1"/>
                <w:sz w:val="24"/>
                <w:szCs w:val="24"/>
                <w:lang w:val="en-US"/>
              </w:rPr>
            </w:pPr>
            <w:r w:rsidRPr="00BA194E">
              <w:rPr>
                <w:rFonts w:ascii="Book Antiqua" w:hAnsi="Book Antiqua"/>
                <w:bCs/>
                <w:color w:val="000000" w:themeColor="text1"/>
                <w:sz w:val="24"/>
                <w:szCs w:val="24"/>
                <w:lang w:val="en-US"/>
              </w:rPr>
              <w:t>Reduction of pathogen adherence</w:t>
            </w:r>
          </w:p>
          <w:p w:rsidR="00F91D52" w:rsidRPr="00BA194E" w:rsidRDefault="00F91D52" w:rsidP="00FC35E7">
            <w:pPr>
              <w:adjustRightInd w:val="0"/>
              <w:snapToGrid w:val="0"/>
              <w:spacing w:after="0" w:line="360" w:lineRule="auto"/>
              <w:ind w:firstLineChars="100" w:firstLine="240"/>
              <w:rPr>
                <w:rFonts w:ascii="Book Antiqua" w:hAnsi="Book Antiqua"/>
                <w:color w:val="000000" w:themeColor="text1"/>
                <w:sz w:val="24"/>
                <w:szCs w:val="24"/>
                <w:lang w:val="en-US"/>
              </w:rPr>
            </w:pPr>
            <w:r w:rsidRPr="00BA194E">
              <w:rPr>
                <w:rFonts w:ascii="Book Antiqua" w:hAnsi="Book Antiqua"/>
                <w:bCs/>
                <w:color w:val="000000" w:themeColor="text1"/>
                <w:sz w:val="24"/>
                <w:szCs w:val="24"/>
                <w:lang w:val="en-US"/>
              </w:rPr>
              <w:t>Inhibition of pathogenic bacteria growth by antimicrobial and antitoxin compound production (</w:t>
            </w:r>
            <w:r w:rsidR="00A0612E" w:rsidRPr="00BA194E">
              <w:rPr>
                <w:rFonts w:ascii="Book Antiqua" w:hAnsi="Book Antiqua"/>
                <w:bCs/>
                <w:i/>
                <w:color w:val="000000" w:themeColor="text1"/>
                <w:sz w:val="24"/>
                <w:szCs w:val="24"/>
                <w:lang w:val="en-US"/>
              </w:rPr>
              <w:t>i.e.</w:t>
            </w:r>
            <w:r w:rsidR="00FC35E7" w:rsidRPr="00BA194E">
              <w:rPr>
                <w:rFonts w:ascii="Book Antiqua" w:hAnsi="Book Antiqua" w:hint="eastAsia"/>
                <w:bCs/>
                <w:i/>
                <w:color w:val="000000" w:themeColor="text1"/>
                <w:sz w:val="24"/>
                <w:szCs w:val="24"/>
                <w:lang w:val="en-US" w:eastAsia="zh-CN"/>
              </w:rPr>
              <w:t>,</w:t>
            </w:r>
            <w:r w:rsidRPr="00BA194E">
              <w:rPr>
                <w:rFonts w:ascii="Book Antiqua" w:hAnsi="Book Antiqua"/>
                <w:bCs/>
                <w:color w:val="000000" w:themeColor="text1"/>
                <w:sz w:val="24"/>
                <w:szCs w:val="24"/>
                <w:lang w:val="en-US"/>
              </w:rPr>
              <w:t xml:space="preserve"> SCFA, bacteriocins and microcins)</w:t>
            </w:r>
          </w:p>
        </w:tc>
      </w:tr>
      <w:tr w:rsidR="00BA194E" w:rsidRPr="00BA194E" w:rsidTr="00FC35E7">
        <w:tc>
          <w:tcPr>
            <w:tcW w:w="10188" w:type="dxa"/>
          </w:tcPr>
          <w:p w:rsidR="00F91D52" w:rsidRPr="00BA194E" w:rsidRDefault="00F91D52" w:rsidP="00FC35E7">
            <w:pPr>
              <w:adjustRightInd w:val="0"/>
              <w:snapToGrid w:val="0"/>
              <w:spacing w:after="0" w:line="360" w:lineRule="auto"/>
              <w:rPr>
                <w:rFonts w:ascii="Book Antiqua" w:hAnsi="Book Antiqua"/>
                <w:bCs/>
                <w:color w:val="000000" w:themeColor="text1"/>
                <w:sz w:val="24"/>
                <w:szCs w:val="24"/>
                <w:lang w:val="en-US"/>
              </w:rPr>
            </w:pPr>
            <w:r w:rsidRPr="00BA194E">
              <w:rPr>
                <w:rFonts w:ascii="Book Antiqua" w:hAnsi="Book Antiqua"/>
                <w:b/>
                <w:bCs/>
                <w:color w:val="000000" w:themeColor="text1"/>
                <w:sz w:val="24"/>
                <w:szCs w:val="24"/>
                <w:lang w:val="en-US"/>
              </w:rPr>
              <w:t>Production of substances</w:t>
            </w:r>
          </w:p>
          <w:p w:rsidR="00F91D52" w:rsidRPr="00BA194E" w:rsidRDefault="00F91D52" w:rsidP="00FC35E7">
            <w:pPr>
              <w:adjustRightInd w:val="0"/>
              <w:snapToGrid w:val="0"/>
              <w:spacing w:after="0" w:line="360" w:lineRule="auto"/>
              <w:ind w:firstLineChars="100" w:firstLine="240"/>
              <w:rPr>
                <w:rFonts w:ascii="Book Antiqua" w:hAnsi="Book Antiqua"/>
                <w:color w:val="000000" w:themeColor="text1"/>
                <w:sz w:val="24"/>
                <w:szCs w:val="24"/>
                <w:lang w:val="en-US"/>
              </w:rPr>
            </w:pPr>
            <w:r w:rsidRPr="00BA194E">
              <w:rPr>
                <w:rFonts w:ascii="Book Antiqua" w:hAnsi="Book Antiqua"/>
                <w:bCs/>
                <w:color w:val="000000" w:themeColor="text1"/>
                <w:sz w:val="24"/>
                <w:szCs w:val="24"/>
                <w:lang w:val="en-US"/>
              </w:rPr>
              <w:t>Production of enzymatic activities and/or beneficial metabolites to the host</w:t>
            </w:r>
          </w:p>
          <w:p w:rsidR="00F91D52" w:rsidRPr="00BA194E" w:rsidRDefault="00F91D52" w:rsidP="00FC35E7">
            <w:pPr>
              <w:adjustRightInd w:val="0"/>
              <w:snapToGrid w:val="0"/>
              <w:spacing w:after="0" w:line="360" w:lineRule="auto"/>
              <w:ind w:firstLineChars="100" w:firstLine="240"/>
              <w:rPr>
                <w:rFonts w:ascii="Book Antiqua" w:hAnsi="Book Antiqua"/>
                <w:color w:val="000000" w:themeColor="text1"/>
                <w:sz w:val="24"/>
                <w:szCs w:val="24"/>
                <w:lang w:val="en-US"/>
              </w:rPr>
            </w:pPr>
            <w:r w:rsidRPr="00BA194E">
              <w:rPr>
                <w:rFonts w:ascii="Book Antiqua" w:hAnsi="Book Antiqua"/>
                <w:bCs/>
                <w:color w:val="000000" w:themeColor="text1"/>
                <w:sz w:val="24"/>
                <w:szCs w:val="24"/>
                <w:lang w:val="en-US"/>
              </w:rPr>
              <w:t>Promotion pain relief in visceral hyperalgesia</w:t>
            </w:r>
          </w:p>
        </w:tc>
      </w:tr>
    </w:tbl>
    <w:p w:rsidR="00CA59EE" w:rsidRPr="00BA194E" w:rsidRDefault="00F91D52" w:rsidP="00FC35E7">
      <w:pPr>
        <w:adjustRightInd w:val="0"/>
        <w:snapToGrid w:val="0"/>
        <w:spacing w:after="0" w:line="360" w:lineRule="auto"/>
        <w:rPr>
          <w:rFonts w:ascii="Book Antiqua" w:hAnsi="Book Antiqua"/>
          <w:color w:val="000000" w:themeColor="text1"/>
          <w:sz w:val="24"/>
          <w:szCs w:val="24"/>
          <w:lang w:val="en-US" w:eastAsia="zh-CN"/>
        </w:rPr>
      </w:pPr>
      <w:r w:rsidRPr="00BA194E">
        <w:rPr>
          <w:rFonts w:ascii="Book Antiqua" w:hAnsi="Book Antiqua"/>
          <w:color w:val="000000" w:themeColor="text1"/>
          <w:sz w:val="24"/>
          <w:szCs w:val="24"/>
          <w:lang w:val="en-US"/>
        </w:rPr>
        <w:t xml:space="preserve">SCFA: </w:t>
      </w:r>
      <w:r w:rsidRPr="00BA194E">
        <w:rPr>
          <w:rFonts w:ascii="Book Antiqua" w:hAnsi="Book Antiqua"/>
          <w:caps/>
          <w:color w:val="000000" w:themeColor="text1"/>
          <w:sz w:val="24"/>
          <w:szCs w:val="24"/>
          <w:lang w:val="en-US"/>
        </w:rPr>
        <w:t>s</w:t>
      </w:r>
      <w:r w:rsidRPr="00BA194E">
        <w:rPr>
          <w:rFonts w:ascii="Book Antiqua" w:hAnsi="Book Antiqua"/>
          <w:color w:val="000000" w:themeColor="text1"/>
          <w:sz w:val="24"/>
          <w:szCs w:val="24"/>
          <w:lang w:val="en-US"/>
        </w:rPr>
        <w:t>hort chain fatty acid</w:t>
      </w:r>
      <w:r w:rsidR="00CA59EE" w:rsidRPr="00BA194E">
        <w:rPr>
          <w:rFonts w:ascii="Book Antiqua" w:hAnsi="Book Antiqua"/>
          <w:color w:val="000000" w:themeColor="text1"/>
          <w:sz w:val="24"/>
          <w:szCs w:val="24"/>
          <w:lang w:val="en-US"/>
        </w:rPr>
        <w:t>s</w:t>
      </w:r>
      <w:r w:rsidR="00FC35E7" w:rsidRPr="00BA194E">
        <w:rPr>
          <w:rFonts w:ascii="Book Antiqua" w:hAnsi="Book Antiqua" w:hint="eastAsia"/>
          <w:color w:val="000000" w:themeColor="text1"/>
          <w:sz w:val="24"/>
          <w:szCs w:val="24"/>
          <w:lang w:val="en-US" w:eastAsia="zh-CN"/>
        </w:rPr>
        <w:t>.</w:t>
      </w:r>
    </w:p>
    <w:p w:rsidR="00CA59EE" w:rsidRPr="00BA194E" w:rsidRDefault="00CA59EE" w:rsidP="00FC35E7">
      <w:pPr>
        <w:adjustRightInd w:val="0"/>
        <w:snapToGrid w:val="0"/>
        <w:spacing w:after="0" w:line="360" w:lineRule="auto"/>
        <w:rPr>
          <w:rFonts w:ascii="Book Antiqua" w:hAnsi="Book Antiqua"/>
          <w:color w:val="000000" w:themeColor="text1"/>
          <w:sz w:val="24"/>
          <w:szCs w:val="24"/>
          <w:lang w:val="en-US"/>
        </w:rPr>
      </w:pPr>
      <w:r w:rsidRPr="00BA194E">
        <w:rPr>
          <w:rFonts w:ascii="Book Antiqua" w:hAnsi="Book Antiqua"/>
          <w:color w:val="000000" w:themeColor="text1"/>
          <w:sz w:val="24"/>
          <w:szCs w:val="24"/>
          <w:lang w:val="en-US"/>
        </w:rPr>
        <w:br w:type="page"/>
      </w:r>
    </w:p>
    <w:tbl>
      <w:tblPr>
        <w:tblStyle w:val="a7"/>
        <w:tblpPr w:leftFromText="141" w:rightFromText="141" w:vertAnchor="page" w:horzAnchor="margin" w:tblpY="156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08"/>
        <w:gridCol w:w="2581"/>
        <w:gridCol w:w="2433"/>
        <w:gridCol w:w="1608"/>
        <w:gridCol w:w="1932"/>
      </w:tblGrid>
      <w:tr w:rsidR="00BA194E" w:rsidRPr="00BA194E" w:rsidTr="00FC35E7">
        <w:tc>
          <w:tcPr>
            <w:tcW w:w="9962" w:type="dxa"/>
            <w:gridSpan w:val="5"/>
            <w:tcBorders>
              <w:bottom w:val="single" w:sz="4" w:space="0" w:color="auto"/>
            </w:tcBorders>
          </w:tcPr>
          <w:p w:rsidR="00FC35E7" w:rsidRPr="00BA194E" w:rsidRDefault="00FC35E7" w:rsidP="00FC35E7">
            <w:pPr>
              <w:adjustRightInd w:val="0"/>
              <w:snapToGrid w:val="0"/>
              <w:spacing w:after="0" w:line="360" w:lineRule="auto"/>
              <w:rPr>
                <w:rFonts w:ascii="Book Antiqua" w:hAnsi="Book Antiqua"/>
                <w:b/>
                <w:color w:val="000000" w:themeColor="text1"/>
                <w:sz w:val="24"/>
                <w:szCs w:val="24"/>
                <w:lang w:val="en-US" w:eastAsia="zh-CN"/>
              </w:rPr>
            </w:pPr>
            <w:r w:rsidRPr="00BA194E">
              <w:rPr>
                <w:rFonts w:ascii="Book Antiqua" w:hAnsi="Book Antiqua"/>
                <w:b/>
                <w:color w:val="000000" w:themeColor="text1"/>
                <w:sz w:val="24"/>
                <w:szCs w:val="24"/>
                <w:lang w:val="en-US"/>
              </w:rPr>
              <w:lastRenderedPageBreak/>
              <w:t>Table 2 Role of probiotics in inflammatory bowel diseases</w:t>
            </w:r>
          </w:p>
        </w:tc>
      </w:tr>
      <w:tr w:rsidR="00BA194E" w:rsidRPr="00BA194E" w:rsidTr="00FC35E7">
        <w:tc>
          <w:tcPr>
            <w:tcW w:w="1408" w:type="dxa"/>
            <w:tcBorders>
              <w:top w:val="single" w:sz="4" w:space="0" w:color="auto"/>
              <w:bottom w:val="single" w:sz="4" w:space="0" w:color="auto"/>
            </w:tcBorders>
          </w:tcPr>
          <w:p w:rsidR="00FC35E7" w:rsidRPr="00BA194E" w:rsidRDefault="00FC35E7" w:rsidP="00FC35E7">
            <w:pPr>
              <w:adjustRightInd w:val="0"/>
              <w:snapToGrid w:val="0"/>
              <w:spacing w:after="0" w:line="360" w:lineRule="auto"/>
              <w:rPr>
                <w:rFonts w:ascii="Book Antiqua" w:hAnsi="Book Antiqua"/>
                <w:b/>
                <w:color w:val="000000" w:themeColor="text1"/>
                <w:sz w:val="24"/>
                <w:szCs w:val="24"/>
                <w:lang w:eastAsia="zh-CN"/>
              </w:rPr>
            </w:pPr>
            <w:r w:rsidRPr="00BA194E">
              <w:rPr>
                <w:rFonts w:ascii="Book Antiqua" w:hAnsi="Book Antiqua" w:hint="eastAsia"/>
                <w:b/>
                <w:color w:val="000000" w:themeColor="text1"/>
                <w:sz w:val="24"/>
                <w:szCs w:val="24"/>
                <w:lang w:eastAsia="zh-CN"/>
              </w:rPr>
              <w:t>Ref.</w:t>
            </w:r>
          </w:p>
        </w:tc>
        <w:tc>
          <w:tcPr>
            <w:tcW w:w="2581" w:type="dxa"/>
            <w:tcBorders>
              <w:top w:val="single" w:sz="4" w:space="0" w:color="auto"/>
              <w:bottom w:val="single" w:sz="4" w:space="0" w:color="auto"/>
            </w:tcBorders>
          </w:tcPr>
          <w:p w:rsidR="00FC35E7" w:rsidRPr="00BA194E" w:rsidRDefault="00FC35E7" w:rsidP="00FC35E7">
            <w:pPr>
              <w:adjustRightInd w:val="0"/>
              <w:snapToGrid w:val="0"/>
              <w:spacing w:after="0" w:line="360" w:lineRule="auto"/>
              <w:jc w:val="center"/>
              <w:rPr>
                <w:rFonts w:ascii="Book Antiqua" w:hAnsi="Book Antiqua"/>
                <w:b/>
                <w:color w:val="000000" w:themeColor="text1"/>
                <w:sz w:val="24"/>
                <w:szCs w:val="24"/>
                <w:lang w:val="en-US"/>
              </w:rPr>
            </w:pPr>
            <w:r w:rsidRPr="00BA194E">
              <w:rPr>
                <w:rFonts w:ascii="Book Antiqua" w:hAnsi="Book Antiqua"/>
                <w:b/>
                <w:caps/>
                <w:color w:val="000000" w:themeColor="text1"/>
                <w:sz w:val="24"/>
                <w:szCs w:val="24"/>
                <w:lang w:val="en-US"/>
              </w:rPr>
              <w:t>n</w:t>
            </w:r>
            <w:r w:rsidRPr="00BA194E">
              <w:rPr>
                <w:rFonts w:ascii="Book Antiqua" w:hAnsi="Book Antiqua" w:hint="eastAsia"/>
                <w:b/>
                <w:color w:val="000000" w:themeColor="text1"/>
                <w:sz w:val="24"/>
                <w:szCs w:val="24"/>
                <w:lang w:val="en-US" w:eastAsia="zh-CN"/>
              </w:rPr>
              <w:t>o</w:t>
            </w:r>
            <w:r w:rsidRPr="00BA194E">
              <w:rPr>
                <w:rFonts w:ascii="Book Antiqua" w:hAnsi="Book Antiqua"/>
                <w:b/>
                <w:color w:val="000000" w:themeColor="text1"/>
                <w:sz w:val="24"/>
                <w:szCs w:val="24"/>
                <w:lang w:val="en-US"/>
              </w:rPr>
              <w:t>. (intervention/control)</w:t>
            </w:r>
          </w:p>
        </w:tc>
        <w:tc>
          <w:tcPr>
            <w:tcW w:w="2433" w:type="dxa"/>
            <w:tcBorders>
              <w:top w:val="single" w:sz="4" w:space="0" w:color="auto"/>
              <w:bottom w:val="single" w:sz="4" w:space="0" w:color="auto"/>
            </w:tcBorders>
          </w:tcPr>
          <w:p w:rsidR="00FC35E7" w:rsidRPr="00BA194E" w:rsidRDefault="00FC35E7" w:rsidP="00FC35E7">
            <w:pPr>
              <w:adjustRightInd w:val="0"/>
              <w:snapToGrid w:val="0"/>
              <w:spacing w:after="0" w:line="360" w:lineRule="auto"/>
              <w:jc w:val="center"/>
              <w:rPr>
                <w:rFonts w:ascii="Book Antiqua" w:hAnsi="Book Antiqua"/>
                <w:b/>
                <w:color w:val="000000" w:themeColor="text1"/>
                <w:sz w:val="24"/>
                <w:szCs w:val="24"/>
                <w:lang w:val="en-US"/>
              </w:rPr>
            </w:pPr>
            <w:r w:rsidRPr="00BA194E">
              <w:rPr>
                <w:rFonts w:ascii="Book Antiqua" w:hAnsi="Book Antiqua"/>
                <w:b/>
                <w:color w:val="000000" w:themeColor="text1"/>
                <w:sz w:val="24"/>
                <w:szCs w:val="24"/>
                <w:lang w:val="en-US"/>
              </w:rPr>
              <w:t>Probiotic</w:t>
            </w:r>
          </w:p>
        </w:tc>
        <w:tc>
          <w:tcPr>
            <w:tcW w:w="1608" w:type="dxa"/>
            <w:tcBorders>
              <w:top w:val="single" w:sz="4" w:space="0" w:color="auto"/>
              <w:bottom w:val="single" w:sz="4" w:space="0" w:color="auto"/>
            </w:tcBorders>
          </w:tcPr>
          <w:p w:rsidR="00FC35E7" w:rsidRPr="00BA194E" w:rsidRDefault="00FC35E7" w:rsidP="00FC35E7">
            <w:pPr>
              <w:adjustRightInd w:val="0"/>
              <w:snapToGrid w:val="0"/>
              <w:spacing w:after="0" w:line="360" w:lineRule="auto"/>
              <w:jc w:val="center"/>
              <w:rPr>
                <w:rFonts w:ascii="Book Antiqua" w:hAnsi="Book Antiqua"/>
                <w:b/>
                <w:color w:val="000000" w:themeColor="text1"/>
                <w:sz w:val="24"/>
                <w:szCs w:val="24"/>
                <w:lang w:val="en-US"/>
              </w:rPr>
            </w:pPr>
            <w:r w:rsidRPr="00BA194E">
              <w:rPr>
                <w:rFonts w:ascii="Book Antiqua" w:hAnsi="Book Antiqua"/>
                <w:b/>
                <w:color w:val="000000" w:themeColor="text1"/>
                <w:sz w:val="24"/>
                <w:szCs w:val="24"/>
                <w:lang w:val="en-US"/>
              </w:rPr>
              <w:t>Control</w:t>
            </w:r>
          </w:p>
        </w:tc>
        <w:tc>
          <w:tcPr>
            <w:tcW w:w="1932" w:type="dxa"/>
            <w:tcBorders>
              <w:top w:val="single" w:sz="4" w:space="0" w:color="auto"/>
              <w:bottom w:val="single" w:sz="4" w:space="0" w:color="auto"/>
            </w:tcBorders>
          </w:tcPr>
          <w:p w:rsidR="00FC35E7" w:rsidRPr="00BA194E" w:rsidRDefault="00FC35E7" w:rsidP="00FC35E7">
            <w:pPr>
              <w:adjustRightInd w:val="0"/>
              <w:snapToGrid w:val="0"/>
              <w:spacing w:after="0" w:line="360" w:lineRule="auto"/>
              <w:jc w:val="center"/>
              <w:rPr>
                <w:rFonts w:ascii="Book Antiqua" w:hAnsi="Book Antiqua"/>
                <w:b/>
                <w:color w:val="000000" w:themeColor="text1"/>
                <w:sz w:val="24"/>
                <w:szCs w:val="24"/>
                <w:lang w:val="en-US"/>
              </w:rPr>
            </w:pPr>
            <w:r w:rsidRPr="00BA194E">
              <w:rPr>
                <w:rFonts w:ascii="Book Antiqua" w:hAnsi="Book Antiqua"/>
                <w:b/>
                <w:color w:val="000000" w:themeColor="text1"/>
                <w:sz w:val="24"/>
                <w:szCs w:val="24"/>
                <w:lang w:val="en-US"/>
              </w:rPr>
              <w:t>Results</w:t>
            </w:r>
          </w:p>
        </w:tc>
      </w:tr>
      <w:tr w:rsidR="00BA194E" w:rsidRPr="00BA194E" w:rsidTr="00FC35E7">
        <w:tc>
          <w:tcPr>
            <w:tcW w:w="9962" w:type="dxa"/>
            <w:gridSpan w:val="5"/>
          </w:tcPr>
          <w:p w:rsidR="00FC35E7" w:rsidRPr="00BA194E" w:rsidRDefault="00FC35E7" w:rsidP="00FC35E7">
            <w:pPr>
              <w:adjustRightInd w:val="0"/>
              <w:snapToGrid w:val="0"/>
              <w:spacing w:after="0" w:line="360" w:lineRule="auto"/>
              <w:rPr>
                <w:rFonts w:ascii="Book Antiqua" w:hAnsi="Book Antiqua"/>
                <w:b/>
                <w:color w:val="000000" w:themeColor="text1"/>
                <w:sz w:val="24"/>
                <w:szCs w:val="24"/>
                <w:lang w:val="en-US"/>
              </w:rPr>
            </w:pPr>
            <w:r w:rsidRPr="00BA194E">
              <w:rPr>
                <w:rFonts w:ascii="Book Antiqua" w:hAnsi="Book Antiqua"/>
                <w:b/>
                <w:color w:val="000000" w:themeColor="text1"/>
                <w:sz w:val="24"/>
                <w:szCs w:val="24"/>
                <w:lang w:val="en-US"/>
              </w:rPr>
              <w:t>Remission induction in UC</w:t>
            </w:r>
          </w:p>
        </w:tc>
      </w:tr>
      <w:tr w:rsidR="00BA194E" w:rsidRPr="00BA194E" w:rsidTr="00FC35E7">
        <w:tc>
          <w:tcPr>
            <w:tcW w:w="1408" w:type="dxa"/>
          </w:tcPr>
          <w:p w:rsidR="00FC35E7" w:rsidRPr="00BA194E" w:rsidRDefault="00FC35E7" w:rsidP="00FC35E7">
            <w:pPr>
              <w:adjustRightInd w:val="0"/>
              <w:snapToGrid w:val="0"/>
              <w:spacing w:after="0" w:line="360" w:lineRule="auto"/>
              <w:rPr>
                <w:rFonts w:ascii="Book Antiqua" w:hAnsi="Book Antiqua"/>
                <w:color w:val="000000" w:themeColor="text1"/>
                <w:sz w:val="24"/>
                <w:szCs w:val="24"/>
                <w:lang w:val="en-US" w:eastAsia="zh-CN"/>
              </w:rPr>
            </w:pPr>
            <w:r w:rsidRPr="00BA194E">
              <w:rPr>
                <w:rFonts w:ascii="Book Antiqua" w:hAnsi="Book Antiqua"/>
                <w:color w:val="000000" w:themeColor="text1"/>
                <w:sz w:val="24"/>
                <w:szCs w:val="24"/>
                <w:lang w:val="en-US"/>
              </w:rPr>
              <w:t xml:space="preserve">Kato </w:t>
            </w:r>
            <w:r w:rsidRPr="00BA194E">
              <w:rPr>
                <w:rFonts w:ascii="Book Antiqua" w:hAnsi="Book Antiqua" w:hint="eastAsia"/>
                <w:i/>
                <w:color w:val="000000" w:themeColor="text1"/>
                <w:sz w:val="24"/>
                <w:szCs w:val="24"/>
                <w:lang w:val="en-US" w:eastAsia="zh-CN"/>
              </w:rPr>
              <w:t>et al</w:t>
            </w:r>
            <w:r w:rsidRPr="00BA194E">
              <w:rPr>
                <w:rFonts w:ascii="Book Antiqua" w:hAnsi="Book Antiqua" w:hint="eastAsia"/>
                <w:color w:val="000000" w:themeColor="text1"/>
                <w:sz w:val="24"/>
                <w:szCs w:val="24"/>
                <w:vertAlign w:val="superscript"/>
                <w:lang w:val="en-US" w:eastAsia="zh-CN"/>
              </w:rPr>
              <w:t>[</w:t>
            </w:r>
            <w:r w:rsidRPr="00BA194E">
              <w:rPr>
                <w:rFonts w:ascii="Book Antiqua" w:hAnsi="Book Antiqua"/>
                <w:color w:val="000000" w:themeColor="text1"/>
                <w:sz w:val="24"/>
                <w:szCs w:val="24"/>
                <w:vertAlign w:val="superscript"/>
                <w:lang w:val="en-US"/>
              </w:rPr>
              <w:t>68</w:t>
            </w:r>
            <w:r w:rsidRPr="00BA194E">
              <w:rPr>
                <w:rFonts w:ascii="Book Antiqua" w:hAnsi="Book Antiqua" w:hint="eastAsia"/>
                <w:color w:val="000000" w:themeColor="text1"/>
                <w:sz w:val="24"/>
                <w:szCs w:val="24"/>
                <w:vertAlign w:val="superscript"/>
                <w:lang w:val="en-US" w:eastAsia="zh-CN"/>
              </w:rPr>
              <w:t>]</w:t>
            </w:r>
          </w:p>
        </w:tc>
        <w:tc>
          <w:tcPr>
            <w:tcW w:w="2581" w:type="dxa"/>
          </w:tcPr>
          <w:p w:rsidR="00FC35E7" w:rsidRPr="00BA194E" w:rsidRDefault="00FC35E7" w:rsidP="00FC35E7">
            <w:pPr>
              <w:adjustRightInd w:val="0"/>
              <w:snapToGrid w:val="0"/>
              <w:spacing w:after="0" w:line="360" w:lineRule="auto"/>
              <w:jc w:val="center"/>
              <w:rPr>
                <w:rFonts w:ascii="Book Antiqua" w:hAnsi="Book Antiqua"/>
                <w:color w:val="000000" w:themeColor="text1"/>
                <w:sz w:val="24"/>
                <w:szCs w:val="24"/>
                <w:lang w:val="en-US"/>
              </w:rPr>
            </w:pPr>
            <w:r w:rsidRPr="00BA194E">
              <w:rPr>
                <w:rFonts w:ascii="Book Antiqua" w:hAnsi="Book Antiqua"/>
                <w:color w:val="000000" w:themeColor="text1"/>
                <w:sz w:val="24"/>
                <w:szCs w:val="24"/>
                <w:lang w:val="en-US"/>
              </w:rPr>
              <w:t>20 (10/10)</w:t>
            </w:r>
          </w:p>
        </w:tc>
        <w:tc>
          <w:tcPr>
            <w:tcW w:w="2433" w:type="dxa"/>
          </w:tcPr>
          <w:p w:rsidR="00FC35E7" w:rsidRPr="00BA194E" w:rsidRDefault="00FC35E7" w:rsidP="00FC35E7">
            <w:pPr>
              <w:adjustRightInd w:val="0"/>
              <w:snapToGrid w:val="0"/>
              <w:spacing w:after="0" w:line="360" w:lineRule="auto"/>
              <w:rPr>
                <w:rFonts w:ascii="Book Antiqua" w:hAnsi="Book Antiqua"/>
                <w:color w:val="000000" w:themeColor="text1"/>
                <w:sz w:val="24"/>
                <w:szCs w:val="24"/>
                <w:lang w:val="en-US"/>
              </w:rPr>
            </w:pPr>
            <w:r w:rsidRPr="00BA194E">
              <w:rPr>
                <w:rFonts w:ascii="Book Antiqua" w:hAnsi="Book Antiqua"/>
                <w:i/>
                <w:color w:val="000000" w:themeColor="text1"/>
                <w:sz w:val="24"/>
                <w:szCs w:val="24"/>
                <w:lang w:val="en-US"/>
              </w:rPr>
              <w:t>B. breve</w:t>
            </w:r>
            <w:r w:rsidRPr="00BA194E">
              <w:rPr>
                <w:rFonts w:ascii="Book Antiqua" w:hAnsi="Book Antiqua"/>
                <w:color w:val="000000" w:themeColor="text1"/>
                <w:sz w:val="24"/>
                <w:szCs w:val="24"/>
                <w:lang w:val="en-US"/>
              </w:rPr>
              <w:t xml:space="preserve">, </w:t>
            </w:r>
            <w:r w:rsidRPr="00BA194E">
              <w:rPr>
                <w:rFonts w:ascii="Book Antiqua" w:hAnsi="Book Antiqua"/>
                <w:i/>
                <w:color w:val="000000" w:themeColor="text1"/>
                <w:sz w:val="24"/>
                <w:szCs w:val="24"/>
                <w:lang w:val="en-US"/>
              </w:rPr>
              <w:t>B. bifidum</w:t>
            </w:r>
            <w:r w:rsidRPr="00BA194E">
              <w:rPr>
                <w:rFonts w:ascii="Book Antiqua" w:hAnsi="Book Antiqua"/>
                <w:color w:val="000000" w:themeColor="text1"/>
                <w:sz w:val="24"/>
                <w:szCs w:val="24"/>
                <w:lang w:val="en-US"/>
              </w:rPr>
              <w:t xml:space="preserve">, </w:t>
            </w:r>
            <w:r w:rsidRPr="00BA194E">
              <w:rPr>
                <w:rFonts w:ascii="Book Antiqua" w:hAnsi="Book Antiqua"/>
                <w:i/>
                <w:color w:val="000000" w:themeColor="text1"/>
                <w:sz w:val="24"/>
                <w:szCs w:val="24"/>
                <w:lang w:val="en-US"/>
              </w:rPr>
              <w:t>L. acidophilus</w:t>
            </w:r>
            <w:r w:rsidRPr="00BA194E">
              <w:rPr>
                <w:rFonts w:ascii="Book Antiqua" w:hAnsi="Book Antiqua"/>
                <w:color w:val="000000" w:themeColor="text1"/>
                <w:sz w:val="24"/>
                <w:szCs w:val="24"/>
                <w:lang w:val="en-US"/>
              </w:rPr>
              <w:t xml:space="preserve"> + 5ASA/SASP</w:t>
            </w:r>
          </w:p>
        </w:tc>
        <w:tc>
          <w:tcPr>
            <w:tcW w:w="1608" w:type="dxa"/>
          </w:tcPr>
          <w:p w:rsidR="00FC35E7" w:rsidRPr="00BA194E" w:rsidRDefault="00FC35E7" w:rsidP="00FC35E7">
            <w:pPr>
              <w:adjustRightInd w:val="0"/>
              <w:snapToGrid w:val="0"/>
              <w:spacing w:after="0" w:line="360" w:lineRule="auto"/>
              <w:rPr>
                <w:rFonts w:ascii="Book Antiqua" w:hAnsi="Book Antiqua"/>
                <w:color w:val="000000" w:themeColor="text1"/>
                <w:sz w:val="24"/>
                <w:szCs w:val="24"/>
                <w:lang w:val="en-US"/>
              </w:rPr>
            </w:pPr>
            <w:r w:rsidRPr="00BA194E">
              <w:rPr>
                <w:rFonts w:ascii="Book Antiqua" w:hAnsi="Book Antiqua"/>
                <w:color w:val="000000" w:themeColor="text1"/>
                <w:sz w:val="24"/>
                <w:szCs w:val="24"/>
                <w:lang w:val="en-US"/>
              </w:rPr>
              <w:t>placebo</w:t>
            </w:r>
          </w:p>
        </w:tc>
        <w:tc>
          <w:tcPr>
            <w:tcW w:w="1932" w:type="dxa"/>
          </w:tcPr>
          <w:p w:rsidR="00FC35E7" w:rsidRPr="00BA194E" w:rsidRDefault="00FC35E7" w:rsidP="00FC35E7">
            <w:pPr>
              <w:adjustRightInd w:val="0"/>
              <w:snapToGrid w:val="0"/>
              <w:spacing w:after="0" w:line="360" w:lineRule="auto"/>
              <w:jc w:val="center"/>
              <w:rPr>
                <w:rFonts w:ascii="Book Antiqua" w:hAnsi="Book Antiqua"/>
                <w:color w:val="000000" w:themeColor="text1"/>
                <w:sz w:val="24"/>
                <w:szCs w:val="24"/>
                <w:lang w:val="en-US"/>
              </w:rPr>
            </w:pPr>
            <w:r w:rsidRPr="00BA194E">
              <w:rPr>
                <w:rFonts w:ascii="Book Antiqua" w:hAnsi="Book Antiqua"/>
                <w:color w:val="000000" w:themeColor="text1"/>
                <w:sz w:val="24"/>
                <w:szCs w:val="24"/>
                <w:lang w:val="en-US"/>
              </w:rPr>
              <w:t>slight ↑</w:t>
            </w:r>
          </w:p>
        </w:tc>
      </w:tr>
      <w:tr w:rsidR="00BA194E" w:rsidRPr="00BA194E" w:rsidTr="00FC35E7">
        <w:tc>
          <w:tcPr>
            <w:tcW w:w="1408" w:type="dxa"/>
          </w:tcPr>
          <w:p w:rsidR="00FC35E7" w:rsidRPr="00BA194E" w:rsidRDefault="00FC35E7" w:rsidP="00FC35E7">
            <w:pPr>
              <w:adjustRightInd w:val="0"/>
              <w:snapToGrid w:val="0"/>
              <w:spacing w:after="0" w:line="360" w:lineRule="auto"/>
              <w:rPr>
                <w:rFonts w:ascii="Book Antiqua" w:hAnsi="Book Antiqua"/>
                <w:color w:val="000000" w:themeColor="text1"/>
                <w:sz w:val="24"/>
                <w:szCs w:val="24"/>
                <w:lang w:val="en-US" w:eastAsia="zh-CN"/>
              </w:rPr>
            </w:pPr>
            <w:r w:rsidRPr="00BA194E">
              <w:rPr>
                <w:rFonts w:ascii="Book Antiqua" w:hAnsi="Book Antiqua"/>
                <w:color w:val="000000" w:themeColor="text1"/>
                <w:sz w:val="24"/>
                <w:szCs w:val="24"/>
                <w:lang w:val="en-US"/>
              </w:rPr>
              <w:t>Tursi</w:t>
            </w:r>
            <w:r w:rsidRPr="00BA194E">
              <w:rPr>
                <w:rFonts w:ascii="Book Antiqua" w:hAnsi="Book Antiqua"/>
                <w:i/>
                <w:color w:val="000000" w:themeColor="text1"/>
                <w:sz w:val="24"/>
                <w:szCs w:val="24"/>
                <w:lang w:val="en-US"/>
              </w:rPr>
              <w:t xml:space="preserve"> </w:t>
            </w:r>
            <w:r w:rsidRPr="00BA194E">
              <w:rPr>
                <w:rFonts w:ascii="Book Antiqua" w:hAnsi="Book Antiqua" w:hint="eastAsia"/>
                <w:i/>
                <w:color w:val="000000" w:themeColor="text1"/>
                <w:sz w:val="24"/>
                <w:szCs w:val="24"/>
                <w:lang w:val="en-US" w:eastAsia="zh-CN"/>
              </w:rPr>
              <w:t>et al</w:t>
            </w:r>
            <w:r w:rsidRPr="00BA194E">
              <w:rPr>
                <w:rFonts w:ascii="Book Antiqua" w:hAnsi="Book Antiqua" w:hint="eastAsia"/>
                <w:color w:val="000000" w:themeColor="text1"/>
                <w:sz w:val="24"/>
                <w:szCs w:val="24"/>
                <w:vertAlign w:val="superscript"/>
                <w:lang w:val="en-US" w:eastAsia="zh-CN"/>
              </w:rPr>
              <w:t>[</w:t>
            </w:r>
            <w:r w:rsidRPr="00BA194E">
              <w:rPr>
                <w:rFonts w:ascii="Book Antiqua" w:hAnsi="Book Antiqua"/>
                <w:color w:val="000000" w:themeColor="text1"/>
                <w:sz w:val="24"/>
                <w:szCs w:val="24"/>
                <w:vertAlign w:val="superscript"/>
                <w:lang w:val="en-US"/>
              </w:rPr>
              <w:t>69</w:t>
            </w:r>
            <w:r w:rsidRPr="00BA194E">
              <w:rPr>
                <w:rFonts w:ascii="Book Antiqua" w:hAnsi="Book Antiqua" w:hint="eastAsia"/>
                <w:color w:val="000000" w:themeColor="text1"/>
                <w:sz w:val="24"/>
                <w:szCs w:val="24"/>
                <w:vertAlign w:val="superscript"/>
                <w:lang w:val="en-US" w:eastAsia="zh-CN"/>
              </w:rPr>
              <w:t>]</w:t>
            </w:r>
          </w:p>
        </w:tc>
        <w:tc>
          <w:tcPr>
            <w:tcW w:w="2581" w:type="dxa"/>
          </w:tcPr>
          <w:p w:rsidR="00FC35E7" w:rsidRPr="00BA194E" w:rsidRDefault="00FC35E7" w:rsidP="00FC35E7">
            <w:pPr>
              <w:adjustRightInd w:val="0"/>
              <w:snapToGrid w:val="0"/>
              <w:spacing w:after="0" w:line="360" w:lineRule="auto"/>
              <w:jc w:val="center"/>
              <w:rPr>
                <w:rFonts w:ascii="Book Antiqua" w:hAnsi="Book Antiqua"/>
                <w:color w:val="000000" w:themeColor="text1"/>
                <w:sz w:val="24"/>
                <w:szCs w:val="24"/>
                <w:lang w:val="en-US"/>
              </w:rPr>
            </w:pPr>
            <w:r w:rsidRPr="00BA194E">
              <w:rPr>
                <w:rFonts w:ascii="Book Antiqua" w:hAnsi="Book Antiqua"/>
                <w:color w:val="000000" w:themeColor="text1"/>
                <w:sz w:val="24"/>
                <w:szCs w:val="24"/>
                <w:lang w:val="en-US"/>
              </w:rPr>
              <w:t>90 (30/60)</w:t>
            </w:r>
          </w:p>
        </w:tc>
        <w:tc>
          <w:tcPr>
            <w:tcW w:w="2433" w:type="dxa"/>
          </w:tcPr>
          <w:p w:rsidR="00FC35E7" w:rsidRPr="00BA194E" w:rsidRDefault="00FC35E7" w:rsidP="00FC35E7">
            <w:pPr>
              <w:adjustRightInd w:val="0"/>
              <w:snapToGrid w:val="0"/>
              <w:spacing w:after="0" w:line="360" w:lineRule="auto"/>
              <w:rPr>
                <w:rFonts w:ascii="Book Antiqua" w:hAnsi="Book Antiqua"/>
                <w:color w:val="000000" w:themeColor="text1"/>
                <w:sz w:val="24"/>
                <w:szCs w:val="24"/>
                <w:lang w:val="en-US"/>
              </w:rPr>
            </w:pPr>
            <w:r w:rsidRPr="00BA194E">
              <w:rPr>
                <w:rFonts w:ascii="Book Antiqua" w:hAnsi="Book Antiqua"/>
                <w:i/>
                <w:color w:val="000000" w:themeColor="text1"/>
                <w:sz w:val="24"/>
                <w:szCs w:val="24"/>
                <w:lang w:val="en-US"/>
              </w:rPr>
              <w:t>VSL#3</w:t>
            </w:r>
            <w:r w:rsidRPr="00BA194E">
              <w:rPr>
                <w:rFonts w:ascii="Book Antiqua" w:hAnsi="Book Antiqua"/>
                <w:color w:val="000000" w:themeColor="text1"/>
                <w:sz w:val="24"/>
                <w:szCs w:val="24"/>
                <w:lang w:val="en-US"/>
              </w:rPr>
              <w:t xml:space="preserve"> + balsalazide</w:t>
            </w:r>
          </w:p>
        </w:tc>
        <w:tc>
          <w:tcPr>
            <w:tcW w:w="1608" w:type="dxa"/>
          </w:tcPr>
          <w:p w:rsidR="00FC35E7" w:rsidRPr="00BA194E" w:rsidRDefault="00FC35E7" w:rsidP="00FC35E7">
            <w:pPr>
              <w:adjustRightInd w:val="0"/>
              <w:snapToGrid w:val="0"/>
              <w:spacing w:after="0" w:line="360" w:lineRule="auto"/>
              <w:rPr>
                <w:rFonts w:ascii="Book Antiqua" w:hAnsi="Book Antiqua"/>
                <w:color w:val="000000" w:themeColor="text1"/>
                <w:sz w:val="24"/>
                <w:szCs w:val="24"/>
                <w:lang w:val="en-US"/>
              </w:rPr>
            </w:pPr>
            <w:r w:rsidRPr="00BA194E">
              <w:rPr>
                <w:rFonts w:ascii="Book Antiqua" w:hAnsi="Book Antiqua"/>
                <w:color w:val="000000" w:themeColor="text1"/>
                <w:sz w:val="24"/>
                <w:szCs w:val="24"/>
                <w:lang w:val="en-US"/>
              </w:rPr>
              <w:t>balsalazide alone</w:t>
            </w:r>
          </w:p>
          <w:p w:rsidR="00FC35E7" w:rsidRPr="00BA194E" w:rsidRDefault="00FC35E7" w:rsidP="00FC35E7">
            <w:pPr>
              <w:adjustRightInd w:val="0"/>
              <w:snapToGrid w:val="0"/>
              <w:spacing w:after="0" w:line="360" w:lineRule="auto"/>
              <w:rPr>
                <w:rFonts w:ascii="Book Antiqua" w:hAnsi="Book Antiqua"/>
                <w:color w:val="000000" w:themeColor="text1"/>
                <w:sz w:val="24"/>
                <w:szCs w:val="24"/>
                <w:lang w:val="en-US"/>
              </w:rPr>
            </w:pPr>
            <w:r w:rsidRPr="00BA194E">
              <w:rPr>
                <w:rFonts w:ascii="Book Antiqua" w:hAnsi="Book Antiqua"/>
                <w:color w:val="000000" w:themeColor="text1"/>
                <w:sz w:val="24"/>
                <w:szCs w:val="24"/>
                <w:lang w:val="en-US"/>
              </w:rPr>
              <w:t>5ASA</w:t>
            </w:r>
          </w:p>
        </w:tc>
        <w:tc>
          <w:tcPr>
            <w:tcW w:w="1932" w:type="dxa"/>
          </w:tcPr>
          <w:p w:rsidR="00FC35E7" w:rsidRPr="00BA194E" w:rsidRDefault="00FC35E7" w:rsidP="00FC35E7">
            <w:pPr>
              <w:adjustRightInd w:val="0"/>
              <w:snapToGrid w:val="0"/>
              <w:spacing w:after="0" w:line="360" w:lineRule="auto"/>
              <w:jc w:val="center"/>
              <w:rPr>
                <w:rFonts w:ascii="Book Antiqua" w:hAnsi="Book Antiqua"/>
                <w:color w:val="000000" w:themeColor="text1"/>
                <w:sz w:val="24"/>
                <w:szCs w:val="24"/>
                <w:lang w:val="en-US"/>
              </w:rPr>
            </w:pPr>
            <w:r w:rsidRPr="00BA194E">
              <w:rPr>
                <w:rFonts w:ascii="Book Antiqua" w:hAnsi="Book Antiqua"/>
                <w:color w:val="000000" w:themeColor="text1"/>
                <w:sz w:val="24"/>
                <w:szCs w:val="24"/>
                <w:lang w:val="en-US"/>
              </w:rPr>
              <w:t>↑</w:t>
            </w:r>
          </w:p>
        </w:tc>
      </w:tr>
      <w:tr w:rsidR="00BA194E" w:rsidRPr="00BA194E" w:rsidTr="00FC35E7">
        <w:tc>
          <w:tcPr>
            <w:tcW w:w="1408" w:type="dxa"/>
          </w:tcPr>
          <w:p w:rsidR="00FC35E7" w:rsidRPr="00BA194E" w:rsidRDefault="00FC35E7" w:rsidP="00FC35E7">
            <w:pPr>
              <w:adjustRightInd w:val="0"/>
              <w:snapToGrid w:val="0"/>
              <w:spacing w:after="0" w:line="360" w:lineRule="auto"/>
              <w:rPr>
                <w:rFonts w:ascii="Book Antiqua" w:hAnsi="Book Antiqua"/>
                <w:color w:val="000000" w:themeColor="text1"/>
                <w:sz w:val="24"/>
                <w:szCs w:val="24"/>
                <w:lang w:val="en-US" w:eastAsia="zh-CN"/>
              </w:rPr>
            </w:pPr>
            <w:r w:rsidRPr="00BA194E">
              <w:rPr>
                <w:rFonts w:ascii="Book Antiqua" w:hAnsi="Book Antiqua"/>
                <w:color w:val="000000" w:themeColor="text1"/>
                <w:sz w:val="24"/>
                <w:szCs w:val="24"/>
                <w:lang w:val="en-US"/>
              </w:rPr>
              <w:t>Miele</w:t>
            </w:r>
            <w:r w:rsidRPr="00BA194E">
              <w:rPr>
                <w:rFonts w:ascii="Book Antiqua" w:hAnsi="Book Antiqua"/>
                <w:i/>
                <w:color w:val="000000" w:themeColor="text1"/>
                <w:sz w:val="24"/>
                <w:szCs w:val="24"/>
                <w:lang w:val="en-US"/>
              </w:rPr>
              <w:t xml:space="preserve"> </w:t>
            </w:r>
            <w:r w:rsidRPr="00BA194E">
              <w:rPr>
                <w:rFonts w:ascii="Book Antiqua" w:hAnsi="Book Antiqua" w:hint="eastAsia"/>
                <w:i/>
                <w:color w:val="000000" w:themeColor="text1"/>
                <w:sz w:val="24"/>
                <w:szCs w:val="24"/>
                <w:lang w:val="en-US" w:eastAsia="zh-CN"/>
              </w:rPr>
              <w:t>et al</w:t>
            </w:r>
            <w:r w:rsidRPr="00BA194E">
              <w:rPr>
                <w:rFonts w:ascii="Book Antiqua" w:hAnsi="Book Antiqua" w:hint="eastAsia"/>
                <w:color w:val="000000" w:themeColor="text1"/>
                <w:sz w:val="24"/>
                <w:szCs w:val="24"/>
                <w:vertAlign w:val="superscript"/>
                <w:lang w:val="en-US" w:eastAsia="zh-CN"/>
              </w:rPr>
              <w:t>[</w:t>
            </w:r>
            <w:r w:rsidRPr="00BA194E">
              <w:rPr>
                <w:rFonts w:ascii="Book Antiqua" w:hAnsi="Book Antiqua"/>
                <w:color w:val="000000" w:themeColor="text1"/>
                <w:sz w:val="24"/>
                <w:szCs w:val="24"/>
                <w:vertAlign w:val="superscript"/>
                <w:lang w:val="en-US"/>
              </w:rPr>
              <w:t>70</w:t>
            </w:r>
            <w:r w:rsidRPr="00BA194E">
              <w:rPr>
                <w:rFonts w:ascii="Book Antiqua" w:hAnsi="Book Antiqua" w:hint="eastAsia"/>
                <w:color w:val="000000" w:themeColor="text1"/>
                <w:sz w:val="24"/>
                <w:szCs w:val="24"/>
                <w:vertAlign w:val="superscript"/>
                <w:lang w:val="en-US" w:eastAsia="zh-CN"/>
              </w:rPr>
              <w:t>]</w:t>
            </w:r>
          </w:p>
        </w:tc>
        <w:tc>
          <w:tcPr>
            <w:tcW w:w="2581" w:type="dxa"/>
          </w:tcPr>
          <w:p w:rsidR="00FC35E7" w:rsidRPr="00BA194E" w:rsidRDefault="00FC35E7" w:rsidP="00FC35E7">
            <w:pPr>
              <w:adjustRightInd w:val="0"/>
              <w:snapToGrid w:val="0"/>
              <w:spacing w:after="0" w:line="360" w:lineRule="auto"/>
              <w:jc w:val="center"/>
              <w:rPr>
                <w:rFonts w:ascii="Book Antiqua" w:hAnsi="Book Antiqua"/>
                <w:color w:val="000000" w:themeColor="text1"/>
                <w:sz w:val="24"/>
                <w:szCs w:val="24"/>
                <w:lang w:val="en-US"/>
              </w:rPr>
            </w:pPr>
            <w:r w:rsidRPr="00BA194E">
              <w:rPr>
                <w:rFonts w:ascii="Book Antiqua" w:hAnsi="Book Antiqua"/>
                <w:color w:val="000000" w:themeColor="text1"/>
                <w:sz w:val="24"/>
                <w:szCs w:val="24"/>
                <w:lang w:val="en-US"/>
              </w:rPr>
              <w:t>29 (14/15)</w:t>
            </w:r>
          </w:p>
        </w:tc>
        <w:tc>
          <w:tcPr>
            <w:tcW w:w="2433" w:type="dxa"/>
          </w:tcPr>
          <w:p w:rsidR="00FC35E7" w:rsidRPr="00BA194E" w:rsidRDefault="00FC35E7" w:rsidP="00FC35E7">
            <w:pPr>
              <w:adjustRightInd w:val="0"/>
              <w:snapToGrid w:val="0"/>
              <w:spacing w:after="0" w:line="360" w:lineRule="auto"/>
              <w:rPr>
                <w:rFonts w:ascii="Book Antiqua" w:hAnsi="Book Antiqua"/>
                <w:i/>
                <w:color w:val="000000" w:themeColor="text1"/>
                <w:sz w:val="24"/>
                <w:szCs w:val="24"/>
                <w:lang w:val="en-US"/>
              </w:rPr>
            </w:pPr>
            <w:r w:rsidRPr="00BA194E">
              <w:rPr>
                <w:rFonts w:ascii="Book Antiqua" w:hAnsi="Book Antiqua"/>
                <w:i/>
                <w:color w:val="000000" w:themeColor="text1"/>
                <w:sz w:val="24"/>
                <w:szCs w:val="24"/>
                <w:lang w:val="en-US"/>
              </w:rPr>
              <w:t>VSL#3</w:t>
            </w:r>
          </w:p>
        </w:tc>
        <w:tc>
          <w:tcPr>
            <w:tcW w:w="1608" w:type="dxa"/>
          </w:tcPr>
          <w:p w:rsidR="00FC35E7" w:rsidRPr="00BA194E" w:rsidRDefault="00FC35E7" w:rsidP="00FC35E7">
            <w:pPr>
              <w:adjustRightInd w:val="0"/>
              <w:snapToGrid w:val="0"/>
              <w:spacing w:after="0" w:line="360" w:lineRule="auto"/>
              <w:rPr>
                <w:rFonts w:ascii="Book Antiqua" w:hAnsi="Book Antiqua"/>
                <w:color w:val="000000" w:themeColor="text1"/>
                <w:sz w:val="24"/>
                <w:szCs w:val="24"/>
                <w:lang w:val="en-US"/>
              </w:rPr>
            </w:pPr>
            <w:r w:rsidRPr="00BA194E">
              <w:rPr>
                <w:rFonts w:ascii="Book Antiqua" w:hAnsi="Book Antiqua"/>
                <w:color w:val="000000" w:themeColor="text1"/>
                <w:sz w:val="24"/>
                <w:szCs w:val="24"/>
                <w:lang w:val="en-US"/>
              </w:rPr>
              <w:t>placebo</w:t>
            </w:r>
          </w:p>
        </w:tc>
        <w:tc>
          <w:tcPr>
            <w:tcW w:w="1932" w:type="dxa"/>
          </w:tcPr>
          <w:p w:rsidR="00FC35E7" w:rsidRPr="00BA194E" w:rsidRDefault="00FC35E7" w:rsidP="00FC35E7">
            <w:pPr>
              <w:adjustRightInd w:val="0"/>
              <w:snapToGrid w:val="0"/>
              <w:spacing w:after="0" w:line="360" w:lineRule="auto"/>
              <w:jc w:val="center"/>
              <w:rPr>
                <w:rFonts w:ascii="Book Antiqua" w:hAnsi="Book Antiqua"/>
                <w:color w:val="000000" w:themeColor="text1"/>
                <w:sz w:val="24"/>
                <w:szCs w:val="24"/>
                <w:lang w:val="en-US"/>
              </w:rPr>
            </w:pPr>
            <w:r w:rsidRPr="00BA194E">
              <w:rPr>
                <w:rFonts w:ascii="Book Antiqua" w:hAnsi="Book Antiqua"/>
                <w:color w:val="000000" w:themeColor="text1"/>
                <w:sz w:val="24"/>
                <w:szCs w:val="24"/>
                <w:lang w:val="en-US"/>
              </w:rPr>
              <w:t>↑</w:t>
            </w:r>
          </w:p>
        </w:tc>
      </w:tr>
      <w:tr w:rsidR="00BA194E" w:rsidRPr="00BA194E" w:rsidTr="00FC35E7">
        <w:tc>
          <w:tcPr>
            <w:tcW w:w="1408" w:type="dxa"/>
          </w:tcPr>
          <w:p w:rsidR="00FC35E7" w:rsidRPr="00BA194E" w:rsidRDefault="00FC35E7" w:rsidP="00FC35E7">
            <w:pPr>
              <w:adjustRightInd w:val="0"/>
              <w:snapToGrid w:val="0"/>
              <w:spacing w:after="0" w:line="360" w:lineRule="auto"/>
              <w:rPr>
                <w:rFonts w:ascii="Book Antiqua" w:hAnsi="Book Antiqua"/>
                <w:color w:val="000000" w:themeColor="text1"/>
                <w:sz w:val="24"/>
                <w:szCs w:val="24"/>
                <w:lang w:val="en-US" w:eastAsia="zh-CN"/>
              </w:rPr>
            </w:pPr>
            <w:r w:rsidRPr="00BA194E">
              <w:rPr>
                <w:rFonts w:ascii="Book Antiqua" w:hAnsi="Book Antiqua"/>
                <w:color w:val="000000" w:themeColor="text1"/>
                <w:sz w:val="24"/>
                <w:szCs w:val="24"/>
                <w:lang w:val="en-US"/>
              </w:rPr>
              <w:t>Sood</w:t>
            </w:r>
            <w:r w:rsidRPr="00BA194E">
              <w:rPr>
                <w:rFonts w:ascii="Book Antiqua" w:hAnsi="Book Antiqua"/>
                <w:i/>
                <w:color w:val="000000" w:themeColor="text1"/>
                <w:sz w:val="24"/>
                <w:szCs w:val="24"/>
                <w:lang w:val="en-US"/>
              </w:rPr>
              <w:t xml:space="preserve"> </w:t>
            </w:r>
            <w:r w:rsidRPr="00BA194E">
              <w:rPr>
                <w:rFonts w:ascii="Book Antiqua" w:hAnsi="Book Antiqua" w:hint="eastAsia"/>
                <w:i/>
                <w:color w:val="000000" w:themeColor="text1"/>
                <w:sz w:val="24"/>
                <w:szCs w:val="24"/>
                <w:lang w:val="en-US" w:eastAsia="zh-CN"/>
              </w:rPr>
              <w:t>et al</w:t>
            </w:r>
            <w:r w:rsidRPr="00BA194E">
              <w:rPr>
                <w:rFonts w:ascii="Book Antiqua" w:hAnsi="Book Antiqua" w:hint="eastAsia"/>
                <w:color w:val="000000" w:themeColor="text1"/>
                <w:sz w:val="24"/>
                <w:szCs w:val="24"/>
                <w:vertAlign w:val="superscript"/>
                <w:lang w:val="en-US" w:eastAsia="zh-CN"/>
              </w:rPr>
              <w:t>[</w:t>
            </w:r>
            <w:r w:rsidRPr="00BA194E">
              <w:rPr>
                <w:rFonts w:ascii="Book Antiqua" w:hAnsi="Book Antiqua"/>
                <w:color w:val="000000" w:themeColor="text1"/>
                <w:sz w:val="24"/>
                <w:szCs w:val="24"/>
                <w:vertAlign w:val="superscript"/>
                <w:lang w:val="en-US"/>
              </w:rPr>
              <w:t>71</w:t>
            </w:r>
            <w:r w:rsidRPr="00BA194E">
              <w:rPr>
                <w:rFonts w:ascii="Book Antiqua" w:hAnsi="Book Antiqua" w:hint="eastAsia"/>
                <w:color w:val="000000" w:themeColor="text1"/>
                <w:sz w:val="24"/>
                <w:szCs w:val="24"/>
                <w:vertAlign w:val="superscript"/>
                <w:lang w:val="en-US" w:eastAsia="zh-CN"/>
              </w:rPr>
              <w:t>]</w:t>
            </w:r>
          </w:p>
        </w:tc>
        <w:tc>
          <w:tcPr>
            <w:tcW w:w="2581" w:type="dxa"/>
          </w:tcPr>
          <w:p w:rsidR="00FC35E7" w:rsidRPr="00BA194E" w:rsidRDefault="00FC35E7" w:rsidP="00FC35E7">
            <w:pPr>
              <w:adjustRightInd w:val="0"/>
              <w:snapToGrid w:val="0"/>
              <w:spacing w:after="0" w:line="360" w:lineRule="auto"/>
              <w:jc w:val="center"/>
              <w:rPr>
                <w:rFonts w:ascii="Book Antiqua" w:hAnsi="Book Antiqua"/>
                <w:color w:val="000000" w:themeColor="text1"/>
                <w:sz w:val="24"/>
                <w:szCs w:val="24"/>
                <w:lang w:val="en-US"/>
              </w:rPr>
            </w:pPr>
            <w:r w:rsidRPr="00BA194E">
              <w:rPr>
                <w:rFonts w:ascii="Book Antiqua" w:hAnsi="Book Antiqua"/>
                <w:color w:val="000000" w:themeColor="text1"/>
                <w:sz w:val="24"/>
                <w:szCs w:val="24"/>
                <w:lang w:val="en-US"/>
              </w:rPr>
              <w:t>147 (77/70)</w:t>
            </w:r>
          </w:p>
        </w:tc>
        <w:tc>
          <w:tcPr>
            <w:tcW w:w="2433" w:type="dxa"/>
          </w:tcPr>
          <w:p w:rsidR="00FC35E7" w:rsidRPr="00BA194E" w:rsidRDefault="00FC35E7" w:rsidP="00FC35E7">
            <w:pPr>
              <w:adjustRightInd w:val="0"/>
              <w:snapToGrid w:val="0"/>
              <w:spacing w:after="0" w:line="360" w:lineRule="auto"/>
              <w:rPr>
                <w:rFonts w:ascii="Book Antiqua" w:hAnsi="Book Antiqua"/>
                <w:i/>
                <w:color w:val="000000" w:themeColor="text1"/>
                <w:sz w:val="24"/>
                <w:szCs w:val="24"/>
                <w:lang w:val="en-US"/>
              </w:rPr>
            </w:pPr>
            <w:r w:rsidRPr="00BA194E">
              <w:rPr>
                <w:rFonts w:ascii="Book Antiqua" w:hAnsi="Book Antiqua"/>
                <w:i/>
                <w:color w:val="000000" w:themeColor="text1"/>
                <w:sz w:val="24"/>
                <w:szCs w:val="24"/>
                <w:lang w:val="en-US"/>
              </w:rPr>
              <w:t>VSL#3</w:t>
            </w:r>
          </w:p>
        </w:tc>
        <w:tc>
          <w:tcPr>
            <w:tcW w:w="1608" w:type="dxa"/>
          </w:tcPr>
          <w:p w:rsidR="00FC35E7" w:rsidRPr="00BA194E" w:rsidRDefault="00FC35E7" w:rsidP="00FC35E7">
            <w:pPr>
              <w:adjustRightInd w:val="0"/>
              <w:snapToGrid w:val="0"/>
              <w:spacing w:after="0" w:line="360" w:lineRule="auto"/>
              <w:rPr>
                <w:rFonts w:ascii="Book Antiqua" w:hAnsi="Book Antiqua"/>
                <w:color w:val="000000" w:themeColor="text1"/>
                <w:sz w:val="24"/>
                <w:szCs w:val="24"/>
                <w:lang w:val="en-US"/>
              </w:rPr>
            </w:pPr>
            <w:r w:rsidRPr="00BA194E">
              <w:rPr>
                <w:rFonts w:ascii="Book Antiqua" w:hAnsi="Book Antiqua"/>
                <w:color w:val="000000" w:themeColor="text1"/>
                <w:sz w:val="24"/>
                <w:szCs w:val="24"/>
                <w:lang w:val="en-US"/>
              </w:rPr>
              <w:t>placebo</w:t>
            </w:r>
          </w:p>
        </w:tc>
        <w:tc>
          <w:tcPr>
            <w:tcW w:w="1932" w:type="dxa"/>
          </w:tcPr>
          <w:p w:rsidR="00FC35E7" w:rsidRPr="00BA194E" w:rsidRDefault="00FC35E7" w:rsidP="00FC35E7">
            <w:pPr>
              <w:adjustRightInd w:val="0"/>
              <w:snapToGrid w:val="0"/>
              <w:spacing w:after="0" w:line="360" w:lineRule="auto"/>
              <w:jc w:val="center"/>
              <w:rPr>
                <w:rFonts w:ascii="Book Antiqua" w:hAnsi="Book Antiqua"/>
                <w:color w:val="000000" w:themeColor="text1"/>
                <w:sz w:val="24"/>
                <w:szCs w:val="24"/>
                <w:lang w:val="en-US"/>
              </w:rPr>
            </w:pPr>
            <w:r w:rsidRPr="00BA194E">
              <w:rPr>
                <w:rFonts w:ascii="Book Antiqua" w:hAnsi="Book Antiqua"/>
                <w:color w:val="000000" w:themeColor="text1"/>
                <w:sz w:val="24"/>
                <w:szCs w:val="24"/>
                <w:lang w:val="en-US"/>
              </w:rPr>
              <w:t>↑</w:t>
            </w:r>
          </w:p>
        </w:tc>
      </w:tr>
      <w:tr w:rsidR="00BA194E" w:rsidRPr="00BA194E" w:rsidTr="00FC35E7">
        <w:tc>
          <w:tcPr>
            <w:tcW w:w="1408" w:type="dxa"/>
          </w:tcPr>
          <w:p w:rsidR="00FC35E7" w:rsidRPr="00BA194E" w:rsidRDefault="00FC35E7" w:rsidP="00FC35E7">
            <w:pPr>
              <w:adjustRightInd w:val="0"/>
              <w:snapToGrid w:val="0"/>
              <w:spacing w:after="0" w:line="360" w:lineRule="auto"/>
              <w:rPr>
                <w:rFonts w:ascii="Book Antiqua" w:hAnsi="Book Antiqua"/>
                <w:color w:val="000000" w:themeColor="text1"/>
                <w:sz w:val="24"/>
                <w:szCs w:val="24"/>
                <w:lang w:val="en-US" w:eastAsia="zh-CN"/>
              </w:rPr>
            </w:pPr>
            <w:r w:rsidRPr="00BA194E">
              <w:rPr>
                <w:rFonts w:ascii="Book Antiqua" w:hAnsi="Book Antiqua"/>
                <w:color w:val="000000" w:themeColor="text1"/>
                <w:sz w:val="24"/>
                <w:szCs w:val="24"/>
                <w:lang w:val="en-US"/>
              </w:rPr>
              <w:t>Matthes</w:t>
            </w:r>
            <w:r w:rsidRPr="00BA194E">
              <w:rPr>
                <w:rFonts w:ascii="Book Antiqua" w:hAnsi="Book Antiqua"/>
                <w:i/>
                <w:color w:val="000000" w:themeColor="text1"/>
                <w:sz w:val="24"/>
                <w:szCs w:val="24"/>
                <w:lang w:val="en-US"/>
              </w:rPr>
              <w:t xml:space="preserve"> </w:t>
            </w:r>
            <w:r w:rsidRPr="00BA194E">
              <w:rPr>
                <w:rFonts w:ascii="Book Antiqua" w:hAnsi="Book Antiqua" w:hint="eastAsia"/>
                <w:i/>
                <w:color w:val="000000" w:themeColor="text1"/>
                <w:sz w:val="24"/>
                <w:szCs w:val="24"/>
                <w:lang w:val="en-US" w:eastAsia="zh-CN"/>
              </w:rPr>
              <w:t>et al</w:t>
            </w:r>
            <w:r w:rsidRPr="00BA194E">
              <w:rPr>
                <w:rFonts w:ascii="Book Antiqua" w:hAnsi="Book Antiqua" w:hint="eastAsia"/>
                <w:color w:val="000000" w:themeColor="text1"/>
                <w:sz w:val="24"/>
                <w:szCs w:val="24"/>
                <w:vertAlign w:val="superscript"/>
                <w:lang w:val="en-US" w:eastAsia="zh-CN"/>
              </w:rPr>
              <w:t>[</w:t>
            </w:r>
            <w:r w:rsidRPr="00BA194E">
              <w:rPr>
                <w:rFonts w:ascii="Book Antiqua" w:hAnsi="Book Antiqua"/>
                <w:color w:val="000000" w:themeColor="text1"/>
                <w:sz w:val="24"/>
                <w:szCs w:val="24"/>
                <w:vertAlign w:val="superscript"/>
                <w:lang w:val="en-US"/>
              </w:rPr>
              <w:t>72</w:t>
            </w:r>
            <w:r w:rsidRPr="00BA194E">
              <w:rPr>
                <w:rFonts w:ascii="Book Antiqua" w:hAnsi="Book Antiqua" w:hint="eastAsia"/>
                <w:color w:val="000000" w:themeColor="text1"/>
                <w:sz w:val="24"/>
                <w:szCs w:val="24"/>
                <w:vertAlign w:val="superscript"/>
                <w:lang w:val="en-US" w:eastAsia="zh-CN"/>
              </w:rPr>
              <w:t>]</w:t>
            </w:r>
          </w:p>
        </w:tc>
        <w:tc>
          <w:tcPr>
            <w:tcW w:w="2581" w:type="dxa"/>
          </w:tcPr>
          <w:p w:rsidR="00FC35E7" w:rsidRPr="00BA194E" w:rsidRDefault="00FC35E7" w:rsidP="00FC35E7">
            <w:pPr>
              <w:adjustRightInd w:val="0"/>
              <w:snapToGrid w:val="0"/>
              <w:spacing w:after="0" w:line="360" w:lineRule="auto"/>
              <w:jc w:val="center"/>
              <w:rPr>
                <w:rFonts w:ascii="Book Antiqua" w:hAnsi="Book Antiqua"/>
                <w:color w:val="000000" w:themeColor="text1"/>
                <w:sz w:val="24"/>
                <w:szCs w:val="24"/>
                <w:lang w:val="en-US"/>
              </w:rPr>
            </w:pPr>
            <w:r w:rsidRPr="00BA194E">
              <w:rPr>
                <w:rFonts w:ascii="Book Antiqua" w:hAnsi="Book Antiqua"/>
                <w:color w:val="000000" w:themeColor="text1"/>
                <w:sz w:val="24"/>
                <w:szCs w:val="24"/>
                <w:lang w:val="en-US"/>
              </w:rPr>
              <w:t>57 (46/11)</w:t>
            </w:r>
          </w:p>
        </w:tc>
        <w:tc>
          <w:tcPr>
            <w:tcW w:w="2433" w:type="dxa"/>
          </w:tcPr>
          <w:p w:rsidR="00FC35E7" w:rsidRPr="00BA194E" w:rsidRDefault="00FC35E7" w:rsidP="00FC35E7">
            <w:pPr>
              <w:adjustRightInd w:val="0"/>
              <w:snapToGrid w:val="0"/>
              <w:spacing w:after="0" w:line="360" w:lineRule="auto"/>
              <w:rPr>
                <w:rFonts w:ascii="Book Antiqua" w:hAnsi="Book Antiqua"/>
                <w:i/>
                <w:color w:val="000000" w:themeColor="text1"/>
                <w:sz w:val="24"/>
                <w:szCs w:val="24"/>
                <w:lang w:val="en-US"/>
              </w:rPr>
            </w:pPr>
            <w:r w:rsidRPr="00BA194E">
              <w:rPr>
                <w:rFonts w:ascii="Book Antiqua" w:hAnsi="Book Antiqua"/>
                <w:i/>
                <w:color w:val="000000" w:themeColor="text1"/>
                <w:sz w:val="24"/>
                <w:szCs w:val="24"/>
                <w:lang w:val="en-US"/>
              </w:rPr>
              <w:t>E.coli Nissle 1917</w:t>
            </w:r>
          </w:p>
        </w:tc>
        <w:tc>
          <w:tcPr>
            <w:tcW w:w="1608" w:type="dxa"/>
          </w:tcPr>
          <w:p w:rsidR="00FC35E7" w:rsidRPr="00BA194E" w:rsidRDefault="00FC35E7" w:rsidP="00FC35E7">
            <w:pPr>
              <w:adjustRightInd w:val="0"/>
              <w:snapToGrid w:val="0"/>
              <w:spacing w:after="0" w:line="360" w:lineRule="auto"/>
              <w:rPr>
                <w:rFonts w:ascii="Book Antiqua" w:hAnsi="Book Antiqua"/>
                <w:color w:val="000000" w:themeColor="text1"/>
                <w:sz w:val="24"/>
                <w:szCs w:val="24"/>
                <w:lang w:val="en-US"/>
              </w:rPr>
            </w:pPr>
            <w:r w:rsidRPr="00BA194E">
              <w:rPr>
                <w:rFonts w:ascii="Book Antiqua" w:hAnsi="Book Antiqua"/>
                <w:color w:val="000000" w:themeColor="text1"/>
                <w:sz w:val="24"/>
                <w:szCs w:val="24"/>
                <w:lang w:val="en-US"/>
              </w:rPr>
              <w:t>placebo</w:t>
            </w:r>
          </w:p>
        </w:tc>
        <w:tc>
          <w:tcPr>
            <w:tcW w:w="1932" w:type="dxa"/>
          </w:tcPr>
          <w:p w:rsidR="00FC35E7" w:rsidRPr="00BA194E" w:rsidRDefault="00FC35E7" w:rsidP="00FC35E7">
            <w:pPr>
              <w:adjustRightInd w:val="0"/>
              <w:snapToGrid w:val="0"/>
              <w:spacing w:after="0" w:line="360" w:lineRule="auto"/>
              <w:jc w:val="center"/>
              <w:rPr>
                <w:rFonts w:ascii="Book Antiqua" w:hAnsi="Book Antiqua"/>
                <w:color w:val="000000" w:themeColor="text1"/>
                <w:sz w:val="24"/>
                <w:szCs w:val="24"/>
                <w:lang w:val="en-US"/>
              </w:rPr>
            </w:pPr>
            <w:r w:rsidRPr="00BA194E">
              <w:rPr>
                <w:rFonts w:ascii="Book Antiqua" w:hAnsi="Book Antiqua"/>
                <w:color w:val="000000" w:themeColor="text1"/>
                <w:sz w:val="24"/>
                <w:szCs w:val="24"/>
                <w:lang w:val="en-US"/>
              </w:rPr>
              <w:t>↑</w:t>
            </w:r>
          </w:p>
        </w:tc>
      </w:tr>
      <w:tr w:rsidR="00BA194E" w:rsidRPr="00BA194E" w:rsidTr="00FC35E7">
        <w:tc>
          <w:tcPr>
            <w:tcW w:w="1408" w:type="dxa"/>
          </w:tcPr>
          <w:p w:rsidR="00FC35E7" w:rsidRPr="00BA194E" w:rsidRDefault="00FC35E7" w:rsidP="00FC35E7">
            <w:pPr>
              <w:adjustRightInd w:val="0"/>
              <w:snapToGrid w:val="0"/>
              <w:spacing w:after="0" w:line="360" w:lineRule="auto"/>
              <w:rPr>
                <w:rFonts w:ascii="Book Antiqua" w:hAnsi="Book Antiqua"/>
                <w:color w:val="000000" w:themeColor="text1"/>
                <w:sz w:val="24"/>
                <w:szCs w:val="24"/>
                <w:lang w:val="en-US" w:eastAsia="zh-CN"/>
              </w:rPr>
            </w:pPr>
            <w:r w:rsidRPr="00BA194E">
              <w:rPr>
                <w:rFonts w:ascii="Book Antiqua" w:hAnsi="Book Antiqua"/>
                <w:color w:val="000000" w:themeColor="text1"/>
                <w:sz w:val="24"/>
                <w:szCs w:val="24"/>
                <w:lang w:val="en-US"/>
              </w:rPr>
              <w:t>Tursi</w:t>
            </w:r>
            <w:r w:rsidRPr="00BA194E">
              <w:rPr>
                <w:rFonts w:ascii="Book Antiqua" w:hAnsi="Book Antiqua"/>
                <w:i/>
                <w:color w:val="000000" w:themeColor="text1"/>
                <w:sz w:val="24"/>
                <w:szCs w:val="24"/>
                <w:lang w:val="en-US"/>
              </w:rPr>
              <w:t xml:space="preserve"> </w:t>
            </w:r>
            <w:r w:rsidRPr="00BA194E">
              <w:rPr>
                <w:rFonts w:ascii="Book Antiqua" w:hAnsi="Book Antiqua" w:hint="eastAsia"/>
                <w:i/>
                <w:color w:val="000000" w:themeColor="text1"/>
                <w:sz w:val="24"/>
                <w:szCs w:val="24"/>
                <w:lang w:val="en-US" w:eastAsia="zh-CN"/>
              </w:rPr>
              <w:t>et al</w:t>
            </w:r>
            <w:r w:rsidRPr="00BA194E">
              <w:rPr>
                <w:rFonts w:ascii="Book Antiqua" w:hAnsi="Book Antiqua" w:hint="eastAsia"/>
                <w:color w:val="000000" w:themeColor="text1"/>
                <w:sz w:val="24"/>
                <w:szCs w:val="24"/>
                <w:vertAlign w:val="superscript"/>
                <w:lang w:val="en-US" w:eastAsia="zh-CN"/>
              </w:rPr>
              <w:t>[</w:t>
            </w:r>
            <w:r w:rsidRPr="00BA194E">
              <w:rPr>
                <w:rFonts w:ascii="Book Antiqua" w:hAnsi="Book Antiqua"/>
                <w:color w:val="000000" w:themeColor="text1"/>
                <w:sz w:val="24"/>
                <w:szCs w:val="24"/>
                <w:vertAlign w:val="superscript"/>
                <w:lang w:val="en-US"/>
              </w:rPr>
              <w:t>73</w:t>
            </w:r>
            <w:r w:rsidRPr="00BA194E">
              <w:rPr>
                <w:rFonts w:ascii="Book Antiqua" w:hAnsi="Book Antiqua" w:hint="eastAsia"/>
                <w:color w:val="000000" w:themeColor="text1"/>
                <w:sz w:val="24"/>
                <w:szCs w:val="24"/>
                <w:vertAlign w:val="superscript"/>
                <w:lang w:val="en-US" w:eastAsia="zh-CN"/>
              </w:rPr>
              <w:t>]</w:t>
            </w:r>
          </w:p>
        </w:tc>
        <w:tc>
          <w:tcPr>
            <w:tcW w:w="2581" w:type="dxa"/>
          </w:tcPr>
          <w:p w:rsidR="00FC35E7" w:rsidRPr="00BA194E" w:rsidRDefault="00FC35E7" w:rsidP="00FC35E7">
            <w:pPr>
              <w:adjustRightInd w:val="0"/>
              <w:snapToGrid w:val="0"/>
              <w:spacing w:after="0" w:line="360" w:lineRule="auto"/>
              <w:jc w:val="center"/>
              <w:rPr>
                <w:rFonts w:ascii="Book Antiqua" w:hAnsi="Book Antiqua"/>
                <w:color w:val="000000" w:themeColor="text1"/>
                <w:sz w:val="24"/>
                <w:szCs w:val="24"/>
                <w:lang w:val="en-US"/>
              </w:rPr>
            </w:pPr>
            <w:r w:rsidRPr="00BA194E">
              <w:rPr>
                <w:rFonts w:ascii="Book Antiqua" w:hAnsi="Book Antiqua"/>
                <w:color w:val="000000" w:themeColor="text1"/>
                <w:sz w:val="24"/>
                <w:szCs w:val="24"/>
                <w:lang w:val="en-US"/>
              </w:rPr>
              <w:t>144 (71/73)</w:t>
            </w:r>
          </w:p>
        </w:tc>
        <w:tc>
          <w:tcPr>
            <w:tcW w:w="2433" w:type="dxa"/>
          </w:tcPr>
          <w:p w:rsidR="00FC35E7" w:rsidRPr="00BA194E" w:rsidRDefault="00FC35E7" w:rsidP="00FC35E7">
            <w:pPr>
              <w:adjustRightInd w:val="0"/>
              <w:snapToGrid w:val="0"/>
              <w:spacing w:after="0" w:line="360" w:lineRule="auto"/>
              <w:rPr>
                <w:rFonts w:ascii="Book Antiqua" w:hAnsi="Book Antiqua"/>
                <w:i/>
                <w:color w:val="000000" w:themeColor="text1"/>
                <w:sz w:val="24"/>
                <w:szCs w:val="24"/>
                <w:lang w:val="en-US"/>
              </w:rPr>
            </w:pPr>
            <w:r w:rsidRPr="00BA194E">
              <w:rPr>
                <w:rFonts w:ascii="Book Antiqua" w:hAnsi="Book Antiqua"/>
                <w:i/>
                <w:color w:val="000000" w:themeColor="text1"/>
                <w:sz w:val="24"/>
                <w:szCs w:val="24"/>
                <w:lang w:val="en-US"/>
              </w:rPr>
              <w:t>VSL#3</w:t>
            </w:r>
          </w:p>
        </w:tc>
        <w:tc>
          <w:tcPr>
            <w:tcW w:w="1608" w:type="dxa"/>
          </w:tcPr>
          <w:p w:rsidR="00FC35E7" w:rsidRPr="00BA194E" w:rsidRDefault="00FC35E7" w:rsidP="00FC35E7">
            <w:pPr>
              <w:adjustRightInd w:val="0"/>
              <w:snapToGrid w:val="0"/>
              <w:spacing w:after="0" w:line="360" w:lineRule="auto"/>
              <w:rPr>
                <w:rFonts w:ascii="Book Antiqua" w:hAnsi="Book Antiqua"/>
                <w:color w:val="000000" w:themeColor="text1"/>
                <w:sz w:val="24"/>
                <w:szCs w:val="24"/>
                <w:lang w:val="en-US"/>
              </w:rPr>
            </w:pPr>
            <w:r w:rsidRPr="00BA194E">
              <w:rPr>
                <w:rFonts w:ascii="Book Antiqua" w:hAnsi="Book Antiqua"/>
                <w:color w:val="000000" w:themeColor="text1"/>
                <w:sz w:val="24"/>
                <w:szCs w:val="24"/>
                <w:lang w:val="en-US"/>
              </w:rPr>
              <w:t>placebo</w:t>
            </w:r>
          </w:p>
        </w:tc>
        <w:tc>
          <w:tcPr>
            <w:tcW w:w="1932" w:type="dxa"/>
          </w:tcPr>
          <w:p w:rsidR="00FC35E7" w:rsidRPr="00BA194E" w:rsidRDefault="00FC35E7" w:rsidP="00FC35E7">
            <w:pPr>
              <w:adjustRightInd w:val="0"/>
              <w:snapToGrid w:val="0"/>
              <w:spacing w:after="0" w:line="360" w:lineRule="auto"/>
              <w:jc w:val="center"/>
              <w:rPr>
                <w:rFonts w:ascii="Book Antiqua" w:hAnsi="Book Antiqua"/>
                <w:color w:val="000000" w:themeColor="text1"/>
                <w:sz w:val="24"/>
                <w:szCs w:val="24"/>
                <w:lang w:val="en-US"/>
              </w:rPr>
            </w:pPr>
            <w:r w:rsidRPr="00BA194E">
              <w:rPr>
                <w:rFonts w:ascii="Book Antiqua" w:hAnsi="Book Antiqua"/>
                <w:color w:val="000000" w:themeColor="text1"/>
                <w:sz w:val="24"/>
                <w:szCs w:val="24"/>
                <w:lang w:val="en-US"/>
              </w:rPr>
              <w:t>↑</w:t>
            </w:r>
          </w:p>
        </w:tc>
      </w:tr>
      <w:tr w:rsidR="00BA194E" w:rsidRPr="00BA194E" w:rsidTr="00FC35E7">
        <w:tc>
          <w:tcPr>
            <w:tcW w:w="9962" w:type="dxa"/>
            <w:gridSpan w:val="5"/>
          </w:tcPr>
          <w:p w:rsidR="00FC35E7" w:rsidRPr="00BA194E" w:rsidRDefault="00FC35E7" w:rsidP="00FC35E7">
            <w:pPr>
              <w:adjustRightInd w:val="0"/>
              <w:snapToGrid w:val="0"/>
              <w:spacing w:after="0" w:line="360" w:lineRule="auto"/>
              <w:rPr>
                <w:rFonts w:ascii="Book Antiqua" w:hAnsi="Book Antiqua"/>
                <w:b/>
                <w:color w:val="000000" w:themeColor="text1"/>
                <w:sz w:val="24"/>
                <w:szCs w:val="24"/>
                <w:lang w:val="en-US"/>
              </w:rPr>
            </w:pPr>
            <w:r w:rsidRPr="00BA194E">
              <w:rPr>
                <w:rFonts w:ascii="Book Antiqua" w:hAnsi="Book Antiqua"/>
                <w:b/>
                <w:color w:val="000000" w:themeColor="text1"/>
                <w:sz w:val="24"/>
                <w:szCs w:val="24"/>
                <w:lang w:val="en-US"/>
              </w:rPr>
              <w:t>Maintenance of remission</w:t>
            </w:r>
          </w:p>
        </w:tc>
      </w:tr>
      <w:tr w:rsidR="00BA194E" w:rsidRPr="00BA194E" w:rsidTr="00FC35E7">
        <w:tc>
          <w:tcPr>
            <w:tcW w:w="1408" w:type="dxa"/>
          </w:tcPr>
          <w:p w:rsidR="00FC35E7" w:rsidRPr="00BA194E" w:rsidRDefault="00FC35E7" w:rsidP="00FC35E7">
            <w:pPr>
              <w:adjustRightInd w:val="0"/>
              <w:snapToGrid w:val="0"/>
              <w:spacing w:after="0" w:line="360" w:lineRule="auto"/>
              <w:rPr>
                <w:rFonts w:ascii="Book Antiqua" w:hAnsi="Book Antiqua"/>
                <w:color w:val="000000" w:themeColor="text1"/>
                <w:sz w:val="24"/>
                <w:szCs w:val="24"/>
                <w:lang w:val="en-US" w:eastAsia="zh-CN"/>
              </w:rPr>
            </w:pPr>
            <w:r w:rsidRPr="00BA194E">
              <w:rPr>
                <w:rFonts w:ascii="Book Antiqua" w:hAnsi="Book Antiqua"/>
                <w:color w:val="000000" w:themeColor="text1"/>
                <w:sz w:val="24"/>
                <w:szCs w:val="24"/>
                <w:lang w:val="en-US"/>
              </w:rPr>
              <w:t>Kruis</w:t>
            </w:r>
            <w:r w:rsidRPr="00BA194E">
              <w:rPr>
                <w:rFonts w:ascii="Book Antiqua" w:hAnsi="Book Antiqua" w:hint="eastAsia"/>
                <w:i/>
                <w:color w:val="000000" w:themeColor="text1"/>
                <w:sz w:val="24"/>
                <w:szCs w:val="24"/>
                <w:lang w:val="en-US" w:eastAsia="zh-CN"/>
              </w:rPr>
              <w:t xml:space="preserve"> et al</w:t>
            </w:r>
            <w:r w:rsidRPr="00BA194E">
              <w:rPr>
                <w:rFonts w:ascii="Book Antiqua" w:hAnsi="Book Antiqua" w:hint="eastAsia"/>
                <w:color w:val="000000" w:themeColor="text1"/>
                <w:sz w:val="24"/>
                <w:szCs w:val="24"/>
                <w:vertAlign w:val="superscript"/>
                <w:lang w:val="en-US" w:eastAsia="zh-CN"/>
              </w:rPr>
              <w:t>[</w:t>
            </w:r>
            <w:r w:rsidRPr="00BA194E">
              <w:rPr>
                <w:rFonts w:ascii="Book Antiqua" w:hAnsi="Book Antiqua"/>
                <w:color w:val="000000" w:themeColor="text1"/>
                <w:sz w:val="24"/>
                <w:szCs w:val="24"/>
                <w:vertAlign w:val="superscript"/>
                <w:lang w:val="en-US"/>
              </w:rPr>
              <w:t>74</w:t>
            </w:r>
            <w:r w:rsidRPr="00BA194E">
              <w:rPr>
                <w:rFonts w:ascii="Book Antiqua" w:hAnsi="Book Antiqua" w:hint="eastAsia"/>
                <w:color w:val="000000" w:themeColor="text1"/>
                <w:sz w:val="24"/>
                <w:szCs w:val="24"/>
                <w:vertAlign w:val="superscript"/>
                <w:lang w:val="en-US" w:eastAsia="zh-CN"/>
              </w:rPr>
              <w:t>]</w:t>
            </w:r>
          </w:p>
        </w:tc>
        <w:tc>
          <w:tcPr>
            <w:tcW w:w="2581" w:type="dxa"/>
          </w:tcPr>
          <w:p w:rsidR="00FC35E7" w:rsidRPr="00BA194E" w:rsidRDefault="00FC35E7" w:rsidP="00FC35E7">
            <w:pPr>
              <w:adjustRightInd w:val="0"/>
              <w:snapToGrid w:val="0"/>
              <w:spacing w:after="0" w:line="360" w:lineRule="auto"/>
              <w:jc w:val="center"/>
              <w:rPr>
                <w:rFonts w:ascii="Book Antiqua" w:hAnsi="Book Antiqua"/>
                <w:color w:val="000000" w:themeColor="text1"/>
                <w:sz w:val="24"/>
                <w:szCs w:val="24"/>
                <w:lang w:val="en-US"/>
              </w:rPr>
            </w:pPr>
            <w:r w:rsidRPr="00BA194E">
              <w:rPr>
                <w:rFonts w:ascii="Book Antiqua" w:hAnsi="Book Antiqua"/>
                <w:color w:val="000000" w:themeColor="text1"/>
                <w:sz w:val="24"/>
                <w:szCs w:val="24"/>
                <w:lang w:val="en-US"/>
              </w:rPr>
              <w:t>103 (50/53)</w:t>
            </w:r>
          </w:p>
        </w:tc>
        <w:tc>
          <w:tcPr>
            <w:tcW w:w="2433" w:type="dxa"/>
          </w:tcPr>
          <w:p w:rsidR="00FC35E7" w:rsidRPr="00BA194E" w:rsidRDefault="00FC35E7" w:rsidP="00FC35E7">
            <w:pPr>
              <w:adjustRightInd w:val="0"/>
              <w:snapToGrid w:val="0"/>
              <w:spacing w:after="0" w:line="360" w:lineRule="auto"/>
              <w:rPr>
                <w:rFonts w:ascii="Book Antiqua" w:hAnsi="Book Antiqua"/>
                <w:i/>
                <w:color w:val="000000" w:themeColor="text1"/>
                <w:sz w:val="24"/>
                <w:szCs w:val="24"/>
                <w:lang w:val="en-US"/>
              </w:rPr>
            </w:pPr>
            <w:r w:rsidRPr="00BA194E">
              <w:rPr>
                <w:rFonts w:ascii="Book Antiqua" w:hAnsi="Book Antiqua"/>
                <w:i/>
                <w:color w:val="000000" w:themeColor="text1"/>
                <w:sz w:val="24"/>
                <w:szCs w:val="24"/>
                <w:lang w:val="en-US"/>
              </w:rPr>
              <w:t>E.coli Nissle 1917</w:t>
            </w:r>
          </w:p>
        </w:tc>
        <w:tc>
          <w:tcPr>
            <w:tcW w:w="1608" w:type="dxa"/>
          </w:tcPr>
          <w:p w:rsidR="00FC35E7" w:rsidRPr="00BA194E" w:rsidRDefault="00FC35E7" w:rsidP="00FC35E7">
            <w:pPr>
              <w:adjustRightInd w:val="0"/>
              <w:snapToGrid w:val="0"/>
              <w:spacing w:after="0" w:line="360" w:lineRule="auto"/>
              <w:rPr>
                <w:rFonts w:ascii="Book Antiqua" w:hAnsi="Book Antiqua"/>
                <w:color w:val="000000" w:themeColor="text1"/>
                <w:sz w:val="24"/>
                <w:szCs w:val="24"/>
                <w:lang w:val="en-US"/>
              </w:rPr>
            </w:pPr>
            <w:r w:rsidRPr="00BA194E">
              <w:rPr>
                <w:rFonts w:ascii="Book Antiqua" w:hAnsi="Book Antiqua"/>
                <w:color w:val="000000" w:themeColor="text1"/>
                <w:sz w:val="24"/>
                <w:szCs w:val="24"/>
                <w:lang w:val="en-US"/>
              </w:rPr>
              <w:t>5ASA</w:t>
            </w:r>
          </w:p>
        </w:tc>
        <w:tc>
          <w:tcPr>
            <w:tcW w:w="1932" w:type="dxa"/>
          </w:tcPr>
          <w:p w:rsidR="00FC35E7" w:rsidRPr="00BA194E" w:rsidRDefault="00FC35E7" w:rsidP="00FC35E7">
            <w:pPr>
              <w:adjustRightInd w:val="0"/>
              <w:snapToGrid w:val="0"/>
              <w:spacing w:after="0" w:line="360" w:lineRule="auto"/>
              <w:rPr>
                <w:rFonts w:ascii="Book Antiqua" w:hAnsi="Book Antiqua"/>
                <w:color w:val="000000" w:themeColor="text1"/>
                <w:sz w:val="24"/>
                <w:szCs w:val="24"/>
                <w:lang w:val="en-US"/>
              </w:rPr>
            </w:pPr>
            <w:r w:rsidRPr="00BA194E">
              <w:rPr>
                <w:rFonts w:ascii="Book Antiqua" w:hAnsi="Book Antiqua"/>
                <w:color w:val="000000" w:themeColor="text1"/>
                <w:sz w:val="24"/>
                <w:szCs w:val="24"/>
                <w:lang w:val="en-US"/>
              </w:rPr>
              <w:t>Similar efficacy</w:t>
            </w:r>
          </w:p>
        </w:tc>
      </w:tr>
      <w:tr w:rsidR="00BA194E" w:rsidRPr="00BA194E" w:rsidTr="00FC35E7">
        <w:tc>
          <w:tcPr>
            <w:tcW w:w="1408" w:type="dxa"/>
          </w:tcPr>
          <w:p w:rsidR="00FC35E7" w:rsidRPr="00BA194E" w:rsidRDefault="00FC35E7" w:rsidP="00FC35E7">
            <w:pPr>
              <w:adjustRightInd w:val="0"/>
              <w:snapToGrid w:val="0"/>
              <w:spacing w:after="0" w:line="360" w:lineRule="auto"/>
              <w:rPr>
                <w:rFonts w:ascii="Book Antiqua" w:hAnsi="Book Antiqua"/>
                <w:color w:val="000000" w:themeColor="text1"/>
                <w:sz w:val="24"/>
                <w:szCs w:val="24"/>
                <w:lang w:val="en-US" w:eastAsia="zh-CN"/>
              </w:rPr>
            </w:pPr>
            <w:r w:rsidRPr="00BA194E">
              <w:rPr>
                <w:rFonts w:ascii="Book Antiqua" w:hAnsi="Book Antiqua"/>
                <w:color w:val="000000" w:themeColor="text1"/>
                <w:sz w:val="24"/>
                <w:szCs w:val="24"/>
                <w:lang w:val="en-US"/>
              </w:rPr>
              <w:t>Kruis</w:t>
            </w:r>
            <w:r w:rsidRPr="00BA194E">
              <w:rPr>
                <w:rFonts w:ascii="Book Antiqua" w:hAnsi="Book Antiqua"/>
                <w:i/>
                <w:color w:val="000000" w:themeColor="text1"/>
                <w:sz w:val="24"/>
                <w:szCs w:val="24"/>
                <w:lang w:val="en-US"/>
              </w:rPr>
              <w:t xml:space="preserve"> </w:t>
            </w:r>
            <w:r w:rsidRPr="00BA194E">
              <w:rPr>
                <w:rFonts w:ascii="Book Antiqua" w:hAnsi="Book Antiqua" w:hint="eastAsia"/>
                <w:i/>
                <w:color w:val="000000" w:themeColor="text1"/>
                <w:sz w:val="24"/>
                <w:szCs w:val="24"/>
                <w:lang w:val="en-US" w:eastAsia="zh-CN"/>
              </w:rPr>
              <w:t>et al</w:t>
            </w:r>
            <w:r w:rsidRPr="00BA194E">
              <w:rPr>
                <w:rFonts w:ascii="Book Antiqua" w:hAnsi="Book Antiqua" w:hint="eastAsia"/>
                <w:color w:val="000000" w:themeColor="text1"/>
                <w:sz w:val="24"/>
                <w:szCs w:val="24"/>
                <w:vertAlign w:val="superscript"/>
                <w:lang w:val="en-US" w:eastAsia="zh-CN"/>
              </w:rPr>
              <w:t>[</w:t>
            </w:r>
            <w:r w:rsidRPr="00BA194E">
              <w:rPr>
                <w:rFonts w:ascii="Book Antiqua" w:hAnsi="Book Antiqua"/>
                <w:color w:val="000000" w:themeColor="text1"/>
                <w:sz w:val="24"/>
                <w:szCs w:val="24"/>
                <w:vertAlign w:val="superscript"/>
                <w:lang w:val="en-US"/>
              </w:rPr>
              <w:t>75</w:t>
            </w:r>
            <w:r w:rsidRPr="00BA194E">
              <w:rPr>
                <w:rFonts w:ascii="Book Antiqua" w:hAnsi="Book Antiqua" w:hint="eastAsia"/>
                <w:color w:val="000000" w:themeColor="text1"/>
                <w:sz w:val="24"/>
                <w:szCs w:val="24"/>
                <w:vertAlign w:val="superscript"/>
                <w:lang w:val="en-US" w:eastAsia="zh-CN"/>
              </w:rPr>
              <w:t>]</w:t>
            </w:r>
          </w:p>
        </w:tc>
        <w:tc>
          <w:tcPr>
            <w:tcW w:w="2581" w:type="dxa"/>
          </w:tcPr>
          <w:p w:rsidR="00FC35E7" w:rsidRPr="00BA194E" w:rsidRDefault="00FC35E7" w:rsidP="00FC35E7">
            <w:pPr>
              <w:adjustRightInd w:val="0"/>
              <w:snapToGrid w:val="0"/>
              <w:spacing w:after="0" w:line="360" w:lineRule="auto"/>
              <w:jc w:val="center"/>
              <w:rPr>
                <w:rFonts w:ascii="Book Antiqua" w:hAnsi="Book Antiqua"/>
                <w:color w:val="000000" w:themeColor="text1"/>
                <w:sz w:val="24"/>
                <w:szCs w:val="24"/>
                <w:lang w:val="en-US"/>
              </w:rPr>
            </w:pPr>
            <w:r w:rsidRPr="00BA194E">
              <w:rPr>
                <w:rFonts w:ascii="Book Antiqua" w:hAnsi="Book Antiqua"/>
                <w:color w:val="000000" w:themeColor="text1"/>
                <w:sz w:val="24"/>
                <w:szCs w:val="24"/>
                <w:lang w:val="en-US"/>
              </w:rPr>
              <w:t>327 (162/165)</w:t>
            </w:r>
          </w:p>
        </w:tc>
        <w:tc>
          <w:tcPr>
            <w:tcW w:w="2433" w:type="dxa"/>
          </w:tcPr>
          <w:p w:rsidR="00FC35E7" w:rsidRPr="00BA194E" w:rsidRDefault="00FC35E7" w:rsidP="00FC35E7">
            <w:pPr>
              <w:adjustRightInd w:val="0"/>
              <w:snapToGrid w:val="0"/>
              <w:spacing w:after="0" w:line="360" w:lineRule="auto"/>
              <w:rPr>
                <w:rFonts w:ascii="Book Antiqua" w:hAnsi="Book Antiqua"/>
                <w:i/>
                <w:color w:val="000000" w:themeColor="text1"/>
                <w:sz w:val="24"/>
                <w:szCs w:val="24"/>
                <w:lang w:val="en-US"/>
              </w:rPr>
            </w:pPr>
            <w:r w:rsidRPr="00BA194E">
              <w:rPr>
                <w:rFonts w:ascii="Book Antiqua" w:hAnsi="Book Antiqua"/>
                <w:i/>
                <w:color w:val="000000" w:themeColor="text1"/>
                <w:sz w:val="24"/>
                <w:szCs w:val="24"/>
                <w:lang w:val="en-US"/>
              </w:rPr>
              <w:t>E.coli Nissle 1917</w:t>
            </w:r>
          </w:p>
        </w:tc>
        <w:tc>
          <w:tcPr>
            <w:tcW w:w="1608" w:type="dxa"/>
          </w:tcPr>
          <w:p w:rsidR="00FC35E7" w:rsidRPr="00BA194E" w:rsidRDefault="00FC35E7" w:rsidP="00FC35E7">
            <w:pPr>
              <w:adjustRightInd w:val="0"/>
              <w:snapToGrid w:val="0"/>
              <w:spacing w:after="0" w:line="360" w:lineRule="auto"/>
              <w:rPr>
                <w:rFonts w:ascii="Book Antiqua" w:hAnsi="Book Antiqua"/>
                <w:color w:val="000000" w:themeColor="text1"/>
                <w:sz w:val="24"/>
                <w:szCs w:val="24"/>
                <w:lang w:val="en-US"/>
              </w:rPr>
            </w:pPr>
            <w:r w:rsidRPr="00BA194E">
              <w:rPr>
                <w:rFonts w:ascii="Book Antiqua" w:hAnsi="Book Antiqua"/>
                <w:color w:val="000000" w:themeColor="text1"/>
                <w:sz w:val="24"/>
                <w:szCs w:val="24"/>
                <w:lang w:val="en-US"/>
              </w:rPr>
              <w:t>5ASA</w:t>
            </w:r>
          </w:p>
        </w:tc>
        <w:tc>
          <w:tcPr>
            <w:tcW w:w="1932" w:type="dxa"/>
          </w:tcPr>
          <w:p w:rsidR="00FC35E7" w:rsidRPr="00BA194E" w:rsidRDefault="00FC35E7" w:rsidP="00FC35E7">
            <w:pPr>
              <w:adjustRightInd w:val="0"/>
              <w:snapToGrid w:val="0"/>
              <w:spacing w:after="0" w:line="360" w:lineRule="auto"/>
              <w:rPr>
                <w:rFonts w:ascii="Book Antiqua" w:hAnsi="Book Antiqua"/>
                <w:color w:val="000000" w:themeColor="text1"/>
                <w:sz w:val="24"/>
                <w:szCs w:val="24"/>
                <w:lang w:val="en-US"/>
              </w:rPr>
            </w:pPr>
            <w:r w:rsidRPr="00BA194E">
              <w:rPr>
                <w:rFonts w:ascii="Book Antiqua" w:hAnsi="Book Antiqua"/>
                <w:color w:val="000000" w:themeColor="text1"/>
                <w:sz w:val="24"/>
                <w:szCs w:val="24"/>
                <w:lang w:val="en-US"/>
              </w:rPr>
              <w:t>Similar efficacy</w:t>
            </w:r>
          </w:p>
        </w:tc>
      </w:tr>
      <w:tr w:rsidR="00BA194E" w:rsidRPr="00BA194E" w:rsidTr="00FC35E7">
        <w:tc>
          <w:tcPr>
            <w:tcW w:w="1408" w:type="dxa"/>
          </w:tcPr>
          <w:p w:rsidR="00FC35E7" w:rsidRPr="00BA194E" w:rsidRDefault="00FC35E7" w:rsidP="00FC35E7">
            <w:pPr>
              <w:adjustRightInd w:val="0"/>
              <w:snapToGrid w:val="0"/>
              <w:spacing w:after="0" w:line="360" w:lineRule="auto"/>
              <w:rPr>
                <w:rFonts w:ascii="Book Antiqua" w:hAnsi="Book Antiqua"/>
                <w:color w:val="000000" w:themeColor="text1"/>
                <w:sz w:val="24"/>
                <w:szCs w:val="24"/>
                <w:lang w:val="en-US" w:eastAsia="zh-CN"/>
              </w:rPr>
            </w:pPr>
            <w:r w:rsidRPr="00BA194E">
              <w:rPr>
                <w:rFonts w:ascii="Book Antiqua" w:hAnsi="Book Antiqua"/>
                <w:color w:val="000000" w:themeColor="text1"/>
                <w:sz w:val="24"/>
                <w:szCs w:val="24"/>
                <w:lang w:val="en-US"/>
              </w:rPr>
              <w:t>Zocco</w:t>
            </w:r>
            <w:r w:rsidRPr="00BA194E">
              <w:rPr>
                <w:rFonts w:ascii="Book Antiqua" w:hAnsi="Book Antiqua"/>
                <w:i/>
                <w:color w:val="000000" w:themeColor="text1"/>
                <w:sz w:val="24"/>
                <w:szCs w:val="24"/>
                <w:lang w:val="en-US"/>
              </w:rPr>
              <w:t xml:space="preserve"> </w:t>
            </w:r>
            <w:r w:rsidRPr="00BA194E">
              <w:rPr>
                <w:rFonts w:ascii="Book Antiqua" w:hAnsi="Book Antiqua" w:hint="eastAsia"/>
                <w:i/>
                <w:color w:val="000000" w:themeColor="text1"/>
                <w:sz w:val="24"/>
                <w:szCs w:val="24"/>
                <w:lang w:val="en-US" w:eastAsia="zh-CN"/>
              </w:rPr>
              <w:t>et al</w:t>
            </w:r>
            <w:r w:rsidRPr="00BA194E">
              <w:rPr>
                <w:rFonts w:ascii="Book Antiqua" w:hAnsi="Book Antiqua" w:hint="eastAsia"/>
                <w:color w:val="000000" w:themeColor="text1"/>
                <w:sz w:val="24"/>
                <w:szCs w:val="24"/>
                <w:vertAlign w:val="superscript"/>
                <w:lang w:val="en-US" w:eastAsia="zh-CN"/>
              </w:rPr>
              <w:t>[</w:t>
            </w:r>
            <w:r w:rsidRPr="00BA194E">
              <w:rPr>
                <w:rFonts w:ascii="Book Antiqua" w:hAnsi="Book Antiqua"/>
                <w:color w:val="000000" w:themeColor="text1"/>
                <w:sz w:val="24"/>
                <w:szCs w:val="24"/>
                <w:vertAlign w:val="superscript"/>
                <w:lang w:val="en-US"/>
              </w:rPr>
              <w:t>76</w:t>
            </w:r>
            <w:r w:rsidRPr="00BA194E">
              <w:rPr>
                <w:rFonts w:ascii="Book Antiqua" w:hAnsi="Book Antiqua" w:hint="eastAsia"/>
                <w:color w:val="000000" w:themeColor="text1"/>
                <w:sz w:val="24"/>
                <w:szCs w:val="24"/>
                <w:vertAlign w:val="superscript"/>
                <w:lang w:val="en-US" w:eastAsia="zh-CN"/>
              </w:rPr>
              <w:t>]</w:t>
            </w:r>
          </w:p>
        </w:tc>
        <w:tc>
          <w:tcPr>
            <w:tcW w:w="2581" w:type="dxa"/>
          </w:tcPr>
          <w:p w:rsidR="00FC35E7" w:rsidRPr="00BA194E" w:rsidRDefault="00FC35E7" w:rsidP="00FC35E7">
            <w:pPr>
              <w:adjustRightInd w:val="0"/>
              <w:snapToGrid w:val="0"/>
              <w:spacing w:after="0" w:line="360" w:lineRule="auto"/>
              <w:jc w:val="center"/>
              <w:rPr>
                <w:rFonts w:ascii="Book Antiqua" w:hAnsi="Book Antiqua"/>
                <w:color w:val="000000" w:themeColor="text1"/>
                <w:sz w:val="24"/>
                <w:szCs w:val="24"/>
                <w:lang w:val="en-US"/>
              </w:rPr>
            </w:pPr>
            <w:r w:rsidRPr="00BA194E">
              <w:rPr>
                <w:rFonts w:ascii="Book Antiqua" w:hAnsi="Book Antiqua"/>
                <w:color w:val="000000" w:themeColor="text1"/>
                <w:sz w:val="24"/>
                <w:szCs w:val="24"/>
                <w:lang w:val="en-US"/>
              </w:rPr>
              <w:t>187 (127/60)</w:t>
            </w:r>
          </w:p>
        </w:tc>
        <w:tc>
          <w:tcPr>
            <w:tcW w:w="2433" w:type="dxa"/>
          </w:tcPr>
          <w:p w:rsidR="00FC35E7" w:rsidRPr="00BA194E" w:rsidRDefault="00FC35E7" w:rsidP="00FC35E7">
            <w:pPr>
              <w:adjustRightInd w:val="0"/>
              <w:snapToGrid w:val="0"/>
              <w:spacing w:after="0" w:line="360" w:lineRule="auto"/>
              <w:rPr>
                <w:rFonts w:ascii="Book Antiqua" w:hAnsi="Book Antiqua"/>
                <w:i/>
                <w:color w:val="000000" w:themeColor="text1"/>
                <w:sz w:val="24"/>
                <w:szCs w:val="24"/>
                <w:lang w:val="en-US"/>
              </w:rPr>
            </w:pPr>
            <w:r w:rsidRPr="00BA194E">
              <w:rPr>
                <w:rFonts w:ascii="Book Antiqua" w:hAnsi="Book Antiqua"/>
                <w:i/>
                <w:color w:val="000000" w:themeColor="text1"/>
                <w:sz w:val="24"/>
                <w:szCs w:val="24"/>
                <w:lang w:val="en-US"/>
              </w:rPr>
              <w:t>Lactobacillus GG</w:t>
            </w:r>
          </w:p>
          <w:p w:rsidR="00FC35E7" w:rsidRPr="00BA194E" w:rsidRDefault="00FC35E7" w:rsidP="00FC35E7">
            <w:pPr>
              <w:adjustRightInd w:val="0"/>
              <w:snapToGrid w:val="0"/>
              <w:spacing w:after="0" w:line="360" w:lineRule="auto"/>
              <w:rPr>
                <w:rFonts w:ascii="Book Antiqua" w:hAnsi="Book Antiqua"/>
                <w:color w:val="000000" w:themeColor="text1"/>
                <w:sz w:val="24"/>
                <w:szCs w:val="24"/>
                <w:lang w:val="en-US"/>
              </w:rPr>
            </w:pPr>
            <w:r w:rsidRPr="00BA194E">
              <w:rPr>
                <w:rFonts w:ascii="Book Antiqua" w:hAnsi="Book Antiqua"/>
                <w:i/>
                <w:color w:val="000000" w:themeColor="text1"/>
                <w:sz w:val="24"/>
                <w:szCs w:val="24"/>
                <w:lang w:val="en-US"/>
              </w:rPr>
              <w:t>Lactobacillus GG</w:t>
            </w:r>
            <w:r w:rsidRPr="00BA194E">
              <w:rPr>
                <w:rFonts w:ascii="Book Antiqua" w:hAnsi="Book Antiqua"/>
                <w:color w:val="000000" w:themeColor="text1"/>
                <w:sz w:val="24"/>
                <w:szCs w:val="24"/>
                <w:lang w:val="en-US"/>
              </w:rPr>
              <w:t xml:space="preserve"> + 5ASA</w:t>
            </w:r>
          </w:p>
        </w:tc>
        <w:tc>
          <w:tcPr>
            <w:tcW w:w="1608" w:type="dxa"/>
          </w:tcPr>
          <w:p w:rsidR="00FC35E7" w:rsidRPr="00BA194E" w:rsidRDefault="00FC35E7" w:rsidP="00FC35E7">
            <w:pPr>
              <w:adjustRightInd w:val="0"/>
              <w:snapToGrid w:val="0"/>
              <w:spacing w:after="0" w:line="360" w:lineRule="auto"/>
              <w:rPr>
                <w:rFonts w:ascii="Book Antiqua" w:hAnsi="Book Antiqua"/>
                <w:color w:val="000000" w:themeColor="text1"/>
                <w:sz w:val="24"/>
                <w:szCs w:val="24"/>
                <w:lang w:val="en-US"/>
              </w:rPr>
            </w:pPr>
            <w:r w:rsidRPr="00BA194E">
              <w:rPr>
                <w:rFonts w:ascii="Book Antiqua" w:hAnsi="Book Antiqua"/>
                <w:color w:val="000000" w:themeColor="text1"/>
                <w:sz w:val="24"/>
                <w:szCs w:val="24"/>
                <w:lang w:val="en-US"/>
              </w:rPr>
              <w:t>5ASA</w:t>
            </w:r>
          </w:p>
        </w:tc>
        <w:tc>
          <w:tcPr>
            <w:tcW w:w="1932" w:type="dxa"/>
          </w:tcPr>
          <w:p w:rsidR="00FC35E7" w:rsidRPr="00BA194E" w:rsidRDefault="00FC35E7" w:rsidP="00FC35E7">
            <w:pPr>
              <w:adjustRightInd w:val="0"/>
              <w:snapToGrid w:val="0"/>
              <w:spacing w:after="0" w:line="360" w:lineRule="auto"/>
              <w:rPr>
                <w:rFonts w:ascii="Book Antiqua" w:hAnsi="Book Antiqua"/>
                <w:color w:val="000000" w:themeColor="text1"/>
                <w:sz w:val="24"/>
                <w:szCs w:val="24"/>
                <w:lang w:val="en-US"/>
              </w:rPr>
            </w:pPr>
            <w:r w:rsidRPr="00BA194E">
              <w:rPr>
                <w:rFonts w:ascii="Book Antiqua" w:hAnsi="Book Antiqua"/>
                <w:color w:val="000000" w:themeColor="text1"/>
                <w:sz w:val="24"/>
                <w:szCs w:val="24"/>
                <w:lang w:val="en-US"/>
              </w:rPr>
              <w:t>Similar efficacy (LGG more effective than 5ASA alone in prolonging relapse free time)</w:t>
            </w:r>
          </w:p>
        </w:tc>
      </w:tr>
      <w:tr w:rsidR="00BA194E" w:rsidRPr="00BA194E" w:rsidTr="00FC35E7">
        <w:tc>
          <w:tcPr>
            <w:tcW w:w="1408" w:type="dxa"/>
          </w:tcPr>
          <w:p w:rsidR="00FC35E7" w:rsidRPr="00BA194E" w:rsidRDefault="00FC35E7" w:rsidP="00FC35E7">
            <w:pPr>
              <w:adjustRightInd w:val="0"/>
              <w:snapToGrid w:val="0"/>
              <w:spacing w:after="0" w:line="360" w:lineRule="auto"/>
              <w:rPr>
                <w:rFonts w:ascii="Book Antiqua" w:hAnsi="Book Antiqua"/>
                <w:color w:val="000000" w:themeColor="text1"/>
                <w:sz w:val="24"/>
                <w:szCs w:val="24"/>
                <w:lang w:val="en-US" w:eastAsia="zh-CN"/>
              </w:rPr>
            </w:pPr>
            <w:r w:rsidRPr="00BA194E">
              <w:rPr>
                <w:rFonts w:ascii="Book Antiqua" w:hAnsi="Book Antiqua"/>
                <w:color w:val="000000" w:themeColor="text1"/>
                <w:sz w:val="24"/>
                <w:szCs w:val="24"/>
                <w:lang w:val="en-US"/>
              </w:rPr>
              <w:t>Miele</w:t>
            </w:r>
            <w:r w:rsidRPr="00BA194E">
              <w:rPr>
                <w:rFonts w:ascii="Book Antiqua" w:hAnsi="Book Antiqua"/>
                <w:i/>
                <w:color w:val="000000" w:themeColor="text1"/>
                <w:sz w:val="24"/>
                <w:szCs w:val="24"/>
                <w:lang w:val="en-US"/>
              </w:rPr>
              <w:t xml:space="preserve"> </w:t>
            </w:r>
            <w:r w:rsidRPr="00BA194E">
              <w:rPr>
                <w:rFonts w:ascii="Book Antiqua" w:hAnsi="Book Antiqua" w:hint="eastAsia"/>
                <w:i/>
                <w:color w:val="000000" w:themeColor="text1"/>
                <w:sz w:val="24"/>
                <w:szCs w:val="24"/>
                <w:lang w:val="en-US" w:eastAsia="zh-CN"/>
              </w:rPr>
              <w:t xml:space="preserve">et </w:t>
            </w:r>
            <w:r w:rsidRPr="00BA194E">
              <w:rPr>
                <w:rFonts w:ascii="Book Antiqua" w:hAnsi="Book Antiqua" w:hint="eastAsia"/>
                <w:i/>
                <w:color w:val="000000" w:themeColor="text1"/>
                <w:sz w:val="24"/>
                <w:szCs w:val="24"/>
                <w:lang w:val="en-US" w:eastAsia="zh-CN"/>
              </w:rPr>
              <w:lastRenderedPageBreak/>
              <w:t>al</w:t>
            </w:r>
            <w:r w:rsidRPr="00BA194E">
              <w:rPr>
                <w:rFonts w:ascii="Book Antiqua" w:hAnsi="Book Antiqua" w:hint="eastAsia"/>
                <w:color w:val="000000" w:themeColor="text1"/>
                <w:sz w:val="24"/>
                <w:szCs w:val="24"/>
                <w:lang w:val="en-US" w:eastAsia="zh-CN"/>
              </w:rPr>
              <w:t>[</w:t>
            </w:r>
            <w:r w:rsidRPr="00BA194E">
              <w:rPr>
                <w:rFonts w:ascii="Book Antiqua" w:hAnsi="Book Antiqua"/>
                <w:color w:val="000000" w:themeColor="text1"/>
                <w:sz w:val="24"/>
                <w:szCs w:val="24"/>
                <w:vertAlign w:val="superscript"/>
                <w:lang w:val="en-US"/>
              </w:rPr>
              <w:t>70</w:t>
            </w:r>
            <w:r w:rsidRPr="00BA194E">
              <w:rPr>
                <w:rFonts w:ascii="Book Antiqua" w:hAnsi="Book Antiqua" w:hint="eastAsia"/>
                <w:color w:val="000000" w:themeColor="text1"/>
                <w:sz w:val="24"/>
                <w:szCs w:val="24"/>
                <w:vertAlign w:val="superscript"/>
                <w:lang w:val="en-US" w:eastAsia="zh-CN"/>
              </w:rPr>
              <w:t>]</w:t>
            </w:r>
          </w:p>
        </w:tc>
        <w:tc>
          <w:tcPr>
            <w:tcW w:w="2581" w:type="dxa"/>
          </w:tcPr>
          <w:p w:rsidR="00FC35E7" w:rsidRPr="00BA194E" w:rsidRDefault="00FC35E7" w:rsidP="00FC35E7">
            <w:pPr>
              <w:adjustRightInd w:val="0"/>
              <w:snapToGrid w:val="0"/>
              <w:spacing w:after="0" w:line="360" w:lineRule="auto"/>
              <w:jc w:val="center"/>
              <w:rPr>
                <w:rFonts w:ascii="Book Antiqua" w:hAnsi="Book Antiqua"/>
                <w:color w:val="000000" w:themeColor="text1"/>
                <w:sz w:val="24"/>
                <w:szCs w:val="24"/>
                <w:lang w:val="en-US"/>
              </w:rPr>
            </w:pPr>
            <w:r w:rsidRPr="00BA194E">
              <w:rPr>
                <w:rFonts w:ascii="Book Antiqua" w:hAnsi="Book Antiqua"/>
                <w:color w:val="000000" w:themeColor="text1"/>
                <w:sz w:val="24"/>
                <w:szCs w:val="24"/>
                <w:lang w:val="en-US"/>
              </w:rPr>
              <w:lastRenderedPageBreak/>
              <w:t>29 (14/15)</w:t>
            </w:r>
          </w:p>
        </w:tc>
        <w:tc>
          <w:tcPr>
            <w:tcW w:w="2433" w:type="dxa"/>
          </w:tcPr>
          <w:p w:rsidR="00FC35E7" w:rsidRPr="00BA194E" w:rsidRDefault="00FC35E7" w:rsidP="00FC35E7">
            <w:pPr>
              <w:adjustRightInd w:val="0"/>
              <w:snapToGrid w:val="0"/>
              <w:spacing w:after="0" w:line="360" w:lineRule="auto"/>
              <w:rPr>
                <w:rFonts w:ascii="Book Antiqua" w:hAnsi="Book Antiqua"/>
                <w:i/>
                <w:color w:val="000000" w:themeColor="text1"/>
                <w:sz w:val="24"/>
                <w:szCs w:val="24"/>
                <w:lang w:val="en-US"/>
              </w:rPr>
            </w:pPr>
            <w:r w:rsidRPr="00BA194E">
              <w:rPr>
                <w:rFonts w:ascii="Book Antiqua" w:hAnsi="Book Antiqua"/>
                <w:i/>
                <w:color w:val="000000" w:themeColor="text1"/>
                <w:sz w:val="24"/>
                <w:szCs w:val="24"/>
                <w:lang w:val="en-US"/>
              </w:rPr>
              <w:t>VSL#3</w:t>
            </w:r>
          </w:p>
        </w:tc>
        <w:tc>
          <w:tcPr>
            <w:tcW w:w="1608" w:type="dxa"/>
          </w:tcPr>
          <w:p w:rsidR="00FC35E7" w:rsidRPr="00BA194E" w:rsidRDefault="00FC35E7" w:rsidP="00FC35E7">
            <w:pPr>
              <w:adjustRightInd w:val="0"/>
              <w:snapToGrid w:val="0"/>
              <w:spacing w:after="0" w:line="360" w:lineRule="auto"/>
              <w:rPr>
                <w:rFonts w:ascii="Book Antiqua" w:hAnsi="Book Antiqua"/>
                <w:color w:val="000000" w:themeColor="text1"/>
                <w:sz w:val="24"/>
                <w:szCs w:val="24"/>
                <w:lang w:val="en-US"/>
              </w:rPr>
            </w:pPr>
            <w:r w:rsidRPr="00BA194E">
              <w:rPr>
                <w:rFonts w:ascii="Book Antiqua" w:hAnsi="Book Antiqua"/>
                <w:color w:val="000000" w:themeColor="text1"/>
                <w:sz w:val="24"/>
                <w:szCs w:val="24"/>
                <w:lang w:val="en-US"/>
              </w:rPr>
              <w:t>placebo</w:t>
            </w:r>
          </w:p>
        </w:tc>
        <w:tc>
          <w:tcPr>
            <w:tcW w:w="1932" w:type="dxa"/>
          </w:tcPr>
          <w:p w:rsidR="00FC35E7" w:rsidRPr="00BA194E" w:rsidRDefault="00FC35E7" w:rsidP="00FC35E7">
            <w:pPr>
              <w:adjustRightInd w:val="0"/>
              <w:snapToGrid w:val="0"/>
              <w:spacing w:after="0" w:line="360" w:lineRule="auto"/>
              <w:jc w:val="center"/>
              <w:rPr>
                <w:rFonts w:ascii="Book Antiqua" w:hAnsi="Book Antiqua"/>
                <w:color w:val="000000" w:themeColor="text1"/>
                <w:sz w:val="24"/>
                <w:szCs w:val="24"/>
                <w:lang w:val="en-US"/>
              </w:rPr>
            </w:pPr>
            <w:r w:rsidRPr="00BA194E">
              <w:rPr>
                <w:rFonts w:ascii="Book Antiqua" w:hAnsi="Book Antiqua"/>
                <w:color w:val="000000" w:themeColor="text1"/>
                <w:sz w:val="24"/>
                <w:szCs w:val="24"/>
                <w:lang w:val="en-US"/>
              </w:rPr>
              <w:t>↑</w:t>
            </w:r>
          </w:p>
        </w:tc>
      </w:tr>
      <w:tr w:rsidR="00BA194E" w:rsidRPr="00BA194E" w:rsidTr="00FC35E7">
        <w:tc>
          <w:tcPr>
            <w:tcW w:w="1408" w:type="dxa"/>
          </w:tcPr>
          <w:p w:rsidR="00FC35E7" w:rsidRPr="00BA194E" w:rsidRDefault="00FC35E7" w:rsidP="00FC35E7">
            <w:pPr>
              <w:adjustRightInd w:val="0"/>
              <w:snapToGrid w:val="0"/>
              <w:spacing w:after="0" w:line="360" w:lineRule="auto"/>
              <w:rPr>
                <w:rFonts w:ascii="Book Antiqua" w:hAnsi="Book Antiqua"/>
                <w:color w:val="000000" w:themeColor="text1"/>
                <w:sz w:val="24"/>
                <w:szCs w:val="24"/>
                <w:lang w:val="en-US" w:eastAsia="zh-CN"/>
              </w:rPr>
            </w:pPr>
            <w:r w:rsidRPr="00BA194E">
              <w:rPr>
                <w:rFonts w:ascii="Book Antiqua" w:hAnsi="Book Antiqua"/>
                <w:color w:val="000000" w:themeColor="text1"/>
                <w:sz w:val="24"/>
                <w:szCs w:val="24"/>
                <w:lang w:val="en-US"/>
              </w:rPr>
              <w:lastRenderedPageBreak/>
              <w:t>Wildt</w:t>
            </w:r>
            <w:r w:rsidRPr="00BA194E">
              <w:rPr>
                <w:rFonts w:ascii="Book Antiqua" w:hAnsi="Book Antiqua"/>
                <w:i/>
                <w:color w:val="000000" w:themeColor="text1"/>
                <w:sz w:val="24"/>
                <w:szCs w:val="24"/>
                <w:lang w:val="en-US"/>
              </w:rPr>
              <w:t xml:space="preserve"> </w:t>
            </w:r>
            <w:r w:rsidRPr="00BA194E">
              <w:rPr>
                <w:rFonts w:ascii="Book Antiqua" w:hAnsi="Book Antiqua" w:hint="eastAsia"/>
                <w:i/>
                <w:color w:val="000000" w:themeColor="text1"/>
                <w:sz w:val="24"/>
                <w:szCs w:val="24"/>
                <w:lang w:val="en-US" w:eastAsia="zh-CN"/>
              </w:rPr>
              <w:t>et al</w:t>
            </w:r>
            <w:r w:rsidRPr="00BA194E">
              <w:rPr>
                <w:rFonts w:ascii="Book Antiqua" w:hAnsi="Book Antiqua" w:hint="eastAsia"/>
                <w:color w:val="000000" w:themeColor="text1"/>
                <w:sz w:val="24"/>
                <w:szCs w:val="24"/>
                <w:vertAlign w:val="superscript"/>
                <w:lang w:val="en-US" w:eastAsia="zh-CN"/>
              </w:rPr>
              <w:t>[</w:t>
            </w:r>
            <w:r w:rsidRPr="00BA194E">
              <w:rPr>
                <w:rFonts w:ascii="Book Antiqua" w:hAnsi="Book Antiqua"/>
                <w:color w:val="000000" w:themeColor="text1"/>
                <w:sz w:val="24"/>
                <w:szCs w:val="24"/>
                <w:vertAlign w:val="superscript"/>
                <w:lang w:val="en-US"/>
              </w:rPr>
              <w:t>77</w:t>
            </w:r>
            <w:r w:rsidRPr="00BA194E">
              <w:rPr>
                <w:rFonts w:ascii="Book Antiqua" w:hAnsi="Book Antiqua" w:hint="eastAsia"/>
                <w:color w:val="000000" w:themeColor="text1"/>
                <w:sz w:val="24"/>
                <w:szCs w:val="24"/>
                <w:vertAlign w:val="superscript"/>
                <w:lang w:val="en-US" w:eastAsia="zh-CN"/>
              </w:rPr>
              <w:t>]</w:t>
            </w:r>
          </w:p>
        </w:tc>
        <w:tc>
          <w:tcPr>
            <w:tcW w:w="2581" w:type="dxa"/>
          </w:tcPr>
          <w:p w:rsidR="00FC35E7" w:rsidRPr="00BA194E" w:rsidRDefault="00FC35E7" w:rsidP="00FC35E7">
            <w:pPr>
              <w:adjustRightInd w:val="0"/>
              <w:snapToGrid w:val="0"/>
              <w:spacing w:after="0" w:line="360" w:lineRule="auto"/>
              <w:jc w:val="center"/>
              <w:rPr>
                <w:rFonts w:ascii="Book Antiqua" w:hAnsi="Book Antiqua"/>
                <w:color w:val="000000" w:themeColor="text1"/>
                <w:sz w:val="24"/>
                <w:szCs w:val="24"/>
                <w:lang w:val="en-US"/>
              </w:rPr>
            </w:pPr>
            <w:r w:rsidRPr="00BA194E">
              <w:rPr>
                <w:rFonts w:ascii="Book Antiqua" w:hAnsi="Book Antiqua"/>
                <w:color w:val="000000" w:themeColor="text1"/>
                <w:sz w:val="24"/>
                <w:szCs w:val="24"/>
                <w:lang w:val="en-US"/>
              </w:rPr>
              <w:t>32 (20/12)</w:t>
            </w:r>
          </w:p>
        </w:tc>
        <w:tc>
          <w:tcPr>
            <w:tcW w:w="2433" w:type="dxa"/>
          </w:tcPr>
          <w:p w:rsidR="00FC35E7" w:rsidRPr="00BA194E" w:rsidRDefault="00FC35E7" w:rsidP="00FC35E7">
            <w:pPr>
              <w:adjustRightInd w:val="0"/>
              <w:snapToGrid w:val="0"/>
              <w:spacing w:after="0" w:line="360" w:lineRule="auto"/>
              <w:rPr>
                <w:rFonts w:ascii="Book Antiqua" w:hAnsi="Book Antiqua"/>
                <w:color w:val="000000" w:themeColor="text1"/>
                <w:sz w:val="24"/>
                <w:szCs w:val="24"/>
                <w:lang w:val="en-US"/>
              </w:rPr>
            </w:pPr>
            <w:r w:rsidRPr="00BA194E">
              <w:rPr>
                <w:rFonts w:ascii="Book Antiqua" w:hAnsi="Book Antiqua"/>
                <w:i/>
                <w:color w:val="000000" w:themeColor="text1"/>
                <w:sz w:val="24"/>
                <w:szCs w:val="24"/>
                <w:lang w:val="en-US"/>
              </w:rPr>
              <w:t>L. acidophilus La5</w:t>
            </w:r>
            <w:r w:rsidRPr="00BA194E">
              <w:rPr>
                <w:rFonts w:ascii="Book Antiqua" w:hAnsi="Book Antiqua"/>
                <w:color w:val="000000" w:themeColor="text1"/>
                <w:sz w:val="24"/>
                <w:szCs w:val="24"/>
                <w:lang w:val="en-US"/>
              </w:rPr>
              <w:t xml:space="preserve">, </w:t>
            </w:r>
            <w:r w:rsidRPr="00BA194E">
              <w:rPr>
                <w:rFonts w:ascii="Book Antiqua" w:hAnsi="Book Antiqua"/>
                <w:i/>
                <w:color w:val="000000" w:themeColor="text1"/>
                <w:sz w:val="24"/>
                <w:szCs w:val="24"/>
                <w:lang w:val="en-US"/>
              </w:rPr>
              <w:t>B. animalis subsP. lactis BB-12</w:t>
            </w:r>
          </w:p>
        </w:tc>
        <w:tc>
          <w:tcPr>
            <w:tcW w:w="1608" w:type="dxa"/>
          </w:tcPr>
          <w:p w:rsidR="00FC35E7" w:rsidRPr="00BA194E" w:rsidRDefault="00FC35E7" w:rsidP="00FC35E7">
            <w:pPr>
              <w:adjustRightInd w:val="0"/>
              <w:snapToGrid w:val="0"/>
              <w:spacing w:after="0" w:line="360" w:lineRule="auto"/>
              <w:rPr>
                <w:rFonts w:ascii="Book Antiqua" w:hAnsi="Book Antiqua"/>
                <w:color w:val="000000" w:themeColor="text1"/>
                <w:sz w:val="24"/>
                <w:szCs w:val="24"/>
                <w:lang w:val="en-US"/>
              </w:rPr>
            </w:pPr>
            <w:r w:rsidRPr="00BA194E">
              <w:rPr>
                <w:rFonts w:ascii="Book Antiqua" w:hAnsi="Book Antiqua"/>
                <w:color w:val="000000" w:themeColor="text1"/>
                <w:sz w:val="24"/>
                <w:szCs w:val="24"/>
                <w:lang w:val="en-US"/>
              </w:rPr>
              <w:t>placebo</w:t>
            </w:r>
          </w:p>
        </w:tc>
        <w:tc>
          <w:tcPr>
            <w:tcW w:w="1932" w:type="dxa"/>
          </w:tcPr>
          <w:p w:rsidR="00FC35E7" w:rsidRPr="00BA194E" w:rsidRDefault="00FC35E7" w:rsidP="00FC35E7">
            <w:pPr>
              <w:adjustRightInd w:val="0"/>
              <w:snapToGrid w:val="0"/>
              <w:spacing w:after="0" w:line="360" w:lineRule="auto"/>
              <w:rPr>
                <w:rFonts w:ascii="Book Antiqua" w:hAnsi="Book Antiqua"/>
                <w:color w:val="000000" w:themeColor="text1"/>
                <w:sz w:val="24"/>
                <w:szCs w:val="24"/>
                <w:lang w:val="en-US"/>
              </w:rPr>
            </w:pPr>
            <w:r w:rsidRPr="00BA194E">
              <w:rPr>
                <w:rFonts w:ascii="Book Antiqua" w:hAnsi="Book Antiqua"/>
                <w:color w:val="000000" w:themeColor="text1"/>
                <w:sz w:val="24"/>
                <w:szCs w:val="24"/>
                <w:lang w:val="en-US"/>
              </w:rPr>
              <w:t>Similar effect</w:t>
            </w:r>
          </w:p>
          <w:p w:rsidR="00FC35E7" w:rsidRPr="00BA194E" w:rsidRDefault="00FC35E7" w:rsidP="00FC35E7">
            <w:pPr>
              <w:adjustRightInd w:val="0"/>
              <w:snapToGrid w:val="0"/>
              <w:spacing w:after="0" w:line="360" w:lineRule="auto"/>
              <w:rPr>
                <w:rFonts w:ascii="Book Antiqua" w:hAnsi="Book Antiqua"/>
                <w:color w:val="000000" w:themeColor="text1"/>
                <w:sz w:val="24"/>
                <w:szCs w:val="24"/>
                <w:lang w:val="en-US"/>
              </w:rPr>
            </w:pPr>
          </w:p>
        </w:tc>
      </w:tr>
      <w:tr w:rsidR="00BA194E" w:rsidRPr="00BA194E" w:rsidTr="00FC35E7">
        <w:tc>
          <w:tcPr>
            <w:tcW w:w="9962" w:type="dxa"/>
            <w:gridSpan w:val="5"/>
          </w:tcPr>
          <w:p w:rsidR="00FC35E7" w:rsidRPr="00BA194E" w:rsidRDefault="00FC35E7" w:rsidP="00FC35E7">
            <w:pPr>
              <w:adjustRightInd w:val="0"/>
              <w:snapToGrid w:val="0"/>
              <w:spacing w:after="0" w:line="360" w:lineRule="auto"/>
              <w:rPr>
                <w:rFonts w:ascii="Book Antiqua" w:hAnsi="Book Antiqua"/>
                <w:b/>
                <w:color w:val="000000" w:themeColor="text1"/>
                <w:sz w:val="24"/>
                <w:szCs w:val="24"/>
                <w:lang w:val="en-US"/>
              </w:rPr>
            </w:pPr>
            <w:r w:rsidRPr="00BA194E">
              <w:rPr>
                <w:rFonts w:ascii="Book Antiqua" w:hAnsi="Book Antiqua"/>
                <w:b/>
                <w:color w:val="000000" w:themeColor="text1"/>
                <w:sz w:val="24"/>
                <w:szCs w:val="24"/>
                <w:lang w:val="en-US"/>
              </w:rPr>
              <w:t xml:space="preserve">Maintenance of remission in Pouchitis </w:t>
            </w:r>
          </w:p>
        </w:tc>
      </w:tr>
      <w:tr w:rsidR="00BA194E" w:rsidRPr="00BA194E" w:rsidTr="00FC35E7">
        <w:tc>
          <w:tcPr>
            <w:tcW w:w="1408" w:type="dxa"/>
          </w:tcPr>
          <w:p w:rsidR="00FC35E7" w:rsidRPr="00BA194E" w:rsidRDefault="00FC35E7" w:rsidP="00FC35E7">
            <w:pPr>
              <w:adjustRightInd w:val="0"/>
              <w:snapToGrid w:val="0"/>
              <w:spacing w:after="0" w:line="360" w:lineRule="auto"/>
              <w:rPr>
                <w:rFonts w:ascii="Book Antiqua" w:hAnsi="Book Antiqua"/>
                <w:color w:val="000000" w:themeColor="text1"/>
                <w:sz w:val="24"/>
                <w:szCs w:val="24"/>
                <w:lang w:val="en-US" w:eastAsia="zh-CN"/>
              </w:rPr>
            </w:pPr>
            <w:r w:rsidRPr="00BA194E">
              <w:rPr>
                <w:rFonts w:ascii="Book Antiqua" w:hAnsi="Book Antiqua"/>
                <w:color w:val="000000" w:themeColor="text1"/>
                <w:sz w:val="24"/>
                <w:szCs w:val="24"/>
                <w:lang w:val="en-US"/>
              </w:rPr>
              <w:t>Gionchetti</w:t>
            </w:r>
            <w:r w:rsidRPr="00BA194E">
              <w:rPr>
                <w:rFonts w:ascii="Book Antiqua" w:hAnsi="Book Antiqua"/>
                <w:i/>
                <w:color w:val="000000" w:themeColor="text1"/>
                <w:sz w:val="24"/>
                <w:szCs w:val="24"/>
                <w:lang w:val="en-US"/>
              </w:rPr>
              <w:t xml:space="preserve"> </w:t>
            </w:r>
            <w:r w:rsidRPr="00BA194E">
              <w:rPr>
                <w:rFonts w:ascii="Book Antiqua" w:hAnsi="Book Antiqua" w:hint="eastAsia"/>
                <w:i/>
                <w:color w:val="000000" w:themeColor="text1"/>
                <w:sz w:val="24"/>
                <w:szCs w:val="24"/>
                <w:lang w:val="en-US" w:eastAsia="zh-CN"/>
              </w:rPr>
              <w:t>et al</w:t>
            </w:r>
            <w:r w:rsidRPr="00BA194E">
              <w:rPr>
                <w:rFonts w:ascii="Book Antiqua" w:hAnsi="Book Antiqua" w:hint="eastAsia"/>
                <w:color w:val="000000" w:themeColor="text1"/>
                <w:sz w:val="24"/>
                <w:szCs w:val="24"/>
                <w:vertAlign w:val="superscript"/>
                <w:lang w:val="en-US" w:eastAsia="zh-CN"/>
              </w:rPr>
              <w:t>[</w:t>
            </w:r>
            <w:r w:rsidRPr="00BA194E">
              <w:rPr>
                <w:rFonts w:ascii="Book Antiqua" w:hAnsi="Book Antiqua"/>
                <w:color w:val="000000" w:themeColor="text1"/>
                <w:sz w:val="24"/>
                <w:szCs w:val="24"/>
                <w:vertAlign w:val="superscript"/>
                <w:lang w:val="en-US"/>
              </w:rPr>
              <w:t>78</w:t>
            </w:r>
            <w:r w:rsidRPr="00BA194E">
              <w:rPr>
                <w:rFonts w:ascii="Book Antiqua" w:hAnsi="Book Antiqua" w:hint="eastAsia"/>
                <w:color w:val="000000" w:themeColor="text1"/>
                <w:sz w:val="24"/>
                <w:szCs w:val="24"/>
                <w:vertAlign w:val="superscript"/>
                <w:lang w:val="en-US" w:eastAsia="zh-CN"/>
              </w:rPr>
              <w:t>]</w:t>
            </w:r>
          </w:p>
        </w:tc>
        <w:tc>
          <w:tcPr>
            <w:tcW w:w="2581" w:type="dxa"/>
          </w:tcPr>
          <w:p w:rsidR="00FC35E7" w:rsidRPr="00BA194E" w:rsidRDefault="00FC35E7" w:rsidP="00FC35E7">
            <w:pPr>
              <w:adjustRightInd w:val="0"/>
              <w:snapToGrid w:val="0"/>
              <w:spacing w:after="0" w:line="360" w:lineRule="auto"/>
              <w:jc w:val="center"/>
              <w:rPr>
                <w:rFonts w:ascii="Book Antiqua" w:hAnsi="Book Antiqua"/>
                <w:color w:val="000000" w:themeColor="text1"/>
                <w:sz w:val="24"/>
                <w:szCs w:val="24"/>
                <w:lang w:val="en-US"/>
              </w:rPr>
            </w:pPr>
            <w:r w:rsidRPr="00BA194E">
              <w:rPr>
                <w:rFonts w:ascii="Book Antiqua" w:hAnsi="Book Antiqua"/>
                <w:color w:val="000000" w:themeColor="text1"/>
                <w:sz w:val="24"/>
                <w:szCs w:val="24"/>
                <w:lang w:val="en-US"/>
              </w:rPr>
              <w:t>40 (crossover)</w:t>
            </w:r>
          </w:p>
        </w:tc>
        <w:tc>
          <w:tcPr>
            <w:tcW w:w="2433" w:type="dxa"/>
          </w:tcPr>
          <w:p w:rsidR="00FC35E7" w:rsidRPr="00BA194E" w:rsidRDefault="00FC35E7" w:rsidP="00FC35E7">
            <w:pPr>
              <w:adjustRightInd w:val="0"/>
              <w:snapToGrid w:val="0"/>
              <w:spacing w:after="0" w:line="360" w:lineRule="auto"/>
              <w:rPr>
                <w:rFonts w:ascii="Book Antiqua" w:hAnsi="Book Antiqua"/>
                <w:i/>
                <w:color w:val="000000" w:themeColor="text1"/>
                <w:sz w:val="24"/>
                <w:szCs w:val="24"/>
                <w:lang w:val="en-US"/>
              </w:rPr>
            </w:pPr>
            <w:r w:rsidRPr="00BA194E">
              <w:rPr>
                <w:rFonts w:ascii="Book Antiqua" w:hAnsi="Book Antiqua"/>
                <w:i/>
                <w:color w:val="000000" w:themeColor="text1"/>
                <w:sz w:val="24"/>
                <w:szCs w:val="24"/>
                <w:lang w:val="en-US"/>
              </w:rPr>
              <w:t>VSL#3</w:t>
            </w:r>
          </w:p>
        </w:tc>
        <w:tc>
          <w:tcPr>
            <w:tcW w:w="1608" w:type="dxa"/>
          </w:tcPr>
          <w:p w:rsidR="00FC35E7" w:rsidRPr="00BA194E" w:rsidRDefault="00FC35E7" w:rsidP="00FC35E7">
            <w:pPr>
              <w:adjustRightInd w:val="0"/>
              <w:snapToGrid w:val="0"/>
              <w:spacing w:after="0" w:line="360" w:lineRule="auto"/>
              <w:rPr>
                <w:rFonts w:ascii="Book Antiqua" w:hAnsi="Book Antiqua"/>
                <w:color w:val="000000" w:themeColor="text1"/>
                <w:sz w:val="24"/>
                <w:szCs w:val="24"/>
                <w:lang w:val="en-US"/>
              </w:rPr>
            </w:pPr>
            <w:r w:rsidRPr="00BA194E">
              <w:rPr>
                <w:rFonts w:ascii="Book Antiqua" w:hAnsi="Book Antiqua"/>
                <w:color w:val="000000" w:themeColor="text1"/>
                <w:sz w:val="24"/>
                <w:szCs w:val="24"/>
                <w:lang w:val="en-US"/>
              </w:rPr>
              <w:t>placebo</w:t>
            </w:r>
          </w:p>
        </w:tc>
        <w:tc>
          <w:tcPr>
            <w:tcW w:w="1932" w:type="dxa"/>
          </w:tcPr>
          <w:p w:rsidR="00FC35E7" w:rsidRPr="00BA194E" w:rsidRDefault="00FC35E7" w:rsidP="00FC35E7">
            <w:pPr>
              <w:adjustRightInd w:val="0"/>
              <w:snapToGrid w:val="0"/>
              <w:spacing w:after="0" w:line="360" w:lineRule="auto"/>
              <w:jc w:val="center"/>
              <w:rPr>
                <w:rFonts w:ascii="Book Antiqua" w:hAnsi="Book Antiqua"/>
                <w:color w:val="000000" w:themeColor="text1"/>
                <w:sz w:val="24"/>
                <w:szCs w:val="24"/>
                <w:lang w:val="en-US"/>
              </w:rPr>
            </w:pPr>
            <w:r w:rsidRPr="00BA194E">
              <w:rPr>
                <w:rFonts w:ascii="Book Antiqua" w:hAnsi="Book Antiqua"/>
                <w:color w:val="000000" w:themeColor="text1"/>
                <w:sz w:val="24"/>
                <w:szCs w:val="24"/>
                <w:lang w:val="en-US"/>
              </w:rPr>
              <w:t>↑</w:t>
            </w:r>
          </w:p>
        </w:tc>
      </w:tr>
      <w:tr w:rsidR="00BA194E" w:rsidRPr="00BA194E" w:rsidTr="00FC35E7">
        <w:tc>
          <w:tcPr>
            <w:tcW w:w="1408" w:type="dxa"/>
          </w:tcPr>
          <w:p w:rsidR="00FC35E7" w:rsidRPr="00BA194E" w:rsidRDefault="00FC35E7" w:rsidP="00FC35E7">
            <w:pPr>
              <w:adjustRightInd w:val="0"/>
              <w:snapToGrid w:val="0"/>
              <w:spacing w:after="0" w:line="360" w:lineRule="auto"/>
              <w:rPr>
                <w:rFonts w:ascii="Book Antiqua" w:hAnsi="Book Antiqua"/>
                <w:color w:val="000000" w:themeColor="text1"/>
                <w:sz w:val="24"/>
                <w:szCs w:val="24"/>
                <w:lang w:val="en-US" w:eastAsia="zh-CN"/>
              </w:rPr>
            </w:pPr>
            <w:r w:rsidRPr="00BA194E">
              <w:rPr>
                <w:rFonts w:ascii="Book Antiqua" w:hAnsi="Book Antiqua"/>
                <w:color w:val="000000" w:themeColor="text1"/>
                <w:sz w:val="24"/>
                <w:szCs w:val="24"/>
                <w:lang w:val="en-US"/>
              </w:rPr>
              <w:t>Gionchetti</w:t>
            </w:r>
            <w:r w:rsidRPr="00BA194E">
              <w:rPr>
                <w:rFonts w:ascii="Book Antiqua" w:hAnsi="Book Antiqua"/>
                <w:i/>
                <w:color w:val="000000" w:themeColor="text1"/>
                <w:sz w:val="24"/>
                <w:szCs w:val="24"/>
                <w:lang w:val="en-US"/>
              </w:rPr>
              <w:t xml:space="preserve"> </w:t>
            </w:r>
            <w:r w:rsidRPr="00BA194E">
              <w:rPr>
                <w:rFonts w:ascii="Book Antiqua" w:hAnsi="Book Antiqua" w:hint="eastAsia"/>
                <w:i/>
                <w:color w:val="000000" w:themeColor="text1"/>
                <w:sz w:val="24"/>
                <w:szCs w:val="24"/>
                <w:lang w:val="en-US" w:eastAsia="zh-CN"/>
              </w:rPr>
              <w:t>et al</w:t>
            </w:r>
            <w:r w:rsidRPr="00BA194E">
              <w:rPr>
                <w:rFonts w:ascii="Book Antiqua" w:hAnsi="Book Antiqua" w:hint="eastAsia"/>
                <w:color w:val="000000" w:themeColor="text1"/>
                <w:sz w:val="24"/>
                <w:szCs w:val="24"/>
                <w:vertAlign w:val="superscript"/>
                <w:lang w:val="en-US" w:eastAsia="zh-CN"/>
              </w:rPr>
              <w:t>[</w:t>
            </w:r>
            <w:r w:rsidRPr="00BA194E">
              <w:rPr>
                <w:rFonts w:ascii="Book Antiqua" w:hAnsi="Book Antiqua"/>
                <w:color w:val="000000" w:themeColor="text1"/>
                <w:sz w:val="24"/>
                <w:szCs w:val="24"/>
                <w:vertAlign w:val="superscript"/>
                <w:lang w:val="en-US"/>
              </w:rPr>
              <w:t>79</w:t>
            </w:r>
            <w:r w:rsidRPr="00BA194E">
              <w:rPr>
                <w:rFonts w:ascii="Book Antiqua" w:hAnsi="Book Antiqua" w:hint="eastAsia"/>
                <w:color w:val="000000" w:themeColor="text1"/>
                <w:sz w:val="24"/>
                <w:szCs w:val="24"/>
                <w:vertAlign w:val="superscript"/>
                <w:lang w:val="en-US" w:eastAsia="zh-CN"/>
              </w:rPr>
              <w:t>]</w:t>
            </w:r>
          </w:p>
        </w:tc>
        <w:tc>
          <w:tcPr>
            <w:tcW w:w="2581" w:type="dxa"/>
          </w:tcPr>
          <w:p w:rsidR="00FC35E7" w:rsidRPr="00BA194E" w:rsidRDefault="00FC35E7" w:rsidP="00FC35E7">
            <w:pPr>
              <w:adjustRightInd w:val="0"/>
              <w:snapToGrid w:val="0"/>
              <w:spacing w:after="0" w:line="360" w:lineRule="auto"/>
              <w:jc w:val="center"/>
              <w:rPr>
                <w:rFonts w:ascii="Book Antiqua" w:hAnsi="Book Antiqua"/>
                <w:color w:val="000000" w:themeColor="text1"/>
                <w:sz w:val="24"/>
                <w:szCs w:val="24"/>
                <w:lang w:val="en-US"/>
              </w:rPr>
            </w:pPr>
            <w:r w:rsidRPr="00BA194E">
              <w:rPr>
                <w:rFonts w:ascii="Book Antiqua" w:hAnsi="Book Antiqua"/>
                <w:color w:val="000000" w:themeColor="text1"/>
                <w:sz w:val="24"/>
                <w:szCs w:val="24"/>
                <w:lang w:val="en-US"/>
              </w:rPr>
              <w:t>40 (20/20)</w:t>
            </w:r>
          </w:p>
        </w:tc>
        <w:tc>
          <w:tcPr>
            <w:tcW w:w="2433" w:type="dxa"/>
          </w:tcPr>
          <w:p w:rsidR="00FC35E7" w:rsidRPr="00BA194E" w:rsidRDefault="00FC35E7" w:rsidP="00FC35E7">
            <w:pPr>
              <w:adjustRightInd w:val="0"/>
              <w:snapToGrid w:val="0"/>
              <w:spacing w:after="0" w:line="360" w:lineRule="auto"/>
              <w:rPr>
                <w:rFonts w:ascii="Book Antiqua" w:hAnsi="Book Antiqua"/>
                <w:i/>
                <w:color w:val="000000" w:themeColor="text1"/>
                <w:sz w:val="24"/>
                <w:szCs w:val="24"/>
                <w:lang w:val="en-US"/>
              </w:rPr>
            </w:pPr>
            <w:r w:rsidRPr="00BA194E">
              <w:rPr>
                <w:rFonts w:ascii="Book Antiqua" w:hAnsi="Book Antiqua"/>
                <w:i/>
                <w:color w:val="000000" w:themeColor="text1"/>
                <w:sz w:val="24"/>
                <w:szCs w:val="24"/>
                <w:lang w:val="en-US"/>
              </w:rPr>
              <w:t>VSL#3</w:t>
            </w:r>
          </w:p>
        </w:tc>
        <w:tc>
          <w:tcPr>
            <w:tcW w:w="1608" w:type="dxa"/>
          </w:tcPr>
          <w:p w:rsidR="00FC35E7" w:rsidRPr="00BA194E" w:rsidRDefault="00FC35E7" w:rsidP="00FC35E7">
            <w:pPr>
              <w:adjustRightInd w:val="0"/>
              <w:snapToGrid w:val="0"/>
              <w:spacing w:after="0" w:line="360" w:lineRule="auto"/>
              <w:rPr>
                <w:rFonts w:ascii="Book Antiqua" w:hAnsi="Book Antiqua"/>
                <w:color w:val="000000" w:themeColor="text1"/>
                <w:sz w:val="24"/>
                <w:szCs w:val="24"/>
                <w:lang w:val="en-US"/>
              </w:rPr>
            </w:pPr>
            <w:r w:rsidRPr="00BA194E">
              <w:rPr>
                <w:rFonts w:ascii="Book Antiqua" w:hAnsi="Book Antiqua"/>
                <w:color w:val="000000" w:themeColor="text1"/>
                <w:sz w:val="24"/>
                <w:szCs w:val="24"/>
                <w:lang w:val="en-US"/>
              </w:rPr>
              <w:t>placebo</w:t>
            </w:r>
          </w:p>
        </w:tc>
        <w:tc>
          <w:tcPr>
            <w:tcW w:w="1932" w:type="dxa"/>
          </w:tcPr>
          <w:p w:rsidR="00FC35E7" w:rsidRPr="00BA194E" w:rsidRDefault="00FC35E7" w:rsidP="00FC35E7">
            <w:pPr>
              <w:adjustRightInd w:val="0"/>
              <w:snapToGrid w:val="0"/>
              <w:spacing w:after="0" w:line="360" w:lineRule="auto"/>
              <w:jc w:val="center"/>
              <w:rPr>
                <w:rFonts w:ascii="Book Antiqua" w:hAnsi="Book Antiqua"/>
                <w:color w:val="000000" w:themeColor="text1"/>
                <w:sz w:val="24"/>
                <w:szCs w:val="24"/>
                <w:lang w:val="en-US"/>
              </w:rPr>
            </w:pPr>
            <w:r w:rsidRPr="00BA194E">
              <w:rPr>
                <w:rFonts w:ascii="Book Antiqua" w:hAnsi="Book Antiqua"/>
                <w:color w:val="000000" w:themeColor="text1"/>
                <w:sz w:val="24"/>
                <w:szCs w:val="24"/>
                <w:lang w:val="en-US"/>
              </w:rPr>
              <w:t>↑</w:t>
            </w:r>
          </w:p>
        </w:tc>
      </w:tr>
      <w:tr w:rsidR="00BA194E" w:rsidRPr="00BA194E" w:rsidTr="00FC35E7">
        <w:tc>
          <w:tcPr>
            <w:tcW w:w="1408" w:type="dxa"/>
          </w:tcPr>
          <w:p w:rsidR="00FC35E7" w:rsidRPr="00BA194E" w:rsidRDefault="00FC35E7" w:rsidP="00FC35E7">
            <w:pPr>
              <w:adjustRightInd w:val="0"/>
              <w:snapToGrid w:val="0"/>
              <w:spacing w:after="0" w:line="360" w:lineRule="auto"/>
              <w:rPr>
                <w:rFonts w:ascii="Book Antiqua" w:hAnsi="Book Antiqua"/>
                <w:color w:val="000000" w:themeColor="text1"/>
                <w:sz w:val="24"/>
                <w:szCs w:val="24"/>
                <w:lang w:val="en-US" w:eastAsia="zh-CN"/>
              </w:rPr>
            </w:pPr>
            <w:r w:rsidRPr="00BA194E">
              <w:rPr>
                <w:rFonts w:ascii="Book Antiqua" w:hAnsi="Book Antiqua"/>
                <w:color w:val="000000" w:themeColor="text1"/>
                <w:sz w:val="24"/>
                <w:szCs w:val="24"/>
                <w:lang w:val="en-US"/>
              </w:rPr>
              <w:t>Mimura</w:t>
            </w:r>
            <w:r w:rsidRPr="00BA194E">
              <w:rPr>
                <w:rFonts w:ascii="Book Antiqua" w:hAnsi="Book Antiqua"/>
                <w:i/>
                <w:color w:val="000000" w:themeColor="text1"/>
                <w:sz w:val="24"/>
                <w:szCs w:val="24"/>
                <w:lang w:val="en-US"/>
              </w:rPr>
              <w:t xml:space="preserve"> </w:t>
            </w:r>
            <w:r w:rsidRPr="00BA194E">
              <w:rPr>
                <w:rFonts w:ascii="Book Antiqua" w:hAnsi="Book Antiqua" w:hint="eastAsia"/>
                <w:i/>
                <w:color w:val="000000" w:themeColor="text1"/>
                <w:sz w:val="24"/>
                <w:szCs w:val="24"/>
                <w:lang w:val="en-US" w:eastAsia="zh-CN"/>
              </w:rPr>
              <w:t>et al</w:t>
            </w:r>
            <w:r w:rsidRPr="00BA194E">
              <w:rPr>
                <w:rFonts w:ascii="Book Antiqua" w:hAnsi="Book Antiqua" w:hint="eastAsia"/>
                <w:color w:val="000000" w:themeColor="text1"/>
                <w:sz w:val="24"/>
                <w:szCs w:val="24"/>
                <w:vertAlign w:val="superscript"/>
                <w:lang w:val="en-US" w:eastAsia="zh-CN"/>
              </w:rPr>
              <w:t>[</w:t>
            </w:r>
            <w:r w:rsidRPr="00BA194E">
              <w:rPr>
                <w:rFonts w:ascii="Book Antiqua" w:hAnsi="Book Antiqua"/>
                <w:color w:val="000000" w:themeColor="text1"/>
                <w:sz w:val="24"/>
                <w:szCs w:val="24"/>
                <w:vertAlign w:val="superscript"/>
                <w:lang w:val="en-US"/>
              </w:rPr>
              <w:t>80</w:t>
            </w:r>
            <w:r w:rsidRPr="00BA194E">
              <w:rPr>
                <w:rFonts w:ascii="Book Antiqua" w:hAnsi="Book Antiqua" w:hint="eastAsia"/>
                <w:color w:val="000000" w:themeColor="text1"/>
                <w:sz w:val="24"/>
                <w:szCs w:val="24"/>
                <w:vertAlign w:val="superscript"/>
                <w:lang w:val="en-US" w:eastAsia="zh-CN"/>
              </w:rPr>
              <w:t>]</w:t>
            </w:r>
          </w:p>
        </w:tc>
        <w:tc>
          <w:tcPr>
            <w:tcW w:w="2581" w:type="dxa"/>
          </w:tcPr>
          <w:p w:rsidR="00FC35E7" w:rsidRPr="00BA194E" w:rsidRDefault="00FC35E7" w:rsidP="00FC35E7">
            <w:pPr>
              <w:adjustRightInd w:val="0"/>
              <w:snapToGrid w:val="0"/>
              <w:spacing w:after="0" w:line="360" w:lineRule="auto"/>
              <w:jc w:val="center"/>
              <w:rPr>
                <w:rFonts w:ascii="Book Antiqua" w:hAnsi="Book Antiqua"/>
                <w:color w:val="000000" w:themeColor="text1"/>
                <w:sz w:val="24"/>
                <w:szCs w:val="24"/>
                <w:lang w:val="en-US"/>
              </w:rPr>
            </w:pPr>
            <w:r w:rsidRPr="00BA194E">
              <w:rPr>
                <w:rFonts w:ascii="Book Antiqua" w:hAnsi="Book Antiqua"/>
                <w:color w:val="000000" w:themeColor="text1"/>
                <w:sz w:val="24"/>
                <w:szCs w:val="24"/>
                <w:lang w:val="en-US"/>
              </w:rPr>
              <w:t>36 (20/16)</w:t>
            </w:r>
          </w:p>
        </w:tc>
        <w:tc>
          <w:tcPr>
            <w:tcW w:w="2433" w:type="dxa"/>
          </w:tcPr>
          <w:p w:rsidR="00FC35E7" w:rsidRPr="00BA194E" w:rsidRDefault="00FC35E7" w:rsidP="00FC35E7">
            <w:pPr>
              <w:adjustRightInd w:val="0"/>
              <w:snapToGrid w:val="0"/>
              <w:spacing w:after="0" w:line="360" w:lineRule="auto"/>
              <w:rPr>
                <w:rFonts w:ascii="Book Antiqua" w:hAnsi="Book Antiqua"/>
                <w:i/>
                <w:color w:val="000000" w:themeColor="text1"/>
                <w:sz w:val="24"/>
                <w:szCs w:val="24"/>
                <w:lang w:val="en-US"/>
              </w:rPr>
            </w:pPr>
            <w:r w:rsidRPr="00BA194E">
              <w:rPr>
                <w:rFonts w:ascii="Book Antiqua" w:hAnsi="Book Antiqua"/>
                <w:i/>
                <w:color w:val="000000" w:themeColor="text1"/>
                <w:sz w:val="24"/>
                <w:szCs w:val="24"/>
                <w:lang w:val="en-US"/>
              </w:rPr>
              <w:t>VSL#3</w:t>
            </w:r>
          </w:p>
        </w:tc>
        <w:tc>
          <w:tcPr>
            <w:tcW w:w="1608" w:type="dxa"/>
          </w:tcPr>
          <w:p w:rsidR="00FC35E7" w:rsidRPr="00BA194E" w:rsidRDefault="00FC35E7" w:rsidP="00FC35E7">
            <w:pPr>
              <w:adjustRightInd w:val="0"/>
              <w:snapToGrid w:val="0"/>
              <w:spacing w:after="0" w:line="360" w:lineRule="auto"/>
              <w:rPr>
                <w:rFonts w:ascii="Book Antiqua" w:hAnsi="Book Antiqua"/>
                <w:color w:val="000000" w:themeColor="text1"/>
                <w:sz w:val="24"/>
                <w:szCs w:val="24"/>
                <w:lang w:val="en-US"/>
              </w:rPr>
            </w:pPr>
            <w:r w:rsidRPr="00BA194E">
              <w:rPr>
                <w:rFonts w:ascii="Book Antiqua" w:hAnsi="Book Antiqua"/>
                <w:color w:val="000000" w:themeColor="text1"/>
                <w:sz w:val="24"/>
                <w:szCs w:val="24"/>
                <w:lang w:val="en-US"/>
              </w:rPr>
              <w:t>placebo</w:t>
            </w:r>
          </w:p>
        </w:tc>
        <w:tc>
          <w:tcPr>
            <w:tcW w:w="1932" w:type="dxa"/>
          </w:tcPr>
          <w:p w:rsidR="00FC35E7" w:rsidRPr="00BA194E" w:rsidRDefault="00FC35E7" w:rsidP="00FC35E7">
            <w:pPr>
              <w:adjustRightInd w:val="0"/>
              <w:snapToGrid w:val="0"/>
              <w:spacing w:after="0" w:line="360" w:lineRule="auto"/>
              <w:jc w:val="center"/>
              <w:rPr>
                <w:rFonts w:ascii="Book Antiqua" w:hAnsi="Book Antiqua"/>
                <w:color w:val="000000" w:themeColor="text1"/>
                <w:sz w:val="24"/>
                <w:szCs w:val="24"/>
                <w:lang w:val="en-US"/>
              </w:rPr>
            </w:pPr>
            <w:r w:rsidRPr="00BA194E">
              <w:rPr>
                <w:rFonts w:ascii="Book Antiqua" w:hAnsi="Book Antiqua"/>
                <w:color w:val="000000" w:themeColor="text1"/>
                <w:sz w:val="24"/>
                <w:szCs w:val="24"/>
                <w:lang w:val="en-US"/>
              </w:rPr>
              <w:t>↑</w:t>
            </w:r>
          </w:p>
        </w:tc>
      </w:tr>
      <w:tr w:rsidR="00BA194E" w:rsidRPr="00BA194E" w:rsidTr="00FC35E7">
        <w:tc>
          <w:tcPr>
            <w:tcW w:w="9962" w:type="dxa"/>
            <w:gridSpan w:val="5"/>
          </w:tcPr>
          <w:p w:rsidR="00FC35E7" w:rsidRPr="00BA194E" w:rsidRDefault="00FC35E7" w:rsidP="00FC35E7">
            <w:pPr>
              <w:adjustRightInd w:val="0"/>
              <w:snapToGrid w:val="0"/>
              <w:spacing w:after="0" w:line="360" w:lineRule="auto"/>
              <w:rPr>
                <w:rFonts w:ascii="Book Antiqua" w:hAnsi="Book Antiqua"/>
                <w:b/>
                <w:color w:val="000000" w:themeColor="text1"/>
                <w:sz w:val="24"/>
                <w:szCs w:val="24"/>
                <w:lang w:val="en-US"/>
              </w:rPr>
            </w:pPr>
            <w:r w:rsidRPr="00BA194E">
              <w:rPr>
                <w:rFonts w:ascii="Book Antiqua" w:hAnsi="Book Antiqua"/>
                <w:b/>
                <w:color w:val="000000" w:themeColor="text1"/>
                <w:sz w:val="24"/>
                <w:szCs w:val="24"/>
                <w:lang w:val="en-US"/>
              </w:rPr>
              <w:t>Maintenance of remission in CD</w:t>
            </w:r>
          </w:p>
        </w:tc>
      </w:tr>
      <w:tr w:rsidR="00BA194E" w:rsidRPr="00BA194E" w:rsidTr="00FC35E7">
        <w:tc>
          <w:tcPr>
            <w:tcW w:w="1408" w:type="dxa"/>
          </w:tcPr>
          <w:p w:rsidR="00FC35E7" w:rsidRPr="00BA194E" w:rsidRDefault="00FC35E7" w:rsidP="00FC35E7">
            <w:pPr>
              <w:adjustRightInd w:val="0"/>
              <w:snapToGrid w:val="0"/>
              <w:spacing w:after="0" w:line="360" w:lineRule="auto"/>
              <w:rPr>
                <w:rFonts w:ascii="Book Antiqua" w:hAnsi="Book Antiqua"/>
                <w:color w:val="000000" w:themeColor="text1"/>
                <w:sz w:val="24"/>
                <w:szCs w:val="24"/>
                <w:lang w:val="en-US" w:eastAsia="zh-CN"/>
              </w:rPr>
            </w:pPr>
            <w:r w:rsidRPr="00BA194E">
              <w:rPr>
                <w:rFonts w:ascii="Book Antiqua" w:hAnsi="Book Antiqua"/>
                <w:color w:val="000000" w:themeColor="text1"/>
                <w:sz w:val="24"/>
                <w:szCs w:val="24"/>
                <w:lang w:val="en-US"/>
              </w:rPr>
              <w:t>Prantera</w:t>
            </w:r>
            <w:r w:rsidRPr="00BA194E">
              <w:rPr>
                <w:rFonts w:ascii="Book Antiqua" w:hAnsi="Book Antiqua"/>
                <w:i/>
                <w:color w:val="000000" w:themeColor="text1"/>
                <w:sz w:val="24"/>
                <w:szCs w:val="24"/>
                <w:lang w:val="en-US"/>
              </w:rPr>
              <w:t xml:space="preserve"> </w:t>
            </w:r>
            <w:r w:rsidRPr="00BA194E">
              <w:rPr>
                <w:rFonts w:ascii="Book Antiqua" w:hAnsi="Book Antiqua" w:hint="eastAsia"/>
                <w:i/>
                <w:color w:val="000000" w:themeColor="text1"/>
                <w:sz w:val="24"/>
                <w:szCs w:val="24"/>
                <w:lang w:val="en-US" w:eastAsia="zh-CN"/>
              </w:rPr>
              <w:t>et al</w:t>
            </w:r>
            <w:r w:rsidRPr="00BA194E">
              <w:rPr>
                <w:rFonts w:ascii="Book Antiqua" w:hAnsi="Book Antiqua" w:hint="eastAsia"/>
                <w:color w:val="000000" w:themeColor="text1"/>
                <w:sz w:val="24"/>
                <w:szCs w:val="24"/>
                <w:vertAlign w:val="superscript"/>
                <w:lang w:val="en-US" w:eastAsia="zh-CN"/>
              </w:rPr>
              <w:t>[</w:t>
            </w:r>
            <w:r w:rsidRPr="00BA194E">
              <w:rPr>
                <w:rFonts w:ascii="Book Antiqua" w:hAnsi="Book Antiqua"/>
                <w:color w:val="000000" w:themeColor="text1"/>
                <w:sz w:val="24"/>
                <w:szCs w:val="24"/>
                <w:vertAlign w:val="superscript"/>
                <w:lang w:val="en-US"/>
              </w:rPr>
              <w:t>81</w:t>
            </w:r>
            <w:r w:rsidRPr="00BA194E">
              <w:rPr>
                <w:rFonts w:ascii="Book Antiqua" w:hAnsi="Book Antiqua" w:hint="eastAsia"/>
                <w:color w:val="000000" w:themeColor="text1"/>
                <w:sz w:val="24"/>
                <w:szCs w:val="24"/>
                <w:vertAlign w:val="superscript"/>
                <w:lang w:val="en-US" w:eastAsia="zh-CN"/>
              </w:rPr>
              <w:t>]</w:t>
            </w:r>
          </w:p>
        </w:tc>
        <w:tc>
          <w:tcPr>
            <w:tcW w:w="2581" w:type="dxa"/>
          </w:tcPr>
          <w:p w:rsidR="00FC35E7" w:rsidRPr="00BA194E" w:rsidRDefault="00FC35E7" w:rsidP="00FC35E7">
            <w:pPr>
              <w:adjustRightInd w:val="0"/>
              <w:snapToGrid w:val="0"/>
              <w:spacing w:after="0" w:line="360" w:lineRule="auto"/>
              <w:jc w:val="center"/>
              <w:rPr>
                <w:rFonts w:ascii="Book Antiqua" w:hAnsi="Book Antiqua"/>
                <w:color w:val="000000" w:themeColor="text1"/>
                <w:sz w:val="24"/>
                <w:szCs w:val="24"/>
                <w:lang w:val="en-US"/>
              </w:rPr>
            </w:pPr>
            <w:r w:rsidRPr="00BA194E">
              <w:rPr>
                <w:rFonts w:ascii="Book Antiqua" w:hAnsi="Book Antiqua"/>
                <w:color w:val="000000" w:themeColor="text1"/>
                <w:sz w:val="24"/>
                <w:szCs w:val="24"/>
                <w:lang w:val="en-US"/>
              </w:rPr>
              <w:t>45 (23/22)</w:t>
            </w:r>
          </w:p>
        </w:tc>
        <w:tc>
          <w:tcPr>
            <w:tcW w:w="2433" w:type="dxa"/>
          </w:tcPr>
          <w:p w:rsidR="00FC35E7" w:rsidRPr="00BA194E" w:rsidRDefault="00FC35E7" w:rsidP="00FC35E7">
            <w:pPr>
              <w:adjustRightInd w:val="0"/>
              <w:snapToGrid w:val="0"/>
              <w:spacing w:after="0" w:line="360" w:lineRule="auto"/>
              <w:rPr>
                <w:rFonts w:ascii="Book Antiqua" w:hAnsi="Book Antiqua"/>
                <w:i/>
                <w:color w:val="000000" w:themeColor="text1"/>
                <w:sz w:val="24"/>
                <w:szCs w:val="24"/>
                <w:lang w:val="en-US"/>
              </w:rPr>
            </w:pPr>
            <w:r w:rsidRPr="00BA194E">
              <w:rPr>
                <w:rFonts w:ascii="Book Antiqua" w:hAnsi="Book Antiqua"/>
                <w:i/>
                <w:color w:val="000000" w:themeColor="text1"/>
                <w:sz w:val="24"/>
                <w:szCs w:val="24"/>
                <w:lang w:val="en-US"/>
              </w:rPr>
              <w:t>Lactobacillus GG</w:t>
            </w:r>
          </w:p>
        </w:tc>
        <w:tc>
          <w:tcPr>
            <w:tcW w:w="1608" w:type="dxa"/>
          </w:tcPr>
          <w:p w:rsidR="00FC35E7" w:rsidRPr="00BA194E" w:rsidRDefault="00FC35E7" w:rsidP="00FC35E7">
            <w:pPr>
              <w:adjustRightInd w:val="0"/>
              <w:snapToGrid w:val="0"/>
              <w:spacing w:after="0" w:line="360" w:lineRule="auto"/>
              <w:rPr>
                <w:rFonts w:ascii="Book Antiqua" w:hAnsi="Book Antiqua"/>
                <w:color w:val="000000" w:themeColor="text1"/>
                <w:sz w:val="24"/>
                <w:szCs w:val="24"/>
                <w:lang w:val="en-US"/>
              </w:rPr>
            </w:pPr>
            <w:r w:rsidRPr="00BA194E">
              <w:rPr>
                <w:rFonts w:ascii="Book Antiqua" w:hAnsi="Book Antiqua"/>
                <w:color w:val="000000" w:themeColor="text1"/>
                <w:sz w:val="24"/>
                <w:szCs w:val="24"/>
                <w:lang w:val="en-US"/>
              </w:rPr>
              <w:t>placebo</w:t>
            </w:r>
          </w:p>
        </w:tc>
        <w:tc>
          <w:tcPr>
            <w:tcW w:w="1932" w:type="dxa"/>
          </w:tcPr>
          <w:p w:rsidR="00FC35E7" w:rsidRPr="00BA194E" w:rsidRDefault="00FC35E7" w:rsidP="00FC35E7">
            <w:pPr>
              <w:adjustRightInd w:val="0"/>
              <w:snapToGrid w:val="0"/>
              <w:spacing w:after="0" w:line="360" w:lineRule="auto"/>
              <w:rPr>
                <w:rFonts w:ascii="Book Antiqua" w:hAnsi="Book Antiqua"/>
                <w:color w:val="000000" w:themeColor="text1"/>
                <w:sz w:val="24"/>
                <w:szCs w:val="24"/>
                <w:lang w:val="en-US"/>
              </w:rPr>
            </w:pPr>
            <w:r w:rsidRPr="00BA194E">
              <w:rPr>
                <w:rFonts w:ascii="Book Antiqua" w:hAnsi="Book Antiqua"/>
                <w:color w:val="000000" w:themeColor="text1"/>
                <w:sz w:val="24"/>
                <w:szCs w:val="24"/>
                <w:lang w:val="en-US"/>
              </w:rPr>
              <w:t>Similar effect</w:t>
            </w:r>
          </w:p>
        </w:tc>
      </w:tr>
      <w:tr w:rsidR="00BA194E" w:rsidRPr="00BA194E" w:rsidTr="00FC35E7">
        <w:tc>
          <w:tcPr>
            <w:tcW w:w="1408" w:type="dxa"/>
          </w:tcPr>
          <w:p w:rsidR="00FC35E7" w:rsidRPr="00BA194E" w:rsidRDefault="00FC35E7" w:rsidP="00FC35E7">
            <w:pPr>
              <w:adjustRightInd w:val="0"/>
              <w:snapToGrid w:val="0"/>
              <w:spacing w:after="0" w:line="360" w:lineRule="auto"/>
              <w:rPr>
                <w:rFonts w:ascii="Book Antiqua" w:hAnsi="Book Antiqua"/>
                <w:color w:val="000000" w:themeColor="text1"/>
                <w:sz w:val="24"/>
                <w:szCs w:val="24"/>
                <w:lang w:val="en-US" w:eastAsia="zh-CN"/>
              </w:rPr>
            </w:pPr>
            <w:r w:rsidRPr="00BA194E">
              <w:rPr>
                <w:rFonts w:ascii="Book Antiqua" w:hAnsi="Book Antiqua"/>
                <w:color w:val="000000" w:themeColor="text1"/>
                <w:sz w:val="24"/>
                <w:szCs w:val="24"/>
                <w:lang w:val="en-US"/>
              </w:rPr>
              <w:t>Bousvaros</w:t>
            </w:r>
            <w:r w:rsidRPr="00BA194E">
              <w:rPr>
                <w:rFonts w:ascii="Book Antiqua" w:hAnsi="Book Antiqua"/>
                <w:i/>
                <w:color w:val="000000" w:themeColor="text1"/>
                <w:sz w:val="24"/>
                <w:szCs w:val="24"/>
                <w:lang w:val="en-US"/>
              </w:rPr>
              <w:t xml:space="preserve"> </w:t>
            </w:r>
            <w:r w:rsidRPr="00BA194E">
              <w:rPr>
                <w:rFonts w:ascii="Book Antiqua" w:hAnsi="Book Antiqua" w:hint="eastAsia"/>
                <w:i/>
                <w:color w:val="000000" w:themeColor="text1"/>
                <w:sz w:val="24"/>
                <w:szCs w:val="24"/>
                <w:lang w:val="en-US" w:eastAsia="zh-CN"/>
              </w:rPr>
              <w:t>et al</w:t>
            </w:r>
            <w:r w:rsidRPr="00BA194E">
              <w:rPr>
                <w:rFonts w:ascii="Book Antiqua" w:hAnsi="Book Antiqua" w:hint="eastAsia"/>
                <w:color w:val="000000" w:themeColor="text1"/>
                <w:sz w:val="24"/>
                <w:szCs w:val="24"/>
                <w:vertAlign w:val="superscript"/>
                <w:lang w:val="en-US" w:eastAsia="zh-CN"/>
              </w:rPr>
              <w:t>[</w:t>
            </w:r>
            <w:r w:rsidRPr="00BA194E">
              <w:rPr>
                <w:rFonts w:ascii="Book Antiqua" w:hAnsi="Book Antiqua"/>
                <w:color w:val="000000" w:themeColor="text1"/>
                <w:sz w:val="24"/>
                <w:szCs w:val="24"/>
                <w:vertAlign w:val="superscript"/>
                <w:lang w:val="en-US"/>
              </w:rPr>
              <w:t>82</w:t>
            </w:r>
            <w:r w:rsidRPr="00BA194E">
              <w:rPr>
                <w:rFonts w:ascii="Book Antiqua" w:hAnsi="Book Antiqua" w:hint="eastAsia"/>
                <w:color w:val="000000" w:themeColor="text1"/>
                <w:sz w:val="24"/>
                <w:szCs w:val="24"/>
                <w:vertAlign w:val="superscript"/>
                <w:lang w:val="en-US" w:eastAsia="zh-CN"/>
              </w:rPr>
              <w:t>]</w:t>
            </w:r>
          </w:p>
        </w:tc>
        <w:tc>
          <w:tcPr>
            <w:tcW w:w="2581" w:type="dxa"/>
          </w:tcPr>
          <w:p w:rsidR="00FC35E7" w:rsidRPr="00BA194E" w:rsidRDefault="00FC35E7" w:rsidP="00FC35E7">
            <w:pPr>
              <w:adjustRightInd w:val="0"/>
              <w:snapToGrid w:val="0"/>
              <w:spacing w:after="0" w:line="360" w:lineRule="auto"/>
              <w:jc w:val="center"/>
              <w:rPr>
                <w:rFonts w:ascii="Book Antiqua" w:hAnsi="Book Antiqua"/>
                <w:color w:val="000000" w:themeColor="text1"/>
                <w:sz w:val="24"/>
                <w:szCs w:val="24"/>
                <w:lang w:val="en-US"/>
              </w:rPr>
            </w:pPr>
            <w:r w:rsidRPr="00BA194E">
              <w:rPr>
                <w:rFonts w:ascii="Book Antiqua" w:hAnsi="Book Antiqua"/>
                <w:color w:val="000000" w:themeColor="text1"/>
                <w:sz w:val="24"/>
                <w:szCs w:val="24"/>
                <w:lang w:val="en-US"/>
              </w:rPr>
              <w:t>75 (39/36)</w:t>
            </w:r>
          </w:p>
        </w:tc>
        <w:tc>
          <w:tcPr>
            <w:tcW w:w="2433" w:type="dxa"/>
          </w:tcPr>
          <w:p w:rsidR="00FC35E7" w:rsidRPr="00BA194E" w:rsidRDefault="00FC35E7" w:rsidP="00FC35E7">
            <w:pPr>
              <w:adjustRightInd w:val="0"/>
              <w:snapToGrid w:val="0"/>
              <w:spacing w:after="0" w:line="360" w:lineRule="auto"/>
              <w:rPr>
                <w:rFonts w:ascii="Book Antiqua" w:hAnsi="Book Antiqua"/>
                <w:i/>
                <w:color w:val="000000" w:themeColor="text1"/>
                <w:sz w:val="24"/>
                <w:szCs w:val="24"/>
                <w:lang w:val="en-US"/>
              </w:rPr>
            </w:pPr>
            <w:r w:rsidRPr="00BA194E">
              <w:rPr>
                <w:rFonts w:ascii="Book Antiqua" w:hAnsi="Book Antiqua"/>
                <w:i/>
                <w:color w:val="000000" w:themeColor="text1"/>
                <w:sz w:val="24"/>
                <w:szCs w:val="24"/>
                <w:lang w:val="en-US"/>
              </w:rPr>
              <w:t>Lactobacillus GG</w:t>
            </w:r>
          </w:p>
        </w:tc>
        <w:tc>
          <w:tcPr>
            <w:tcW w:w="1608" w:type="dxa"/>
          </w:tcPr>
          <w:p w:rsidR="00FC35E7" w:rsidRPr="00BA194E" w:rsidRDefault="00FC35E7" w:rsidP="00FC35E7">
            <w:pPr>
              <w:adjustRightInd w:val="0"/>
              <w:snapToGrid w:val="0"/>
              <w:spacing w:after="0" w:line="360" w:lineRule="auto"/>
              <w:rPr>
                <w:rFonts w:ascii="Book Antiqua" w:hAnsi="Book Antiqua"/>
                <w:color w:val="000000" w:themeColor="text1"/>
                <w:sz w:val="24"/>
                <w:szCs w:val="24"/>
                <w:lang w:val="en-US"/>
              </w:rPr>
            </w:pPr>
            <w:r w:rsidRPr="00BA194E">
              <w:rPr>
                <w:rFonts w:ascii="Book Antiqua" w:hAnsi="Book Antiqua"/>
                <w:color w:val="000000" w:themeColor="text1"/>
                <w:sz w:val="24"/>
                <w:szCs w:val="24"/>
                <w:lang w:val="en-US"/>
              </w:rPr>
              <w:t>placebo</w:t>
            </w:r>
          </w:p>
        </w:tc>
        <w:tc>
          <w:tcPr>
            <w:tcW w:w="1932" w:type="dxa"/>
          </w:tcPr>
          <w:p w:rsidR="00FC35E7" w:rsidRPr="00BA194E" w:rsidRDefault="00FC35E7" w:rsidP="00FC35E7">
            <w:pPr>
              <w:adjustRightInd w:val="0"/>
              <w:snapToGrid w:val="0"/>
              <w:spacing w:after="0" w:line="360" w:lineRule="auto"/>
              <w:rPr>
                <w:rFonts w:ascii="Book Antiqua" w:hAnsi="Book Antiqua"/>
                <w:color w:val="000000" w:themeColor="text1"/>
                <w:sz w:val="24"/>
                <w:szCs w:val="24"/>
                <w:lang w:val="en-US"/>
              </w:rPr>
            </w:pPr>
            <w:r w:rsidRPr="00BA194E">
              <w:rPr>
                <w:rFonts w:ascii="Book Antiqua" w:hAnsi="Book Antiqua"/>
                <w:color w:val="000000" w:themeColor="text1"/>
                <w:sz w:val="24"/>
                <w:szCs w:val="24"/>
                <w:lang w:val="en-US"/>
              </w:rPr>
              <w:t>Similar effect</w:t>
            </w:r>
          </w:p>
        </w:tc>
      </w:tr>
      <w:tr w:rsidR="00BA194E" w:rsidRPr="00BA194E" w:rsidTr="00FC35E7">
        <w:trPr>
          <w:trHeight w:val="305"/>
        </w:trPr>
        <w:tc>
          <w:tcPr>
            <w:tcW w:w="1408" w:type="dxa"/>
          </w:tcPr>
          <w:p w:rsidR="00FC35E7" w:rsidRPr="00BA194E" w:rsidRDefault="00FC35E7" w:rsidP="00FC35E7">
            <w:pPr>
              <w:adjustRightInd w:val="0"/>
              <w:snapToGrid w:val="0"/>
              <w:spacing w:after="0" w:line="360" w:lineRule="auto"/>
              <w:rPr>
                <w:rFonts w:ascii="Book Antiqua" w:hAnsi="Book Antiqua"/>
                <w:color w:val="000000" w:themeColor="text1"/>
                <w:sz w:val="24"/>
                <w:szCs w:val="24"/>
                <w:lang w:val="en-US" w:eastAsia="zh-CN"/>
              </w:rPr>
            </w:pPr>
            <w:r w:rsidRPr="00BA194E">
              <w:rPr>
                <w:rFonts w:ascii="Book Antiqua" w:hAnsi="Book Antiqua"/>
                <w:color w:val="000000" w:themeColor="text1"/>
                <w:sz w:val="24"/>
                <w:szCs w:val="24"/>
                <w:lang w:val="en-US"/>
              </w:rPr>
              <w:t>Marteau</w:t>
            </w:r>
            <w:r w:rsidRPr="00BA194E">
              <w:rPr>
                <w:rFonts w:ascii="Book Antiqua" w:hAnsi="Book Antiqua"/>
                <w:i/>
                <w:color w:val="000000" w:themeColor="text1"/>
                <w:sz w:val="24"/>
                <w:szCs w:val="24"/>
                <w:lang w:val="en-US"/>
              </w:rPr>
              <w:t xml:space="preserve"> </w:t>
            </w:r>
            <w:r w:rsidRPr="00BA194E">
              <w:rPr>
                <w:rFonts w:ascii="Book Antiqua" w:hAnsi="Book Antiqua" w:hint="eastAsia"/>
                <w:i/>
                <w:color w:val="000000" w:themeColor="text1"/>
                <w:sz w:val="24"/>
                <w:szCs w:val="24"/>
                <w:lang w:val="en-US" w:eastAsia="zh-CN"/>
              </w:rPr>
              <w:t>et al</w:t>
            </w:r>
            <w:r w:rsidRPr="00BA194E">
              <w:rPr>
                <w:rFonts w:ascii="Book Antiqua" w:hAnsi="Book Antiqua" w:hint="eastAsia"/>
                <w:color w:val="000000" w:themeColor="text1"/>
                <w:sz w:val="24"/>
                <w:szCs w:val="24"/>
                <w:vertAlign w:val="superscript"/>
                <w:lang w:val="en-US" w:eastAsia="zh-CN"/>
              </w:rPr>
              <w:t>[</w:t>
            </w:r>
            <w:r w:rsidRPr="00BA194E">
              <w:rPr>
                <w:rFonts w:ascii="Book Antiqua" w:hAnsi="Book Antiqua"/>
                <w:color w:val="000000" w:themeColor="text1"/>
                <w:sz w:val="24"/>
                <w:szCs w:val="24"/>
                <w:vertAlign w:val="superscript"/>
                <w:lang w:val="en-US"/>
              </w:rPr>
              <w:t>83</w:t>
            </w:r>
            <w:r w:rsidRPr="00BA194E">
              <w:rPr>
                <w:rFonts w:ascii="Book Antiqua" w:hAnsi="Book Antiqua" w:hint="eastAsia"/>
                <w:color w:val="000000" w:themeColor="text1"/>
                <w:sz w:val="24"/>
                <w:szCs w:val="24"/>
                <w:vertAlign w:val="superscript"/>
                <w:lang w:val="en-US" w:eastAsia="zh-CN"/>
              </w:rPr>
              <w:t>]</w:t>
            </w:r>
          </w:p>
        </w:tc>
        <w:tc>
          <w:tcPr>
            <w:tcW w:w="2581" w:type="dxa"/>
          </w:tcPr>
          <w:p w:rsidR="00FC35E7" w:rsidRPr="00BA194E" w:rsidRDefault="00FC35E7" w:rsidP="00FC35E7">
            <w:pPr>
              <w:adjustRightInd w:val="0"/>
              <w:snapToGrid w:val="0"/>
              <w:spacing w:after="0" w:line="360" w:lineRule="auto"/>
              <w:jc w:val="center"/>
              <w:rPr>
                <w:rFonts w:ascii="Book Antiqua" w:hAnsi="Book Antiqua"/>
                <w:color w:val="000000" w:themeColor="text1"/>
                <w:sz w:val="24"/>
                <w:szCs w:val="24"/>
                <w:lang w:val="en-US"/>
              </w:rPr>
            </w:pPr>
            <w:r w:rsidRPr="00BA194E">
              <w:rPr>
                <w:rFonts w:ascii="Book Antiqua" w:hAnsi="Book Antiqua"/>
                <w:color w:val="000000" w:themeColor="text1"/>
                <w:sz w:val="24"/>
                <w:szCs w:val="24"/>
                <w:lang w:val="en-US"/>
              </w:rPr>
              <w:t>90 (43/47)</w:t>
            </w:r>
          </w:p>
        </w:tc>
        <w:tc>
          <w:tcPr>
            <w:tcW w:w="2433" w:type="dxa"/>
          </w:tcPr>
          <w:p w:rsidR="00FC35E7" w:rsidRPr="00BA194E" w:rsidRDefault="00FC35E7" w:rsidP="00FC35E7">
            <w:pPr>
              <w:adjustRightInd w:val="0"/>
              <w:snapToGrid w:val="0"/>
              <w:spacing w:after="0" w:line="360" w:lineRule="auto"/>
              <w:rPr>
                <w:rFonts w:ascii="Book Antiqua" w:hAnsi="Book Antiqua"/>
                <w:i/>
                <w:color w:val="000000" w:themeColor="text1"/>
                <w:sz w:val="24"/>
                <w:szCs w:val="24"/>
                <w:lang w:val="en-US"/>
              </w:rPr>
            </w:pPr>
            <w:r w:rsidRPr="00BA194E">
              <w:rPr>
                <w:rFonts w:ascii="Book Antiqua" w:hAnsi="Book Antiqua"/>
                <w:i/>
                <w:color w:val="000000" w:themeColor="text1"/>
                <w:sz w:val="24"/>
                <w:szCs w:val="24"/>
                <w:lang w:val="en-US"/>
              </w:rPr>
              <w:t>L. johnsonii</w:t>
            </w:r>
          </w:p>
        </w:tc>
        <w:tc>
          <w:tcPr>
            <w:tcW w:w="1608" w:type="dxa"/>
          </w:tcPr>
          <w:p w:rsidR="00FC35E7" w:rsidRPr="00BA194E" w:rsidRDefault="00FC35E7" w:rsidP="00FC35E7">
            <w:pPr>
              <w:adjustRightInd w:val="0"/>
              <w:snapToGrid w:val="0"/>
              <w:spacing w:after="0" w:line="360" w:lineRule="auto"/>
              <w:rPr>
                <w:rFonts w:ascii="Book Antiqua" w:hAnsi="Book Antiqua"/>
                <w:color w:val="000000" w:themeColor="text1"/>
                <w:sz w:val="24"/>
                <w:szCs w:val="24"/>
                <w:lang w:val="en-US"/>
              </w:rPr>
            </w:pPr>
            <w:r w:rsidRPr="00BA194E">
              <w:rPr>
                <w:rFonts w:ascii="Book Antiqua" w:hAnsi="Book Antiqua"/>
                <w:color w:val="000000" w:themeColor="text1"/>
                <w:sz w:val="24"/>
                <w:szCs w:val="24"/>
                <w:lang w:val="en-US"/>
              </w:rPr>
              <w:t>placebo</w:t>
            </w:r>
          </w:p>
        </w:tc>
        <w:tc>
          <w:tcPr>
            <w:tcW w:w="1932" w:type="dxa"/>
          </w:tcPr>
          <w:p w:rsidR="00FC35E7" w:rsidRPr="00BA194E" w:rsidRDefault="00FC35E7" w:rsidP="00FC35E7">
            <w:pPr>
              <w:adjustRightInd w:val="0"/>
              <w:snapToGrid w:val="0"/>
              <w:spacing w:after="0" w:line="360" w:lineRule="auto"/>
              <w:rPr>
                <w:rFonts w:ascii="Book Antiqua" w:hAnsi="Book Antiqua"/>
                <w:color w:val="000000" w:themeColor="text1"/>
                <w:sz w:val="24"/>
                <w:szCs w:val="24"/>
                <w:lang w:val="en-US"/>
              </w:rPr>
            </w:pPr>
            <w:r w:rsidRPr="00BA194E">
              <w:rPr>
                <w:rFonts w:ascii="Book Antiqua" w:hAnsi="Book Antiqua"/>
                <w:color w:val="000000" w:themeColor="text1"/>
                <w:sz w:val="24"/>
                <w:szCs w:val="24"/>
                <w:lang w:val="en-US"/>
              </w:rPr>
              <w:t>Similar effect</w:t>
            </w:r>
          </w:p>
        </w:tc>
      </w:tr>
      <w:tr w:rsidR="00BA194E" w:rsidRPr="00BA194E" w:rsidTr="00FC35E7">
        <w:tc>
          <w:tcPr>
            <w:tcW w:w="1408" w:type="dxa"/>
          </w:tcPr>
          <w:p w:rsidR="00FC35E7" w:rsidRPr="00BA194E" w:rsidRDefault="00FC35E7" w:rsidP="00FC35E7">
            <w:pPr>
              <w:adjustRightInd w:val="0"/>
              <w:snapToGrid w:val="0"/>
              <w:spacing w:after="0" w:line="360" w:lineRule="auto"/>
              <w:rPr>
                <w:rFonts w:ascii="Book Antiqua" w:hAnsi="Book Antiqua"/>
                <w:color w:val="000000" w:themeColor="text1"/>
                <w:sz w:val="24"/>
                <w:szCs w:val="24"/>
                <w:lang w:val="en-US" w:eastAsia="zh-CN"/>
              </w:rPr>
            </w:pPr>
            <w:r w:rsidRPr="00BA194E">
              <w:rPr>
                <w:rFonts w:ascii="Book Antiqua" w:hAnsi="Book Antiqua"/>
                <w:color w:val="000000" w:themeColor="text1"/>
                <w:sz w:val="24"/>
                <w:szCs w:val="24"/>
                <w:lang w:val="en-US"/>
              </w:rPr>
              <w:t>Van Gossum</w:t>
            </w:r>
            <w:r w:rsidRPr="00BA194E">
              <w:rPr>
                <w:rFonts w:ascii="Book Antiqua" w:hAnsi="Book Antiqua"/>
                <w:i/>
                <w:color w:val="000000" w:themeColor="text1"/>
                <w:sz w:val="24"/>
                <w:szCs w:val="24"/>
                <w:lang w:val="en-US"/>
              </w:rPr>
              <w:t xml:space="preserve"> </w:t>
            </w:r>
            <w:r w:rsidRPr="00BA194E">
              <w:rPr>
                <w:rFonts w:ascii="Book Antiqua" w:hAnsi="Book Antiqua" w:hint="eastAsia"/>
                <w:i/>
                <w:color w:val="000000" w:themeColor="text1"/>
                <w:sz w:val="24"/>
                <w:szCs w:val="24"/>
                <w:lang w:val="en-US" w:eastAsia="zh-CN"/>
              </w:rPr>
              <w:t>et al</w:t>
            </w:r>
            <w:r w:rsidRPr="00BA194E">
              <w:rPr>
                <w:rFonts w:ascii="Book Antiqua" w:hAnsi="Book Antiqua" w:hint="eastAsia"/>
                <w:color w:val="000000" w:themeColor="text1"/>
                <w:sz w:val="24"/>
                <w:szCs w:val="24"/>
                <w:vertAlign w:val="superscript"/>
                <w:lang w:val="en-US" w:eastAsia="zh-CN"/>
              </w:rPr>
              <w:t>[</w:t>
            </w:r>
            <w:r w:rsidRPr="00BA194E">
              <w:rPr>
                <w:rFonts w:ascii="Book Antiqua" w:hAnsi="Book Antiqua"/>
                <w:color w:val="000000" w:themeColor="text1"/>
                <w:sz w:val="24"/>
                <w:szCs w:val="24"/>
                <w:vertAlign w:val="superscript"/>
                <w:lang w:val="en-US"/>
              </w:rPr>
              <w:t>84</w:t>
            </w:r>
            <w:r w:rsidRPr="00BA194E">
              <w:rPr>
                <w:rFonts w:ascii="Book Antiqua" w:hAnsi="Book Antiqua" w:hint="eastAsia"/>
                <w:color w:val="000000" w:themeColor="text1"/>
                <w:sz w:val="24"/>
                <w:szCs w:val="24"/>
                <w:vertAlign w:val="superscript"/>
                <w:lang w:val="en-US" w:eastAsia="zh-CN"/>
              </w:rPr>
              <w:t>]</w:t>
            </w:r>
          </w:p>
        </w:tc>
        <w:tc>
          <w:tcPr>
            <w:tcW w:w="2581" w:type="dxa"/>
          </w:tcPr>
          <w:p w:rsidR="00FC35E7" w:rsidRPr="00BA194E" w:rsidRDefault="00FC35E7" w:rsidP="00FC35E7">
            <w:pPr>
              <w:adjustRightInd w:val="0"/>
              <w:snapToGrid w:val="0"/>
              <w:spacing w:after="0" w:line="360" w:lineRule="auto"/>
              <w:jc w:val="center"/>
              <w:rPr>
                <w:rFonts w:ascii="Book Antiqua" w:hAnsi="Book Antiqua"/>
                <w:color w:val="000000" w:themeColor="text1"/>
                <w:sz w:val="24"/>
                <w:szCs w:val="24"/>
                <w:lang w:val="en-US"/>
              </w:rPr>
            </w:pPr>
            <w:r w:rsidRPr="00BA194E">
              <w:rPr>
                <w:rFonts w:ascii="Book Antiqua" w:hAnsi="Book Antiqua"/>
                <w:color w:val="000000" w:themeColor="text1"/>
                <w:sz w:val="24"/>
                <w:szCs w:val="24"/>
                <w:lang w:val="en-US"/>
              </w:rPr>
              <w:t>70 (34/36)</w:t>
            </w:r>
          </w:p>
        </w:tc>
        <w:tc>
          <w:tcPr>
            <w:tcW w:w="2433" w:type="dxa"/>
          </w:tcPr>
          <w:p w:rsidR="00FC35E7" w:rsidRPr="00BA194E" w:rsidRDefault="00FC35E7" w:rsidP="00FC35E7">
            <w:pPr>
              <w:adjustRightInd w:val="0"/>
              <w:snapToGrid w:val="0"/>
              <w:spacing w:after="0" w:line="360" w:lineRule="auto"/>
              <w:rPr>
                <w:rFonts w:ascii="Book Antiqua" w:hAnsi="Book Antiqua"/>
                <w:color w:val="000000" w:themeColor="text1"/>
                <w:sz w:val="24"/>
                <w:szCs w:val="24"/>
                <w:lang w:val="en-US"/>
              </w:rPr>
            </w:pPr>
            <w:r w:rsidRPr="00BA194E">
              <w:rPr>
                <w:rFonts w:ascii="Book Antiqua" w:hAnsi="Book Antiqua"/>
                <w:i/>
                <w:color w:val="000000" w:themeColor="text1"/>
                <w:sz w:val="24"/>
                <w:szCs w:val="24"/>
                <w:lang w:val="en-US"/>
              </w:rPr>
              <w:t>L. johnsonii</w:t>
            </w:r>
          </w:p>
        </w:tc>
        <w:tc>
          <w:tcPr>
            <w:tcW w:w="1608" w:type="dxa"/>
          </w:tcPr>
          <w:p w:rsidR="00FC35E7" w:rsidRPr="00BA194E" w:rsidRDefault="00FC35E7" w:rsidP="00FC35E7">
            <w:pPr>
              <w:adjustRightInd w:val="0"/>
              <w:snapToGrid w:val="0"/>
              <w:spacing w:after="0" w:line="360" w:lineRule="auto"/>
              <w:rPr>
                <w:rFonts w:ascii="Book Antiqua" w:hAnsi="Book Antiqua"/>
                <w:color w:val="000000" w:themeColor="text1"/>
                <w:sz w:val="24"/>
                <w:szCs w:val="24"/>
                <w:lang w:val="en-US"/>
              </w:rPr>
            </w:pPr>
            <w:r w:rsidRPr="00BA194E">
              <w:rPr>
                <w:rFonts w:ascii="Book Antiqua" w:hAnsi="Book Antiqua"/>
                <w:color w:val="000000" w:themeColor="text1"/>
                <w:sz w:val="24"/>
                <w:szCs w:val="24"/>
                <w:lang w:val="en-US"/>
              </w:rPr>
              <w:t>placebo</w:t>
            </w:r>
          </w:p>
        </w:tc>
        <w:tc>
          <w:tcPr>
            <w:tcW w:w="1932" w:type="dxa"/>
          </w:tcPr>
          <w:p w:rsidR="00FC35E7" w:rsidRPr="00BA194E" w:rsidRDefault="00FC35E7" w:rsidP="00FC35E7">
            <w:pPr>
              <w:adjustRightInd w:val="0"/>
              <w:snapToGrid w:val="0"/>
              <w:spacing w:after="0" w:line="360" w:lineRule="auto"/>
              <w:rPr>
                <w:rFonts w:ascii="Book Antiqua" w:hAnsi="Book Antiqua"/>
                <w:color w:val="000000" w:themeColor="text1"/>
                <w:sz w:val="24"/>
                <w:szCs w:val="24"/>
                <w:lang w:val="en-US"/>
              </w:rPr>
            </w:pPr>
            <w:r w:rsidRPr="00BA194E">
              <w:rPr>
                <w:rFonts w:ascii="Book Antiqua" w:hAnsi="Book Antiqua"/>
                <w:color w:val="000000" w:themeColor="text1"/>
                <w:sz w:val="24"/>
                <w:szCs w:val="24"/>
                <w:lang w:val="en-US"/>
              </w:rPr>
              <w:t>Similar effect</w:t>
            </w:r>
          </w:p>
        </w:tc>
      </w:tr>
      <w:tr w:rsidR="00BA194E" w:rsidRPr="00BA194E" w:rsidTr="00FC35E7">
        <w:tc>
          <w:tcPr>
            <w:tcW w:w="9962" w:type="dxa"/>
            <w:gridSpan w:val="5"/>
          </w:tcPr>
          <w:p w:rsidR="00FC35E7" w:rsidRPr="00BA194E" w:rsidRDefault="00FC35E7" w:rsidP="00FC35E7">
            <w:pPr>
              <w:adjustRightInd w:val="0"/>
              <w:snapToGrid w:val="0"/>
              <w:spacing w:after="0" w:line="360" w:lineRule="auto"/>
              <w:rPr>
                <w:rFonts w:ascii="Book Antiqua" w:hAnsi="Book Antiqua"/>
                <w:b/>
                <w:color w:val="000000" w:themeColor="text1"/>
                <w:sz w:val="24"/>
                <w:szCs w:val="24"/>
                <w:lang w:val="en-US"/>
              </w:rPr>
            </w:pPr>
            <w:r w:rsidRPr="00BA194E">
              <w:rPr>
                <w:rFonts w:ascii="Book Antiqua" w:hAnsi="Book Antiqua"/>
                <w:color w:val="000000" w:themeColor="text1"/>
                <w:sz w:val="24"/>
                <w:szCs w:val="24"/>
                <w:lang w:val="en-US"/>
              </w:rPr>
              <w:t xml:space="preserve">Induction </w:t>
            </w:r>
            <w:r w:rsidRPr="00BA194E">
              <w:rPr>
                <w:rFonts w:ascii="Book Antiqua" w:hAnsi="Book Antiqua"/>
                <w:b/>
                <w:color w:val="000000" w:themeColor="text1"/>
                <w:sz w:val="24"/>
                <w:szCs w:val="24"/>
                <w:lang w:val="en-US"/>
              </w:rPr>
              <w:t>of remission in CD</w:t>
            </w:r>
          </w:p>
        </w:tc>
      </w:tr>
      <w:tr w:rsidR="00BA194E" w:rsidRPr="00BA194E" w:rsidTr="00FC35E7">
        <w:tc>
          <w:tcPr>
            <w:tcW w:w="1408" w:type="dxa"/>
            <w:tcBorders>
              <w:bottom w:val="single" w:sz="4" w:space="0" w:color="auto"/>
            </w:tcBorders>
          </w:tcPr>
          <w:p w:rsidR="00FC35E7" w:rsidRPr="00BA194E" w:rsidRDefault="00FC35E7" w:rsidP="00FC35E7">
            <w:pPr>
              <w:adjustRightInd w:val="0"/>
              <w:snapToGrid w:val="0"/>
              <w:spacing w:after="0" w:line="360" w:lineRule="auto"/>
              <w:rPr>
                <w:rFonts w:ascii="Book Antiqua" w:hAnsi="Book Antiqua"/>
                <w:color w:val="000000" w:themeColor="text1"/>
                <w:sz w:val="24"/>
                <w:szCs w:val="24"/>
                <w:lang w:val="en-US" w:eastAsia="zh-CN"/>
              </w:rPr>
            </w:pPr>
            <w:r w:rsidRPr="00BA194E">
              <w:rPr>
                <w:rFonts w:ascii="Book Antiqua" w:hAnsi="Book Antiqua"/>
                <w:color w:val="000000" w:themeColor="text1"/>
                <w:sz w:val="24"/>
                <w:szCs w:val="24"/>
                <w:lang w:val="en-US"/>
              </w:rPr>
              <w:t>Steed</w:t>
            </w:r>
            <w:r w:rsidRPr="00BA194E">
              <w:rPr>
                <w:rFonts w:ascii="Book Antiqua" w:hAnsi="Book Antiqua"/>
                <w:i/>
                <w:color w:val="000000" w:themeColor="text1"/>
                <w:sz w:val="24"/>
                <w:szCs w:val="24"/>
                <w:lang w:val="en-US"/>
              </w:rPr>
              <w:t xml:space="preserve"> </w:t>
            </w:r>
            <w:r w:rsidRPr="00BA194E">
              <w:rPr>
                <w:rFonts w:ascii="Book Antiqua" w:hAnsi="Book Antiqua" w:hint="eastAsia"/>
                <w:i/>
                <w:color w:val="000000" w:themeColor="text1"/>
                <w:sz w:val="24"/>
                <w:szCs w:val="24"/>
                <w:lang w:val="en-US" w:eastAsia="zh-CN"/>
              </w:rPr>
              <w:t>et al</w:t>
            </w:r>
            <w:r w:rsidRPr="00BA194E">
              <w:rPr>
                <w:rFonts w:ascii="Book Antiqua" w:hAnsi="Book Antiqua" w:hint="eastAsia"/>
                <w:color w:val="000000" w:themeColor="text1"/>
                <w:sz w:val="24"/>
                <w:szCs w:val="24"/>
                <w:vertAlign w:val="superscript"/>
                <w:lang w:val="en-US" w:eastAsia="zh-CN"/>
              </w:rPr>
              <w:t>[</w:t>
            </w:r>
            <w:r w:rsidRPr="00BA194E">
              <w:rPr>
                <w:rFonts w:ascii="Book Antiqua" w:hAnsi="Book Antiqua"/>
                <w:color w:val="000000" w:themeColor="text1"/>
                <w:sz w:val="24"/>
                <w:szCs w:val="24"/>
                <w:vertAlign w:val="superscript"/>
                <w:lang w:val="en-US"/>
              </w:rPr>
              <w:t>85</w:t>
            </w:r>
            <w:r w:rsidRPr="00BA194E">
              <w:rPr>
                <w:rFonts w:ascii="Book Antiqua" w:hAnsi="Book Antiqua" w:hint="eastAsia"/>
                <w:color w:val="000000" w:themeColor="text1"/>
                <w:sz w:val="24"/>
                <w:szCs w:val="24"/>
                <w:vertAlign w:val="superscript"/>
                <w:lang w:val="en-US" w:eastAsia="zh-CN"/>
              </w:rPr>
              <w:t>]</w:t>
            </w:r>
          </w:p>
        </w:tc>
        <w:tc>
          <w:tcPr>
            <w:tcW w:w="2581" w:type="dxa"/>
            <w:tcBorders>
              <w:bottom w:val="single" w:sz="4" w:space="0" w:color="auto"/>
            </w:tcBorders>
          </w:tcPr>
          <w:p w:rsidR="00FC35E7" w:rsidRPr="00BA194E" w:rsidRDefault="00FC35E7" w:rsidP="00FC35E7">
            <w:pPr>
              <w:adjustRightInd w:val="0"/>
              <w:snapToGrid w:val="0"/>
              <w:spacing w:after="0" w:line="360" w:lineRule="auto"/>
              <w:rPr>
                <w:rFonts w:ascii="Book Antiqua" w:hAnsi="Book Antiqua"/>
                <w:color w:val="000000" w:themeColor="text1"/>
                <w:sz w:val="24"/>
                <w:szCs w:val="24"/>
                <w:lang w:val="en-US"/>
              </w:rPr>
            </w:pPr>
            <w:r w:rsidRPr="00BA194E">
              <w:rPr>
                <w:rFonts w:ascii="Book Antiqua" w:hAnsi="Book Antiqua"/>
                <w:color w:val="000000" w:themeColor="text1"/>
                <w:sz w:val="24"/>
                <w:szCs w:val="24"/>
                <w:lang w:val="en-US"/>
              </w:rPr>
              <w:t>24 (13/11)</w:t>
            </w:r>
          </w:p>
        </w:tc>
        <w:tc>
          <w:tcPr>
            <w:tcW w:w="2433" w:type="dxa"/>
            <w:tcBorders>
              <w:bottom w:val="single" w:sz="4" w:space="0" w:color="auto"/>
            </w:tcBorders>
          </w:tcPr>
          <w:p w:rsidR="00FC35E7" w:rsidRPr="00BA194E" w:rsidRDefault="00FC35E7" w:rsidP="00FC35E7">
            <w:pPr>
              <w:adjustRightInd w:val="0"/>
              <w:snapToGrid w:val="0"/>
              <w:spacing w:after="0" w:line="360" w:lineRule="auto"/>
              <w:rPr>
                <w:rFonts w:ascii="Book Antiqua" w:hAnsi="Book Antiqua"/>
                <w:color w:val="000000" w:themeColor="text1"/>
                <w:sz w:val="24"/>
                <w:szCs w:val="24"/>
                <w:lang w:val="en-US"/>
              </w:rPr>
            </w:pPr>
            <w:r w:rsidRPr="00BA194E">
              <w:rPr>
                <w:rFonts w:ascii="Book Antiqua" w:hAnsi="Book Antiqua"/>
                <w:i/>
                <w:color w:val="000000" w:themeColor="text1"/>
                <w:sz w:val="24"/>
                <w:szCs w:val="24"/>
                <w:lang w:val="en-US"/>
              </w:rPr>
              <w:t xml:space="preserve">B. </w:t>
            </w:r>
            <w:r w:rsidRPr="00BA194E">
              <w:rPr>
                <w:rFonts w:ascii="Book Antiqua" w:hAnsi="Book Antiqua"/>
                <w:color w:val="000000" w:themeColor="text1"/>
                <w:sz w:val="24"/>
                <w:szCs w:val="24"/>
                <w:lang w:val="en-US"/>
              </w:rPr>
              <w:t>longum, Synergy 1+ conventional therapy</w:t>
            </w:r>
          </w:p>
        </w:tc>
        <w:tc>
          <w:tcPr>
            <w:tcW w:w="1608" w:type="dxa"/>
            <w:tcBorders>
              <w:bottom w:val="single" w:sz="4" w:space="0" w:color="auto"/>
            </w:tcBorders>
          </w:tcPr>
          <w:p w:rsidR="00FC35E7" w:rsidRPr="00BA194E" w:rsidRDefault="00FC35E7" w:rsidP="00FC35E7">
            <w:pPr>
              <w:adjustRightInd w:val="0"/>
              <w:snapToGrid w:val="0"/>
              <w:spacing w:after="0" w:line="360" w:lineRule="auto"/>
              <w:rPr>
                <w:rFonts w:ascii="Book Antiqua" w:hAnsi="Book Antiqua"/>
                <w:color w:val="000000" w:themeColor="text1"/>
                <w:sz w:val="24"/>
                <w:szCs w:val="24"/>
                <w:lang w:val="en-US"/>
              </w:rPr>
            </w:pPr>
            <w:r w:rsidRPr="00BA194E">
              <w:rPr>
                <w:rFonts w:ascii="Book Antiqua" w:hAnsi="Book Antiqua"/>
                <w:color w:val="000000" w:themeColor="text1"/>
                <w:sz w:val="24"/>
                <w:szCs w:val="24"/>
                <w:lang w:val="en-US"/>
              </w:rPr>
              <w:t>Placebo + conventional therapy</w:t>
            </w:r>
          </w:p>
        </w:tc>
        <w:tc>
          <w:tcPr>
            <w:tcW w:w="1932" w:type="dxa"/>
            <w:tcBorders>
              <w:bottom w:val="single" w:sz="4" w:space="0" w:color="auto"/>
            </w:tcBorders>
          </w:tcPr>
          <w:p w:rsidR="00FC35E7" w:rsidRPr="00BA194E" w:rsidRDefault="00FC35E7" w:rsidP="00FC35E7">
            <w:pPr>
              <w:adjustRightInd w:val="0"/>
              <w:snapToGrid w:val="0"/>
              <w:spacing w:after="0" w:line="360" w:lineRule="auto"/>
              <w:rPr>
                <w:rFonts w:ascii="Book Antiqua" w:hAnsi="Book Antiqua"/>
                <w:color w:val="000000" w:themeColor="text1"/>
                <w:sz w:val="24"/>
                <w:szCs w:val="24"/>
                <w:lang w:val="en-US"/>
              </w:rPr>
            </w:pPr>
            <w:r w:rsidRPr="00BA194E">
              <w:rPr>
                <w:rFonts w:ascii="Book Antiqua" w:hAnsi="Book Antiqua"/>
                <w:color w:val="000000" w:themeColor="text1"/>
                <w:sz w:val="24"/>
                <w:szCs w:val="24"/>
                <w:lang w:val="en-US"/>
              </w:rPr>
              <w:t>Similar effect</w:t>
            </w:r>
          </w:p>
        </w:tc>
      </w:tr>
      <w:tr w:rsidR="00BA194E" w:rsidRPr="00BA194E" w:rsidTr="00FC35E7">
        <w:tc>
          <w:tcPr>
            <w:tcW w:w="9962" w:type="dxa"/>
            <w:gridSpan w:val="5"/>
          </w:tcPr>
          <w:p w:rsidR="00FC35E7" w:rsidRPr="00BA194E" w:rsidRDefault="00FC35E7" w:rsidP="00FC35E7">
            <w:pPr>
              <w:adjustRightInd w:val="0"/>
              <w:snapToGrid w:val="0"/>
              <w:spacing w:after="0" w:line="360" w:lineRule="auto"/>
              <w:rPr>
                <w:rFonts w:ascii="Book Antiqua" w:hAnsi="Book Antiqua"/>
                <w:color w:val="000000" w:themeColor="text1"/>
                <w:sz w:val="24"/>
                <w:szCs w:val="24"/>
                <w:lang w:val="en-US" w:eastAsia="zh-CN"/>
              </w:rPr>
            </w:pPr>
            <w:r w:rsidRPr="00BA194E">
              <w:rPr>
                <w:rFonts w:ascii="Book Antiqua" w:hAnsi="Book Antiqua"/>
                <w:color w:val="000000" w:themeColor="text1"/>
                <w:sz w:val="24"/>
                <w:szCs w:val="24"/>
                <w:lang w:val="en-US"/>
              </w:rPr>
              <w:t>All article are randomized controlled trials</w:t>
            </w:r>
            <w:r w:rsidRPr="00BA194E">
              <w:rPr>
                <w:rFonts w:ascii="Book Antiqua" w:hAnsi="Book Antiqua" w:hint="eastAsia"/>
                <w:color w:val="000000" w:themeColor="text1"/>
                <w:sz w:val="24"/>
                <w:szCs w:val="24"/>
                <w:lang w:val="en-US" w:eastAsia="zh-CN"/>
              </w:rPr>
              <w:t>.</w:t>
            </w:r>
            <w:r w:rsidRPr="00BA194E">
              <w:rPr>
                <w:rFonts w:ascii="Book Antiqua" w:hAnsi="Book Antiqua"/>
                <w:color w:val="000000" w:themeColor="text1"/>
                <w:sz w:val="24"/>
                <w:szCs w:val="24"/>
                <w:lang w:val="en-US"/>
              </w:rPr>
              <w:t xml:space="preserve"> 5ASA: Mesalazine</w:t>
            </w:r>
            <w:r w:rsidRPr="00BA194E">
              <w:rPr>
                <w:rFonts w:ascii="Book Antiqua" w:hAnsi="Book Antiqua" w:hint="eastAsia"/>
                <w:color w:val="000000" w:themeColor="text1"/>
                <w:sz w:val="24"/>
                <w:szCs w:val="24"/>
                <w:lang w:val="en-US" w:eastAsia="zh-CN"/>
              </w:rPr>
              <w:t xml:space="preserve">; </w:t>
            </w:r>
            <w:r w:rsidRPr="00BA194E">
              <w:rPr>
                <w:rFonts w:ascii="Book Antiqua" w:hAnsi="Book Antiqua"/>
                <w:color w:val="000000" w:themeColor="text1"/>
                <w:sz w:val="24"/>
                <w:szCs w:val="24"/>
                <w:lang w:val="en-US"/>
              </w:rPr>
              <w:t xml:space="preserve">UC: </w:t>
            </w:r>
            <w:r w:rsidRPr="00BA194E">
              <w:rPr>
                <w:rFonts w:ascii="Book Antiqua" w:hAnsi="Book Antiqua"/>
                <w:caps/>
                <w:color w:val="000000" w:themeColor="text1"/>
                <w:sz w:val="24"/>
                <w:szCs w:val="24"/>
                <w:lang w:val="en-US"/>
              </w:rPr>
              <w:t>u</w:t>
            </w:r>
            <w:r w:rsidRPr="00BA194E">
              <w:rPr>
                <w:rFonts w:ascii="Book Antiqua" w:hAnsi="Book Antiqua"/>
                <w:color w:val="000000" w:themeColor="text1"/>
                <w:sz w:val="24"/>
                <w:szCs w:val="24"/>
                <w:lang w:val="en-US"/>
              </w:rPr>
              <w:t>lcerative colitis; CD: Crohn’s disease</w:t>
            </w:r>
            <w:r w:rsidRPr="00BA194E">
              <w:rPr>
                <w:rFonts w:ascii="Book Antiqua" w:hAnsi="Book Antiqua" w:hint="eastAsia"/>
                <w:color w:val="000000" w:themeColor="text1"/>
                <w:sz w:val="24"/>
                <w:szCs w:val="24"/>
                <w:lang w:val="en-US" w:eastAsia="zh-CN"/>
              </w:rPr>
              <w:t>.</w:t>
            </w:r>
          </w:p>
        </w:tc>
      </w:tr>
    </w:tbl>
    <w:p w:rsidR="00FC35E7" w:rsidRPr="00BA194E" w:rsidRDefault="00FC35E7" w:rsidP="00FC35E7">
      <w:pPr>
        <w:adjustRightInd w:val="0"/>
        <w:snapToGrid w:val="0"/>
        <w:spacing w:after="0" w:line="360" w:lineRule="auto"/>
        <w:rPr>
          <w:rFonts w:ascii="Book Antiqua" w:hAnsi="Book Antiqua"/>
          <w:color w:val="000000" w:themeColor="text1"/>
          <w:sz w:val="24"/>
          <w:szCs w:val="24"/>
          <w:lang w:val="en-US"/>
        </w:rPr>
      </w:pPr>
      <w:r w:rsidRPr="00BA194E">
        <w:rPr>
          <w:rFonts w:ascii="Book Antiqua" w:hAnsi="Book Antiqua"/>
          <w:color w:val="000000" w:themeColor="text1"/>
          <w:sz w:val="24"/>
          <w:szCs w:val="24"/>
          <w:lang w:val="en-US"/>
        </w:rPr>
        <w:br w:type="page"/>
      </w:r>
    </w:p>
    <w:tbl>
      <w:tblPr>
        <w:tblStyle w:val="a7"/>
        <w:tblpPr w:leftFromText="141" w:rightFromText="141" w:vertAnchor="page" w:horzAnchor="margin" w:tblpY="175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91"/>
        <w:gridCol w:w="1598"/>
        <w:gridCol w:w="1416"/>
        <w:gridCol w:w="2309"/>
        <w:gridCol w:w="1116"/>
        <w:gridCol w:w="1932"/>
      </w:tblGrid>
      <w:tr w:rsidR="00BA194E" w:rsidRPr="00BA194E" w:rsidTr="00FC35E7">
        <w:tc>
          <w:tcPr>
            <w:tcW w:w="9962" w:type="dxa"/>
            <w:gridSpan w:val="6"/>
            <w:tcBorders>
              <w:bottom w:val="single" w:sz="4" w:space="0" w:color="auto"/>
            </w:tcBorders>
          </w:tcPr>
          <w:p w:rsidR="00FC35E7" w:rsidRPr="00BA194E" w:rsidRDefault="00FC35E7" w:rsidP="00FC35E7">
            <w:pPr>
              <w:adjustRightInd w:val="0"/>
              <w:snapToGrid w:val="0"/>
              <w:spacing w:after="0" w:line="360" w:lineRule="auto"/>
              <w:rPr>
                <w:rFonts w:ascii="Book Antiqua" w:hAnsi="Book Antiqua"/>
                <w:b/>
                <w:color w:val="000000" w:themeColor="text1"/>
                <w:sz w:val="24"/>
                <w:szCs w:val="24"/>
                <w:lang w:val="en-US" w:eastAsia="zh-CN"/>
              </w:rPr>
            </w:pPr>
            <w:r w:rsidRPr="00BA194E">
              <w:rPr>
                <w:rFonts w:ascii="Book Antiqua" w:hAnsi="Book Antiqua"/>
                <w:b/>
                <w:color w:val="000000" w:themeColor="text1"/>
                <w:sz w:val="24"/>
                <w:szCs w:val="24"/>
                <w:lang w:val="en-US"/>
              </w:rPr>
              <w:lastRenderedPageBreak/>
              <w:t>Table 3 Role of probiotics in irritable bowel syndrome</w:t>
            </w:r>
          </w:p>
        </w:tc>
      </w:tr>
      <w:tr w:rsidR="00BA194E" w:rsidRPr="00BA194E" w:rsidTr="00FC35E7">
        <w:tc>
          <w:tcPr>
            <w:tcW w:w="1591" w:type="dxa"/>
            <w:tcBorders>
              <w:top w:val="single" w:sz="4" w:space="0" w:color="auto"/>
              <w:bottom w:val="single" w:sz="4" w:space="0" w:color="auto"/>
            </w:tcBorders>
          </w:tcPr>
          <w:p w:rsidR="00FC35E7" w:rsidRPr="00BA194E" w:rsidRDefault="00FC35E7" w:rsidP="00FC35E7">
            <w:pPr>
              <w:adjustRightInd w:val="0"/>
              <w:snapToGrid w:val="0"/>
              <w:spacing w:after="0" w:line="360" w:lineRule="auto"/>
              <w:rPr>
                <w:rFonts w:ascii="Book Antiqua" w:hAnsi="Book Antiqua"/>
                <w:b/>
                <w:color w:val="000000" w:themeColor="text1"/>
                <w:sz w:val="24"/>
                <w:szCs w:val="24"/>
                <w:lang w:eastAsia="zh-CN"/>
              </w:rPr>
            </w:pPr>
            <w:r w:rsidRPr="00BA194E">
              <w:rPr>
                <w:rFonts w:ascii="Book Antiqua" w:hAnsi="Book Antiqua" w:hint="eastAsia"/>
                <w:b/>
                <w:color w:val="000000" w:themeColor="text1"/>
                <w:sz w:val="24"/>
                <w:szCs w:val="24"/>
                <w:lang w:eastAsia="zh-CN"/>
              </w:rPr>
              <w:t>Ref.</w:t>
            </w:r>
          </w:p>
        </w:tc>
        <w:tc>
          <w:tcPr>
            <w:tcW w:w="1598" w:type="dxa"/>
            <w:tcBorders>
              <w:top w:val="single" w:sz="4" w:space="0" w:color="auto"/>
              <w:bottom w:val="single" w:sz="4" w:space="0" w:color="auto"/>
            </w:tcBorders>
          </w:tcPr>
          <w:p w:rsidR="00FC35E7" w:rsidRPr="00BA194E" w:rsidRDefault="00FC35E7" w:rsidP="00FC35E7">
            <w:pPr>
              <w:adjustRightInd w:val="0"/>
              <w:snapToGrid w:val="0"/>
              <w:spacing w:after="0" w:line="360" w:lineRule="auto"/>
              <w:jc w:val="center"/>
              <w:rPr>
                <w:rFonts w:ascii="Book Antiqua" w:hAnsi="Book Antiqua"/>
                <w:b/>
                <w:color w:val="000000" w:themeColor="text1"/>
                <w:sz w:val="24"/>
                <w:szCs w:val="24"/>
              </w:rPr>
            </w:pPr>
            <w:r w:rsidRPr="00BA194E">
              <w:rPr>
                <w:rFonts w:ascii="Book Antiqua" w:hAnsi="Book Antiqua"/>
                <w:b/>
                <w:color w:val="000000" w:themeColor="text1"/>
                <w:sz w:val="24"/>
                <w:szCs w:val="24"/>
              </w:rPr>
              <w:t>Diagnostic criteria</w:t>
            </w:r>
          </w:p>
        </w:tc>
        <w:tc>
          <w:tcPr>
            <w:tcW w:w="1416" w:type="dxa"/>
            <w:tcBorders>
              <w:top w:val="single" w:sz="4" w:space="0" w:color="auto"/>
              <w:bottom w:val="single" w:sz="4" w:space="0" w:color="auto"/>
            </w:tcBorders>
          </w:tcPr>
          <w:p w:rsidR="00FC35E7" w:rsidRPr="00BA194E" w:rsidRDefault="00FC35E7" w:rsidP="00FC35E7">
            <w:pPr>
              <w:adjustRightInd w:val="0"/>
              <w:snapToGrid w:val="0"/>
              <w:spacing w:after="0" w:line="360" w:lineRule="auto"/>
              <w:jc w:val="center"/>
              <w:rPr>
                <w:rFonts w:ascii="Book Antiqua" w:hAnsi="Book Antiqua"/>
                <w:b/>
                <w:color w:val="000000" w:themeColor="text1"/>
                <w:sz w:val="24"/>
                <w:szCs w:val="24"/>
                <w:lang w:val="en-US"/>
              </w:rPr>
            </w:pPr>
            <w:r w:rsidRPr="00BA194E">
              <w:rPr>
                <w:rFonts w:ascii="Book Antiqua" w:hAnsi="Book Antiqua"/>
                <w:b/>
                <w:caps/>
                <w:color w:val="000000" w:themeColor="text1"/>
                <w:sz w:val="24"/>
                <w:szCs w:val="24"/>
                <w:lang w:val="en-US"/>
              </w:rPr>
              <w:t>n</w:t>
            </w:r>
            <w:r w:rsidRPr="00BA194E">
              <w:rPr>
                <w:rFonts w:ascii="Book Antiqua" w:hAnsi="Book Antiqua" w:hint="eastAsia"/>
                <w:b/>
                <w:color w:val="000000" w:themeColor="text1"/>
                <w:sz w:val="24"/>
                <w:szCs w:val="24"/>
                <w:lang w:val="en-US" w:eastAsia="zh-CN"/>
              </w:rPr>
              <w:t>o</w:t>
            </w:r>
            <w:r w:rsidRPr="00BA194E">
              <w:rPr>
                <w:rFonts w:ascii="Book Antiqua" w:hAnsi="Book Antiqua"/>
                <w:b/>
                <w:color w:val="000000" w:themeColor="text1"/>
                <w:sz w:val="24"/>
                <w:szCs w:val="24"/>
                <w:lang w:val="en-US"/>
              </w:rPr>
              <w:t>. participant</w:t>
            </w:r>
          </w:p>
        </w:tc>
        <w:tc>
          <w:tcPr>
            <w:tcW w:w="2309" w:type="dxa"/>
            <w:tcBorders>
              <w:top w:val="single" w:sz="4" w:space="0" w:color="auto"/>
              <w:bottom w:val="single" w:sz="4" w:space="0" w:color="auto"/>
            </w:tcBorders>
          </w:tcPr>
          <w:p w:rsidR="00FC35E7" w:rsidRPr="00BA194E" w:rsidRDefault="00FC35E7" w:rsidP="00FC35E7">
            <w:pPr>
              <w:adjustRightInd w:val="0"/>
              <w:snapToGrid w:val="0"/>
              <w:spacing w:after="0" w:line="360" w:lineRule="auto"/>
              <w:jc w:val="center"/>
              <w:rPr>
                <w:rFonts w:ascii="Book Antiqua" w:hAnsi="Book Antiqua"/>
                <w:b/>
                <w:color w:val="000000" w:themeColor="text1"/>
                <w:sz w:val="24"/>
                <w:szCs w:val="24"/>
                <w:lang w:val="en-US"/>
              </w:rPr>
            </w:pPr>
            <w:r w:rsidRPr="00BA194E">
              <w:rPr>
                <w:rFonts w:ascii="Book Antiqua" w:hAnsi="Book Antiqua"/>
                <w:b/>
                <w:color w:val="000000" w:themeColor="text1"/>
                <w:sz w:val="24"/>
                <w:szCs w:val="24"/>
                <w:lang w:val="en-US"/>
              </w:rPr>
              <w:t>Probiotic</w:t>
            </w:r>
          </w:p>
        </w:tc>
        <w:tc>
          <w:tcPr>
            <w:tcW w:w="1116" w:type="dxa"/>
            <w:tcBorders>
              <w:top w:val="single" w:sz="4" w:space="0" w:color="auto"/>
              <w:bottom w:val="single" w:sz="4" w:space="0" w:color="auto"/>
            </w:tcBorders>
          </w:tcPr>
          <w:p w:rsidR="00FC35E7" w:rsidRPr="00BA194E" w:rsidRDefault="00FC35E7" w:rsidP="00FC35E7">
            <w:pPr>
              <w:adjustRightInd w:val="0"/>
              <w:snapToGrid w:val="0"/>
              <w:spacing w:after="0" w:line="360" w:lineRule="auto"/>
              <w:jc w:val="center"/>
              <w:rPr>
                <w:rFonts w:ascii="Book Antiqua" w:hAnsi="Book Antiqua"/>
                <w:b/>
                <w:color w:val="000000" w:themeColor="text1"/>
                <w:sz w:val="24"/>
                <w:szCs w:val="24"/>
                <w:lang w:val="en-US"/>
              </w:rPr>
            </w:pPr>
            <w:r w:rsidRPr="00BA194E">
              <w:rPr>
                <w:rFonts w:ascii="Book Antiqua" w:hAnsi="Book Antiqua"/>
                <w:b/>
                <w:color w:val="000000" w:themeColor="text1"/>
                <w:sz w:val="24"/>
                <w:szCs w:val="24"/>
                <w:lang w:val="en-US"/>
              </w:rPr>
              <w:t>Time (wk)</w:t>
            </w:r>
          </w:p>
        </w:tc>
        <w:tc>
          <w:tcPr>
            <w:tcW w:w="1932" w:type="dxa"/>
            <w:tcBorders>
              <w:top w:val="single" w:sz="4" w:space="0" w:color="auto"/>
              <w:bottom w:val="single" w:sz="4" w:space="0" w:color="auto"/>
            </w:tcBorders>
          </w:tcPr>
          <w:p w:rsidR="00FC35E7" w:rsidRPr="00BA194E" w:rsidRDefault="00FC35E7" w:rsidP="00FC35E7">
            <w:pPr>
              <w:adjustRightInd w:val="0"/>
              <w:snapToGrid w:val="0"/>
              <w:spacing w:after="0" w:line="360" w:lineRule="auto"/>
              <w:jc w:val="center"/>
              <w:rPr>
                <w:rFonts w:ascii="Book Antiqua" w:hAnsi="Book Antiqua"/>
                <w:b/>
                <w:color w:val="000000" w:themeColor="text1"/>
                <w:sz w:val="24"/>
                <w:szCs w:val="24"/>
                <w:lang w:val="en-US"/>
              </w:rPr>
            </w:pPr>
            <w:r w:rsidRPr="00BA194E">
              <w:rPr>
                <w:rFonts w:ascii="Book Antiqua" w:hAnsi="Book Antiqua"/>
                <w:b/>
                <w:color w:val="000000" w:themeColor="text1"/>
                <w:sz w:val="24"/>
                <w:szCs w:val="24"/>
                <w:lang w:val="en-US"/>
              </w:rPr>
              <w:t>Results (</w:t>
            </w:r>
            <w:r w:rsidRPr="00BA194E">
              <w:rPr>
                <w:rFonts w:ascii="Book Antiqua" w:hAnsi="Book Antiqua"/>
                <w:b/>
                <w:i/>
                <w:color w:val="000000" w:themeColor="text1"/>
                <w:sz w:val="24"/>
                <w:szCs w:val="24"/>
                <w:lang w:val="en-US"/>
              </w:rPr>
              <w:t>vs</w:t>
            </w:r>
            <w:r w:rsidRPr="00BA194E">
              <w:rPr>
                <w:rFonts w:ascii="Book Antiqua" w:hAnsi="Book Antiqua"/>
                <w:b/>
                <w:color w:val="000000" w:themeColor="text1"/>
                <w:sz w:val="24"/>
                <w:szCs w:val="24"/>
                <w:lang w:val="en-US"/>
              </w:rPr>
              <w:t xml:space="preserve"> placebo) </w:t>
            </w:r>
          </w:p>
        </w:tc>
      </w:tr>
      <w:tr w:rsidR="00BA194E" w:rsidRPr="00BA194E" w:rsidTr="00FC35E7">
        <w:tc>
          <w:tcPr>
            <w:tcW w:w="1591" w:type="dxa"/>
          </w:tcPr>
          <w:p w:rsidR="00FC35E7" w:rsidRPr="00BA194E" w:rsidRDefault="00FC35E7" w:rsidP="00FC35E7">
            <w:pPr>
              <w:adjustRightInd w:val="0"/>
              <w:snapToGrid w:val="0"/>
              <w:spacing w:after="0" w:line="360" w:lineRule="auto"/>
              <w:rPr>
                <w:rFonts w:ascii="Book Antiqua" w:hAnsi="Book Antiqua"/>
                <w:color w:val="000000" w:themeColor="text1"/>
                <w:sz w:val="24"/>
                <w:szCs w:val="24"/>
                <w:lang w:val="en-US"/>
              </w:rPr>
            </w:pPr>
          </w:p>
          <w:p w:rsidR="00FC35E7" w:rsidRPr="00BA194E" w:rsidRDefault="00FC35E7" w:rsidP="00FC35E7">
            <w:pPr>
              <w:adjustRightInd w:val="0"/>
              <w:snapToGrid w:val="0"/>
              <w:spacing w:after="0" w:line="360" w:lineRule="auto"/>
              <w:rPr>
                <w:rFonts w:ascii="Book Antiqua" w:hAnsi="Book Antiqua"/>
                <w:color w:val="000000" w:themeColor="text1"/>
                <w:sz w:val="24"/>
                <w:szCs w:val="24"/>
                <w:lang w:val="en-US" w:eastAsia="zh-CN"/>
              </w:rPr>
            </w:pPr>
            <w:r w:rsidRPr="00BA194E">
              <w:rPr>
                <w:rFonts w:ascii="Book Antiqua" w:hAnsi="Book Antiqua"/>
                <w:color w:val="000000" w:themeColor="text1"/>
                <w:sz w:val="24"/>
                <w:szCs w:val="24"/>
                <w:lang w:val="en-US"/>
              </w:rPr>
              <w:t>O’Sullivan</w:t>
            </w:r>
            <w:r w:rsidRPr="00BA194E">
              <w:rPr>
                <w:rFonts w:ascii="Book Antiqua" w:hAnsi="Book Antiqua"/>
                <w:i/>
                <w:color w:val="000000" w:themeColor="text1"/>
                <w:sz w:val="24"/>
                <w:szCs w:val="24"/>
                <w:lang w:val="en-US"/>
              </w:rPr>
              <w:t xml:space="preserve"> </w:t>
            </w:r>
            <w:r w:rsidRPr="00BA194E">
              <w:rPr>
                <w:rFonts w:ascii="Book Antiqua" w:hAnsi="Book Antiqua" w:hint="eastAsia"/>
                <w:i/>
                <w:color w:val="000000" w:themeColor="text1"/>
                <w:sz w:val="24"/>
                <w:szCs w:val="24"/>
                <w:lang w:val="en-US" w:eastAsia="zh-CN"/>
              </w:rPr>
              <w:t>et al</w:t>
            </w:r>
            <w:r w:rsidRPr="00BA194E">
              <w:rPr>
                <w:rFonts w:ascii="Book Antiqua" w:hAnsi="Book Antiqua" w:hint="eastAsia"/>
                <w:color w:val="000000" w:themeColor="text1"/>
                <w:sz w:val="24"/>
                <w:szCs w:val="24"/>
                <w:vertAlign w:val="superscript"/>
                <w:lang w:val="en-US" w:eastAsia="zh-CN"/>
              </w:rPr>
              <w:t>[</w:t>
            </w:r>
            <w:r w:rsidRPr="00BA194E">
              <w:rPr>
                <w:rFonts w:ascii="Book Antiqua" w:hAnsi="Book Antiqua"/>
                <w:color w:val="000000" w:themeColor="text1"/>
                <w:sz w:val="24"/>
                <w:szCs w:val="24"/>
                <w:vertAlign w:val="superscript"/>
                <w:lang w:val="en-US"/>
              </w:rPr>
              <w:t>147</w:t>
            </w:r>
            <w:r w:rsidRPr="00BA194E">
              <w:rPr>
                <w:rFonts w:ascii="Book Antiqua" w:hAnsi="Book Antiqua" w:hint="eastAsia"/>
                <w:color w:val="000000" w:themeColor="text1"/>
                <w:sz w:val="24"/>
                <w:szCs w:val="24"/>
                <w:vertAlign w:val="superscript"/>
                <w:lang w:val="en-US" w:eastAsia="zh-CN"/>
              </w:rPr>
              <w:t>]</w:t>
            </w:r>
          </w:p>
        </w:tc>
        <w:tc>
          <w:tcPr>
            <w:tcW w:w="1598" w:type="dxa"/>
          </w:tcPr>
          <w:p w:rsidR="00FC35E7" w:rsidRPr="00BA194E" w:rsidRDefault="00FC35E7" w:rsidP="00FC35E7">
            <w:pPr>
              <w:adjustRightInd w:val="0"/>
              <w:snapToGrid w:val="0"/>
              <w:spacing w:after="0" w:line="360" w:lineRule="auto"/>
              <w:jc w:val="center"/>
              <w:rPr>
                <w:rFonts w:ascii="Book Antiqua" w:hAnsi="Book Antiqua"/>
                <w:color w:val="000000" w:themeColor="text1"/>
                <w:sz w:val="24"/>
                <w:szCs w:val="24"/>
                <w:lang w:val="en-US"/>
              </w:rPr>
            </w:pPr>
          </w:p>
          <w:p w:rsidR="00FC35E7" w:rsidRPr="00BA194E" w:rsidRDefault="00FC35E7" w:rsidP="00FC35E7">
            <w:pPr>
              <w:adjustRightInd w:val="0"/>
              <w:snapToGrid w:val="0"/>
              <w:spacing w:after="0" w:line="360" w:lineRule="auto"/>
              <w:jc w:val="center"/>
              <w:rPr>
                <w:rFonts w:ascii="Book Antiqua" w:hAnsi="Book Antiqua"/>
                <w:color w:val="000000" w:themeColor="text1"/>
                <w:sz w:val="24"/>
                <w:szCs w:val="24"/>
                <w:lang w:val="en-US"/>
              </w:rPr>
            </w:pPr>
            <w:r w:rsidRPr="00BA194E">
              <w:rPr>
                <w:rFonts w:ascii="Book Antiqua" w:hAnsi="Book Antiqua"/>
                <w:color w:val="000000" w:themeColor="text1"/>
                <w:sz w:val="24"/>
                <w:szCs w:val="24"/>
                <w:lang w:val="en-US"/>
              </w:rPr>
              <w:t>Rome</w:t>
            </w:r>
          </w:p>
        </w:tc>
        <w:tc>
          <w:tcPr>
            <w:tcW w:w="1416" w:type="dxa"/>
          </w:tcPr>
          <w:p w:rsidR="00FC35E7" w:rsidRPr="00BA194E" w:rsidRDefault="00FC35E7" w:rsidP="00FC35E7">
            <w:pPr>
              <w:adjustRightInd w:val="0"/>
              <w:snapToGrid w:val="0"/>
              <w:spacing w:after="0" w:line="360" w:lineRule="auto"/>
              <w:jc w:val="center"/>
              <w:rPr>
                <w:rFonts w:ascii="Book Antiqua" w:hAnsi="Book Antiqua"/>
                <w:color w:val="000000" w:themeColor="text1"/>
                <w:sz w:val="24"/>
                <w:szCs w:val="24"/>
                <w:lang w:val="en-US"/>
              </w:rPr>
            </w:pPr>
          </w:p>
          <w:p w:rsidR="00FC35E7" w:rsidRPr="00BA194E" w:rsidRDefault="00FC35E7" w:rsidP="00FC35E7">
            <w:pPr>
              <w:adjustRightInd w:val="0"/>
              <w:snapToGrid w:val="0"/>
              <w:spacing w:after="0" w:line="360" w:lineRule="auto"/>
              <w:jc w:val="center"/>
              <w:rPr>
                <w:rFonts w:ascii="Book Antiqua" w:hAnsi="Book Antiqua"/>
                <w:color w:val="000000" w:themeColor="text1"/>
                <w:sz w:val="24"/>
                <w:szCs w:val="24"/>
                <w:lang w:val="en-US"/>
              </w:rPr>
            </w:pPr>
            <w:r w:rsidRPr="00BA194E">
              <w:rPr>
                <w:rFonts w:ascii="Book Antiqua" w:hAnsi="Book Antiqua"/>
                <w:color w:val="000000" w:themeColor="text1"/>
                <w:sz w:val="24"/>
                <w:szCs w:val="24"/>
                <w:lang w:val="en-US"/>
              </w:rPr>
              <w:t>25</w:t>
            </w:r>
          </w:p>
        </w:tc>
        <w:tc>
          <w:tcPr>
            <w:tcW w:w="2309" w:type="dxa"/>
          </w:tcPr>
          <w:p w:rsidR="00FC35E7" w:rsidRPr="00BA194E" w:rsidRDefault="00FC35E7" w:rsidP="00FC35E7">
            <w:pPr>
              <w:adjustRightInd w:val="0"/>
              <w:snapToGrid w:val="0"/>
              <w:spacing w:after="0" w:line="360" w:lineRule="auto"/>
              <w:rPr>
                <w:rFonts w:ascii="Book Antiqua" w:hAnsi="Book Antiqua"/>
                <w:color w:val="000000" w:themeColor="text1"/>
                <w:sz w:val="24"/>
                <w:szCs w:val="24"/>
                <w:lang w:val="en-US"/>
              </w:rPr>
            </w:pPr>
          </w:p>
          <w:p w:rsidR="00FC35E7" w:rsidRPr="00BA194E" w:rsidRDefault="00FC35E7" w:rsidP="00FC35E7">
            <w:pPr>
              <w:adjustRightInd w:val="0"/>
              <w:snapToGrid w:val="0"/>
              <w:spacing w:after="0" w:line="360" w:lineRule="auto"/>
              <w:rPr>
                <w:rFonts w:ascii="Book Antiqua" w:hAnsi="Book Antiqua"/>
                <w:i/>
                <w:color w:val="000000" w:themeColor="text1"/>
                <w:sz w:val="24"/>
                <w:szCs w:val="24"/>
                <w:lang w:val="en-US"/>
              </w:rPr>
            </w:pPr>
            <w:r w:rsidRPr="00BA194E">
              <w:rPr>
                <w:rFonts w:ascii="Book Antiqua" w:hAnsi="Book Antiqua"/>
                <w:i/>
                <w:color w:val="000000" w:themeColor="text1"/>
                <w:sz w:val="24"/>
                <w:szCs w:val="24"/>
                <w:lang w:val="en-US"/>
              </w:rPr>
              <w:t>Lactobacillus GG</w:t>
            </w:r>
          </w:p>
        </w:tc>
        <w:tc>
          <w:tcPr>
            <w:tcW w:w="1116" w:type="dxa"/>
          </w:tcPr>
          <w:p w:rsidR="00FC35E7" w:rsidRPr="00BA194E" w:rsidRDefault="00FC35E7" w:rsidP="00FC35E7">
            <w:pPr>
              <w:adjustRightInd w:val="0"/>
              <w:snapToGrid w:val="0"/>
              <w:spacing w:after="0" w:line="360" w:lineRule="auto"/>
              <w:jc w:val="center"/>
              <w:rPr>
                <w:rFonts w:ascii="Book Antiqua" w:hAnsi="Book Antiqua"/>
                <w:color w:val="000000" w:themeColor="text1"/>
                <w:sz w:val="24"/>
                <w:szCs w:val="24"/>
                <w:lang w:val="en-US"/>
              </w:rPr>
            </w:pPr>
          </w:p>
          <w:p w:rsidR="00FC35E7" w:rsidRPr="00BA194E" w:rsidRDefault="00FC35E7" w:rsidP="00FC35E7">
            <w:pPr>
              <w:adjustRightInd w:val="0"/>
              <w:snapToGrid w:val="0"/>
              <w:spacing w:after="0" w:line="360" w:lineRule="auto"/>
              <w:jc w:val="center"/>
              <w:rPr>
                <w:rFonts w:ascii="Book Antiqua" w:hAnsi="Book Antiqua"/>
                <w:color w:val="000000" w:themeColor="text1"/>
                <w:sz w:val="24"/>
                <w:szCs w:val="24"/>
                <w:lang w:val="en-US"/>
              </w:rPr>
            </w:pPr>
            <w:r w:rsidRPr="00BA194E">
              <w:rPr>
                <w:rFonts w:ascii="Book Antiqua" w:hAnsi="Book Antiqua"/>
                <w:color w:val="000000" w:themeColor="text1"/>
                <w:sz w:val="24"/>
                <w:szCs w:val="24"/>
                <w:lang w:val="en-US"/>
              </w:rPr>
              <w:t>20</w:t>
            </w:r>
          </w:p>
        </w:tc>
        <w:tc>
          <w:tcPr>
            <w:tcW w:w="1932" w:type="dxa"/>
          </w:tcPr>
          <w:p w:rsidR="00FC35E7" w:rsidRPr="00BA194E" w:rsidRDefault="00FC35E7" w:rsidP="00FC35E7">
            <w:pPr>
              <w:adjustRightInd w:val="0"/>
              <w:snapToGrid w:val="0"/>
              <w:spacing w:after="0" w:line="360" w:lineRule="auto"/>
              <w:rPr>
                <w:rFonts w:ascii="Book Antiqua" w:hAnsi="Book Antiqua"/>
                <w:color w:val="000000" w:themeColor="text1"/>
                <w:sz w:val="24"/>
                <w:szCs w:val="24"/>
                <w:lang w:val="en-US"/>
              </w:rPr>
            </w:pPr>
          </w:p>
          <w:p w:rsidR="00FC35E7" w:rsidRPr="00BA194E" w:rsidRDefault="00FC35E7" w:rsidP="00FC35E7">
            <w:pPr>
              <w:adjustRightInd w:val="0"/>
              <w:snapToGrid w:val="0"/>
              <w:spacing w:after="0" w:line="360" w:lineRule="auto"/>
              <w:rPr>
                <w:rFonts w:ascii="Book Antiqua" w:hAnsi="Book Antiqua"/>
                <w:color w:val="000000" w:themeColor="text1"/>
                <w:sz w:val="24"/>
                <w:szCs w:val="24"/>
                <w:lang w:val="en-US"/>
              </w:rPr>
            </w:pPr>
            <w:r w:rsidRPr="00BA194E">
              <w:rPr>
                <w:rFonts w:ascii="Book Antiqua" w:hAnsi="Book Antiqua"/>
                <w:color w:val="000000" w:themeColor="text1"/>
                <w:sz w:val="24"/>
                <w:szCs w:val="24"/>
                <w:lang w:val="en-US"/>
              </w:rPr>
              <w:t>No difference</w:t>
            </w:r>
          </w:p>
        </w:tc>
      </w:tr>
      <w:tr w:rsidR="00BA194E" w:rsidRPr="00BA194E" w:rsidTr="00FC35E7">
        <w:tc>
          <w:tcPr>
            <w:tcW w:w="1591" w:type="dxa"/>
          </w:tcPr>
          <w:p w:rsidR="00FC35E7" w:rsidRPr="00BA194E" w:rsidRDefault="00FC35E7" w:rsidP="00FC35E7">
            <w:pPr>
              <w:adjustRightInd w:val="0"/>
              <w:snapToGrid w:val="0"/>
              <w:spacing w:after="0" w:line="360" w:lineRule="auto"/>
              <w:rPr>
                <w:rFonts w:ascii="Book Antiqua" w:hAnsi="Book Antiqua"/>
                <w:color w:val="000000" w:themeColor="text1"/>
                <w:sz w:val="24"/>
                <w:szCs w:val="24"/>
                <w:lang w:val="en-US" w:eastAsia="zh-CN"/>
              </w:rPr>
            </w:pPr>
            <w:r w:rsidRPr="00BA194E">
              <w:rPr>
                <w:rFonts w:ascii="Book Antiqua" w:hAnsi="Book Antiqua"/>
                <w:color w:val="000000" w:themeColor="text1"/>
                <w:sz w:val="24"/>
                <w:szCs w:val="24"/>
                <w:lang w:val="en-US"/>
              </w:rPr>
              <w:t>Nobaek</w:t>
            </w:r>
            <w:r w:rsidRPr="00BA194E">
              <w:rPr>
                <w:rFonts w:ascii="Book Antiqua" w:hAnsi="Book Antiqua"/>
                <w:i/>
                <w:color w:val="000000" w:themeColor="text1"/>
                <w:sz w:val="24"/>
                <w:szCs w:val="24"/>
                <w:lang w:val="en-US"/>
              </w:rPr>
              <w:t xml:space="preserve"> </w:t>
            </w:r>
            <w:r w:rsidRPr="00BA194E">
              <w:rPr>
                <w:rFonts w:ascii="Book Antiqua" w:hAnsi="Book Antiqua" w:hint="eastAsia"/>
                <w:i/>
                <w:color w:val="000000" w:themeColor="text1"/>
                <w:sz w:val="24"/>
                <w:szCs w:val="24"/>
                <w:lang w:val="en-US" w:eastAsia="zh-CN"/>
              </w:rPr>
              <w:t>et al</w:t>
            </w:r>
            <w:r w:rsidRPr="00BA194E">
              <w:rPr>
                <w:rFonts w:ascii="Book Antiqua" w:hAnsi="Book Antiqua" w:hint="eastAsia"/>
                <w:color w:val="000000" w:themeColor="text1"/>
                <w:sz w:val="24"/>
                <w:szCs w:val="24"/>
                <w:vertAlign w:val="superscript"/>
                <w:lang w:val="en-US" w:eastAsia="zh-CN"/>
              </w:rPr>
              <w:t>[</w:t>
            </w:r>
            <w:r w:rsidRPr="00BA194E">
              <w:rPr>
                <w:rFonts w:ascii="Book Antiqua" w:hAnsi="Book Antiqua"/>
                <w:color w:val="000000" w:themeColor="text1"/>
                <w:sz w:val="24"/>
                <w:szCs w:val="24"/>
                <w:vertAlign w:val="superscript"/>
                <w:lang w:val="en-US"/>
              </w:rPr>
              <w:t>148</w:t>
            </w:r>
            <w:r w:rsidRPr="00BA194E">
              <w:rPr>
                <w:rFonts w:ascii="Book Antiqua" w:hAnsi="Book Antiqua" w:hint="eastAsia"/>
                <w:color w:val="000000" w:themeColor="text1"/>
                <w:sz w:val="24"/>
                <w:szCs w:val="24"/>
                <w:vertAlign w:val="superscript"/>
                <w:lang w:val="en-US" w:eastAsia="zh-CN"/>
              </w:rPr>
              <w:t>]</w:t>
            </w:r>
          </w:p>
        </w:tc>
        <w:tc>
          <w:tcPr>
            <w:tcW w:w="1598" w:type="dxa"/>
          </w:tcPr>
          <w:p w:rsidR="00FC35E7" w:rsidRPr="00BA194E" w:rsidRDefault="00FC35E7" w:rsidP="00FC35E7">
            <w:pPr>
              <w:adjustRightInd w:val="0"/>
              <w:snapToGrid w:val="0"/>
              <w:spacing w:after="0" w:line="360" w:lineRule="auto"/>
              <w:jc w:val="center"/>
              <w:rPr>
                <w:rFonts w:ascii="Book Antiqua" w:hAnsi="Book Antiqua"/>
                <w:color w:val="000000" w:themeColor="text1"/>
                <w:sz w:val="24"/>
                <w:szCs w:val="24"/>
                <w:lang w:val="en-US"/>
              </w:rPr>
            </w:pPr>
            <w:r w:rsidRPr="00BA194E">
              <w:rPr>
                <w:rFonts w:ascii="Book Antiqua" w:hAnsi="Book Antiqua"/>
                <w:color w:val="000000" w:themeColor="text1"/>
                <w:sz w:val="24"/>
                <w:szCs w:val="24"/>
                <w:lang w:val="en-US"/>
              </w:rPr>
              <w:t>Rome</w:t>
            </w:r>
          </w:p>
        </w:tc>
        <w:tc>
          <w:tcPr>
            <w:tcW w:w="1416" w:type="dxa"/>
          </w:tcPr>
          <w:p w:rsidR="00FC35E7" w:rsidRPr="00BA194E" w:rsidRDefault="00FC35E7" w:rsidP="00FC35E7">
            <w:pPr>
              <w:adjustRightInd w:val="0"/>
              <w:snapToGrid w:val="0"/>
              <w:spacing w:after="0" w:line="360" w:lineRule="auto"/>
              <w:jc w:val="center"/>
              <w:rPr>
                <w:rFonts w:ascii="Book Antiqua" w:hAnsi="Book Antiqua"/>
                <w:color w:val="000000" w:themeColor="text1"/>
                <w:sz w:val="24"/>
                <w:szCs w:val="24"/>
                <w:lang w:val="en-US"/>
              </w:rPr>
            </w:pPr>
            <w:r w:rsidRPr="00BA194E">
              <w:rPr>
                <w:rFonts w:ascii="Book Antiqua" w:hAnsi="Book Antiqua"/>
                <w:color w:val="000000" w:themeColor="text1"/>
                <w:sz w:val="24"/>
                <w:szCs w:val="24"/>
                <w:lang w:val="en-US"/>
              </w:rPr>
              <w:t>60</w:t>
            </w:r>
          </w:p>
        </w:tc>
        <w:tc>
          <w:tcPr>
            <w:tcW w:w="2309" w:type="dxa"/>
          </w:tcPr>
          <w:p w:rsidR="00FC35E7" w:rsidRPr="00BA194E" w:rsidRDefault="00FC35E7" w:rsidP="00FC35E7">
            <w:pPr>
              <w:adjustRightInd w:val="0"/>
              <w:snapToGrid w:val="0"/>
              <w:spacing w:after="0" w:line="360" w:lineRule="auto"/>
              <w:rPr>
                <w:rFonts w:ascii="Book Antiqua" w:hAnsi="Book Antiqua"/>
                <w:i/>
                <w:color w:val="000000" w:themeColor="text1"/>
                <w:sz w:val="24"/>
                <w:szCs w:val="24"/>
                <w:lang w:val="en-US"/>
              </w:rPr>
            </w:pPr>
            <w:r w:rsidRPr="00BA194E">
              <w:rPr>
                <w:rFonts w:ascii="Book Antiqua" w:hAnsi="Book Antiqua"/>
                <w:i/>
                <w:color w:val="000000" w:themeColor="text1"/>
                <w:sz w:val="24"/>
                <w:szCs w:val="24"/>
                <w:lang w:val="en-US"/>
              </w:rPr>
              <w:t>L. plantarum</w:t>
            </w:r>
          </w:p>
        </w:tc>
        <w:tc>
          <w:tcPr>
            <w:tcW w:w="1116" w:type="dxa"/>
          </w:tcPr>
          <w:p w:rsidR="00FC35E7" w:rsidRPr="00BA194E" w:rsidRDefault="00FC35E7" w:rsidP="00FC35E7">
            <w:pPr>
              <w:adjustRightInd w:val="0"/>
              <w:snapToGrid w:val="0"/>
              <w:spacing w:after="0" w:line="360" w:lineRule="auto"/>
              <w:jc w:val="center"/>
              <w:rPr>
                <w:rFonts w:ascii="Book Antiqua" w:hAnsi="Book Antiqua"/>
                <w:color w:val="000000" w:themeColor="text1"/>
                <w:sz w:val="24"/>
                <w:szCs w:val="24"/>
                <w:lang w:val="en-US"/>
              </w:rPr>
            </w:pPr>
            <w:r w:rsidRPr="00BA194E">
              <w:rPr>
                <w:rFonts w:ascii="Book Antiqua" w:hAnsi="Book Antiqua"/>
                <w:color w:val="000000" w:themeColor="text1"/>
                <w:sz w:val="24"/>
                <w:szCs w:val="24"/>
                <w:lang w:val="en-US"/>
              </w:rPr>
              <w:t>4</w:t>
            </w:r>
          </w:p>
        </w:tc>
        <w:tc>
          <w:tcPr>
            <w:tcW w:w="1932" w:type="dxa"/>
          </w:tcPr>
          <w:p w:rsidR="00FC35E7" w:rsidRPr="00BA194E" w:rsidRDefault="00FC35E7" w:rsidP="00FC35E7">
            <w:pPr>
              <w:adjustRightInd w:val="0"/>
              <w:snapToGrid w:val="0"/>
              <w:spacing w:after="0" w:line="360" w:lineRule="auto"/>
              <w:rPr>
                <w:rFonts w:ascii="Book Antiqua" w:hAnsi="Book Antiqua"/>
                <w:color w:val="000000" w:themeColor="text1"/>
                <w:sz w:val="24"/>
                <w:szCs w:val="24"/>
                <w:lang w:val="en-US"/>
              </w:rPr>
            </w:pPr>
            <w:r w:rsidRPr="00BA194E">
              <w:rPr>
                <w:rFonts w:ascii="Book Antiqua" w:hAnsi="Book Antiqua"/>
                <w:color w:val="000000" w:themeColor="text1"/>
                <w:sz w:val="24"/>
                <w:szCs w:val="24"/>
                <w:lang w:val="en-US"/>
              </w:rPr>
              <w:t>↓ pain and flatulence</w:t>
            </w:r>
          </w:p>
        </w:tc>
      </w:tr>
      <w:tr w:rsidR="00BA194E" w:rsidRPr="00BA194E" w:rsidTr="00FC35E7">
        <w:tc>
          <w:tcPr>
            <w:tcW w:w="1591" w:type="dxa"/>
          </w:tcPr>
          <w:p w:rsidR="00FC35E7" w:rsidRPr="00BA194E" w:rsidRDefault="00FC35E7" w:rsidP="00FC35E7">
            <w:pPr>
              <w:adjustRightInd w:val="0"/>
              <w:snapToGrid w:val="0"/>
              <w:spacing w:after="0" w:line="360" w:lineRule="auto"/>
              <w:rPr>
                <w:rFonts w:ascii="Book Antiqua" w:hAnsi="Book Antiqua"/>
                <w:color w:val="000000" w:themeColor="text1"/>
                <w:sz w:val="24"/>
                <w:szCs w:val="24"/>
                <w:lang w:val="en-US" w:eastAsia="zh-CN"/>
              </w:rPr>
            </w:pPr>
            <w:r w:rsidRPr="00BA194E">
              <w:rPr>
                <w:rFonts w:ascii="Book Antiqua" w:hAnsi="Book Antiqua"/>
                <w:color w:val="000000" w:themeColor="text1"/>
                <w:sz w:val="24"/>
                <w:szCs w:val="24"/>
                <w:lang w:val="en-US"/>
              </w:rPr>
              <w:t>Kim</w:t>
            </w:r>
            <w:r w:rsidRPr="00BA194E">
              <w:rPr>
                <w:rFonts w:ascii="Book Antiqua" w:hAnsi="Book Antiqua"/>
                <w:i/>
                <w:color w:val="000000" w:themeColor="text1"/>
                <w:sz w:val="24"/>
                <w:szCs w:val="24"/>
                <w:lang w:val="en-US"/>
              </w:rPr>
              <w:t xml:space="preserve"> </w:t>
            </w:r>
            <w:r w:rsidRPr="00BA194E">
              <w:rPr>
                <w:rFonts w:ascii="Book Antiqua" w:hAnsi="Book Antiqua" w:hint="eastAsia"/>
                <w:i/>
                <w:color w:val="000000" w:themeColor="text1"/>
                <w:sz w:val="24"/>
                <w:szCs w:val="24"/>
                <w:lang w:val="en-US" w:eastAsia="zh-CN"/>
              </w:rPr>
              <w:t>et al</w:t>
            </w:r>
            <w:r w:rsidRPr="00BA194E">
              <w:rPr>
                <w:rFonts w:ascii="Book Antiqua" w:hAnsi="Book Antiqua" w:hint="eastAsia"/>
                <w:color w:val="000000" w:themeColor="text1"/>
                <w:sz w:val="24"/>
                <w:szCs w:val="24"/>
                <w:vertAlign w:val="superscript"/>
                <w:lang w:val="en-US" w:eastAsia="zh-CN"/>
              </w:rPr>
              <w:t>[</w:t>
            </w:r>
            <w:r w:rsidRPr="00BA194E">
              <w:rPr>
                <w:rFonts w:ascii="Book Antiqua" w:hAnsi="Book Antiqua"/>
                <w:color w:val="000000" w:themeColor="text1"/>
                <w:sz w:val="24"/>
                <w:szCs w:val="24"/>
                <w:vertAlign w:val="superscript"/>
                <w:lang w:val="en-US"/>
              </w:rPr>
              <w:t>149</w:t>
            </w:r>
            <w:r w:rsidRPr="00BA194E">
              <w:rPr>
                <w:rFonts w:ascii="Book Antiqua" w:hAnsi="Book Antiqua" w:hint="eastAsia"/>
                <w:color w:val="000000" w:themeColor="text1"/>
                <w:sz w:val="24"/>
                <w:szCs w:val="24"/>
                <w:vertAlign w:val="superscript"/>
                <w:lang w:val="en-US" w:eastAsia="zh-CN"/>
              </w:rPr>
              <w:t>]</w:t>
            </w:r>
          </w:p>
        </w:tc>
        <w:tc>
          <w:tcPr>
            <w:tcW w:w="1598" w:type="dxa"/>
          </w:tcPr>
          <w:p w:rsidR="00FC35E7" w:rsidRPr="00BA194E" w:rsidRDefault="00FC35E7" w:rsidP="00FC35E7">
            <w:pPr>
              <w:adjustRightInd w:val="0"/>
              <w:snapToGrid w:val="0"/>
              <w:spacing w:after="0" w:line="360" w:lineRule="auto"/>
              <w:jc w:val="center"/>
              <w:rPr>
                <w:rFonts w:ascii="Book Antiqua" w:hAnsi="Book Antiqua"/>
                <w:color w:val="000000" w:themeColor="text1"/>
                <w:sz w:val="24"/>
                <w:szCs w:val="24"/>
                <w:lang w:val="en-US"/>
              </w:rPr>
            </w:pPr>
            <w:r w:rsidRPr="00BA194E">
              <w:rPr>
                <w:rFonts w:ascii="Book Antiqua" w:hAnsi="Book Antiqua"/>
                <w:color w:val="000000" w:themeColor="text1"/>
                <w:sz w:val="24"/>
                <w:szCs w:val="24"/>
                <w:lang w:val="en-US"/>
              </w:rPr>
              <w:t>Rome II</w:t>
            </w:r>
          </w:p>
        </w:tc>
        <w:tc>
          <w:tcPr>
            <w:tcW w:w="1416" w:type="dxa"/>
          </w:tcPr>
          <w:p w:rsidR="00FC35E7" w:rsidRPr="00BA194E" w:rsidRDefault="00FC35E7" w:rsidP="00FC35E7">
            <w:pPr>
              <w:adjustRightInd w:val="0"/>
              <w:snapToGrid w:val="0"/>
              <w:spacing w:after="0" w:line="360" w:lineRule="auto"/>
              <w:jc w:val="center"/>
              <w:rPr>
                <w:rFonts w:ascii="Book Antiqua" w:hAnsi="Book Antiqua"/>
                <w:color w:val="000000" w:themeColor="text1"/>
                <w:sz w:val="24"/>
                <w:szCs w:val="24"/>
                <w:lang w:val="en-US"/>
              </w:rPr>
            </w:pPr>
            <w:r w:rsidRPr="00BA194E">
              <w:rPr>
                <w:rFonts w:ascii="Book Antiqua" w:hAnsi="Book Antiqua"/>
                <w:color w:val="000000" w:themeColor="text1"/>
                <w:sz w:val="24"/>
                <w:szCs w:val="24"/>
                <w:lang w:val="en-US"/>
              </w:rPr>
              <w:t>25</w:t>
            </w:r>
          </w:p>
        </w:tc>
        <w:tc>
          <w:tcPr>
            <w:tcW w:w="2309" w:type="dxa"/>
          </w:tcPr>
          <w:p w:rsidR="00FC35E7" w:rsidRPr="00BA194E" w:rsidRDefault="00FC35E7" w:rsidP="00FC35E7">
            <w:pPr>
              <w:adjustRightInd w:val="0"/>
              <w:snapToGrid w:val="0"/>
              <w:spacing w:after="0" w:line="360" w:lineRule="auto"/>
              <w:rPr>
                <w:rFonts w:ascii="Book Antiqua" w:hAnsi="Book Antiqua"/>
                <w:i/>
                <w:color w:val="000000" w:themeColor="text1"/>
                <w:sz w:val="24"/>
                <w:szCs w:val="24"/>
                <w:lang w:val="en-US"/>
              </w:rPr>
            </w:pPr>
            <w:r w:rsidRPr="00BA194E">
              <w:rPr>
                <w:rFonts w:ascii="Book Antiqua" w:hAnsi="Book Antiqua"/>
                <w:i/>
                <w:color w:val="000000" w:themeColor="text1"/>
                <w:sz w:val="24"/>
                <w:szCs w:val="24"/>
                <w:lang w:val="en-US"/>
              </w:rPr>
              <w:t>VSL#3</w:t>
            </w:r>
          </w:p>
        </w:tc>
        <w:tc>
          <w:tcPr>
            <w:tcW w:w="1116" w:type="dxa"/>
          </w:tcPr>
          <w:p w:rsidR="00FC35E7" w:rsidRPr="00BA194E" w:rsidRDefault="00FC35E7" w:rsidP="00FC35E7">
            <w:pPr>
              <w:adjustRightInd w:val="0"/>
              <w:snapToGrid w:val="0"/>
              <w:spacing w:after="0" w:line="360" w:lineRule="auto"/>
              <w:jc w:val="center"/>
              <w:rPr>
                <w:rFonts w:ascii="Book Antiqua" w:hAnsi="Book Antiqua"/>
                <w:color w:val="000000" w:themeColor="text1"/>
                <w:sz w:val="24"/>
                <w:szCs w:val="24"/>
                <w:lang w:val="en-US"/>
              </w:rPr>
            </w:pPr>
            <w:r w:rsidRPr="00BA194E">
              <w:rPr>
                <w:rFonts w:ascii="Book Antiqua" w:hAnsi="Book Antiqua"/>
                <w:color w:val="000000" w:themeColor="text1"/>
                <w:sz w:val="24"/>
                <w:szCs w:val="24"/>
                <w:lang w:val="en-US"/>
              </w:rPr>
              <w:t>8</w:t>
            </w:r>
          </w:p>
        </w:tc>
        <w:tc>
          <w:tcPr>
            <w:tcW w:w="1932" w:type="dxa"/>
          </w:tcPr>
          <w:p w:rsidR="00FC35E7" w:rsidRPr="00BA194E" w:rsidRDefault="00FC35E7" w:rsidP="00FC35E7">
            <w:pPr>
              <w:adjustRightInd w:val="0"/>
              <w:snapToGrid w:val="0"/>
              <w:spacing w:after="0" w:line="360" w:lineRule="auto"/>
              <w:rPr>
                <w:rFonts w:ascii="Book Antiqua" w:hAnsi="Book Antiqua"/>
                <w:color w:val="000000" w:themeColor="text1"/>
                <w:sz w:val="24"/>
                <w:szCs w:val="24"/>
                <w:lang w:val="en-US"/>
              </w:rPr>
            </w:pPr>
            <w:r w:rsidRPr="00BA194E">
              <w:rPr>
                <w:rFonts w:ascii="Book Antiqua" w:hAnsi="Book Antiqua"/>
                <w:color w:val="000000" w:themeColor="text1"/>
                <w:sz w:val="24"/>
                <w:szCs w:val="24"/>
                <w:lang w:val="en-US"/>
              </w:rPr>
              <w:t>↓ bloating</w:t>
            </w:r>
          </w:p>
        </w:tc>
      </w:tr>
      <w:tr w:rsidR="00BA194E" w:rsidRPr="00BA194E" w:rsidTr="00FC35E7">
        <w:tc>
          <w:tcPr>
            <w:tcW w:w="1591" w:type="dxa"/>
          </w:tcPr>
          <w:p w:rsidR="00FC35E7" w:rsidRPr="00BA194E" w:rsidRDefault="00FC35E7" w:rsidP="00FC35E7">
            <w:pPr>
              <w:adjustRightInd w:val="0"/>
              <w:snapToGrid w:val="0"/>
              <w:spacing w:after="0" w:line="360" w:lineRule="auto"/>
              <w:rPr>
                <w:rFonts w:ascii="Book Antiqua" w:hAnsi="Book Antiqua"/>
                <w:color w:val="000000" w:themeColor="text1"/>
                <w:sz w:val="24"/>
                <w:szCs w:val="24"/>
                <w:lang w:val="en-US" w:eastAsia="zh-CN"/>
              </w:rPr>
            </w:pPr>
            <w:r w:rsidRPr="00BA194E">
              <w:rPr>
                <w:rFonts w:ascii="Book Antiqua" w:hAnsi="Book Antiqua"/>
                <w:color w:val="000000" w:themeColor="text1"/>
                <w:sz w:val="24"/>
                <w:szCs w:val="24"/>
                <w:lang w:val="en-US"/>
              </w:rPr>
              <w:t>O’Mahony</w:t>
            </w:r>
            <w:r w:rsidRPr="00BA194E">
              <w:rPr>
                <w:rFonts w:ascii="Book Antiqua" w:hAnsi="Book Antiqua"/>
                <w:i/>
                <w:color w:val="000000" w:themeColor="text1"/>
                <w:sz w:val="24"/>
                <w:szCs w:val="24"/>
                <w:lang w:val="en-US"/>
              </w:rPr>
              <w:t xml:space="preserve"> </w:t>
            </w:r>
            <w:r w:rsidRPr="00BA194E">
              <w:rPr>
                <w:rFonts w:ascii="Book Antiqua" w:hAnsi="Book Antiqua" w:hint="eastAsia"/>
                <w:i/>
                <w:color w:val="000000" w:themeColor="text1"/>
                <w:sz w:val="24"/>
                <w:szCs w:val="24"/>
                <w:lang w:val="en-US" w:eastAsia="zh-CN"/>
              </w:rPr>
              <w:t>et al</w:t>
            </w:r>
            <w:r w:rsidRPr="00BA194E">
              <w:rPr>
                <w:rFonts w:ascii="Book Antiqua" w:hAnsi="Book Antiqua" w:hint="eastAsia"/>
                <w:color w:val="000000" w:themeColor="text1"/>
                <w:sz w:val="24"/>
                <w:szCs w:val="24"/>
                <w:vertAlign w:val="superscript"/>
                <w:lang w:val="en-US" w:eastAsia="zh-CN"/>
              </w:rPr>
              <w:t>[</w:t>
            </w:r>
            <w:r w:rsidRPr="00BA194E">
              <w:rPr>
                <w:rFonts w:ascii="Book Antiqua" w:hAnsi="Book Antiqua"/>
                <w:color w:val="000000" w:themeColor="text1"/>
                <w:sz w:val="24"/>
                <w:szCs w:val="24"/>
                <w:vertAlign w:val="superscript"/>
                <w:lang w:val="en-US"/>
              </w:rPr>
              <w:t>150</w:t>
            </w:r>
            <w:r w:rsidRPr="00BA194E">
              <w:rPr>
                <w:rFonts w:ascii="Book Antiqua" w:hAnsi="Book Antiqua" w:hint="eastAsia"/>
                <w:color w:val="000000" w:themeColor="text1"/>
                <w:sz w:val="24"/>
                <w:szCs w:val="24"/>
                <w:vertAlign w:val="superscript"/>
                <w:lang w:val="en-US" w:eastAsia="zh-CN"/>
              </w:rPr>
              <w:t>]</w:t>
            </w:r>
          </w:p>
        </w:tc>
        <w:tc>
          <w:tcPr>
            <w:tcW w:w="1598" w:type="dxa"/>
          </w:tcPr>
          <w:p w:rsidR="00FC35E7" w:rsidRPr="00BA194E" w:rsidRDefault="00FC35E7" w:rsidP="00FC35E7">
            <w:pPr>
              <w:adjustRightInd w:val="0"/>
              <w:snapToGrid w:val="0"/>
              <w:spacing w:after="0" w:line="360" w:lineRule="auto"/>
              <w:jc w:val="center"/>
              <w:rPr>
                <w:rFonts w:ascii="Book Antiqua" w:hAnsi="Book Antiqua"/>
                <w:color w:val="000000" w:themeColor="text1"/>
                <w:sz w:val="24"/>
                <w:szCs w:val="24"/>
                <w:lang w:val="en-US"/>
              </w:rPr>
            </w:pPr>
            <w:r w:rsidRPr="00BA194E">
              <w:rPr>
                <w:rFonts w:ascii="Book Antiqua" w:hAnsi="Book Antiqua"/>
                <w:color w:val="000000" w:themeColor="text1"/>
                <w:sz w:val="24"/>
                <w:szCs w:val="24"/>
                <w:lang w:val="en-US"/>
              </w:rPr>
              <w:t>Rome II</w:t>
            </w:r>
          </w:p>
        </w:tc>
        <w:tc>
          <w:tcPr>
            <w:tcW w:w="1416" w:type="dxa"/>
          </w:tcPr>
          <w:p w:rsidR="00FC35E7" w:rsidRPr="00BA194E" w:rsidRDefault="00FC35E7" w:rsidP="00FC35E7">
            <w:pPr>
              <w:adjustRightInd w:val="0"/>
              <w:snapToGrid w:val="0"/>
              <w:spacing w:after="0" w:line="360" w:lineRule="auto"/>
              <w:jc w:val="center"/>
              <w:rPr>
                <w:rFonts w:ascii="Book Antiqua" w:hAnsi="Book Antiqua"/>
                <w:color w:val="000000" w:themeColor="text1"/>
                <w:sz w:val="24"/>
                <w:szCs w:val="24"/>
                <w:lang w:val="en-US"/>
              </w:rPr>
            </w:pPr>
            <w:r w:rsidRPr="00BA194E">
              <w:rPr>
                <w:rFonts w:ascii="Book Antiqua" w:hAnsi="Book Antiqua"/>
                <w:color w:val="000000" w:themeColor="text1"/>
                <w:sz w:val="24"/>
                <w:szCs w:val="24"/>
                <w:lang w:val="en-US"/>
              </w:rPr>
              <w:t>80</w:t>
            </w:r>
          </w:p>
        </w:tc>
        <w:tc>
          <w:tcPr>
            <w:tcW w:w="2309" w:type="dxa"/>
          </w:tcPr>
          <w:p w:rsidR="00FC35E7" w:rsidRPr="00BA194E" w:rsidRDefault="00FC35E7" w:rsidP="00FC35E7">
            <w:pPr>
              <w:adjustRightInd w:val="0"/>
              <w:snapToGrid w:val="0"/>
              <w:spacing w:after="0" w:line="360" w:lineRule="auto"/>
              <w:rPr>
                <w:rFonts w:ascii="Book Antiqua" w:hAnsi="Book Antiqua"/>
                <w:color w:val="000000" w:themeColor="text1"/>
                <w:sz w:val="24"/>
                <w:szCs w:val="24"/>
              </w:rPr>
            </w:pPr>
            <w:r w:rsidRPr="00BA194E">
              <w:rPr>
                <w:rFonts w:ascii="Book Antiqua" w:hAnsi="Book Antiqua"/>
                <w:i/>
                <w:color w:val="000000" w:themeColor="text1"/>
                <w:sz w:val="24"/>
                <w:szCs w:val="24"/>
              </w:rPr>
              <w:t>L. salivarius UCC4331</w:t>
            </w:r>
            <w:r w:rsidRPr="00BA194E">
              <w:rPr>
                <w:rFonts w:ascii="Book Antiqua" w:hAnsi="Book Antiqua"/>
                <w:color w:val="000000" w:themeColor="text1"/>
                <w:sz w:val="24"/>
                <w:szCs w:val="24"/>
              </w:rPr>
              <w:t xml:space="preserve">, </w:t>
            </w:r>
            <w:r w:rsidRPr="00BA194E">
              <w:rPr>
                <w:rFonts w:ascii="Book Antiqua" w:hAnsi="Book Antiqua"/>
                <w:i/>
                <w:color w:val="000000" w:themeColor="text1"/>
                <w:sz w:val="24"/>
                <w:szCs w:val="24"/>
              </w:rPr>
              <w:t>B. infantis 35624</w:t>
            </w:r>
          </w:p>
        </w:tc>
        <w:tc>
          <w:tcPr>
            <w:tcW w:w="1116" w:type="dxa"/>
          </w:tcPr>
          <w:p w:rsidR="00FC35E7" w:rsidRPr="00BA194E" w:rsidRDefault="00FC35E7" w:rsidP="00FC35E7">
            <w:pPr>
              <w:adjustRightInd w:val="0"/>
              <w:snapToGrid w:val="0"/>
              <w:spacing w:after="0" w:line="360" w:lineRule="auto"/>
              <w:jc w:val="center"/>
              <w:rPr>
                <w:rFonts w:ascii="Book Antiqua" w:hAnsi="Book Antiqua"/>
                <w:color w:val="000000" w:themeColor="text1"/>
                <w:sz w:val="24"/>
                <w:szCs w:val="24"/>
                <w:lang w:val="en-US"/>
              </w:rPr>
            </w:pPr>
            <w:r w:rsidRPr="00BA194E">
              <w:rPr>
                <w:rFonts w:ascii="Book Antiqua" w:hAnsi="Book Antiqua"/>
                <w:color w:val="000000" w:themeColor="text1"/>
                <w:sz w:val="24"/>
                <w:szCs w:val="24"/>
                <w:lang w:val="en-US"/>
              </w:rPr>
              <w:t>8</w:t>
            </w:r>
          </w:p>
        </w:tc>
        <w:tc>
          <w:tcPr>
            <w:tcW w:w="1932" w:type="dxa"/>
          </w:tcPr>
          <w:p w:rsidR="00FC35E7" w:rsidRPr="00BA194E" w:rsidRDefault="00FC35E7" w:rsidP="00FC35E7">
            <w:pPr>
              <w:adjustRightInd w:val="0"/>
              <w:snapToGrid w:val="0"/>
              <w:spacing w:after="0" w:line="360" w:lineRule="auto"/>
              <w:rPr>
                <w:rFonts w:ascii="Book Antiqua" w:hAnsi="Book Antiqua"/>
                <w:color w:val="000000" w:themeColor="text1"/>
                <w:sz w:val="24"/>
                <w:szCs w:val="24"/>
                <w:lang w:val="en-US"/>
              </w:rPr>
            </w:pPr>
            <w:r w:rsidRPr="00BA194E">
              <w:rPr>
                <w:rFonts w:ascii="Book Antiqua" w:hAnsi="Book Antiqua"/>
                <w:color w:val="000000" w:themeColor="text1"/>
                <w:sz w:val="24"/>
                <w:szCs w:val="24"/>
                <w:lang w:val="en-US"/>
              </w:rPr>
              <w:t xml:space="preserve">↓ symptoms and pro-inflammatory cytokines (only for </w:t>
            </w:r>
            <w:r w:rsidRPr="00BA194E">
              <w:rPr>
                <w:rFonts w:ascii="Book Antiqua" w:hAnsi="Book Antiqua"/>
                <w:i/>
                <w:color w:val="000000" w:themeColor="text1"/>
                <w:sz w:val="24"/>
                <w:szCs w:val="24"/>
                <w:lang w:val="en-US"/>
              </w:rPr>
              <w:t>B. infantis</w:t>
            </w:r>
            <w:r w:rsidRPr="00BA194E">
              <w:rPr>
                <w:rFonts w:ascii="Book Antiqua" w:hAnsi="Book Antiqua"/>
                <w:color w:val="000000" w:themeColor="text1"/>
                <w:sz w:val="24"/>
                <w:szCs w:val="24"/>
                <w:lang w:val="en-US"/>
              </w:rPr>
              <w:t>)</w:t>
            </w:r>
          </w:p>
        </w:tc>
      </w:tr>
      <w:tr w:rsidR="00BA194E" w:rsidRPr="00BA194E" w:rsidTr="00FC35E7">
        <w:tc>
          <w:tcPr>
            <w:tcW w:w="1591" w:type="dxa"/>
          </w:tcPr>
          <w:p w:rsidR="00FC35E7" w:rsidRPr="00BA194E" w:rsidRDefault="00FC35E7" w:rsidP="00FC35E7">
            <w:pPr>
              <w:adjustRightInd w:val="0"/>
              <w:snapToGrid w:val="0"/>
              <w:spacing w:after="0" w:line="360" w:lineRule="auto"/>
              <w:rPr>
                <w:rFonts w:ascii="Book Antiqua" w:hAnsi="Book Antiqua"/>
                <w:color w:val="000000" w:themeColor="text1"/>
                <w:sz w:val="24"/>
                <w:szCs w:val="24"/>
                <w:lang w:val="en-US" w:eastAsia="zh-CN"/>
              </w:rPr>
            </w:pPr>
            <w:r w:rsidRPr="00BA194E">
              <w:rPr>
                <w:rFonts w:ascii="Book Antiqua" w:hAnsi="Book Antiqua"/>
                <w:color w:val="000000" w:themeColor="text1"/>
                <w:sz w:val="24"/>
                <w:szCs w:val="24"/>
                <w:lang w:val="en-US"/>
              </w:rPr>
              <w:t>Kim</w:t>
            </w:r>
            <w:r w:rsidRPr="00BA194E">
              <w:rPr>
                <w:rFonts w:ascii="Book Antiqua" w:hAnsi="Book Antiqua"/>
                <w:i/>
                <w:color w:val="000000" w:themeColor="text1"/>
                <w:sz w:val="24"/>
                <w:szCs w:val="24"/>
                <w:lang w:val="en-US"/>
              </w:rPr>
              <w:t xml:space="preserve"> </w:t>
            </w:r>
            <w:r w:rsidRPr="00BA194E">
              <w:rPr>
                <w:rFonts w:ascii="Book Antiqua" w:hAnsi="Book Antiqua" w:hint="eastAsia"/>
                <w:i/>
                <w:color w:val="000000" w:themeColor="text1"/>
                <w:sz w:val="24"/>
                <w:szCs w:val="24"/>
                <w:lang w:val="en-US" w:eastAsia="zh-CN"/>
              </w:rPr>
              <w:t>et al</w:t>
            </w:r>
            <w:r w:rsidRPr="00BA194E">
              <w:rPr>
                <w:rFonts w:ascii="Book Antiqua" w:hAnsi="Book Antiqua" w:hint="eastAsia"/>
                <w:color w:val="000000" w:themeColor="text1"/>
                <w:sz w:val="24"/>
                <w:szCs w:val="24"/>
                <w:vertAlign w:val="superscript"/>
                <w:lang w:val="en-US" w:eastAsia="zh-CN"/>
              </w:rPr>
              <w:t>[</w:t>
            </w:r>
            <w:r w:rsidRPr="00BA194E">
              <w:rPr>
                <w:rFonts w:ascii="Book Antiqua" w:hAnsi="Book Antiqua"/>
                <w:color w:val="000000" w:themeColor="text1"/>
                <w:sz w:val="24"/>
                <w:szCs w:val="24"/>
                <w:vertAlign w:val="superscript"/>
                <w:lang w:val="en-US"/>
              </w:rPr>
              <w:t>151</w:t>
            </w:r>
            <w:r w:rsidRPr="00BA194E">
              <w:rPr>
                <w:rFonts w:ascii="Book Antiqua" w:hAnsi="Book Antiqua" w:hint="eastAsia"/>
                <w:color w:val="000000" w:themeColor="text1"/>
                <w:sz w:val="24"/>
                <w:szCs w:val="24"/>
                <w:vertAlign w:val="superscript"/>
                <w:lang w:val="en-US" w:eastAsia="zh-CN"/>
              </w:rPr>
              <w:t>]</w:t>
            </w:r>
          </w:p>
        </w:tc>
        <w:tc>
          <w:tcPr>
            <w:tcW w:w="1598" w:type="dxa"/>
          </w:tcPr>
          <w:p w:rsidR="00FC35E7" w:rsidRPr="00BA194E" w:rsidRDefault="00FC35E7" w:rsidP="00FC35E7">
            <w:pPr>
              <w:adjustRightInd w:val="0"/>
              <w:snapToGrid w:val="0"/>
              <w:spacing w:after="0" w:line="360" w:lineRule="auto"/>
              <w:jc w:val="center"/>
              <w:rPr>
                <w:rFonts w:ascii="Book Antiqua" w:hAnsi="Book Antiqua"/>
                <w:color w:val="000000" w:themeColor="text1"/>
                <w:sz w:val="24"/>
                <w:szCs w:val="24"/>
                <w:lang w:val="en-US"/>
              </w:rPr>
            </w:pPr>
            <w:r w:rsidRPr="00BA194E">
              <w:rPr>
                <w:rFonts w:ascii="Book Antiqua" w:hAnsi="Book Antiqua"/>
                <w:color w:val="000000" w:themeColor="text1"/>
                <w:sz w:val="24"/>
                <w:szCs w:val="24"/>
                <w:lang w:val="en-US"/>
              </w:rPr>
              <w:t>Rome II</w:t>
            </w:r>
          </w:p>
        </w:tc>
        <w:tc>
          <w:tcPr>
            <w:tcW w:w="1416" w:type="dxa"/>
          </w:tcPr>
          <w:p w:rsidR="00FC35E7" w:rsidRPr="00BA194E" w:rsidRDefault="00FC35E7" w:rsidP="00FC35E7">
            <w:pPr>
              <w:adjustRightInd w:val="0"/>
              <w:snapToGrid w:val="0"/>
              <w:spacing w:after="0" w:line="360" w:lineRule="auto"/>
              <w:jc w:val="center"/>
              <w:rPr>
                <w:rFonts w:ascii="Book Antiqua" w:hAnsi="Book Antiqua"/>
                <w:color w:val="000000" w:themeColor="text1"/>
                <w:sz w:val="24"/>
                <w:szCs w:val="24"/>
                <w:lang w:val="en-US"/>
              </w:rPr>
            </w:pPr>
            <w:r w:rsidRPr="00BA194E">
              <w:rPr>
                <w:rFonts w:ascii="Book Antiqua" w:hAnsi="Book Antiqua"/>
                <w:color w:val="000000" w:themeColor="text1"/>
                <w:sz w:val="24"/>
                <w:szCs w:val="24"/>
                <w:lang w:val="en-US"/>
              </w:rPr>
              <w:t>48</w:t>
            </w:r>
          </w:p>
        </w:tc>
        <w:tc>
          <w:tcPr>
            <w:tcW w:w="2309" w:type="dxa"/>
          </w:tcPr>
          <w:p w:rsidR="00FC35E7" w:rsidRPr="00BA194E" w:rsidRDefault="00FC35E7" w:rsidP="00FC35E7">
            <w:pPr>
              <w:adjustRightInd w:val="0"/>
              <w:snapToGrid w:val="0"/>
              <w:spacing w:after="0" w:line="360" w:lineRule="auto"/>
              <w:rPr>
                <w:rFonts w:ascii="Book Antiqua" w:hAnsi="Book Antiqua"/>
                <w:i/>
                <w:color w:val="000000" w:themeColor="text1"/>
                <w:sz w:val="24"/>
                <w:szCs w:val="24"/>
                <w:lang w:val="en-US"/>
              </w:rPr>
            </w:pPr>
            <w:r w:rsidRPr="00BA194E">
              <w:rPr>
                <w:rFonts w:ascii="Book Antiqua" w:hAnsi="Book Antiqua"/>
                <w:i/>
                <w:color w:val="000000" w:themeColor="text1"/>
                <w:sz w:val="24"/>
                <w:szCs w:val="24"/>
                <w:lang w:val="en-US"/>
              </w:rPr>
              <w:t>VSL#3</w:t>
            </w:r>
          </w:p>
        </w:tc>
        <w:tc>
          <w:tcPr>
            <w:tcW w:w="1116" w:type="dxa"/>
          </w:tcPr>
          <w:p w:rsidR="00FC35E7" w:rsidRPr="00BA194E" w:rsidRDefault="00FC35E7" w:rsidP="00FC35E7">
            <w:pPr>
              <w:adjustRightInd w:val="0"/>
              <w:snapToGrid w:val="0"/>
              <w:spacing w:after="0" w:line="360" w:lineRule="auto"/>
              <w:jc w:val="center"/>
              <w:rPr>
                <w:rFonts w:ascii="Book Antiqua" w:hAnsi="Book Antiqua"/>
                <w:color w:val="000000" w:themeColor="text1"/>
                <w:sz w:val="24"/>
                <w:szCs w:val="24"/>
                <w:lang w:val="en-US"/>
              </w:rPr>
            </w:pPr>
            <w:r w:rsidRPr="00BA194E">
              <w:rPr>
                <w:rFonts w:ascii="Book Antiqua" w:hAnsi="Book Antiqua"/>
                <w:color w:val="000000" w:themeColor="text1"/>
                <w:sz w:val="24"/>
                <w:szCs w:val="24"/>
                <w:lang w:val="en-US"/>
              </w:rPr>
              <w:t>8</w:t>
            </w:r>
          </w:p>
        </w:tc>
        <w:tc>
          <w:tcPr>
            <w:tcW w:w="1932" w:type="dxa"/>
          </w:tcPr>
          <w:p w:rsidR="00FC35E7" w:rsidRPr="00BA194E" w:rsidRDefault="00FC35E7" w:rsidP="00FC35E7">
            <w:pPr>
              <w:adjustRightInd w:val="0"/>
              <w:snapToGrid w:val="0"/>
              <w:spacing w:after="0" w:line="360" w:lineRule="auto"/>
              <w:rPr>
                <w:rFonts w:ascii="Book Antiqua" w:hAnsi="Book Antiqua"/>
                <w:color w:val="000000" w:themeColor="text1"/>
                <w:sz w:val="24"/>
                <w:szCs w:val="24"/>
                <w:lang w:val="en-US"/>
              </w:rPr>
            </w:pPr>
            <w:r w:rsidRPr="00BA194E">
              <w:rPr>
                <w:rFonts w:ascii="Book Antiqua" w:hAnsi="Book Antiqua"/>
                <w:color w:val="000000" w:themeColor="text1"/>
                <w:sz w:val="24"/>
                <w:szCs w:val="24"/>
                <w:lang w:val="en-US"/>
              </w:rPr>
              <w:t>↓ flatulence</w:t>
            </w:r>
          </w:p>
        </w:tc>
      </w:tr>
      <w:tr w:rsidR="00BA194E" w:rsidRPr="00BA194E" w:rsidTr="00FC35E7">
        <w:tc>
          <w:tcPr>
            <w:tcW w:w="1591" w:type="dxa"/>
          </w:tcPr>
          <w:p w:rsidR="00FC35E7" w:rsidRPr="00BA194E" w:rsidRDefault="00FC35E7" w:rsidP="00FC35E7">
            <w:pPr>
              <w:adjustRightInd w:val="0"/>
              <w:snapToGrid w:val="0"/>
              <w:spacing w:after="0" w:line="360" w:lineRule="auto"/>
              <w:rPr>
                <w:rFonts w:ascii="Book Antiqua" w:hAnsi="Book Antiqua"/>
                <w:color w:val="000000" w:themeColor="text1"/>
                <w:sz w:val="24"/>
                <w:szCs w:val="24"/>
                <w:lang w:val="en-US" w:eastAsia="zh-CN"/>
              </w:rPr>
            </w:pPr>
            <w:r w:rsidRPr="00BA194E">
              <w:rPr>
                <w:rFonts w:ascii="Book Antiqua" w:hAnsi="Book Antiqua"/>
                <w:color w:val="000000" w:themeColor="text1"/>
                <w:sz w:val="24"/>
                <w:szCs w:val="24"/>
                <w:lang w:val="en-US"/>
              </w:rPr>
              <w:t>Kajarder</w:t>
            </w:r>
            <w:r w:rsidRPr="00BA194E">
              <w:rPr>
                <w:rFonts w:ascii="Book Antiqua" w:hAnsi="Book Antiqua"/>
                <w:i/>
                <w:color w:val="000000" w:themeColor="text1"/>
                <w:sz w:val="24"/>
                <w:szCs w:val="24"/>
                <w:lang w:val="en-US"/>
              </w:rPr>
              <w:t xml:space="preserve"> </w:t>
            </w:r>
            <w:r w:rsidRPr="00BA194E">
              <w:rPr>
                <w:rFonts w:ascii="Book Antiqua" w:hAnsi="Book Antiqua" w:hint="eastAsia"/>
                <w:i/>
                <w:color w:val="000000" w:themeColor="text1"/>
                <w:sz w:val="24"/>
                <w:szCs w:val="24"/>
                <w:lang w:val="en-US" w:eastAsia="zh-CN"/>
              </w:rPr>
              <w:t>et al</w:t>
            </w:r>
            <w:r w:rsidRPr="00BA194E">
              <w:rPr>
                <w:rFonts w:ascii="Book Antiqua" w:hAnsi="Book Antiqua" w:hint="eastAsia"/>
                <w:color w:val="000000" w:themeColor="text1"/>
                <w:sz w:val="24"/>
                <w:szCs w:val="24"/>
                <w:vertAlign w:val="superscript"/>
                <w:lang w:val="en-US" w:eastAsia="zh-CN"/>
              </w:rPr>
              <w:t>[</w:t>
            </w:r>
            <w:r w:rsidRPr="00BA194E">
              <w:rPr>
                <w:rFonts w:ascii="Book Antiqua" w:hAnsi="Book Antiqua"/>
                <w:color w:val="000000" w:themeColor="text1"/>
                <w:sz w:val="24"/>
                <w:szCs w:val="24"/>
                <w:vertAlign w:val="superscript"/>
                <w:lang w:val="en-US"/>
              </w:rPr>
              <w:t>152</w:t>
            </w:r>
            <w:r w:rsidRPr="00BA194E">
              <w:rPr>
                <w:rFonts w:ascii="Book Antiqua" w:hAnsi="Book Antiqua" w:hint="eastAsia"/>
                <w:color w:val="000000" w:themeColor="text1"/>
                <w:sz w:val="24"/>
                <w:szCs w:val="24"/>
                <w:vertAlign w:val="superscript"/>
                <w:lang w:val="en-US" w:eastAsia="zh-CN"/>
              </w:rPr>
              <w:t>]</w:t>
            </w:r>
          </w:p>
        </w:tc>
        <w:tc>
          <w:tcPr>
            <w:tcW w:w="1598" w:type="dxa"/>
          </w:tcPr>
          <w:p w:rsidR="00FC35E7" w:rsidRPr="00BA194E" w:rsidRDefault="00FC35E7" w:rsidP="00FC35E7">
            <w:pPr>
              <w:adjustRightInd w:val="0"/>
              <w:snapToGrid w:val="0"/>
              <w:spacing w:after="0" w:line="360" w:lineRule="auto"/>
              <w:jc w:val="center"/>
              <w:rPr>
                <w:rFonts w:ascii="Book Antiqua" w:hAnsi="Book Antiqua"/>
                <w:color w:val="000000" w:themeColor="text1"/>
                <w:sz w:val="24"/>
                <w:szCs w:val="24"/>
                <w:lang w:val="en-US"/>
              </w:rPr>
            </w:pPr>
            <w:r w:rsidRPr="00BA194E">
              <w:rPr>
                <w:rFonts w:ascii="Book Antiqua" w:hAnsi="Book Antiqua"/>
                <w:color w:val="000000" w:themeColor="text1"/>
                <w:sz w:val="24"/>
                <w:szCs w:val="24"/>
                <w:lang w:val="en-US"/>
              </w:rPr>
              <w:t>Rome/Rome II</w:t>
            </w:r>
          </w:p>
        </w:tc>
        <w:tc>
          <w:tcPr>
            <w:tcW w:w="1416" w:type="dxa"/>
          </w:tcPr>
          <w:p w:rsidR="00FC35E7" w:rsidRPr="00BA194E" w:rsidRDefault="00FC35E7" w:rsidP="00FC35E7">
            <w:pPr>
              <w:adjustRightInd w:val="0"/>
              <w:snapToGrid w:val="0"/>
              <w:spacing w:after="0" w:line="360" w:lineRule="auto"/>
              <w:jc w:val="center"/>
              <w:rPr>
                <w:rFonts w:ascii="Book Antiqua" w:hAnsi="Book Antiqua"/>
                <w:color w:val="000000" w:themeColor="text1"/>
                <w:sz w:val="24"/>
                <w:szCs w:val="24"/>
                <w:lang w:val="en-US"/>
              </w:rPr>
            </w:pPr>
            <w:r w:rsidRPr="00BA194E">
              <w:rPr>
                <w:rFonts w:ascii="Book Antiqua" w:hAnsi="Book Antiqua"/>
                <w:color w:val="000000" w:themeColor="text1"/>
                <w:sz w:val="24"/>
                <w:szCs w:val="24"/>
                <w:lang w:val="en-US"/>
              </w:rPr>
              <w:t>103</w:t>
            </w:r>
          </w:p>
        </w:tc>
        <w:tc>
          <w:tcPr>
            <w:tcW w:w="2309" w:type="dxa"/>
          </w:tcPr>
          <w:p w:rsidR="00FC35E7" w:rsidRPr="00BA194E" w:rsidRDefault="00FC35E7" w:rsidP="00FC35E7">
            <w:pPr>
              <w:adjustRightInd w:val="0"/>
              <w:snapToGrid w:val="0"/>
              <w:spacing w:after="0" w:line="360" w:lineRule="auto"/>
              <w:rPr>
                <w:rFonts w:ascii="Book Antiqua" w:hAnsi="Book Antiqua"/>
                <w:color w:val="000000" w:themeColor="text1"/>
                <w:sz w:val="24"/>
                <w:szCs w:val="24"/>
                <w:lang w:val="en-US"/>
              </w:rPr>
            </w:pPr>
            <w:r w:rsidRPr="00BA194E">
              <w:rPr>
                <w:rFonts w:ascii="Book Antiqua" w:hAnsi="Book Antiqua"/>
                <w:color w:val="000000" w:themeColor="text1"/>
                <w:sz w:val="24"/>
                <w:szCs w:val="24"/>
                <w:lang w:val="en-US"/>
              </w:rPr>
              <w:t xml:space="preserve">Mixture of </w:t>
            </w:r>
            <w:r w:rsidRPr="00BA194E">
              <w:rPr>
                <w:rFonts w:ascii="Book Antiqua" w:hAnsi="Book Antiqua"/>
                <w:i/>
                <w:color w:val="000000" w:themeColor="text1"/>
                <w:sz w:val="24"/>
                <w:szCs w:val="24"/>
                <w:lang w:val="en-US"/>
              </w:rPr>
              <w:t>L. rhamnosus GG</w:t>
            </w:r>
            <w:r w:rsidRPr="00BA194E">
              <w:rPr>
                <w:rFonts w:ascii="Book Antiqua" w:hAnsi="Book Antiqua"/>
                <w:color w:val="000000" w:themeColor="text1"/>
                <w:sz w:val="24"/>
                <w:szCs w:val="24"/>
                <w:lang w:val="en-US"/>
              </w:rPr>
              <w:t xml:space="preserve">, </w:t>
            </w:r>
            <w:r w:rsidRPr="00BA194E">
              <w:rPr>
                <w:rFonts w:ascii="Book Antiqua" w:hAnsi="Book Antiqua"/>
                <w:i/>
                <w:color w:val="000000" w:themeColor="text1"/>
                <w:sz w:val="24"/>
                <w:szCs w:val="24"/>
                <w:lang w:val="en-US"/>
              </w:rPr>
              <w:t>L. rhamnosus LC705</w:t>
            </w:r>
            <w:r w:rsidRPr="00BA194E">
              <w:rPr>
                <w:rFonts w:ascii="Book Antiqua" w:hAnsi="Book Antiqua"/>
                <w:color w:val="000000" w:themeColor="text1"/>
                <w:sz w:val="24"/>
                <w:szCs w:val="24"/>
                <w:lang w:val="en-US"/>
              </w:rPr>
              <w:t xml:space="preserve">, </w:t>
            </w:r>
            <w:r w:rsidRPr="00BA194E">
              <w:rPr>
                <w:rFonts w:ascii="Book Antiqua" w:hAnsi="Book Antiqua"/>
                <w:i/>
                <w:color w:val="000000" w:themeColor="text1"/>
                <w:sz w:val="24"/>
                <w:szCs w:val="24"/>
                <w:lang w:val="en-US"/>
              </w:rPr>
              <w:t>B. breve Bb99</w:t>
            </w:r>
            <w:r w:rsidRPr="00BA194E">
              <w:rPr>
                <w:rFonts w:ascii="Book Antiqua" w:hAnsi="Book Antiqua"/>
                <w:color w:val="000000" w:themeColor="text1"/>
                <w:sz w:val="24"/>
                <w:szCs w:val="24"/>
                <w:lang w:val="en-US"/>
              </w:rPr>
              <w:t xml:space="preserve">, </w:t>
            </w:r>
            <w:r w:rsidRPr="00BA194E">
              <w:rPr>
                <w:rFonts w:ascii="Book Antiqua" w:hAnsi="Book Antiqua"/>
                <w:i/>
                <w:color w:val="000000" w:themeColor="text1"/>
                <w:sz w:val="24"/>
                <w:szCs w:val="24"/>
                <w:lang w:val="en-US"/>
              </w:rPr>
              <w:t xml:space="preserve">P. freudenreichii </w:t>
            </w:r>
          </w:p>
        </w:tc>
        <w:tc>
          <w:tcPr>
            <w:tcW w:w="1116" w:type="dxa"/>
          </w:tcPr>
          <w:p w:rsidR="00FC35E7" w:rsidRPr="00BA194E" w:rsidRDefault="00FC35E7" w:rsidP="00FC35E7">
            <w:pPr>
              <w:adjustRightInd w:val="0"/>
              <w:snapToGrid w:val="0"/>
              <w:spacing w:after="0" w:line="360" w:lineRule="auto"/>
              <w:jc w:val="center"/>
              <w:rPr>
                <w:rFonts w:ascii="Book Antiqua" w:hAnsi="Book Antiqua"/>
                <w:color w:val="000000" w:themeColor="text1"/>
                <w:sz w:val="24"/>
                <w:szCs w:val="24"/>
                <w:lang w:val="en-US"/>
              </w:rPr>
            </w:pPr>
            <w:r w:rsidRPr="00BA194E">
              <w:rPr>
                <w:rFonts w:ascii="Book Antiqua" w:hAnsi="Book Antiqua"/>
                <w:color w:val="000000" w:themeColor="text1"/>
                <w:sz w:val="24"/>
                <w:szCs w:val="24"/>
                <w:lang w:val="en-US"/>
              </w:rPr>
              <w:t>24</w:t>
            </w:r>
          </w:p>
        </w:tc>
        <w:tc>
          <w:tcPr>
            <w:tcW w:w="1932" w:type="dxa"/>
          </w:tcPr>
          <w:p w:rsidR="00FC35E7" w:rsidRPr="00BA194E" w:rsidRDefault="00FC35E7" w:rsidP="00FC35E7">
            <w:pPr>
              <w:adjustRightInd w:val="0"/>
              <w:snapToGrid w:val="0"/>
              <w:spacing w:after="0" w:line="360" w:lineRule="auto"/>
              <w:rPr>
                <w:rFonts w:ascii="Book Antiqua" w:hAnsi="Book Antiqua"/>
                <w:color w:val="000000" w:themeColor="text1"/>
                <w:sz w:val="24"/>
                <w:szCs w:val="24"/>
                <w:lang w:val="en-US"/>
              </w:rPr>
            </w:pPr>
            <w:r w:rsidRPr="00BA194E">
              <w:rPr>
                <w:rFonts w:ascii="Book Antiqua" w:hAnsi="Book Antiqua"/>
                <w:color w:val="000000" w:themeColor="text1"/>
                <w:sz w:val="24"/>
                <w:szCs w:val="24"/>
                <w:lang w:val="en-US"/>
              </w:rPr>
              <w:t>↓ symptoms</w:t>
            </w:r>
          </w:p>
        </w:tc>
      </w:tr>
      <w:tr w:rsidR="00BA194E" w:rsidRPr="00BA194E" w:rsidTr="00FC35E7">
        <w:tc>
          <w:tcPr>
            <w:tcW w:w="1591" w:type="dxa"/>
          </w:tcPr>
          <w:p w:rsidR="00FC35E7" w:rsidRPr="00BA194E" w:rsidRDefault="00FC35E7" w:rsidP="00FC35E7">
            <w:pPr>
              <w:adjustRightInd w:val="0"/>
              <w:snapToGrid w:val="0"/>
              <w:spacing w:after="0" w:line="360" w:lineRule="auto"/>
              <w:rPr>
                <w:rFonts w:ascii="Book Antiqua" w:hAnsi="Book Antiqua"/>
                <w:color w:val="000000" w:themeColor="text1"/>
                <w:sz w:val="24"/>
                <w:szCs w:val="24"/>
                <w:lang w:val="en-US" w:eastAsia="zh-CN"/>
              </w:rPr>
            </w:pPr>
            <w:r w:rsidRPr="00BA194E">
              <w:rPr>
                <w:rFonts w:ascii="Book Antiqua" w:hAnsi="Book Antiqua"/>
                <w:color w:val="000000" w:themeColor="text1"/>
                <w:sz w:val="24"/>
                <w:szCs w:val="24"/>
                <w:lang w:val="en-US"/>
              </w:rPr>
              <w:t>Niv</w:t>
            </w:r>
            <w:r w:rsidRPr="00BA194E">
              <w:rPr>
                <w:rFonts w:ascii="Book Antiqua" w:hAnsi="Book Antiqua"/>
                <w:i/>
                <w:color w:val="000000" w:themeColor="text1"/>
                <w:sz w:val="24"/>
                <w:szCs w:val="24"/>
                <w:lang w:val="en-US"/>
              </w:rPr>
              <w:t xml:space="preserve"> </w:t>
            </w:r>
            <w:r w:rsidRPr="00BA194E">
              <w:rPr>
                <w:rFonts w:ascii="Book Antiqua" w:hAnsi="Book Antiqua" w:hint="eastAsia"/>
                <w:i/>
                <w:color w:val="000000" w:themeColor="text1"/>
                <w:sz w:val="24"/>
                <w:szCs w:val="24"/>
                <w:lang w:val="en-US" w:eastAsia="zh-CN"/>
              </w:rPr>
              <w:t>et al</w:t>
            </w:r>
            <w:r w:rsidRPr="00BA194E">
              <w:rPr>
                <w:rFonts w:ascii="Book Antiqua" w:hAnsi="Book Antiqua" w:hint="eastAsia"/>
                <w:color w:val="000000" w:themeColor="text1"/>
                <w:sz w:val="24"/>
                <w:szCs w:val="24"/>
                <w:vertAlign w:val="superscript"/>
                <w:lang w:val="en-US" w:eastAsia="zh-CN"/>
              </w:rPr>
              <w:t>[</w:t>
            </w:r>
            <w:r w:rsidRPr="00BA194E">
              <w:rPr>
                <w:rFonts w:ascii="Book Antiqua" w:hAnsi="Book Antiqua"/>
                <w:color w:val="000000" w:themeColor="text1"/>
                <w:sz w:val="24"/>
                <w:szCs w:val="24"/>
                <w:vertAlign w:val="superscript"/>
                <w:lang w:val="en-US"/>
              </w:rPr>
              <w:t>153</w:t>
            </w:r>
            <w:r w:rsidRPr="00BA194E">
              <w:rPr>
                <w:rFonts w:ascii="Book Antiqua" w:hAnsi="Book Antiqua" w:hint="eastAsia"/>
                <w:color w:val="000000" w:themeColor="text1"/>
                <w:sz w:val="24"/>
                <w:szCs w:val="24"/>
                <w:vertAlign w:val="superscript"/>
                <w:lang w:val="en-US" w:eastAsia="zh-CN"/>
              </w:rPr>
              <w:t>]</w:t>
            </w:r>
          </w:p>
        </w:tc>
        <w:tc>
          <w:tcPr>
            <w:tcW w:w="1598" w:type="dxa"/>
          </w:tcPr>
          <w:p w:rsidR="00FC35E7" w:rsidRPr="00BA194E" w:rsidRDefault="00FC35E7" w:rsidP="00FC35E7">
            <w:pPr>
              <w:adjustRightInd w:val="0"/>
              <w:snapToGrid w:val="0"/>
              <w:spacing w:after="0" w:line="360" w:lineRule="auto"/>
              <w:jc w:val="center"/>
              <w:rPr>
                <w:rFonts w:ascii="Book Antiqua" w:hAnsi="Book Antiqua"/>
                <w:color w:val="000000" w:themeColor="text1"/>
                <w:sz w:val="24"/>
                <w:szCs w:val="24"/>
                <w:lang w:val="en-US"/>
              </w:rPr>
            </w:pPr>
            <w:r w:rsidRPr="00BA194E">
              <w:rPr>
                <w:rFonts w:ascii="Book Antiqua" w:hAnsi="Book Antiqua"/>
                <w:color w:val="000000" w:themeColor="text1"/>
                <w:sz w:val="24"/>
                <w:szCs w:val="24"/>
                <w:lang w:val="en-US"/>
              </w:rPr>
              <w:t>Rome II</w:t>
            </w:r>
          </w:p>
        </w:tc>
        <w:tc>
          <w:tcPr>
            <w:tcW w:w="1416" w:type="dxa"/>
          </w:tcPr>
          <w:p w:rsidR="00FC35E7" w:rsidRPr="00BA194E" w:rsidRDefault="00FC35E7" w:rsidP="00FC35E7">
            <w:pPr>
              <w:adjustRightInd w:val="0"/>
              <w:snapToGrid w:val="0"/>
              <w:spacing w:after="0" w:line="360" w:lineRule="auto"/>
              <w:jc w:val="center"/>
              <w:rPr>
                <w:rFonts w:ascii="Book Antiqua" w:hAnsi="Book Antiqua"/>
                <w:color w:val="000000" w:themeColor="text1"/>
                <w:sz w:val="24"/>
                <w:szCs w:val="24"/>
                <w:lang w:val="en-US"/>
              </w:rPr>
            </w:pPr>
            <w:r w:rsidRPr="00BA194E">
              <w:rPr>
                <w:rFonts w:ascii="Book Antiqua" w:hAnsi="Book Antiqua"/>
                <w:color w:val="000000" w:themeColor="text1"/>
                <w:sz w:val="24"/>
                <w:szCs w:val="24"/>
                <w:lang w:val="en-US"/>
              </w:rPr>
              <w:t>54</w:t>
            </w:r>
          </w:p>
        </w:tc>
        <w:tc>
          <w:tcPr>
            <w:tcW w:w="2309" w:type="dxa"/>
          </w:tcPr>
          <w:p w:rsidR="00FC35E7" w:rsidRPr="00BA194E" w:rsidRDefault="00FC35E7" w:rsidP="00FC35E7">
            <w:pPr>
              <w:adjustRightInd w:val="0"/>
              <w:snapToGrid w:val="0"/>
              <w:spacing w:after="0" w:line="360" w:lineRule="auto"/>
              <w:rPr>
                <w:rFonts w:ascii="Book Antiqua" w:hAnsi="Book Antiqua"/>
                <w:i/>
                <w:color w:val="000000" w:themeColor="text1"/>
                <w:sz w:val="24"/>
                <w:szCs w:val="24"/>
              </w:rPr>
            </w:pPr>
            <w:r w:rsidRPr="00BA194E">
              <w:rPr>
                <w:rFonts w:ascii="Book Antiqua" w:hAnsi="Book Antiqua"/>
                <w:i/>
                <w:color w:val="000000" w:themeColor="text1"/>
                <w:sz w:val="24"/>
                <w:szCs w:val="24"/>
              </w:rPr>
              <w:t>L. reuteri ATCC55730</w:t>
            </w:r>
          </w:p>
        </w:tc>
        <w:tc>
          <w:tcPr>
            <w:tcW w:w="1116" w:type="dxa"/>
          </w:tcPr>
          <w:p w:rsidR="00FC35E7" w:rsidRPr="00BA194E" w:rsidRDefault="00FC35E7" w:rsidP="00FC35E7">
            <w:pPr>
              <w:adjustRightInd w:val="0"/>
              <w:snapToGrid w:val="0"/>
              <w:spacing w:after="0" w:line="360" w:lineRule="auto"/>
              <w:jc w:val="center"/>
              <w:rPr>
                <w:rFonts w:ascii="Book Antiqua" w:hAnsi="Book Antiqua"/>
                <w:color w:val="000000" w:themeColor="text1"/>
                <w:sz w:val="24"/>
                <w:szCs w:val="24"/>
                <w:lang w:val="en-US"/>
              </w:rPr>
            </w:pPr>
            <w:r w:rsidRPr="00BA194E">
              <w:rPr>
                <w:rFonts w:ascii="Book Antiqua" w:hAnsi="Book Antiqua"/>
                <w:color w:val="000000" w:themeColor="text1"/>
                <w:sz w:val="24"/>
                <w:szCs w:val="24"/>
                <w:lang w:val="en-US"/>
              </w:rPr>
              <w:t>24</w:t>
            </w:r>
          </w:p>
        </w:tc>
        <w:tc>
          <w:tcPr>
            <w:tcW w:w="1932" w:type="dxa"/>
          </w:tcPr>
          <w:p w:rsidR="00FC35E7" w:rsidRPr="00BA194E" w:rsidRDefault="00FC35E7" w:rsidP="00FC35E7">
            <w:pPr>
              <w:adjustRightInd w:val="0"/>
              <w:snapToGrid w:val="0"/>
              <w:spacing w:after="0" w:line="360" w:lineRule="auto"/>
              <w:rPr>
                <w:rFonts w:ascii="Book Antiqua" w:hAnsi="Book Antiqua"/>
                <w:color w:val="000000" w:themeColor="text1"/>
                <w:sz w:val="24"/>
                <w:szCs w:val="24"/>
                <w:lang w:val="en-US"/>
              </w:rPr>
            </w:pPr>
            <w:r w:rsidRPr="00BA194E">
              <w:rPr>
                <w:rFonts w:ascii="Book Antiqua" w:hAnsi="Book Antiqua"/>
                <w:color w:val="000000" w:themeColor="text1"/>
                <w:sz w:val="24"/>
                <w:szCs w:val="24"/>
                <w:lang w:val="en-US"/>
              </w:rPr>
              <w:t>No difference</w:t>
            </w:r>
          </w:p>
        </w:tc>
      </w:tr>
      <w:tr w:rsidR="00BA194E" w:rsidRPr="00BA194E" w:rsidTr="00FC35E7">
        <w:tc>
          <w:tcPr>
            <w:tcW w:w="1591" w:type="dxa"/>
          </w:tcPr>
          <w:p w:rsidR="00FC35E7" w:rsidRPr="00BA194E" w:rsidRDefault="00FC35E7" w:rsidP="00FC35E7">
            <w:pPr>
              <w:adjustRightInd w:val="0"/>
              <w:snapToGrid w:val="0"/>
              <w:spacing w:after="0" w:line="360" w:lineRule="auto"/>
              <w:rPr>
                <w:rFonts w:ascii="Book Antiqua" w:hAnsi="Book Antiqua"/>
                <w:color w:val="000000" w:themeColor="text1"/>
                <w:sz w:val="24"/>
                <w:szCs w:val="24"/>
                <w:lang w:val="en-US" w:eastAsia="zh-CN"/>
              </w:rPr>
            </w:pPr>
            <w:r w:rsidRPr="00BA194E">
              <w:rPr>
                <w:rFonts w:ascii="Book Antiqua" w:hAnsi="Book Antiqua"/>
                <w:color w:val="000000" w:themeColor="text1"/>
                <w:sz w:val="24"/>
                <w:szCs w:val="24"/>
                <w:lang w:val="en-US"/>
              </w:rPr>
              <w:t>Whorwell</w:t>
            </w:r>
            <w:r w:rsidRPr="00BA194E">
              <w:rPr>
                <w:rFonts w:ascii="Book Antiqua" w:hAnsi="Book Antiqua"/>
                <w:i/>
                <w:color w:val="000000" w:themeColor="text1"/>
                <w:sz w:val="24"/>
                <w:szCs w:val="24"/>
                <w:lang w:val="en-US"/>
              </w:rPr>
              <w:t xml:space="preserve"> </w:t>
            </w:r>
            <w:r w:rsidRPr="00BA194E">
              <w:rPr>
                <w:rFonts w:ascii="Book Antiqua" w:hAnsi="Book Antiqua" w:hint="eastAsia"/>
                <w:i/>
                <w:color w:val="000000" w:themeColor="text1"/>
                <w:sz w:val="24"/>
                <w:szCs w:val="24"/>
                <w:lang w:val="en-US" w:eastAsia="zh-CN"/>
              </w:rPr>
              <w:t>et al</w:t>
            </w:r>
            <w:r w:rsidRPr="00BA194E">
              <w:rPr>
                <w:rFonts w:ascii="Book Antiqua" w:hAnsi="Book Antiqua" w:hint="eastAsia"/>
                <w:color w:val="000000" w:themeColor="text1"/>
                <w:sz w:val="24"/>
                <w:szCs w:val="24"/>
                <w:vertAlign w:val="superscript"/>
                <w:lang w:val="en-US" w:eastAsia="zh-CN"/>
              </w:rPr>
              <w:t>[</w:t>
            </w:r>
            <w:r w:rsidRPr="00BA194E">
              <w:rPr>
                <w:rFonts w:ascii="Book Antiqua" w:hAnsi="Book Antiqua"/>
                <w:color w:val="000000" w:themeColor="text1"/>
                <w:sz w:val="24"/>
                <w:szCs w:val="24"/>
                <w:vertAlign w:val="superscript"/>
                <w:lang w:val="en-US"/>
              </w:rPr>
              <w:t>154</w:t>
            </w:r>
            <w:r w:rsidRPr="00BA194E">
              <w:rPr>
                <w:rFonts w:ascii="Book Antiqua" w:hAnsi="Book Antiqua" w:hint="eastAsia"/>
                <w:color w:val="000000" w:themeColor="text1"/>
                <w:sz w:val="24"/>
                <w:szCs w:val="24"/>
                <w:vertAlign w:val="superscript"/>
                <w:lang w:val="en-US" w:eastAsia="zh-CN"/>
              </w:rPr>
              <w:t>]</w:t>
            </w:r>
          </w:p>
        </w:tc>
        <w:tc>
          <w:tcPr>
            <w:tcW w:w="1598" w:type="dxa"/>
          </w:tcPr>
          <w:p w:rsidR="00FC35E7" w:rsidRPr="00BA194E" w:rsidRDefault="00FC35E7" w:rsidP="00FC35E7">
            <w:pPr>
              <w:adjustRightInd w:val="0"/>
              <w:snapToGrid w:val="0"/>
              <w:spacing w:after="0" w:line="360" w:lineRule="auto"/>
              <w:jc w:val="center"/>
              <w:rPr>
                <w:rFonts w:ascii="Book Antiqua" w:hAnsi="Book Antiqua"/>
                <w:color w:val="000000" w:themeColor="text1"/>
                <w:sz w:val="24"/>
                <w:szCs w:val="24"/>
                <w:lang w:val="en-US"/>
              </w:rPr>
            </w:pPr>
            <w:r w:rsidRPr="00BA194E">
              <w:rPr>
                <w:rFonts w:ascii="Book Antiqua" w:hAnsi="Book Antiqua"/>
                <w:color w:val="000000" w:themeColor="text1"/>
                <w:sz w:val="24"/>
                <w:szCs w:val="24"/>
                <w:lang w:val="en-US"/>
              </w:rPr>
              <w:t>Rome II</w:t>
            </w:r>
          </w:p>
        </w:tc>
        <w:tc>
          <w:tcPr>
            <w:tcW w:w="1416" w:type="dxa"/>
          </w:tcPr>
          <w:p w:rsidR="00FC35E7" w:rsidRPr="00BA194E" w:rsidRDefault="00FC35E7" w:rsidP="00FC35E7">
            <w:pPr>
              <w:adjustRightInd w:val="0"/>
              <w:snapToGrid w:val="0"/>
              <w:spacing w:after="0" w:line="360" w:lineRule="auto"/>
              <w:jc w:val="center"/>
              <w:rPr>
                <w:rFonts w:ascii="Book Antiqua" w:hAnsi="Book Antiqua"/>
                <w:color w:val="000000" w:themeColor="text1"/>
                <w:sz w:val="24"/>
                <w:szCs w:val="24"/>
                <w:lang w:val="en-US"/>
              </w:rPr>
            </w:pPr>
            <w:r w:rsidRPr="00BA194E">
              <w:rPr>
                <w:rFonts w:ascii="Book Antiqua" w:hAnsi="Book Antiqua"/>
                <w:color w:val="000000" w:themeColor="text1"/>
                <w:sz w:val="24"/>
                <w:szCs w:val="24"/>
                <w:lang w:val="en-US"/>
              </w:rPr>
              <w:t>362</w:t>
            </w:r>
          </w:p>
        </w:tc>
        <w:tc>
          <w:tcPr>
            <w:tcW w:w="2309" w:type="dxa"/>
          </w:tcPr>
          <w:p w:rsidR="00FC35E7" w:rsidRPr="00BA194E" w:rsidRDefault="00FC35E7" w:rsidP="00FC35E7">
            <w:pPr>
              <w:adjustRightInd w:val="0"/>
              <w:snapToGrid w:val="0"/>
              <w:spacing w:after="0" w:line="360" w:lineRule="auto"/>
              <w:rPr>
                <w:rFonts w:ascii="Book Antiqua" w:hAnsi="Book Antiqua"/>
                <w:i/>
                <w:color w:val="000000" w:themeColor="text1"/>
                <w:sz w:val="24"/>
                <w:szCs w:val="24"/>
                <w:lang w:val="en-US"/>
              </w:rPr>
            </w:pPr>
            <w:r w:rsidRPr="00BA194E">
              <w:rPr>
                <w:rFonts w:ascii="Book Antiqua" w:hAnsi="Book Antiqua"/>
                <w:i/>
                <w:color w:val="000000" w:themeColor="text1"/>
                <w:sz w:val="24"/>
                <w:szCs w:val="24"/>
                <w:lang w:val="en-US"/>
              </w:rPr>
              <w:t>B. infantis 35624</w:t>
            </w:r>
          </w:p>
        </w:tc>
        <w:tc>
          <w:tcPr>
            <w:tcW w:w="1116" w:type="dxa"/>
          </w:tcPr>
          <w:p w:rsidR="00FC35E7" w:rsidRPr="00BA194E" w:rsidRDefault="00FC35E7" w:rsidP="00FC35E7">
            <w:pPr>
              <w:adjustRightInd w:val="0"/>
              <w:snapToGrid w:val="0"/>
              <w:spacing w:after="0" w:line="360" w:lineRule="auto"/>
              <w:jc w:val="center"/>
              <w:rPr>
                <w:rFonts w:ascii="Book Antiqua" w:hAnsi="Book Antiqua"/>
                <w:color w:val="000000" w:themeColor="text1"/>
                <w:sz w:val="24"/>
                <w:szCs w:val="24"/>
                <w:lang w:val="en-US"/>
              </w:rPr>
            </w:pPr>
            <w:r w:rsidRPr="00BA194E">
              <w:rPr>
                <w:rFonts w:ascii="Book Antiqua" w:hAnsi="Book Antiqua"/>
                <w:color w:val="000000" w:themeColor="text1"/>
                <w:sz w:val="24"/>
                <w:szCs w:val="24"/>
                <w:lang w:val="en-US"/>
              </w:rPr>
              <w:t>4</w:t>
            </w:r>
          </w:p>
        </w:tc>
        <w:tc>
          <w:tcPr>
            <w:tcW w:w="1932" w:type="dxa"/>
          </w:tcPr>
          <w:p w:rsidR="00FC35E7" w:rsidRPr="00BA194E" w:rsidRDefault="00FC35E7" w:rsidP="00FC35E7">
            <w:pPr>
              <w:adjustRightInd w:val="0"/>
              <w:snapToGrid w:val="0"/>
              <w:spacing w:after="0" w:line="360" w:lineRule="auto"/>
              <w:rPr>
                <w:rFonts w:ascii="Book Antiqua" w:hAnsi="Book Antiqua"/>
                <w:color w:val="000000" w:themeColor="text1"/>
                <w:sz w:val="24"/>
                <w:szCs w:val="24"/>
                <w:lang w:val="en-US"/>
              </w:rPr>
            </w:pPr>
            <w:r w:rsidRPr="00BA194E">
              <w:rPr>
                <w:rFonts w:ascii="Book Antiqua" w:hAnsi="Book Antiqua"/>
                <w:color w:val="000000" w:themeColor="text1"/>
                <w:sz w:val="24"/>
                <w:szCs w:val="24"/>
                <w:lang w:val="en-US"/>
              </w:rPr>
              <w:t>↓ symptoms (only at dose of 1</w:t>
            </w:r>
            <w:r w:rsidRPr="00BA194E">
              <w:rPr>
                <w:rFonts w:ascii="Book Antiqua" w:hAnsi="Book Antiqua" w:hint="eastAsia"/>
                <w:color w:val="000000" w:themeColor="text1"/>
                <w:sz w:val="24"/>
                <w:szCs w:val="24"/>
                <w:lang w:val="en-US" w:eastAsia="zh-CN"/>
              </w:rPr>
              <w:t xml:space="preserve"> </w:t>
            </w:r>
            <w:r w:rsidRPr="00BA194E">
              <w:rPr>
                <w:rFonts w:ascii="Book Antiqua" w:hAnsi="Book Antiqua"/>
                <w:color w:val="000000" w:themeColor="text1"/>
                <w:sz w:val="24"/>
                <w:szCs w:val="24"/>
                <w:lang w:val="en-US"/>
              </w:rPr>
              <w:t>x</w:t>
            </w:r>
            <w:r w:rsidRPr="00BA194E">
              <w:rPr>
                <w:rFonts w:ascii="Book Antiqua" w:hAnsi="Book Antiqua" w:hint="eastAsia"/>
                <w:color w:val="000000" w:themeColor="text1"/>
                <w:sz w:val="24"/>
                <w:szCs w:val="24"/>
                <w:lang w:val="en-US" w:eastAsia="zh-CN"/>
              </w:rPr>
              <w:t xml:space="preserve"> </w:t>
            </w:r>
            <w:r w:rsidRPr="00BA194E">
              <w:rPr>
                <w:rFonts w:ascii="Book Antiqua" w:hAnsi="Book Antiqua"/>
                <w:color w:val="000000" w:themeColor="text1"/>
                <w:sz w:val="24"/>
                <w:szCs w:val="24"/>
                <w:lang w:val="en-US"/>
              </w:rPr>
              <w:t>10</w:t>
            </w:r>
            <w:r w:rsidRPr="00BA194E">
              <w:rPr>
                <w:rFonts w:ascii="Book Antiqua" w:hAnsi="Book Antiqua"/>
                <w:color w:val="000000" w:themeColor="text1"/>
                <w:sz w:val="24"/>
                <w:szCs w:val="24"/>
                <w:vertAlign w:val="superscript"/>
                <w:lang w:val="en-US"/>
              </w:rPr>
              <w:t>8</w:t>
            </w:r>
            <w:r w:rsidRPr="00BA194E">
              <w:rPr>
                <w:rFonts w:ascii="Book Antiqua" w:hAnsi="Book Antiqua"/>
                <w:color w:val="000000" w:themeColor="text1"/>
                <w:sz w:val="24"/>
                <w:szCs w:val="24"/>
                <w:lang w:val="en-US"/>
              </w:rPr>
              <w:t xml:space="preserve"> CFU)</w:t>
            </w:r>
          </w:p>
        </w:tc>
      </w:tr>
      <w:tr w:rsidR="00BA194E" w:rsidRPr="00BA194E" w:rsidTr="00FC35E7">
        <w:tc>
          <w:tcPr>
            <w:tcW w:w="1591" w:type="dxa"/>
          </w:tcPr>
          <w:p w:rsidR="00FC35E7" w:rsidRPr="00BA194E" w:rsidRDefault="00FC35E7" w:rsidP="00FC35E7">
            <w:pPr>
              <w:adjustRightInd w:val="0"/>
              <w:snapToGrid w:val="0"/>
              <w:spacing w:after="0" w:line="360" w:lineRule="auto"/>
              <w:rPr>
                <w:rFonts w:ascii="Book Antiqua" w:hAnsi="Book Antiqua"/>
                <w:color w:val="000000" w:themeColor="text1"/>
                <w:sz w:val="24"/>
                <w:szCs w:val="24"/>
                <w:lang w:val="en-US" w:eastAsia="zh-CN"/>
              </w:rPr>
            </w:pPr>
            <w:r w:rsidRPr="00BA194E">
              <w:rPr>
                <w:rFonts w:ascii="Book Antiqua" w:hAnsi="Book Antiqua"/>
                <w:color w:val="000000" w:themeColor="text1"/>
                <w:sz w:val="24"/>
                <w:szCs w:val="24"/>
                <w:lang w:val="en-US"/>
              </w:rPr>
              <w:t>Guyonnet</w:t>
            </w:r>
            <w:r w:rsidRPr="00BA194E">
              <w:rPr>
                <w:rFonts w:ascii="Book Antiqua" w:hAnsi="Book Antiqua"/>
                <w:i/>
                <w:color w:val="000000" w:themeColor="text1"/>
                <w:sz w:val="24"/>
                <w:szCs w:val="24"/>
                <w:lang w:val="en-US"/>
              </w:rPr>
              <w:t xml:space="preserve"> </w:t>
            </w:r>
            <w:r w:rsidRPr="00BA194E">
              <w:rPr>
                <w:rFonts w:ascii="Book Antiqua" w:hAnsi="Book Antiqua" w:hint="eastAsia"/>
                <w:i/>
                <w:color w:val="000000" w:themeColor="text1"/>
                <w:sz w:val="24"/>
                <w:szCs w:val="24"/>
                <w:lang w:val="en-US" w:eastAsia="zh-CN"/>
              </w:rPr>
              <w:t>et al</w:t>
            </w:r>
            <w:r w:rsidRPr="00BA194E">
              <w:rPr>
                <w:rFonts w:ascii="Book Antiqua" w:hAnsi="Book Antiqua" w:hint="eastAsia"/>
                <w:color w:val="000000" w:themeColor="text1"/>
                <w:sz w:val="24"/>
                <w:szCs w:val="24"/>
                <w:vertAlign w:val="superscript"/>
                <w:lang w:val="en-US" w:eastAsia="zh-CN"/>
              </w:rPr>
              <w:t>[</w:t>
            </w:r>
            <w:r w:rsidRPr="00BA194E">
              <w:rPr>
                <w:rFonts w:ascii="Book Antiqua" w:hAnsi="Book Antiqua"/>
                <w:color w:val="000000" w:themeColor="text1"/>
                <w:sz w:val="24"/>
                <w:szCs w:val="24"/>
                <w:vertAlign w:val="superscript"/>
                <w:lang w:val="en-US"/>
              </w:rPr>
              <w:t>155</w:t>
            </w:r>
            <w:r w:rsidRPr="00BA194E">
              <w:rPr>
                <w:rFonts w:ascii="Book Antiqua" w:hAnsi="Book Antiqua" w:hint="eastAsia"/>
                <w:color w:val="000000" w:themeColor="text1"/>
                <w:sz w:val="24"/>
                <w:szCs w:val="24"/>
                <w:vertAlign w:val="superscript"/>
                <w:lang w:val="en-US" w:eastAsia="zh-CN"/>
              </w:rPr>
              <w:t>]</w:t>
            </w:r>
          </w:p>
        </w:tc>
        <w:tc>
          <w:tcPr>
            <w:tcW w:w="1598" w:type="dxa"/>
          </w:tcPr>
          <w:p w:rsidR="00FC35E7" w:rsidRPr="00BA194E" w:rsidRDefault="00FC35E7" w:rsidP="00FC35E7">
            <w:pPr>
              <w:adjustRightInd w:val="0"/>
              <w:snapToGrid w:val="0"/>
              <w:spacing w:after="0" w:line="360" w:lineRule="auto"/>
              <w:jc w:val="center"/>
              <w:rPr>
                <w:rFonts w:ascii="Book Antiqua" w:hAnsi="Book Antiqua"/>
                <w:color w:val="000000" w:themeColor="text1"/>
                <w:sz w:val="24"/>
                <w:szCs w:val="24"/>
                <w:lang w:val="en-US"/>
              </w:rPr>
            </w:pPr>
            <w:r w:rsidRPr="00BA194E">
              <w:rPr>
                <w:rFonts w:ascii="Book Antiqua" w:hAnsi="Book Antiqua"/>
                <w:color w:val="000000" w:themeColor="text1"/>
                <w:sz w:val="24"/>
                <w:szCs w:val="24"/>
                <w:lang w:val="en-US"/>
              </w:rPr>
              <w:t>Rome II (C-IBS)</w:t>
            </w:r>
          </w:p>
        </w:tc>
        <w:tc>
          <w:tcPr>
            <w:tcW w:w="1416" w:type="dxa"/>
          </w:tcPr>
          <w:p w:rsidR="00FC35E7" w:rsidRPr="00BA194E" w:rsidRDefault="00FC35E7" w:rsidP="00FC35E7">
            <w:pPr>
              <w:adjustRightInd w:val="0"/>
              <w:snapToGrid w:val="0"/>
              <w:spacing w:after="0" w:line="360" w:lineRule="auto"/>
              <w:jc w:val="center"/>
              <w:rPr>
                <w:rFonts w:ascii="Book Antiqua" w:hAnsi="Book Antiqua"/>
                <w:color w:val="000000" w:themeColor="text1"/>
                <w:sz w:val="24"/>
                <w:szCs w:val="24"/>
                <w:lang w:val="en-US"/>
              </w:rPr>
            </w:pPr>
            <w:r w:rsidRPr="00BA194E">
              <w:rPr>
                <w:rFonts w:ascii="Book Antiqua" w:hAnsi="Book Antiqua"/>
                <w:color w:val="000000" w:themeColor="text1"/>
                <w:sz w:val="24"/>
                <w:szCs w:val="24"/>
                <w:lang w:val="en-US"/>
              </w:rPr>
              <w:t>274</w:t>
            </w:r>
          </w:p>
        </w:tc>
        <w:tc>
          <w:tcPr>
            <w:tcW w:w="2309" w:type="dxa"/>
          </w:tcPr>
          <w:p w:rsidR="00FC35E7" w:rsidRPr="00BA194E" w:rsidRDefault="00FC35E7" w:rsidP="00FC35E7">
            <w:pPr>
              <w:adjustRightInd w:val="0"/>
              <w:snapToGrid w:val="0"/>
              <w:spacing w:after="0" w:line="360" w:lineRule="auto"/>
              <w:rPr>
                <w:rFonts w:ascii="Book Antiqua" w:hAnsi="Book Antiqua"/>
                <w:i/>
                <w:color w:val="000000" w:themeColor="text1"/>
                <w:sz w:val="24"/>
                <w:szCs w:val="24"/>
                <w:lang w:val="en-US"/>
              </w:rPr>
            </w:pPr>
            <w:r w:rsidRPr="00BA194E">
              <w:rPr>
                <w:rFonts w:ascii="Book Antiqua" w:hAnsi="Book Antiqua"/>
                <w:i/>
                <w:color w:val="000000" w:themeColor="text1"/>
                <w:sz w:val="24"/>
                <w:szCs w:val="24"/>
                <w:lang w:val="en-US"/>
              </w:rPr>
              <w:t>B. animalis DN173010</w:t>
            </w:r>
          </w:p>
        </w:tc>
        <w:tc>
          <w:tcPr>
            <w:tcW w:w="1116" w:type="dxa"/>
          </w:tcPr>
          <w:p w:rsidR="00FC35E7" w:rsidRPr="00BA194E" w:rsidRDefault="00FC35E7" w:rsidP="00FC35E7">
            <w:pPr>
              <w:adjustRightInd w:val="0"/>
              <w:snapToGrid w:val="0"/>
              <w:spacing w:after="0" w:line="360" w:lineRule="auto"/>
              <w:jc w:val="center"/>
              <w:rPr>
                <w:rFonts w:ascii="Book Antiqua" w:hAnsi="Book Antiqua"/>
                <w:color w:val="000000" w:themeColor="text1"/>
                <w:sz w:val="24"/>
                <w:szCs w:val="24"/>
                <w:lang w:val="en-US"/>
              </w:rPr>
            </w:pPr>
            <w:r w:rsidRPr="00BA194E">
              <w:rPr>
                <w:rFonts w:ascii="Book Antiqua" w:hAnsi="Book Antiqua"/>
                <w:color w:val="000000" w:themeColor="text1"/>
                <w:sz w:val="24"/>
                <w:szCs w:val="24"/>
                <w:lang w:val="en-US"/>
              </w:rPr>
              <w:t>4</w:t>
            </w:r>
          </w:p>
        </w:tc>
        <w:tc>
          <w:tcPr>
            <w:tcW w:w="1932" w:type="dxa"/>
          </w:tcPr>
          <w:p w:rsidR="00FC35E7" w:rsidRPr="00BA194E" w:rsidRDefault="00FC35E7" w:rsidP="00FC35E7">
            <w:pPr>
              <w:adjustRightInd w:val="0"/>
              <w:snapToGrid w:val="0"/>
              <w:spacing w:after="0" w:line="360" w:lineRule="auto"/>
              <w:rPr>
                <w:rFonts w:ascii="Book Antiqua" w:hAnsi="Book Antiqua"/>
                <w:color w:val="000000" w:themeColor="text1"/>
                <w:sz w:val="24"/>
                <w:szCs w:val="24"/>
                <w:lang w:val="en-US"/>
              </w:rPr>
            </w:pPr>
            <w:r w:rsidRPr="00BA194E">
              <w:rPr>
                <w:rFonts w:ascii="Book Antiqua" w:hAnsi="Book Antiqua"/>
                <w:color w:val="000000" w:themeColor="text1"/>
                <w:sz w:val="24"/>
                <w:szCs w:val="24"/>
                <w:lang w:val="en-US"/>
              </w:rPr>
              <w:t>↑ QoL and bloating score</w:t>
            </w:r>
          </w:p>
        </w:tc>
      </w:tr>
      <w:tr w:rsidR="00BA194E" w:rsidRPr="00BA194E" w:rsidTr="00FC35E7">
        <w:tc>
          <w:tcPr>
            <w:tcW w:w="1591" w:type="dxa"/>
          </w:tcPr>
          <w:p w:rsidR="00FC35E7" w:rsidRPr="00BA194E" w:rsidRDefault="00FC35E7" w:rsidP="00FC35E7">
            <w:pPr>
              <w:adjustRightInd w:val="0"/>
              <w:snapToGrid w:val="0"/>
              <w:spacing w:after="0" w:line="360" w:lineRule="auto"/>
              <w:rPr>
                <w:rFonts w:ascii="Book Antiqua" w:hAnsi="Book Antiqua"/>
                <w:color w:val="000000" w:themeColor="text1"/>
                <w:sz w:val="24"/>
                <w:szCs w:val="24"/>
                <w:lang w:val="en-US" w:eastAsia="zh-CN"/>
              </w:rPr>
            </w:pPr>
            <w:r w:rsidRPr="00BA194E">
              <w:rPr>
                <w:rFonts w:ascii="Book Antiqua" w:hAnsi="Book Antiqua"/>
                <w:color w:val="000000" w:themeColor="text1"/>
                <w:sz w:val="24"/>
                <w:szCs w:val="24"/>
                <w:lang w:val="en-US"/>
              </w:rPr>
              <w:t>Kajander</w:t>
            </w:r>
            <w:r w:rsidRPr="00BA194E">
              <w:rPr>
                <w:rFonts w:ascii="Book Antiqua" w:hAnsi="Book Antiqua"/>
                <w:i/>
                <w:color w:val="000000" w:themeColor="text1"/>
                <w:sz w:val="24"/>
                <w:szCs w:val="24"/>
                <w:lang w:val="en-US"/>
              </w:rPr>
              <w:t xml:space="preserve"> </w:t>
            </w:r>
            <w:r w:rsidRPr="00BA194E">
              <w:rPr>
                <w:rFonts w:ascii="Book Antiqua" w:hAnsi="Book Antiqua" w:hint="eastAsia"/>
                <w:i/>
                <w:color w:val="000000" w:themeColor="text1"/>
                <w:sz w:val="24"/>
                <w:szCs w:val="24"/>
                <w:lang w:val="en-US" w:eastAsia="zh-CN"/>
              </w:rPr>
              <w:t>et al</w:t>
            </w:r>
            <w:r w:rsidRPr="00BA194E">
              <w:rPr>
                <w:rFonts w:ascii="Book Antiqua" w:hAnsi="Book Antiqua" w:hint="eastAsia"/>
                <w:color w:val="000000" w:themeColor="text1"/>
                <w:sz w:val="24"/>
                <w:szCs w:val="24"/>
                <w:vertAlign w:val="superscript"/>
                <w:lang w:val="en-US" w:eastAsia="zh-CN"/>
              </w:rPr>
              <w:t>[</w:t>
            </w:r>
            <w:r w:rsidRPr="00BA194E">
              <w:rPr>
                <w:rFonts w:ascii="Book Antiqua" w:hAnsi="Book Antiqua"/>
                <w:color w:val="000000" w:themeColor="text1"/>
                <w:sz w:val="24"/>
                <w:szCs w:val="24"/>
                <w:vertAlign w:val="superscript"/>
                <w:lang w:val="en-US"/>
              </w:rPr>
              <w:t>156</w:t>
            </w:r>
            <w:r w:rsidRPr="00BA194E">
              <w:rPr>
                <w:rFonts w:ascii="Book Antiqua" w:hAnsi="Book Antiqua" w:hint="eastAsia"/>
                <w:color w:val="000000" w:themeColor="text1"/>
                <w:sz w:val="24"/>
                <w:szCs w:val="24"/>
                <w:vertAlign w:val="superscript"/>
                <w:lang w:val="en-US" w:eastAsia="zh-CN"/>
              </w:rPr>
              <w:t>]</w:t>
            </w:r>
          </w:p>
        </w:tc>
        <w:tc>
          <w:tcPr>
            <w:tcW w:w="1598" w:type="dxa"/>
          </w:tcPr>
          <w:p w:rsidR="00FC35E7" w:rsidRPr="00BA194E" w:rsidRDefault="00FC35E7" w:rsidP="00FC35E7">
            <w:pPr>
              <w:adjustRightInd w:val="0"/>
              <w:snapToGrid w:val="0"/>
              <w:spacing w:after="0" w:line="360" w:lineRule="auto"/>
              <w:jc w:val="center"/>
              <w:rPr>
                <w:rFonts w:ascii="Book Antiqua" w:hAnsi="Book Antiqua"/>
                <w:color w:val="000000" w:themeColor="text1"/>
                <w:sz w:val="24"/>
                <w:szCs w:val="24"/>
                <w:lang w:val="en-US"/>
              </w:rPr>
            </w:pPr>
            <w:r w:rsidRPr="00BA194E">
              <w:rPr>
                <w:rFonts w:ascii="Book Antiqua" w:hAnsi="Book Antiqua"/>
                <w:color w:val="000000" w:themeColor="text1"/>
                <w:sz w:val="24"/>
                <w:szCs w:val="24"/>
                <w:lang w:val="en-US"/>
              </w:rPr>
              <w:t>Rome II</w:t>
            </w:r>
          </w:p>
        </w:tc>
        <w:tc>
          <w:tcPr>
            <w:tcW w:w="1416" w:type="dxa"/>
          </w:tcPr>
          <w:p w:rsidR="00FC35E7" w:rsidRPr="00BA194E" w:rsidRDefault="00FC35E7" w:rsidP="00FC35E7">
            <w:pPr>
              <w:adjustRightInd w:val="0"/>
              <w:snapToGrid w:val="0"/>
              <w:spacing w:after="0" w:line="360" w:lineRule="auto"/>
              <w:jc w:val="center"/>
              <w:rPr>
                <w:rFonts w:ascii="Book Antiqua" w:hAnsi="Book Antiqua"/>
                <w:color w:val="000000" w:themeColor="text1"/>
                <w:sz w:val="24"/>
                <w:szCs w:val="24"/>
                <w:lang w:val="en-US"/>
              </w:rPr>
            </w:pPr>
            <w:r w:rsidRPr="00BA194E">
              <w:rPr>
                <w:rFonts w:ascii="Book Antiqua" w:hAnsi="Book Antiqua"/>
                <w:color w:val="000000" w:themeColor="text1"/>
                <w:sz w:val="24"/>
                <w:szCs w:val="24"/>
                <w:lang w:val="en-US"/>
              </w:rPr>
              <w:t>86</w:t>
            </w:r>
          </w:p>
        </w:tc>
        <w:tc>
          <w:tcPr>
            <w:tcW w:w="2309" w:type="dxa"/>
          </w:tcPr>
          <w:p w:rsidR="00FC35E7" w:rsidRPr="00BA194E" w:rsidRDefault="00FC35E7" w:rsidP="00FC35E7">
            <w:pPr>
              <w:adjustRightInd w:val="0"/>
              <w:snapToGrid w:val="0"/>
              <w:spacing w:after="0" w:line="360" w:lineRule="auto"/>
              <w:rPr>
                <w:rFonts w:ascii="Book Antiqua" w:hAnsi="Book Antiqua"/>
                <w:color w:val="000000" w:themeColor="text1"/>
                <w:sz w:val="24"/>
                <w:szCs w:val="24"/>
                <w:lang w:val="en-US"/>
              </w:rPr>
            </w:pPr>
            <w:r w:rsidRPr="00BA194E">
              <w:rPr>
                <w:rFonts w:ascii="Book Antiqua" w:hAnsi="Book Antiqua"/>
                <w:i/>
                <w:color w:val="000000" w:themeColor="text1"/>
                <w:sz w:val="24"/>
                <w:szCs w:val="24"/>
                <w:lang w:val="en-US"/>
              </w:rPr>
              <w:t>L. rhamnosus GG</w:t>
            </w:r>
            <w:r w:rsidRPr="00BA194E">
              <w:rPr>
                <w:rFonts w:ascii="Book Antiqua" w:hAnsi="Book Antiqua"/>
                <w:color w:val="000000" w:themeColor="text1"/>
                <w:sz w:val="24"/>
                <w:szCs w:val="24"/>
                <w:lang w:val="en-US"/>
              </w:rPr>
              <w:t xml:space="preserve">, </w:t>
            </w:r>
            <w:r w:rsidRPr="00BA194E">
              <w:rPr>
                <w:rFonts w:ascii="Book Antiqua" w:hAnsi="Book Antiqua"/>
                <w:i/>
                <w:color w:val="000000" w:themeColor="text1"/>
                <w:sz w:val="24"/>
                <w:szCs w:val="24"/>
                <w:lang w:val="en-US"/>
              </w:rPr>
              <w:t>L. rhamnosus Lc705</w:t>
            </w:r>
            <w:r w:rsidRPr="00BA194E">
              <w:rPr>
                <w:rFonts w:ascii="Book Antiqua" w:hAnsi="Book Antiqua"/>
                <w:color w:val="000000" w:themeColor="text1"/>
                <w:sz w:val="24"/>
                <w:szCs w:val="24"/>
                <w:lang w:val="en-US"/>
              </w:rPr>
              <w:t xml:space="preserve">, </w:t>
            </w:r>
            <w:r w:rsidRPr="00BA194E">
              <w:rPr>
                <w:rFonts w:ascii="Book Antiqua" w:hAnsi="Book Antiqua"/>
                <w:i/>
                <w:color w:val="000000" w:themeColor="text1"/>
                <w:sz w:val="24"/>
                <w:szCs w:val="24"/>
                <w:lang w:val="en-US"/>
              </w:rPr>
              <w:t>P. freudenreichii spP. Shermanii JS</w:t>
            </w:r>
            <w:r w:rsidRPr="00BA194E">
              <w:rPr>
                <w:rFonts w:ascii="Book Antiqua" w:hAnsi="Book Antiqua"/>
                <w:color w:val="000000" w:themeColor="text1"/>
                <w:sz w:val="24"/>
                <w:szCs w:val="24"/>
                <w:lang w:val="en-US"/>
              </w:rPr>
              <w:t xml:space="preserve">, </w:t>
            </w:r>
            <w:r w:rsidRPr="00BA194E">
              <w:rPr>
                <w:rFonts w:ascii="Book Antiqua" w:hAnsi="Book Antiqua"/>
                <w:i/>
                <w:color w:val="000000" w:themeColor="text1"/>
                <w:sz w:val="24"/>
                <w:szCs w:val="24"/>
                <w:lang w:val="en-US"/>
              </w:rPr>
              <w:t xml:space="preserve">B. </w:t>
            </w:r>
            <w:r w:rsidRPr="00BA194E">
              <w:rPr>
                <w:rFonts w:ascii="Book Antiqua" w:hAnsi="Book Antiqua"/>
                <w:i/>
                <w:color w:val="000000" w:themeColor="text1"/>
                <w:sz w:val="24"/>
                <w:szCs w:val="24"/>
                <w:lang w:val="en-US"/>
              </w:rPr>
              <w:lastRenderedPageBreak/>
              <w:t>animalis spP. lactis Bb-12</w:t>
            </w:r>
          </w:p>
        </w:tc>
        <w:tc>
          <w:tcPr>
            <w:tcW w:w="1116" w:type="dxa"/>
          </w:tcPr>
          <w:p w:rsidR="00FC35E7" w:rsidRPr="00BA194E" w:rsidRDefault="00FC35E7" w:rsidP="00FC35E7">
            <w:pPr>
              <w:adjustRightInd w:val="0"/>
              <w:snapToGrid w:val="0"/>
              <w:spacing w:after="0" w:line="360" w:lineRule="auto"/>
              <w:jc w:val="center"/>
              <w:rPr>
                <w:rFonts w:ascii="Book Antiqua" w:hAnsi="Book Antiqua"/>
                <w:color w:val="000000" w:themeColor="text1"/>
                <w:sz w:val="24"/>
                <w:szCs w:val="24"/>
                <w:lang w:val="en-US"/>
              </w:rPr>
            </w:pPr>
            <w:r w:rsidRPr="00BA194E">
              <w:rPr>
                <w:rFonts w:ascii="Book Antiqua" w:hAnsi="Book Antiqua"/>
                <w:color w:val="000000" w:themeColor="text1"/>
                <w:sz w:val="24"/>
                <w:szCs w:val="24"/>
                <w:lang w:val="en-US"/>
              </w:rPr>
              <w:lastRenderedPageBreak/>
              <w:t>20</w:t>
            </w:r>
          </w:p>
        </w:tc>
        <w:tc>
          <w:tcPr>
            <w:tcW w:w="1932" w:type="dxa"/>
          </w:tcPr>
          <w:p w:rsidR="00FC35E7" w:rsidRPr="00BA194E" w:rsidRDefault="00FC35E7" w:rsidP="00FC35E7">
            <w:pPr>
              <w:adjustRightInd w:val="0"/>
              <w:snapToGrid w:val="0"/>
              <w:spacing w:after="0" w:line="360" w:lineRule="auto"/>
              <w:rPr>
                <w:rFonts w:ascii="Book Antiqua" w:hAnsi="Book Antiqua"/>
                <w:color w:val="000000" w:themeColor="text1"/>
                <w:sz w:val="24"/>
                <w:szCs w:val="24"/>
                <w:lang w:val="en-US"/>
              </w:rPr>
            </w:pPr>
            <w:r w:rsidRPr="00BA194E">
              <w:rPr>
                <w:rFonts w:ascii="Book Antiqua" w:hAnsi="Book Antiqua"/>
                <w:color w:val="000000" w:themeColor="text1"/>
                <w:sz w:val="24"/>
                <w:szCs w:val="24"/>
                <w:lang w:val="en-US"/>
              </w:rPr>
              <w:t>↓ bloating and abdominal pain</w:t>
            </w:r>
          </w:p>
        </w:tc>
      </w:tr>
      <w:tr w:rsidR="00BA194E" w:rsidRPr="00BA194E" w:rsidTr="00FC35E7">
        <w:tc>
          <w:tcPr>
            <w:tcW w:w="1591" w:type="dxa"/>
          </w:tcPr>
          <w:p w:rsidR="00FC35E7" w:rsidRPr="00BA194E" w:rsidRDefault="00FC35E7" w:rsidP="00FC35E7">
            <w:pPr>
              <w:adjustRightInd w:val="0"/>
              <w:snapToGrid w:val="0"/>
              <w:spacing w:after="0" w:line="360" w:lineRule="auto"/>
              <w:rPr>
                <w:rFonts w:ascii="Book Antiqua" w:hAnsi="Book Antiqua"/>
                <w:color w:val="000000" w:themeColor="text1"/>
                <w:sz w:val="24"/>
                <w:szCs w:val="24"/>
                <w:lang w:val="en-US" w:eastAsia="zh-CN"/>
              </w:rPr>
            </w:pPr>
            <w:r w:rsidRPr="00BA194E">
              <w:rPr>
                <w:rFonts w:ascii="Book Antiqua" w:hAnsi="Book Antiqua"/>
                <w:color w:val="000000" w:themeColor="text1"/>
                <w:sz w:val="24"/>
                <w:szCs w:val="24"/>
                <w:lang w:val="en-US"/>
              </w:rPr>
              <w:lastRenderedPageBreak/>
              <w:t>Zeng</w:t>
            </w:r>
            <w:r w:rsidRPr="00BA194E">
              <w:rPr>
                <w:rFonts w:ascii="Book Antiqua" w:hAnsi="Book Antiqua"/>
                <w:i/>
                <w:color w:val="000000" w:themeColor="text1"/>
                <w:sz w:val="24"/>
                <w:szCs w:val="24"/>
                <w:lang w:val="en-US"/>
              </w:rPr>
              <w:t xml:space="preserve"> </w:t>
            </w:r>
            <w:r w:rsidRPr="00BA194E">
              <w:rPr>
                <w:rFonts w:ascii="Book Antiqua" w:hAnsi="Book Antiqua" w:hint="eastAsia"/>
                <w:i/>
                <w:color w:val="000000" w:themeColor="text1"/>
                <w:sz w:val="24"/>
                <w:szCs w:val="24"/>
                <w:lang w:val="en-US" w:eastAsia="zh-CN"/>
              </w:rPr>
              <w:t>et al</w:t>
            </w:r>
            <w:r w:rsidRPr="00BA194E">
              <w:rPr>
                <w:rFonts w:ascii="Book Antiqua" w:hAnsi="Book Antiqua" w:hint="eastAsia"/>
                <w:color w:val="000000" w:themeColor="text1"/>
                <w:sz w:val="24"/>
                <w:szCs w:val="24"/>
                <w:vertAlign w:val="superscript"/>
                <w:lang w:val="en-US" w:eastAsia="zh-CN"/>
              </w:rPr>
              <w:t>[</w:t>
            </w:r>
            <w:r w:rsidRPr="00BA194E">
              <w:rPr>
                <w:rFonts w:ascii="Book Antiqua" w:hAnsi="Book Antiqua"/>
                <w:color w:val="000000" w:themeColor="text1"/>
                <w:sz w:val="24"/>
                <w:szCs w:val="24"/>
                <w:vertAlign w:val="superscript"/>
                <w:lang w:val="en-US"/>
              </w:rPr>
              <w:t>157</w:t>
            </w:r>
            <w:r w:rsidRPr="00BA194E">
              <w:rPr>
                <w:rFonts w:ascii="Book Antiqua" w:hAnsi="Book Antiqua" w:hint="eastAsia"/>
                <w:color w:val="000000" w:themeColor="text1"/>
                <w:sz w:val="24"/>
                <w:szCs w:val="24"/>
                <w:vertAlign w:val="superscript"/>
                <w:lang w:val="en-US" w:eastAsia="zh-CN"/>
              </w:rPr>
              <w:t>]</w:t>
            </w:r>
          </w:p>
        </w:tc>
        <w:tc>
          <w:tcPr>
            <w:tcW w:w="1598" w:type="dxa"/>
          </w:tcPr>
          <w:p w:rsidR="00FC35E7" w:rsidRPr="00BA194E" w:rsidRDefault="00FC35E7" w:rsidP="00FC35E7">
            <w:pPr>
              <w:adjustRightInd w:val="0"/>
              <w:snapToGrid w:val="0"/>
              <w:spacing w:after="0" w:line="360" w:lineRule="auto"/>
              <w:jc w:val="center"/>
              <w:rPr>
                <w:rFonts w:ascii="Book Antiqua" w:hAnsi="Book Antiqua"/>
                <w:color w:val="000000" w:themeColor="text1"/>
                <w:sz w:val="24"/>
                <w:szCs w:val="24"/>
                <w:lang w:val="en-US"/>
              </w:rPr>
            </w:pPr>
            <w:r w:rsidRPr="00BA194E">
              <w:rPr>
                <w:rFonts w:ascii="Book Antiqua" w:hAnsi="Book Antiqua"/>
                <w:color w:val="000000" w:themeColor="text1"/>
                <w:sz w:val="24"/>
                <w:szCs w:val="24"/>
                <w:lang w:val="en-US"/>
              </w:rPr>
              <w:t>Rome II (D-IBS)</w:t>
            </w:r>
          </w:p>
        </w:tc>
        <w:tc>
          <w:tcPr>
            <w:tcW w:w="1416" w:type="dxa"/>
          </w:tcPr>
          <w:p w:rsidR="00FC35E7" w:rsidRPr="00BA194E" w:rsidRDefault="00FC35E7" w:rsidP="00FC35E7">
            <w:pPr>
              <w:adjustRightInd w:val="0"/>
              <w:snapToGrid w:val="0"/>
              <w:spacing w:after="0" w:line="360" w:lineRule="auto"/>
              <w:jc w:val="center"/>
              <w:rPr>
                <w:rFonts w:ascii="Book Antiqua" w:hAnsi="Book Antiqua"/>
                <w:color w:val="000000" w:themeColor="text1"/>
                <w:sz w:val="24"/>
                <w:szCs w:val="24"/>
                <w:lang w:val="en-US"/>
              </w:rPr>
            </w:pPr>
            <w:r w:rsidRPr="00BA194E">
              <w:rPr>
                <w:rFonts w:ascii="Book Antiqua" w:hAnsi="Book Antiqua"/>
                <w:color w:val="000000" w:themeColor="text1"/>
                <w:sz w:val="24"/>
                <w:szCs w:val="24"/>
                <w:lang w:val="en-US"/>
              </w:rPr>
              <w:t>29</w:t>
            </w:r>
          </w:p>
        </w:tc>
        <w:tc>
          <w:tcPr>
            <w:tcW w:w="2309" w:type="dxa"/>
          </w:tcPr>
          <w:p w:rsidR="00FC35E7" w:rsidRPr="00BA194E" w:rsidRDefault="00FC35E7" w:rsidP="00FC35E7">
            <w:pPr>
              <w:adjustRightInd w:val="0"/>
              <w:snapToGrid w:val="0"/>
              <w:spacing w:after="0" w:line="360" w:lineRule="auto"/>
              <w:rPr>
                <w:rFonts w:ascii="Book Antiqua" w:hAnsi="Book Antiqua"/>
                <w:color w:val="000000" w:themeColor="text1"/>
                <w:sz w:val="24"/>
                <w:szCs w:val="24"/>
                <w:lang w:val="en-US"/>
              </w:rPr>
            </w:pPr>
            <w:r w:rsidRPr="00BA194E">
              <w:rPr>
                <w:rFonts w:ascii="Book Antiqua" w:hAnsi="Book Antiqua"/>
                <w:i/>
                <w:color w:val="000000" w:themeColor="text1"/>
                <w:sz w:val="24"/>
                <w:szCs w:val="24"/>
                <w:lang w:val="en-US"/>
              </w:rPr>
              <w:t>S.thermophilus</w:t>
            </w:r>
            <w:r w:rsidRPr="00BA194E">
              <w:rPr>
                <w:rFonts w:ascii="Book Antiqua" w:hAnsi="Book Antiqua"/>
                <w:color w:val="000000" w:themeColor="text1"/>
                <w:sz w:val="24"/>
                <w:szCs w:val="24"/>
                <w:lang w:val="en-US"/>
              </w:rPr>
              <w:t xml:space="preserve">, </w:t>
            </w:r>
            <w:r w:rsidRPr="00BA194E">
              <w:rPr>
                <w:rFonts w:ascii="Book Antiqua" w:hAnsi="Book Antiqua"/>
                <w:i/>
                <w:color w:val="000000" w:themeColor="text1"/>
                <w:sz w:val="24"/>
                <w:szCs w:val="24"/>
                <w:lang w:val="en-US"/>
              </w:rPr>
              <w:t>L. bulgaricus</w:t>
            </w:r>
            <w:r w:rsidRPr="00BA194E">
              <w:rPr>
                <w:rFonts w:ascii="Book Antiqua" w:hAnsi="Book Antiqua"/>
                <w:color w:val="000000" w:themeColor="text1"/>
                <w:sz w:val="24"/>
                <w:szCs w:val="24"/>
                <w:lang w:val="en-US"/>
              </w:rPr>
              <w:t xml:space="preserve">, </w:t>
            </w:r>
            <w:r w:rsidRPr="00BA194E">
              <w:rPr>
                <w:rFonts w:ascii="Book Antiqua" w:hAnsi="Book Antiqua"/>
                <w:i/>
                <w:color w:val="000000" w:themeColor="text1"/>
                <w:sz w:val="24"/>
                <w:szCs w:val="24"/>
                <w:lang w:val="en-US"/>
              </w:rPr>
              <w:t>B. longum</w:t>
            </w:r>
          </w:p>
        </w:tc>
        <w:tc>
          <w:tcPr>
            <w:tcW w:w="1116" w:type="dxa"/>
          </w:tcPr>
          <w:p w:rsidR="00FC35E7" w:rsidRPr="00BA194E" w:rsidRDefault="00FC35E7" w:rsidP="00FC35E7">
            <w:pPr>
              <w:adjustRightInd w:val="0"/>
              <w:snapToGrid w:val="0"/>
              <w:spacing w:after="0" w:line="360" w:lineRule="auto"/>
              <w:jc w:val="center"/>
              <w:rPr>
                <w:rFonts w:ascii="Book Antiqua" w:hAnsi="Book Antiqua"/>
                <w:color w:val="000000" w:themeColor="text1"/>
                <w:sz w:val="24"/>
                <w:szCs w:val="24"/>
                <w:lang w:val="en-US"/>
              </w:rPr>
            </w:pPr>
            <w:r w:rsidRPr="00BA194E">
              <w:rPr>
                <w:rFonts w:ascii="Book Antiqua" w:hAnsi="Book Antiqua"/>
                <w:color w:val="000000" w:themeColor="text1"/>
                <w:sz w:val="24"/>
                <w:szCs w:val="24"/>
                <w:lang w:val="en-US"/>
              </w:rPr>
              <w:t>4</w:t>
            </w:r>
          </w:p>
        </w:tc>
        <w:tc>
          <w:tcPr>
            <w:tcW w:w="1932" w:type="dxa"/>
          </w:tcPr>
          <w:p w:rsidR="00FC35E7" w:rsidRPr="00BA194E" w:rsidRDefault="00FC35E7" w:rsidP="00FC35E7">
            <w:pPr>
              <w:adjustRightInd w:val="0"/>
              <w:snapToGrid w:val="0"/>
              <w:spacing w:after="0" w:line="360" w:lineRule="auto"/>
              <w:rPr>
                <w:rFonts w:ascii="Book Antiqua" w:hAnsi="Book Antiqua"/>
                <w:color w:val="000000" w:themeColor="text1"/>
                <w:sz w:val="24"/>
                <w:szCs w:val="24"/>
                <w:lang w:val="en-US"/>
              </w:rPr>
            </w:pPr>
            <w:r w:rsidRPr="00BA194E">
              <w:rPr>
                <w:rFonts w:ascii="Book Antiqua" w:hAnsi="Book Antiqua"/>
                <w:color w:val="000000" w:themeColor="text1"/>
                <w:sz w:val="24"/>
                <w:szCs w:val="24"/>
                <w:lang w:val="en-US"/>
              </w:rPr>
              <w:t>↓intestinal permeability and symptoms</w:t>
            </w:r>
          </w:p>
        </w:tc>
      </w:tr>
      <w:tr w:rsidR="00BA194E" w:rsidRPr="00BA194E" w:rsidTr="00FC35E7">
        <w:tc>
          <w:tcPr>
            <w:tcW w:w="1591" w:type="dxa"/>
          </w:tcPr>
          <w:p w:rsidR="00FC35E7" w:rsidRPr="00BA194E" w:rsidRDefault="00FC35E7" w:rsidP="00FC35E7">
            <w:pPr>
              <w:adjustRightInd w:val="0"/>
              <w:snapToGrid w:val="0"/>
              <w:spacing w:after="0" w:line="360" w:lineRule="auto"/>
              <w:rPr>
                <w:rFonts w:ascii="Book Antiqua" w:hAnsi="Book Antiqua"/>
                <w:color w:val="000000" w:themeColor="text1"/>
                <w:sz w:val="24"/>
                <w:szCs w:val="24"/>
                <w:lang w:val="en-US" w:eastAsia="zh-CN"/>
              </w:rPr>
            </w:pPr>
            <w:r w:rsidRPr="00BA194E">
              <w:rPr>
                <w:rFonts w:ascii="Book Antiqua" w:hAnsi="Book Antiqua"/>
                <w:color w:val="000000" w:themeColor="text1"/>
                <w:sz w:val="24"/>
                <w:szCs w:val="24"/>
                <w:lang w:val="en-US"/>
              </w:rPr>
              <w:t>Drouault-Holowazcz</w:t>
            </w:r>
            <w:r w:rsidRPr="00BA194E">
              <w:rPr>
                <w:rFonts w:ascii="Book Antiqua" w:hAnsi="Book Antiqua"/>
                <w:i/>
                <w:color w:val="000000" w:themeColor="text1"/>
                <w:sz w:val="24"/>
                <w:szCs w:val="24"/>
                <w:lang w:val="en-US"/>
              </w:rPr>
              <w:t xml:space="preserve"> </w:t>
            </w:r>
            <w:r w:rsidRPr="00BA194E">
              <w:rPr>
                <w:rFonts w:ascii="Book Antiqua" w:hAnsi="Book Antiqua" w:hint="eastAsia"/>
                <w:i/>
                <w:color w:val="000000" w:themeColor="text1"/>
                <w:sz w:val="24"/>
                <w:szCs w:val="24"/>
                <w:lang w:val="en-US" w:eastAsia="zh-CN"/>
              </w:rPr>
              <w:t>et al</w:t>
            </w:r>
            <w:r w:rsidRPr="00BA194E">
              <w:rPr>
                <w:rFonts w:ascii="Book Antiqua" w:hAnsi="Book Antiqua" w:hint="eastAsia"/>
                <w:color w:val="000000" w:themeColor="text1"/>
                <w:sz w:val="24"/>
                <w:szCs w:val="24"/>
                <w:vertAlign w:val="superscript"/>
                <w:lang w:val="en-US" w:eastAsia="zh-CN"/>
              </w:rPr>
              <w:t>[</w:t>
            </w:r>
            <w:r w:rsidRPr="00BA194E">
              <w:rPr>
                <w:rFonts w:ascii="Book Antiqua" w:hAnsi="Book Antiqua"/>
                <w:color w:val="000000" w:themeColor="text1"/>
                <w:sz w:val="24"/>
                <w:szCs w:val="24"/>
                <w:vertAlign w:val="superscript"/>
                <w:lang w:val="en-US"/>
              </w:rPr>
              <w:t>158</w:t>
            </w:r>
            <w:r w:rsidRPr="00BA194E">
              <w:rPr>
                <w:rFonts w:ascii="Book Antiqua" w:hAnsi="Book Antiqua" w:hint="eastAsia"/>
                <w:color w:val="000000" w:themeColor="text1"/>
                <w:sz w:val="24"/>
                <w:szCs w:val="24"/>
                <w:vertAlign w:val="superscript"/>
                <w:lang w:val="en-US" w:eastAsia="zh-CN"/>
              </w:rPr>
              <w:t>]</w:t>
            </w:r>
          </w:p>
        </w:tc>
        <w:tc>
          <w:tcPr>
            <w:tcW w:w="1598" w:type="dxa"/>
          </w:tcPr>
          <w:p w:rsidR="00FC35E7" w:rsidRPr="00BA194E" w:rsidRDefault="00FC35E7" w:rsidP="00FC35E7">
            <w:pPr>
              <w:adjustRightInd w:val="0"/>
              <w:snapToGrid w:val="0"/>
              <w:spacing w:after="0" w:line="360" w:lineRule="auto"/>
              <w:jc w:val="center"/>
              <w:rPr>
                <w:rFonts w:ascii="Book Antiqua" w:hAnsi="Book Antiqua"/>
                <w:color w:val="000000" w:themeColor="text1"/>
                <w:sz w:val="24"/>
                <w:szCs w:val="24"/>
                <w:lang w:val="en-US"/>
              </w:rPr>
            </w:pPr>
            <w:r w:rsidRPr="00BA194E">
              <w:rPr>
                <w:rFonts w:ascii="Book Antiqua" w:hAnsi="Book Antiqua"/>
                <w:color w:val="000000" w:themeColor="text1"/>
                <w:sz w:val="24"/>
                <w:szCs w:val="24"/>
                <w:lang w:val="en-US"/>
              </w:rPr>
              <w:t>Rome II</w:t>
            </w:r>
          </w:p>
        </w:tc>
        <w:tc>
          <w:tcPr>
            <w:tcW w:w="1416" w:type="dxa"/>
          </w:tcPr>
          <w:p w:rsidR="00FC35E7" w:rsidRPr="00BA194E" w:rsidRDefault="00FC35E7" w:rsidP="00FC35E7">
            <w:pPr>
              <w:adjustRightInd w:val="0"/>
              <w:snapToGrid w:val="0"/>
              <w:spacing w:after="0" w:line="360" w:lineRule="auto"/>
              <w:jc w:val="center"/>
              <w:rPr>
                <w:rFonts w:ascii="Book Antiqua" w:hAnsi="Book Antiqua"/>
                <w:color w:val="000000" w:themeColor="text1"/>
                <w:sz w:val="24"/>
                <w:szCs w:val="24"/>
                <w:lang w:val="en-US"/>
              </w:rPr>
            </w:pPr>
            <w:r w:rsidRPr="00BA194E">
              <w:rPr>
                <w:rFonts w:ascii="Book Antiqua" w:hAnsi="Book Antiqua"/>
                <w:color w:val="000000" w:themeColor="text1"/>
                <w:sz w:val="24"/>
                <w:szCs w:val="24"/>
                <w:lang w:val="en-US"/>
              </w:rPr>
              <w:t>100</w:t>
            </w:r>
          </w:p>
        </w:tc>
        <w:tc>
          <w:tcPr>
            <w:tcW w:w="2309" w:type="dxa"/>
          </w:tcPr>
          <w:p w:rsidR="00FC35E7" w:rsidRPr="00BA194E" w:rsidRDefault="00FC35E7" w:rsidP="00FC35E7">
            <w:pPr>
              <w:adjustRightInd w:val="0"/>
              <w:snapToGrid w:val="0"/>
              <w:spacing w:after="0" w:line="360" w:lineRule="auto"/>
              <w:rPr>
                <w:rFonts w:ascii="Book Antiqua" w:hAnsi="Book Antiqua"/>
                <w:color w:val="000000" w:themeColor="text1"/>
                <w:sz w:val="24"/>
                <w:szCs w:val="24"/>
                <w:lang w:val="en-US"/>
              </w:rPr>
            </w:pPr>
            <w:r w:rsidRPr="00BA194E">
              <w:rPr>
                <w:rFonts w:ascii="Book Antiqua" w:hAnsi="Book Antiqua"/>
                <w:i/>
                <w:color w:val="000000" w:themeColor="text1"/>
                <w:sz w:val="24"/>
                <w:szCs w:val="24"/>
                <w:lang w:val="en-US"/>
              </w:rPr>
              <w:t>B. longum LA101</w:t>
            </w:r>
            <w:r w:rsidRPr="00BA194E">
              <w:rPr>
                <w:rFonts w:ascii="Book Antiqua" w:hAnsi="Book Antiqua"/>
                <w:color w:val="000000" w:themeColor="text1"/>
                <w:sz w:val="24"/>
                <w:szCs w:val="24"/>
                <w:lang w:val="en-US"/>
              </w:rPr>
              <w:t xml:space="preserve">, </w:t>
            </w:r>
            <w:r w:rsidRPr="00BA194E">
              <w:rPr>
                <w:rFonts w:ascii="Book Antiqua" w:hAnsi="Book Antiqua"/>
                <w:i/>
                <w:color w:val="000000" w:themeColor="text1"/>
                <w:sz w:val="24"/>
                <w:szCs w:val="24"/>
                <w:lang w:val="en-US"/>
              </w:rPr>
              <w:t>L. acidophilus LA102</w:t>
            </w:r>
            <w:r w:rsidRPr="00BA194E">
              <w:rPr>
                <w:rFonts w:ascii="Book Antiqua" w:hAnsi="Book Antiqua"/>
                <w:color w:val="000000" w:themeColor="text1"/>
                <w:sz w:val="24"/>
                <w:szCs w:val="24"/>
                <w:lang w:val="en-US"/>
              </w:rPr>
              <w:t xml:space="preserve">, </w:t>
            </w:r>
            <w:r w:rsidRPr="00BA194E">
              <w:rPr>
                <w:rFonts w:ascii="Book Antiqua" w:hAnsi="Book Antiqua"/>
                <w:i/>
                <w:color w:val="000000" w:themeColor="text1"/>
                <w:sz w:val="24"/>
                <w:szCs w:val="24"/>
                <w:lang w:val="en-US"/>
              </w:rPr>
              <w:t>Lactocuccus lactis LA103</w:t>
            </w:r>
            <w:r w:rsidRPr="00BA194E">
              <w:rPr>
                <w:rFonts w:ascii="Book Antiqua" w:hAnsi="Book Antiqua"/>
                <w:color w:val="000000" w:themeColor="text1"/>
                <w:sz w:val="24"/>
                <w:szCs w:val="24"/>
                <w:lang w:val="en-US"/>
              </w:rPr>
              <w:t xml:space="preserve">, </w:t>
            </w:r>
            <w:r w:rsidRPr="00BA194E">
              <w:rPr>
                <w:rFonts w:ascii="Book Antiqua" w:hAnsi="Book Antiqua"/>
                <w:i/>
                <w:color w:val="000000" w:themeColor="text1"/>
                <w:sz w:val="24"/>
                <w:szCs w:val="24"/>
                <w:lang w:val="en-US"/>
              </w:rPr>
              <w:t>S.thermophilus LA104</w:t>
            </w:r>
          </w:p>
        </w:tc>
        <w:tc>
          <w:tcPr>
            <w:tcW w:w="1116" w:type="dxa"/>
          </w:tcPr>
          <w:p w:rsidR="00FC35E7" w:rsidRPr="00BA194E" w:rsidRDefault="00FC35E7" w:rsidP="00FC35E7">
            <w:pPr>
              <w:adjustRightInd w:val="0"/>
              <w:snapToGrid w:val="0"/>
              <w:spacing w:after="0" w:line="360" w:lineRule="auto"/>
              <w:jc w:val="center"/>
              <w:rPr>
                <w:rFonts w:ascii="Book Antiqua" w:hAnsi="Book Antiqua"/>
                <w:color w:val="000000" w:themeColor="text1"/>
                <w:sz w:val="24"/>
                <w:szCs w:val="24"/>
                <w:lang w:val="en-US"/>
              </w:rPr>
            </w:pPr>
            <w:r w:rsidRPr="00BA194E">
              <w:rPr>
                <w:rFonts w:ascii="Book Antiqua" w:hAnsi="Book Antiqua"/>
                <w:color w:val="000000" w:themeColor="text1"/>
                <w:sz w:val="24"/>
                <w:szCs w:val="24"/>
                <w:lang w:val="en-US"/>
              </w:rPr>
              <w:t>4</w:t>
            </w:r>
          </w:p>
        </w:tc>
        <w:tc>
          <w:tcPr>
            <w:tcW w:w="1932" w:type="dxa"/>
          </w:tcPr>
          <w:p w:rsidR="00FC35E7" w:rsidRPr="00BA194E" w:rsidRDefault="00FC35E7" w:rsidP="00FC35E7">
            <w:pPr>
              <w:adjustRightInd w:val="0"/>
              <w:snapToGrid w:val="0"/>
              <w:spacing w:after="0" w:line="360" w:lineRule="auto"/>
              <w:rPr>
                <w:rFonts w:ascii="Book Antiqua" w:hAnsi="Book Antiqua"/>
                <w:color w:val="000000" w:themeColor="text1"/>
                <w:sz w:val="24"/>
                <w:szCs w:val="24"/>
                <w:lang w:val="en-US"/>
              </w:rPr>
            </w:pPr>
            <w:r w:rsidRPr="00BA194E">
              <w:rPr>
                <w:rFonts w:ascii="Book Antiqua" w:hAnsi="Book Antiqua"/>
                <w:color w:val="000000" w:themeColor="text1"/>
                <w:sz w:val="24"/>
                <w:szCs w:val="24"/>
                <w:lang w:val="en-US"/>
              </w:rPr>
              <w:t>↑ QoL</w:t>
            </w:r>
          </w:p>
          <w:p w:rsidR="00FC35E7" w:rsidRPr="00BA194E" w:rsidRDefault="00FC35E7" w:rsidP="00FC35E7">
            <w:pPr>
              <w:adjustRightInd w:val="0"/>
              <w:snapToGrid w:val="0"/>
              <w:spacing w:after="0" w:line="360" w:lineRule="auto"/>
              <w:rPr>
                <w:rFonts w:ascii="Book Antiqua" w:hAnsi="Book Antiqua"/>
                <w:color w:val="000000" w:themeColor="text1"/>
                <w:sz w:val="24"/>
                <w:szCs w:val="24"/>
                <w:lang w:val="en-US"/>
              </w:rPr>
            </w:pPr>
            <w:r w:rsidRPr="00BA194E">
              <w:rPr>
                <w:rFonts w:ascii="Book Antiqua" w:hAnsi="Book Antiqua"/>
                <w:color w:val="000000" w:themeColor="text1"/>
                <w:sz w:val="24"/>
                <w:szCs w:val="24"/>
                <w:lang w:val="en-US"/>
              </w:rPr>
              <w:t>↓ flatulence, pain and bloating</w:t>
            </w:r>
          </w:p>
        </w:tc>
      </w:tr>
      <w:tr w:rsidR="00BA194E" w:rsidRPr="00BA194E" w:rsidTr="00FC35E7">
        <w:tc>
          <w:tcPr>
            <w:tcW w:w="1591" w:type="dxa"/>
          </w:tcPr>
          <w:p w:rsidR="00FC35E7" w:rsidRPr="00BA194E" w:rsidRDefault="00FC35E7" w:rsidP="00FC35E7">
            <w:pPr>
              <w:adjustRightInd w:val="0"/>
              <w:snapToGrid w:val="0"/>
              <w:spacing w:after="0" w:line="360" w:lineRule="auto"/>
              <w:rPr>
                <w:rFonts w:ascii="Book Antiqua" w:hAnsi="Book Antiqua"/>
                <w:color w:val="000000" w:themeColor="text1"/>
                <w:sz w:val="24"/>
                <w:szCs w:val="24"/>
                <w:lang w:val="en-US" w:eastAsia="zh-CN"/>
              </w:rPr>
            </w:pPr>
            <w:r w:rsidRPr="00BA194E">
              <w:rPr>
                <w:rFonts w:ascii="Book Antiqua" w:hAnsi="Book Antiqua"/>
                <w:color w:val="000000" w:themeColor="text1"/>
                <w:sz w:val="24"/>
                <w:szCs w:val="24"/>
                <w:lang w:val="en-US"/>
              </w:rPr>
              <w:t>Sinn</w:t>
            </w:r>
            <w:r w:rsidRPr="00BA194E">
              <w:rPr>
                <w:rFonts w:ascii="Book Antiqua" w:hAnsi="Book Antiqua"/>
                <w:i/>
                <w:color w:val="000000" w:themeColor="text1"/>
                <w:sz w:val="24"/>
                <w:szCs w:val="24"/>
                <w:lang w:val="en-US"/>
              </w:rPr>
              <w:t xml:space="preserve"> </w:t>
            </w:r>
            <w:r w:rsidRPr="00BA194E">
              <w:rPr>
                <w:rFonts w:ascii="Book Antiqua" w:hAnsi="Book Antiqua" w:hint="eastAsia"/>
                <w:i/>
                <w:color w:val="000000" w:themeColor="text1"/>
                <w:sz w:val="24"/>
                <w:szCs w:val="24"/>
                <w:lang w:val="en-US" w:eastAsia="zh-CN"/>
              </w:rPr>
              <w:t>et al</w:t>
            </w:r>
            <w:r w:rsidRPr="00BA194E">
              <w:rPr>
                <w:rFonts w:ascii="Book Antiqua" w:hAnsi="Book Antiqua" w:hint="eastAsia"/>
                <w:color w:val="000000" w:themeColor="text1"/>
                <w:sz w:val="24"/>
                <w:szCs w:val="24"/>
                <w:vertAlign w:val="superscript"/>
                <w:lang w:val="en-US" w:eastAsia="zh-CN"/>
              </w:rPr>
              <w:t>[</w:t>
            </w:r>
            <w:r w:rsidRPr="00BA194E">
              <w:rPr>
                <w:rFonts w:ascii="Book Antiqua" w:hAnsi="Book Antiqua"/>
                <w:color w:val="000000" w:themeColor="text1"/>
                <w:sz w:val="24"/>
                <w:szCs w:val="24"/>
                <w:vertAlign w:val="superscript"/>
                <w:lang w:val="en-US"/>
              </w:rPr>
              <w:t>159</w:t>
            </w:r>
            <w:r w:rsidRPr="00BA194E">
              <w:rPr>
                <w:rFonts w:ascii="Book Antiqua" w:hAnsi="Book Antiqua" w:hint="eastAsia"/>
                <w:color w:val="000000" w:themeColor="text1"/>
                <w:sz w:val="24"/>
                <w:szCs w:val="24"/>
                <w:vertAlign w:val="superscript"/>
                <w:lang w:val="en-US" w:eastAsia="zh-CN"/>
              </w:rPr>
              <w:t>]</w:t>
            </w:r>
          </w:p>
        </w:tc>
        <w:tc>
          <w:tcPr>
            <w:tcW w:w="1598" w:type="dxa"/>
          </w:tcPr>
          <w:p w:rsidR="00FC35E7" w:rsidRPr="00BA194E" w:rsidRDefault="00FC35E7" w:rsidP="00FC35E7">
            <w:pPr>
              <w:adjustRightInd w:val="0"/>
              <w:snapToGrid w:val="0"/>
              <w:spacing w:after="0" w:line="360" w:lineRule="auto"/>
              <w:jc w:val="center"/>
              <w:rPr>
                <w:rFonts w:ascii="Book Antiqua" w:hAnsi="Book Antiqua"/>
                <w:color w:val="000000" w:themeColor="text1"/>
                <w:sz w:val="24"/>
                <w:szCs w:val="24"/>
                <w:lang w:val="en-US"/>
              </w:rPr>
            </w:pPr>
            <w:r w:rsidRPr="00BA194E">
              <w:rPr>
                <w:rFonts w:ascii="Book Antiqua" w:hAnsi="Book Antiqua"/>
                <w:color w:val="000000" w:themeColor="text1"/>
                <w:sz w:val="24"/>
                <w:szCs w:val="24"/>
                <w:lang w:val="en-US"/>
              </w:rPr>
              <w:t>Roma III</w:t>
            </w:r>
          </w:p>
        </w:tc>
        <w:tc>
          <w:tcPr>
            <w:tcW w:w="1416" w:type="dxa"/>
          </w:tcPr>
          <w:p w:rsidR="00FC35E7" w:rsidRPr="00BA194E" w:rsidRDefault="00FC35E7" w:rsidP="00FC35E7">
            <w:pPr>
              <w:adjustRightInd w:val="0"/>
              <w:snapToGrid w:val="0"/>
              <w:spacing w:after="0" w:line="360" w:lineRule="auto"/>
              <w:jc w:val="center"/>
              <w:rPr>
                <w:rFonts w:ascii="Book Antiqua" w:hAnsi="Book Antiqua"/>
                <w:color w:val="000000" w:themeColor="text1"/>
                <w:sz w:val="24"/>
                <w:szCs w:val="24"/>
                <w:lang w:val="en-US"/>
              </w:rPr>
            </w:pPr>
            <w:r w:rsidRPr="00BA194E">
              <w:rPr>
                <w:rFonts w:ascii="Book Antiqua" w:hAnsi="Book Antiqua"/>
                <w:color w:val="000000" w:themeColor="text1"/>
                <w:sz w:val="24"/>
                <w:szCs w:val="24"/>
                <w:lang w:val="en-US"/>
              </w:rPr>
              <w:t>40</w:t>
            </w:r>
          </w:p>
        </w:tc>
        <w:tc>
          <w:tcPr>
            <w:tcW w:w="2309" w:type="dxa"/>
          </w:tcPr>
          <w:p w:rsidR="00FC35E7" w:rsidRPr="00BA194E" w:rsidRDefault="00FC35E7" w:rsidP="00FC35E7">
            <w:pPr>
              <w:adjustRightInd w:val="0"/>
              <w:snapToGrid w:val="0"/>
              <w:spacing w:after="0" w:line="360" w:lineRule="auto"/>
              <w:rPr>
                <w:rFonts w:ascii="Book Antiqua" w:hAnsi="Book Antiqua"/>
                <w:color w:val="000000" w:themeColor="text1"/>
                <w:sz w:val="24"/>
                <w:szCs w:val="24"/>
                <w:lang w:val="en-US"/>
              </w:rPr>
            </w:pPr>
            <w:r w:rsidRPr="00BA194E">
              <w:rPr>
                <w:rFonts w:ascii="Book Antiqua" w:hAnsi="Book Antiqua"/>
                <w:i/>
                <w:color w:val="000000" w:themeColor="text1"/>
                <w:sz w:val="24"/>
                <w:szCs w:val="24"/>
                <w:lang w:val="en-US"/>
              </w:rPr>
              <w:t>L. acidophilus SDC 2012</w:t>
            </w:r>
            <w:r w:rsidRPr="00BA194E">
              <w:rPr>
                <w:rFonts w:ascii="Book Antiqua" w:hAnsi="Book Antiqua"/>
                <w:color w:val="000000" w:themeColor="text1"/>
                <w:sz w:val="24"/>
                <w:szCs w:val="24"/>
                <w:lang w:val="en-US"/>
              </w:rPr>
              <w:t>, 2013</w:t>
            </w:r>
          </w:p>
        </w:tc>
        <w:tc>
          <w:tcPr>
            <w:tcW w:w="1116" w:type="dxa"/>
          </w:tcPr>
          <w:p w:rsidR="00FC35E7" w:rsidRPr="00BA194E" w:rsidRDefault="00FC35E7" w:rsidP="00FC35E7">
            <w:pPr>
              <w:adjustRightInd w:val="0"/>
              <w:snapToGrid w:val="0"/>
              <w:spacing w:after="0" w:line="360" w:lineRule="auto"/>
              <w:jc w:val="center"/>
              <w:rPr>
                <w:rFonts w:ascii="Book Antiqua" w:hAnsi="Book Antiqua"/>
                <w:color w:val="000000" w:themeColor="text1"/>
                <w:sz w:val="24"/>
                <w:szCs w:val="24"/>
                <w:lang w:val="en-US"/>
              </w:rPr>
            </w:pPr>
            <w:r w:rsidRPr="00BA194E">
              <w:rPr>
                <w:rFonts w:ascii="Book Antiqua" w:hAnsi="Book Antiqua"/>
                <w:color w:val="000000" w:themeColor="text1"/>
                <w:sz w:val="24"/>
                <w:szCs w:val="24"/>
                <w:lang w:val="en-US"/>
              </w:rPr>
              <w:t>4</w:t>
            </w:r>
          </w:p>
        </w:tc>
        <w:tc>
          <w:tcPr>
            <w:tcW w:w="1932" w:type="dxa"/>
          </w:tcPr>
          <w:p w:rsidR="00FC35E7" w:rsidRPr="00BA194E" w:rsidRDefault="00FC35E7" w:rsidP="00FC35E7">
            <w:pPr>
              <w:adjustRightInd w:val="0"/>
              <w:snapToGrid w:val="0"/>
              <w:spacing w:after="0" w:line="360" w:lineRule="auto"/>
              <w:rPr>
                <w:rFonts w:ascii="Book Antiqua" w:hAnsi="Book Antiqua"/>
                <w:color w:val="000000" w:themeColor="text1"/>
                <w:sz w:val="24"/>
                <w:szCs w:val="24"/>
                <w:lang w:val="en-US"/>
              </w:rPr>
            </w:pPr>
            <w:r w:rsidRPr="00BA194E">
              <w:rPr>
                <w:rFonts w:ascii="Book Antiqua" w:hAnsi="Book Antiqua"/>
                <w:color w:val="000000" w:themeColor="text1"/>
                <w:sz w:val="24"/>
                <w:szCs w:val="24"/>
                <w:lang w:val="en-US"/>
              </w:rPr>
              <w:t>↓ symptoms</w:t>
            </w:r>
          </w:p>
        </w:tc>
      </w:tr>
      <w:tr w:rsidR="00BA194E" w:rsidRPr="00BA194E" w:rsidTr="00FC35E7">
        <w:tc>
          <w:tcPr>
            <w:tcW w:w="1591" w:type="dxa"/>
          </w:tcPr>
          <w:p w:rsidR="00FC35E7" w:rsidRPr="00BA194E" w:rsidRDefault="00FC35E7" w:rsidP="00FC35E7">
            <w:pPr>
              <w:adjustRightInd w:val="0"/>
              <w:snapToGrid w:val="0"/>
              <w:spacing w:after="0" w:line="360" w:lineRule="auto"/>
              <w:rPr>
                <w:rFonts w:ascii="Book Antiqua" w:hAnsi="Book Antiqua"/>
                <w:color w:val="000000" w:themeColor="text1"/>
                <w:sz w:val="24"/>
                <w:szCs w:val="24"/>
                <w:lang w:val="en-US" w:eastAsia="zh-CN"/>
              </w:rPr>
            </w:pPr>
            <w:r w:rsidRPr="00BA194E">
              <w:rPr>
                <w:rFonts w:ascii="Book Antiqua" w:hAnsi="Book Antiqua"/>
                <w:color w:val="000000" w:themeColor="text1"/>
                <w:sz w:val="24"/>
                <w:szCs w:val="24"/>
                <w:lang w:val="en-US"/>
              </w:rPr>
              <w:t>Simren</w:t>
            </w:r>
            <w:r w:rsidRPr="00BA194E">
              <w:rPr>
                <w:rFonts w:ascii="Book Antiqua" w:hAnsi="Book Antiqua"/>
                <w:i/>
                <w:color w:val="000000" w:themeColor="text1"/>
                <w:sz w:val="24"/>
                <w:szCs w:val="24"/>
                <w:lang w:val="en-US"/>
              </w:rPr>
              <w:t xml:space="preserve"> </w:t>
            </w:r>
            <w:r w:rsidRPr="00BA194E">
              <w:rPr>
                <w:rFonts w:ascii="Book Antiqua" w:hAnsi="Book Antiqua" w:hint="eastAsia"/>
                <w:i/>
                <w:color w:val="000000" w:themeColor="text1"/>
                <w:sz w:val="24"/>
                <w:szCs w:val="24"/>
                <w:lang w:val="en-US" w:eastAsia="zh-CN"/>
              </w:rPr>
              <w:t>et al</w:t>
            </w:r>
            <w:r w:rsidRPr="00BA194E">
              <w:rPr>
                <w:rFonts w:ascii="Book Antiqua" w:hAnsi="Book Antiqua" w:hint="eastAsia"/>
                <w:color w:val="000000" w:themeColor="text1"/>
                <w:sz w:val="24"/>
                <w:szCs w:val="24"/>
                <w:vertAlign w:val="superscript"/>
                <w:lang w:val="en-US" w:eastAsia="zh-CN"/>
              </w:rPr>
              <w:t>[</w:t>
            </w:r>
            <w:r w:rsidRPr="00BA194E">
              <w:rPr>
                <w:rFonts w:ascii="Book Antiqua" w:hAnsi="Book Antiqua"/>
                <w:color w:val="000000" w:themeColor="text1"/>
                <w:sz w:val="24"/>
                <w:szCs w:val="24"/>
                <w:vertAlign w:val="superscript"/>
                <w:lang w:val="en-US"/>
              </w:rPr>
              <w:t>160</w:t>
            </w:r>
            <w:r w:rsidRPr="00BA194E">
              <w:rPr>
                <w:rFonts w:ascii="Book Antiqua" w:hAnsi="Book Antiqua" w:hint="eastAsia"/>
                <w:color w:val="000000" w:themeColor="text1"/>
                <w:sz w:val="24"/>
                <w:szCs w:val="24"/>
                <w:vertAlign w:val="superscript"/>
                <w:lang w:val="en-US" w:eastAsia="zh-CN"/>
              </w:rPr>
              <w:t>]</w:t>
            </w:r>
          </w:p>
        </w:tc>
        <w:tc>
          <w:tcPr>
            <w:tcW w:w="1598" w:type="dxa"/>
          </w:tcPr>
          <w:p w:rsidR="00FC35E7" w:rsidRPr="00BA194E" w:rsidRDefault="00FC35E7" w:rsidP="00FC35E7">
            <w:pPr>
              <w:adjustRightInd w:val="0"/>
              <w:snapToGrid w:val="0"/>
              <w:spacing w:after="0" w:line="360" w:lineRule="auto"/>
              <w:jc w:val="center"/>
              <w:rPr>
                <w:rFonts w:ascii="Book Antiqua" w:hAnsi="Book Antiqua"/>
                <w:color w:val="000000" w:themeColor="text1"/>
                <w:sz w:val="24"/>
                <w:szCs w:val="24"/>
                <w:lang w:val="en-US"/>
              </w:rPr>
            </w:pPr>
            <w:r w:rsidRPr="00BA194E">
              <w:rPr>
                <w:rFonts w:ascii="Book Antiqua" w:hAnsi="Book Antiqua"/>
                <w:color w:val="000000" w:themeColor="text1"/>
                <w:sz w:val="24"/>
                <w:szCs w:val="24"/>
                <w:lang w:val="en-US"/>
              </w:rPr>
              <w:t>Rome II</w:t>
            </w:r>
          </w:p>
        </w:tc>
        <w:tc>
          <w:tcPr>
            <w:tcW w:w="1416" w:type="dxa"/>
          </w:tcPr>
          <w:p w:rsidR="00FC35E7" w:rsidRPr="00BA194E" w:rsidRDefault="00FC35E7" w:rsidP="00FC35E7">
            <w:pPr>
              <w:adjustRightInd w:val="0"/>
              <w:snapToGrid w:val="0"/>
              <w:spacing w:after="0" w:line="360" w:lineRule="auto"/>
              <w:jc w:val="center"/>
              <w:rPr>
                <w:rFonts w:ascii="Book Antiqua" w:hAnsi="Book Antiqua"/>
                <w:color w:val="000000" w:themeColor="text1"/>
                <w:sz w:val="24"/>
                <w:szCs w:val="24"/>
                <w:lang w:val="en-US"/>
              </w:rPr>
            </w:pPr>
            <w:r w:rsidRPr="00BA194E">
              <w:rPr>
                <w:rFonts w:ascii="Book Antiqua" w:hAnsi="Book Antiqua"/>
                <w:color w:val="000000" w:themeColor="text1"/>
                <w:sz w:val="24"/>
                <w:szCs w:val="24"/>
                <w:lang w:val="en-US"/>
              </w:rPr>
              <w:t>74</w:t>
            </w:r>
          </w:p>
        </w:tc>
        <w:tc>
          <w:tcPr>
            <w:tcW w:w="2309" w:type="dxa"/>
          </w:tcPr>
          <w:p w:rsidR="00FC35E7" w:rsidRPr="00BA194E" w:rsidRDefault="00FC35E7" w:rsidP="00FC35E7">
            <w:pPr>
              <w:adjustRightInd w:val="0"/>
              <w:snapToGrid w:val="0"/>
              <w:spacing w:after="0" w:line="360" w:lineRule="auto"/>
              <w:rPr>
                <w:rFonts w:ascii="Book Antiqua" w:hAnsi="Book Antiqua"/>
                <w:color w:val="000000" w:themeColor="text1"/>
                <w:sz w:val="24"/>
                <w:szCs w:val="24"/>
                <w:lang w:val="en-US"/>
              </w:rPr>
            </w:pPr>
            <w:r w:rsidRPr="00BA194E">
              <w:rPr>
                <w:rFonts w:ascii="Book Antiqua" w:hAnsi="Book Antiqua"/>
                <w:i/>
                <w:color w:val="000000" w:themeColor="text1"/>
                <w:sz w:val="24"/>
                <w:szCs w:val="24"/>
                <w:lang w:val="en-US"/>
              </w:rPr>
              <w:t>L. paracasei F19</w:t>
            </w:r>
            <w:r w:rsidRPr="00BA194E">
              <w:rPr>
                <w:rFonts w:ascii="Book Antiqua" w:hAnsi="Book Antiqua"/>
                <w:color w:val="000000" w:themeColor="text1"/>
                <w:sz w:val="24"/>
                <w:szCs w:val="24"/>
                <w:lang w:val="en-US"/>
              </w:rPr>
              <w:t xml:space="preserve">, </w:t>
            </w:r>
            <w:r w:rsidRPr="00BA194E">
              <w:rPr>
                <w:rFonts w:ascii="Book Antiqua" w:hAnsi="Book Antiqua"/>
                <w:i/>
                <w:color w:val="000000" w:themeColor="text1"/>
                <w:sz w:val="24"/>
                <w:szCs w:val="24"/>
                <w:lang w:val="en-US"/>
              </w:rPr>
              <w:t>L. acidophilus La5</w:t>
            </w:r>
            <w:r w:rsidRPr="00BA194E">
              <w:rPr>
                <w:rFonts w:ascii="Book Antiqua" w:hAnsi="Book Antiqua"/>
                <w:color w:val="000000" w:themeColor="text1"/>
                <w:sz w:val="24"/>
                <w:szCs w:val="24"/>
                <w:lang w:val="en-US"/>
              </w:rPr>
              <w:t xml:space="preserve">, </w:t>
            </w:r>
            <w:r w:rsidRPr="00BA194E">
              <w:rPr>
                <w:rFonts w:ascii="Book Antiqua" w:hAnsi="Book Antiqua"/>
                <w:i/>
                <w:color w:val="000000" w:themeColor="text1"/>
                <w:sz w:val="24"/>
                <w:szCs w:val="24"/>
                <w:lang w:val="en-US"/>
              </w:rPr>
              <w:t>B. lactis Bb-12</w:t>
            </w:r>
          </w:p>
        </w:tc>
        <w:tc>
          <w:tcPr>
            <w:tcW w:w="1116" w:type="dxa"/>
          </w:tcPr>
          <w:p w:rsidR="00FC35E7" w:rsidRPr="00BA194E" w:rsidRDefault="00FC35E7" w:rsidP="00FC35E7">
            <w:pPr>
              <w:adjustRightInd w:val="0"/>
              <w:snapToGrid w:val="0"/>
              <w:spacing w:after="0" w:line="360" w:lineRule="auto"/>
              <w:jc w:val="center"/>
              <w:rPr>
                <w:rFonts w:ascii="Book Antiqua" w:hAnsi="Book Antiqua"/>
                <w:color w:val="000000" w:themeColor="text1"/>
                <w:sz w:val="24"/>
                <w:szCs w:val="24"/>
                <w:lang w:val="en-US"/>
              </w:rPr>
            </w:pPr>
            <w:r w:rsidRPr="00BA194E">
              <w:rPr>
                <w:rFonts w:ascii="Book Antiqua" w:hAnsi="Book Antiqua"/>
                <w:color w:val="000000" w:themeColor="text1"/>
                <w:sz w:val="24"/>
                <w:szCs w:val="24"/>
                <w:lang w:val="en-US"/>
              </w:rPr>
              <w:t>8</w:t>
            </w:r>
          </w:p>
        </w:tc>
        <w:tc>
          <w:tcPr>
            <w:tcW w:w="1932" w:type="dxa"/>
          </w:tcPr>
          <w:p w:rsidR="00FC35E7" w:rsidRPr="00BA194E" w:rsidRDefault="00FC35E7" w:rsidP="00FC35E7">
            <w:pPr>
              <w:adjustRightInd w:val="0"/>
              <w:snapToGrid w:val="0"/>
              <w:spacing w:after="0" w:line="360" w:lineRule="auto"/>
              <w:rPr>
                <w:rFonts w:ascii="Book Antiqua" w:hAnsi="Book Antiqua"/>
                <w:color w:val="000000" w:themeColor="text1"/>
                <w:sz w:val="24"/>
                <w:szCs w:val="24"/>
                <w:lang w:val="en-US"/>
              </w:rPr>
            </w:pPr>
            <w:r w:rsidRPr="00BA194E">
              <w:rPr>
                <w:rFonts w:ascii="Book Antiqua" w:hAnsi="Book Antiqua"/>
                <w:color w:val="000000" w:themeColor="text1"/>
                <w:sz w:val="24"/>
                <w:szCs w:val="24"/>
                <w:lang w:val="en-US"/>
              </w:rPr>
              <w:t>No difference</w:t>
            </w:r>
          </w:p>
        </w:tc>
      </w:tr>
      <w:tr w:rsidR="00BA194E" w:rsidRPr="00BA194E" w:rsidTr="00FC35E7">
        <w:tc>
          <w:tcPr>
            <w:tcW w:w="1591" w:type="dxa"/>
          </w:tcPr>
          <w:p w:rsidR="00FC35E7" w:rsidRPr="00BA194E" w:rsidRDefault="00FC35E7" w:rsidP="00FC35E7">
            <w:pPr>
              <w:adjustRightInd w:val="0"/>
              <w:snapToGrid w:val="0"/>
              <w:spacing w:after="0" w:line="360" w:lineRule="auto"/>
              <w:rPr>
                <w:rFonts w:ascii="Book Antiqua" w:hAnsi="Book Antiqua"/>
                <w:color w:val="000000" w:themeColor="text1"/>
                <w:sz w:val="24"/>
                <w:szCs w:val="24"/>
                <w:lang w:val="en-US" w:eastAsia="zh-CN"/>
              </w:rPr>
            </w:pPr>
            <w:r w:rsidRPr="00BA194E">
              <w:rPr>
                <w:rFonts w:ascii="Book Antiqua" w:hAnsi="Book Antiqua"/>
                <w:color w:val="000000" w:themeColor="text1"/>
                <w:sz w:val="24"/>
                <w:szCs w:val="24"/>
                <w:lang w:val="en-US"/>
              </w:rPr>
              <w:t>Sondegaard</w:t>
            </w:r>
            <w:r w:rsidRPr="00BA194E">
              <w:rPr>
                <w:rFonts w:ascii="Book Antiqua" w:hAnsi="Book Antiqua"/>
                <w:i/>
                <w:color w:val="000000" w:themeColor="text1"/>
                <w:sz w:val="24"/>
                <w:szCs w:val="24"/>
                <w:lang w:val="en-US"/>
              </w:rPr>
              <w:t xml:space="preserve"> </w:t>
            </w:r>
            <w:r w:rsidRPr="00BA194E">
              <w:rPr>
                <w:rFonts w:ascii="Book Antiqua" w:hAnsi="Book Antiqua" w:hint="eastAsia"/>
                <w:i/>
                <w:color w:val="000000" w:themeColor="text1"/>
                <w:sz w:val="24"/>
                <w:szCs w:val="24"/>
                <w:lang w:val="en-US" w:eastAsia="zh-CN"/>
              </w:rPr>
              <w:t>et al</w:t>
            </w:r>
            <w:r w:rsidRPr="00BA194E">
              <w:rPr>
                <w:rFonts w:ascii="Book Antiqua" w:hAnsi="Book Antiqua" w:hint="eastAsia"/>
                <w:color w:val="000000" w:themeColor="text1"/>
                <w:sz w:val="24"/>
                <w:szCs w:val="24"/>
                <w:vertAlign w:val="superscript"/>
                <w:lang w:val="en-US" w:eastAsia="zh-CN"/>
              </w:rPr>
              <w:t>[</w:t>
            </w:r>
            <w:r w:rsidRPr="00BA194E">
              <w:rPr>
                <w:rFonts w:ascii="Book Antiqua" w:hAnsi="Book Antiqua"/>
                <w:color w:val="000000" w:themeColor="text1"/>
                <w:sz w:val="24"/>
                <w:szCs w:val="24"/>
                <w:vertAlign w:val="superscript"/>
                <w:lang w:val="en-US"/>
              </w:rPr>
              <w:t>161</w:t>
            </w:r>
            <w:r w:rsidRPr="00BA194E">
              <w:rPr>
                <w:rFonts w:ascii="Book Antiqua" w:hAnsi="Book Antiqua" w:hint="eastAsia"/>
                <w:color w:val="000000" w:themeColor="text1"/>
                <w:sz w:val="24"/>
                <w:szCs w:val="24"/>
                <w:vertAlign w:val="superscript"/>
                <w:lang w:val="en-US" w:eastAsia="zh-CN"/>
              </w:rPr>
              <w:t>]</w:t>
            </w:r>
          </w:p>
        </w:tc>
        <w:tc>
          <w:tcPr>
            <w:tcW w:w="1598" w:type="dxa"/>
          </w:tcPr>
          <w:p w:rsidR="00FC35E7" w:rsidRPr="00BA194E" w:rsidRDefault="00FC35E7" w:rsidP="00FC35E7">
            <w:pPr>
              <w:adjustRightInd w:val="0"/>
              <w:snapToGrid w:val="0"/>
              <w:spacing w:after="0" w:line="360" w:lineRule="auto"/>
              <w:jc w:val="center"/>
              <w:rPr>
                <w:rFonts w:ascii="Book Antiqua" w:hAnsi="Book Antiqua"/>
                <w:color w:val="000000" w:themeColor="text1"/>
                <w:sz w:val="24"/>
                <w:szCs w:val="24"/>
                <w:lang w:val="en-US"/>
              </w:rPr>
            </w:pPr>
            <w:r w:rsidRPr="00BA194E">
              <w:rPr>
                <w:rFonts w:ascii="Book Antiqua" w:hAnsi="Book Antiqua"/>
                <w:color w:val="000000" w:themeColor="text1"/>
                <w:sz w:val="24"/>
                <w:szCs w:val="24"/>
                <w:lang w:val="en-US"/>
              </w:rPr>
              <w:t>Rome II</w:t>
            </w:r>
          </w:p>
        </w:tc>
        <w:tc>
          <w:tcPr>
            <w:tcW w:w="1416" w:type="dxa"/>
          </w:tcPr>
          <w:p w:rsidR="00FC35E7" w:rsidRPr="00BA194E" w:rsidRDefault="00FC35E7" w:rsidP="00FC35E7">
            <w:pPr>
              <w:adjustRightInd w:val="0"/>
              <w:snapToGrid w:val="0"/>
              <w:spacing w:after="0" w:line="360" w:lineRule="auto"/>
              <w:jc w:val="center"/>
              <w:rPr>
                <w:rFonts w:ascii="Book Antiqua" w:hAnsi="Book Antiqua"/>
                <w:color w:val="000000" w:themeColor="text1"/>
                <w:sz w:val="24"/>
                <w:szCs w:val="24"/>
                <w:lang w:val="en-US"/>
              </w:rPr>
            </w:pPr>
            <w:r w:rsidRPr="00BA194E">
              <w:rPr>
                <w:rFonts w:ascii="Book Antiqua" w:hAnsi="Book Antiqua"/>
                <w:color w:val="000000" w:themeColor="text1"/>
                <w:sz w:val="24"/>
                <w:szCs w:val="24"/>
                <w:lang w:val="en-US"/>
              </w:rPr>
              <w:t>52</w:t>
            </w:r>
          </w:p>
        </w:tc>
        <w:tc>
          <w:tcPr>
            <w:tcW w:w="2309" w:type="dxa"/>
          </w:tcPr>
          <w:p w:rsidR="00FC35E7" w:rsidRPr="00BA194E" w:rsidRDefault="00FC35E7" w:rsidP="00FC35E7">
            <w:pPr>
              <w:adjustRightInd w:val="0"/>
              <w:snapToGrid w:val="0"/>
              <w:spacing w:after="0" w:line="360" w:lineRule="auto"/>
              <w:rPr>
                <w:rFonts w:ascii="Book Antiqua" w:hAnsi="Book Antiqua"/>
                <w:color w:val="000000" w:themeColor="text1"/>
                <w:sz w:val="24"/>
                <w:szCs w:val="24"/>
                <w:lang w:val="en-US"/>
              </w:rPr>
            </w:pPr>
            <w:r w:rsidRPr="00BA194E">
              <w:rPr>
                <w:rFonts w:ascii="Book Antiqua" w:hAnsi="Book Antiqua"/>
                <w:i/>
                <w:color w:val="000000" w:themeColor="text1"/>
                <w:sz w:val="24"/>
                <w:szCs w:val="24"/>
                <w:lang w:val="en-US"/>
              </w:rPr>
              <w:t>L. paracasei F19</w:t>
            </w:r>
            <w:r w:rsidRPr="00BA194E">
              <w:rPr>
                <w:rFonts w:ascii="Book Antiqua" w:hAnsi="Book Antiqua"/>
                <w:color w:val="000000" w:themeColor="text1"/>
                <w:sz w:val="24"/>
                <w:szCs w:val="24"/>
                <w:lang w:val="en-US"/>
              </w:rPr>
              <w:t xml:space="preserve">, </w:t>
            </w:r>
            <w:r w:rsidRPr="00BA194E">
              <w:rPr>
                <w:rFonts w:ascii="Book Antiqua" w:hAnsi="Book Antiqua"/>
                <w:i/>
                <w:color w:val="000000" w:themeColor="text1"/>
                <w:sz w:val="24"/>
                <w:szCs w:val="24"/>
                <w:lang w:val="en-US"/>
              </w:rPr>
              <w:t>L. acidophilus La5</w:t>
            </w:r>
            <w:r w:rsidRPr="00BA194E">
              <w:rPr>
                <w:rFonts w:ascii="Book Antiqua" w:hAnsi="Book Antiqua"/>
                <w:color w:val="000000" w:themeColor="text1"/>
                <w:sz w:val="24"/>
                <w:szCs w:val="24"/>
                <w:lang w:val="en-US"/>
              </w:rPr>
              <w:t>,</w:t>
            </w:r>
            <w:r w:rsidRPr="00BA194E">
              <w:rPr>
                <w:rFonts w:ascii="Book Antiqua" w:hAnsi="Book Antiqua"/>
                <w:i/>
                <w:color w:val="000000" w:themeColor="text1"/>
                <w:sz w:val="24"/>
                <w:szCs w:val="24"/>
                <w:lang w:val="en-US"/>
              </w:rPr>
              <w:t xml:space="preserve"> B. lactis Bb-12</w:t>
            </w:r>
          </w:p>
        </w:tc>
        <w:tc>
          <w:tcPr>
            <w:tcW w:w="1116" w:type="dxa"/>
          </w:tcPr>
          <w:p w:rsidR="00FC35E7" w:rsidRPr="00BA194E" w:rsidRDefault="00FC35E7" w:rsidP="00FC35E7">
            <w:pPr>
              <w:adjustRightInd w:val="0"/>
              <w:snapToGrid w:val="0"/>
              <w:spacing w:after="0" w:line="360" w:lineRule="auto"/>
              <w:jc w:val="center"/>
              <w:rPr>
                <w:rFonts w:ascii="Book Antiqua" w:hAnsi="Book Antiqua"/>
                <w:color w:val="000000" w:themeColor="text1"/>
                <w:sz w:val="24"/>
                <w:szCs w:val="24"/>
                <w:lang w:val="en-US"/>
              </w:rPr>
            </w:pPr>
            <w:r w:rsidRPr="00BA194E">
              <w:rPr>
                <w:rFonts w:ascii="Book Antiqua" w:hAnsi="Book Antiqua"/>
                <w:color w:val="000000" w:themeColor="text1"/>
                <w:sz w:val="24"/>
                <w:szCs w:val="24"/>
                <w:lang w:val="en-US"/>
              </w:rPr>
              <w:t>8</w:t>
            </w:r>
          </w:p>
        </w:tc>
        <w:tc>
          <w:tcPr>
            <w:tcW w:w="1932" w:type="dxa"/>
          </w:tcPr>
          <w:p w:rsidR="00FC35E7" w:rsidRPr="00BA194E" w:rsidRDefault="00FC35E7" w:rsidP="00FC35E7">
            <w:pPr>
              <w:adjustRightInd w:val="0"/>
              <w:snapToGrid w:val="0"/>
              <w:spacing w:after="0" w:line="360" w:lineRule="auto"/>
              <w:rPr>
                <w:rFonts w:ascii="Book Antiqua" w:hAnsi="Book Antiqua"/>
                <w:color w:val="000000" w:themeColor="text1"/>
                <w:sz w:val="24"/>
                <w:szCs w:val="24"/>
                <w:lang w:val="en-US"/>
              </w:rPr>
            </w:pPr>
            <w:r w:rsidRPr="00BA194E">
              <w:rPr>
                <w:rFonts w:ascii="Book Antiqua" w:hAnsi="Book Antiqua"/>
                <w:color w:val="000000" w:themeColor="text1"/>
                <w:sz w:val="24"/>
                <w:szCs w:val="24"/>
                <w:lang w:val="en-US"/>
              </w:rPr>
              <w:t>No difference</w:t>
            </w:r>
          </w:p>
        </w:tc>
      </w:tr>
      <w:tr w:rsidR="00BA194E" w:rsidRPr="00BA194E" w:rsidTr="00FC35E7">
        <w:tc>
          <w:tcPr>
            <w:tcW w:w="1591" w:type="dxa"/>
          </w:tcPr>
          <w:p w:rsidR="00FC35E7" w:rsidRPr="00BA194E" w:rsidRDefault="00FC35E7" w:rsidP="00FC35E7">
            <w:pPr>
              <w:adjustRightInd w:val="0"/>
              <w:snapToGrid w:val="0"/>
              <w:spacing w:after="0" w:line="360" w:lineRule="auto"/>
              <w:rPr>
                <w:rFonts w:ascii="Book Antiqua" w:hAnsi="Book Antiqua"/>
                <w:color w:val="000000" w:themeColor="text1"/>
                <w:sz w:val="24"/>
                <w:szCs w:val="24"/>
                <w:lang w:val="en-US" w:eastAsia="zh-CN"/>
              </w:rPr>
            </w:pPr>
            <w:r w:rsidRPr="00BA194E">
              <w:rPr>
                <w:rFonts w:ascii="Book Antiqua" w:hAnsi="Book Antiqua"/>
                <w:color w:val="000000" w:themeColor="text1"/>
                <w:sz w:val="24"/>
                <w:szCs w:val="24"/>
                <w:lang w:val="en-US"/>
              </w:rPr>
              <w:t>Guglielmetti</w:t>
            </w:r>
            <w:r w:rsidRPr="00BA194E">
              <w:rPr>
                <w:rFonts w:ascii="Book Antiqua" w:hAnsi="Book Antiqua"/>
                <w:i/>
                <w:color w:val="000000" w:themeColor="text1"/>
                <w:sz w:val="24"/>
                <w:szCs w:val="24"/>
                <w:lang w:val="en-US"/>
              </w:rPr>
              <w:t xml:space="preserve"> </w:t>
            </w:r>
            <w:r w:rsidRPr="00BA194E">
              <w:rPr>
                <w:rFonts w:ascii="Book Antiqua" w:hAnsi="Book Antiqua" w:hint="eastAsia"/>
                <w:i/>
                <w:color w:val="000000" w:themeColor="text1"/>
                <w:sz w:val="24"/>
                <w:szCs w:val="24"/>
                <w:lang w:val="en-US" w:eastAsia="zh-CN"/>
              </w:rPr>
              <w:t>et al</w:t>
            </w:r>
            <w:r w:rsidRPr="00BA194E">
              <w:rPr>
                <w:rFonts w:ascii="Book Antiqua" w:hAnsi="Book Antiqua" w:hint="eastAsia"/>
                <w:color w:val="000000" w:themeColor="text1"/>
                <w:sz w:val="24"/>
                <w:szCs w:val="24"/>
                <w:vertAlign w:val="superscript"/>
                <w:lang w:val="en-US" w:eastAsia="zh-CN"/>
              </w:rPr>
              <w:t>[</w:t>
            </w:r>
            <w:r w:rsidRPr="00BA194E">
              <w:rPr>
                <w:rFonts w:ascii="Book Antiqua" w:hAnsi="Book Antiqua"/>
                <w:color w:val="000000" w:themeColor="text1"/>
                <w:sz w:val="24"/>
                <w:szCs w:val="24"/>
                <w:vertAlign w:val="superscript"/>
                <w:lang w:val="en-US"/>
              </w:rPr>
              <w:t>162</w:t>
            </w:r>
            <w:r w:rsidRPr="00BA194E">
              <w:rPr>
                <w:rFonts w:ascii="Book Antiqua" w:hAnsi="Book Antiqua" w:hint="eastAsia"/>
                <w:color w:val="000000" w:themeColor="text1"/>
                <w:sz w:val="24"/>
                <w:szCs w:val="24"/>
                <w:vertAlign w:val="superscript"/>
                <w:lang w:val="en-US" w:eastAsia="zh-CN"/>
              </w:rPr>
              <w:t>]</w:t>
            </w:r>
          </w:p>
        </w:tc>
        <w:tc>
          <w:tcPr>
            <w:tcW w:w="1598" w:type="dxa"/>
          </w:tcPr>
          <w:p w:rsidR="00FC35E7" w:rsidRPr="00BA194E" w:rsidRDefault="00FC35E7" w:rsidP="00FC35E7">
            <w:pPr>
              <w:adjustRightInd w:val="0"/>
              <w:snapToGrid w:val="0"/>
              <w:spacing w:after="0" w:line="360" w:lineRule="auto"/>
              <w:jc w:val="center"/>
              <w:rPr>
                <w:rFonts w:ascii="Book Antiqua" w:hAnsi="Book Antiqua"/>
                <w:color w:val="000000" w:themeColor="text1"/>
                <w:sz w:val="24"/>
                <w:szCs w:val="24"/>
                <w:lang w:val="en-US"/>
              </w:rPr>
            </w:pPr>
            <w:r w:rsidRPr="00BA194E">
              <w:rPr>
                <w:rFonts w:ascii="Book Antiqua" w:hAnsi="Book Antiqua"/>
                <w:color w:val="000000" w:themeColor="text1"/>
                <w:sz w:val="24"/>
                <w:szCs w:val="24"/>
                <w:lang w:val="en-US"/>
              </w:rPr>
              <w:t>Rome III</w:t>
            </w:r>
          </w:p>
        </w:tc>
        <w:tc>
          <w:tcPr>
            <w:tcW w:w="1416" w:type="dxa"/>
          </w:tcPr>
          <w:p w:rsidR="00FC35E7" w:rsidRPr="00BA194E" w:rsidRDefault="00FC35E7" w:rsidP="00FC35E7">
            <w:pPr>
              <w:adjustRightInd w:val="0"/>
              <w:snapToGrid w:val="0"/>
              <w:spacing w:after="0" w:line="360" w:lineRule="auto"/>
              <w:jc w:val="center"/>
              <w:rPr>
                <w:rFonts w:ascii="Book Antiqua" w:hAnsi="Book Antiqua"/>
                <w:color w:val="000000" w:themeColor="text1"/>
                <w:sz w:val="24"/>
                <w:szCs w:val="24"/>
                <w:lang w:val="en-US"/>
              </w:rPr>
            </w:pPr>
            <w:r w:rsidRPr="00BA194E">
              <w:rPr>
                <w:rFonts w:ascii="Book Antiqua" w:hAnsi="Book Antiqua"/>
                <w:color w:val="000000" w:themeColor="text1"/>
                <w:sz w:val="24"/>
                <w:szCs w:val="24"/>
                <w:lang w:val="en-US"/>
              </w:rPr>
              <w:t>122</w:t>
            </w:r>
          </w:p>
        </w:tc>
        <w:tc>
          <w:tcPr>
            <w:tcW w:w="2309" w:type="dxa"/>
          </w:tcPr>
          <w:p w:rsidR="00FC35E7" w:rsidRPr="00BA194E" w:rsidRDefault="00FC35E7" w:rsidP="00FC35E7">
            <w:pPr>
              <w:adjustRightInd w:val="0"/>
              <w:snapToGrid w:val="0"/>
              <w:spacing w:after="0" w:line="360" w:lineRule="auto"/>
              <w:rPr>
                <w:rFonts w:ascii="Book Antiqua" w:hAnsi="Book Antiqua"/>
                <w:i/>
                <w:color w:val="000000" w:themeColor="text1"/>
                <w:sz w:val="24"/>
                <w:szCs w:val="24"/>
                <w:lang w:val="en-US"/>
              </w:rPr>
            </w:pPr>
            <w:r w:rsidRPr="00BA194E">
              <w:rPr>
                <w:rFonts w:ascii="Book Antiqua" w:hAnsi="Book Antiqua"/>
                <w:i/>
                <w:color w:val="000000" w:themeColor="text1"/>
                <w:sz w:val="24"/>
                <w:szCs w:val="24"/>
                <w:lang w:val="en-US"/>
              </w:rPr>
              <w:t>B. bifidum MIMBb75</w:t>
            </w:r>
          </w:p>
        </w:tc>
        <w:tc>
          <w:tcPr>
            <w:tcW w:w="1116" w:type="dxa"/>
          </w:tcPr>
          <w:p w:rsidR="00FC35E7" w:rsidRPr="00BA194E" w:rsidRDefault="00FC35E7" w:rsidP="00FC35E7">
            <w:pPr>
              <w:adjustRightInd w:val="0"/>
              <w:snapToGrid w:val="0"/>
              <w:spacing w:after="0" w:line="360" w:lineRule="auto"/>
              <w:jc w:val="center"/>
              <w:rPr>
                <w:rFonts w:ascii="Book Antiqua" w:hAnsi="Book Antiqua"/>
                <w:color w:val="000000" w:themeColor="text1"/>
                <w:sz w:val="24"/>
                <w:szCs w:val="24"/>
                <w:lang w:val="en-US"/>
              </w:rPr>
            </w:pPr>
            <w:r w:rsidRPr="00BA194E">
              <w:rPr>
                <w:rFonts w:ascii="Book Antiqua" w:hAnsi="Book Antiqua"/>
                <w:color w:val="000000" w:themeColor="text1"/>
                <w:sz w:val="24"/>
                <w:szCs w:val="24"/>
                <w:lang w:val="en-US"/>
              </w:rPr>
              <w:t>4</w:t>
            </w:r>
          </w:p>
        </w:tc>
        <w:tc>
          <w:tcPr>
            <w:tcW w:w="1932" w:type="dxa"/>
          </w:tcPr>
          <w:p w:rsidR="00FC35E7" w:rsidRPr="00BA194E" w:rsidRDefault="00FC35E7" w:rsidP="00FC35E7">
            <w:pPr>
              <w:adjustRightInd w:val="0"/>
              <w:snapToGrid w:val="0"/>
              <w:spacing w:after="0" w:line="360" w:lineRule="auto"/>
              <w:rPr>
                <w:rFonts w:ascii="Book Antiqua" w:hAnsi="Book Antiqua"/>
                <w:color w:val="000000" w:themeColor="text1"/>
                <w:sz w:val="24"/>
                <w:szCs w:val="24"/>
                <w:lang w:val="en-US"/>
              </w:rPr>
            </w:pPr>
            <w:r w:rsidRPr="00BA194E">
              <w:rPr>
                <w:rFonts w:ascii="Book Antiqua" w:hAnsi="Book Antiqua"/>
                <w:color w:val="000000" w:themeColor="text1"/>
                <w:sz w:val="24"/>
                <w:szCs w:val="24"/>
                <w:lang w:val="en-US"/>
              </w:rPr>
              <w:t>↓ symptoms ↑ QoL</w:t>
            </w:r>
          </w:p>
        </w:tc>
      </w:tr>
      <w:tr w:rsidR="00BA194E" w:rsidRPr="00BA194E" w:rsidTr="00FC35E7">
        <w:tc>
          <w:tcPr>
            <w:tcW w:w="1591" w:type="dxa"/>
          </w:tcPr>
          <w:p w:rsidR="00FC35E7" w:rsidRPr="00BA194E" w:rsidRDefault="00FC35E7" w:rsidP="00FC35E7">
            <w:pPr>
              <w:adjustRightInd w:val="0"/>
              <w:snapToGrid w:val="0"/>
              <w:spacing w:after="0" w:line="360" w:lineRule="auto"/>
              <w:rPr>
                <w:rFonts w:ascii="Book Antiqua" w:hAnsi="Book Antiqua"/>
                <w:color w:val="000000" w:themeColor="text1"/>
                <w:sz w:val="24"/>
                <w:szCs w:val="24"/>
                <w:lang w:val="en-US" w:eastAsia="zh-CN"/>
              </w:rPr>
            </w:pPr>
            <w:r w:rsidRPr="00BA194E">
              <w:rPr>
                <w:rFonts w:ascii="Book Antiqua" w:hAnsi="Book Antiqua"/>
                <w:color w:val="000000" w:themeColor="text1"/>
                <w:sz w:val="24"/>
                <w:szCs w:val="24"/>
                <w:lang w:val="en-US"/>
              </w:rPr>
              <w:t>Ducrotte</w:t>
            </w:r>
            <w:r w:rsidRPr="00BA194E">
              <w:rPr>
                <w:rFonts w:ascii="Book Antiqua" w:hAnsi="Book Antiqua"/>
                <w:i/>
                <w:color w:val="000000" w:themeColor="text1"/>
                <w:sz w:val="24"/>
                <w:szCs w:val="24"/>
                <w:lang w:val="en-US"/>
              </w:rPr>
              <w:t xml:space="preserve"> </w:t>
            </w:r>
            <w:r w:rsidRPr="00BA194E">
              <w:rPr>
                <w:rFonts w:ascii="Book Antiqua" w:hAnsi="Book Antiqua" w:hint="eastAsia"/>
                <w:i/>
                <w:color w:val="000000" w:themeColor="text1"/>
                <w:sz w:val="24"/>
                <w:szCs w:val="24"/>
                <w:lang w:val="en-US" w:eastAsia="zh-CN"/>
              </w:rPr>
              <w:t>et al</w:t>
            </w:r>
            <w:r w:rsidRPr="00BA194E">
              <w:rPr>
                <w:rFonts w:ascii="Book Antiqua" w:hAnsi="Book Antiqua" w:hint="eastAsia"/>
                <w:color w:val="000000" w:themeColor="text1"/>
                <w:sz w:val="24"/>
                <w:szCs w:val="24"/>
                <w:vertAlign w:val="superscript"/>
                <w:lang w:val="en-US" w:eastAsia="zh-CN"/>
              </w:rPr>
              <w:t>[</w:t>
            </w:r>
            <w:r w:rsidRPr="00BA194E">
              <w:rPr>
                <w:rFonts w:ascii="Book Antiqua" w:hAnsi="Book Antiqua"/>
                <w:color w:val="000000" w:themeColor="text1"/>
                <w:sz w:val="24"/>
                <w:szCs w:val="24"/>
                <w:vertAlign w:val="superscript"/>
                <w:lang w:val="en-US"/>
              </w:rPr>
              <w:t>163</w:t>
            </w:r>
            <w:r w:rsidRPr="00BA194E">
              <w:rPr>
                <w:rFonts w:ascii="Book Antiqua" w:hAnsi="Book Antiqua" w:hint="eastAsia"/>
                <w:color w:val="000000" w:themeColor="text1"/>
                <w:sz w:val="24"/>
                <w:szCs w:val="24"/>
                <w:vertAlign w:val="superscript"/>
                <w:lang w:val="en-US" w:eastAsia="zh-CN"/>
              </w:rPr>
              <w:t>]</w:t>
            </w:r>
          </w:p>
        </w:tc>
        <w:tc>
          <w:tcPr>
            <w:tcW w:w="1598" w:type="dxa"/>
          </w:tcPr>
          <w:p w:rsidR="00FC35E7" w:rsidRPr="00BA194E" w:rsidRDefault="00FC35E7" w:rsidP="00FC35E7">
            <w:pPr>
              <w:adjustRightInd w:val="0"/>
              <w:snapToGrid w:val="0"/>
              <w:spacing w:after="0" w:line="360" w:lineRule="auto"/>
              <w:jc w:val="center"/>
              <w:rPr>
                <w:rFonts w:ascii="Book Antiqua" w:hAnsi="Book Antiqua"/>
                <w:color w:val="000000" w:themeColor="text1"/>
                <w:sz w:val="24"/>
                <w:szCs w:val="24"/>
                <w:lang w:val="en-US"/>
              </w:rPr>
            </w:pPr>
            <w:r w:rsidRPr="00BA194E">
              <w:rPr>
                <w:rFonts w:ascii="Book Antiqua" w:hAnsi="Book Antiqua"/>
                <w:color w:val="000000" w:themeColor="text1"/>
                <w:sz w:val="24"/>
                <w:szCs w:val="24"/>
                <w:lang w:val="en-US"/>
              </w:rPr>
              <w:t>Rome III (D-IBS)</w:t>
            </w:r>
          </w:p>
        </w:tc>
        <w:tc>
          <w:tcPr>
            <w:tcW w:w="1416" w:type="dxa"/>
          </w:tcPr>
          <w:p w:rsidR="00FC35E7" w:rsidRPr="00BA194E" w:rsidRDefault="00FC35E7" w:rsidP="00FC35E7">
            <w:pPr>
              <w:adjustRightInd w:val="0"/>
              <w:snapToGrid w:val="0"/>
              <w:spacing w:after="0" w:line="360" w:lineRule="auto"/>
              <w:jc w:val="center"/>
              <w:rPr>
                <w:rFonts w:ascii="Book Antiqua" w:hAnsi="Book Antiqua"/>
                <w:color w:val="000000" w:themeColor="text1"/>
                <w:sz w:val="24"/>
                <w:szCs w:val="24"/>
                <w:lang w:val="en-US"/>
              </w:rPr>
            </w:pPr>
            <w:r w:rsidRPr="00BA194E">
              <w:rPr>
                <w:rFonts w:ascii="Book Antiqua" w:hAnsi="Book Antiqua"/>
                <w:color w:val="000000" w:themeColor="text1"/>
                <w:sz w:val="24"/>
                <w:szCs w:val="24"/>
                <w:lang w:val="en-US"/>
              </w:rPr>
              <w:t>214</w:t>
            </w:r>
          </w:p>
        </w:tc>
        <w:tc>
          <w:tcPr>
            <w:tcW w:w="2309" w:type="dxa"/>
          </w:tcPr>
          <w:p w:rsidR="00FC35E7" w:rsidRPr="00BA194E" w:rsidRDefault="00FC35E7" w:rsidP="00FC35E7">
            <w:pPr>
              <w:adjustRightInd w:val="0"/>
              <w:snapToGrid w:val="0"/>
              <w:spacing w:after="0" w:line="360" w:lineRule="auto"/>
              <w:rPr>
                <w:rFonts w:ascii="Book Antiqua" w:hAnsi="Book Antiqua"/>
                <w:i/>
                <w:color w:val="000000" w:themeColor="text1"/>
                <w:sz w:val="24"/>
                <w:szCs w:val="24"/>
                <w:lang w:val="en-US"/>
              </w:rPr>
            </w:pPr>
            <w:r w:rsidRPr="00BA194E">
              <w:rPr>
                <w:rFonts w:ascii="Book Antiqua" w:hAnsi="Book Antiqua"/>
                <w:i/>
                <w:color w:val="000000" w:themeColor="text1"/>
                <w:sz w:val="24"/>
                <w:szCs w:val="24"/>
                <w:lang w:val="en-US"/>
              </w:rPr>
              <w:t>L. plantarum 299v</w:t>
            </w:r>
          </w:p>
        </w:tc>
        <w:tc>
          <w:tcPr>
            <w:tcW w:w="1116" w:type="dxa"/>
          </w:tcPr>
          <w:p w:rsidR="00FC35E7" w:rsidRPr="00BA194E" w:rsidRDefault="00FC35E7" w:rsidP="00FC35E7">
            <w:pPr>
              <w:adjustRightInd w:val="0"/>
              <w:snapToGrid w:val="0"/>
              <w:spacing w:after="0" w:line="360" w:lineRule="auto"/>
              <w:jc w:val="center"/>
              <w:rPr>
                <w:rFonts w:ascii="Book Antiqua" w:hAnsi="Book Antiqua"/>
                <w:color w:val="000000" w:themeColor="text1"/>
                <w:sz w:val="24"/>
                <w:szCs w:val="24"/>
                <w:lang w:val="en-US"/>
              </w:rPr>
            </w:pPr>
            <w:r w:rsidRPr="00BA194E">
              <w:rPr>
                <w:rFonts w:ascii="Book Antiqua" w:hAnsi="Book Antiqua"/>
                <w:color w:val="000000" w:themeColor="text1"/>
                <w:sz w:val="24"/>
                <w:szCs w:val="24"/>
                <w:lang w:val="en-US"/>
              </w:rPr>
              <w:t>4</w:t>
            </w:r>
          </w:p>
        </w:tc>
        <w:tc>
          <w:tcPr>
            <w:tcW w:w="1932" w:type="dxa"/>
          </w:tcPr>
          <w:p w:rsidR="00FC35E7" w:rsidRPr="00BA194E" w:rsidRDefault="00FC35E7" w:rsidP="00FC35E7">
            <w:pPr>
              <w:adjustRightInd w:val="0"/>
              <w:snapToGrid w:val="0"/>
              <w:spacing w:after="0" w:line="360" w:lineRule="auto"/>
              <w:rPr>
                <w:rFonts w:ascii="Book Antiqua" w:hAnsi="Book Antiqua"/>
                <w:color w:val="000000" w:themeColor="text1"/>
                <w:sz w:val="24"/>
                <w:szCs w:val="24"/>
                <w:lang w:val="en-US"/>
              </w:rPr>
            </w:pPr>
            <w:r w:rsidRPr="00BA194E">
              <w:rPr>
                <w:rFonts w:ascii="Book Antiqua" w:hAnsi="Book Antiqua"/>
                <w:color w:val="000000" w:themeColor="text1"/>
                <w:sz w:val="24"/>
                <w:szCs w:val="24"/>
                <w:lang w:val="en-US"/>
              </w:rPr>
              <w:t>↓ pain and bloating</w:t>
            </w:r>
          </w:p>
        </w:tc>
      </w:tr>
      <w:tr w:rsidR="00BA194E" w:rsidRPr="00BA194E" w:rsidTr="00FC35E7">
        <w:tc>
          <w:tcPr>
            <w:tcW w:w="1591" w:type="dxa"/>
          </w:tcPr>
          <w:p w:rsidR="00FC35E7" w:rsidRPr="00BA194E" w:rsidRDefault="00FC35E7" w:rsidP="00FC35E7">
            <w:pPr>
              <w:adjustRightInd w:val="0"/>
              <w:snapToGrid w:val="0"/>
              <w:spacing w:after="0" w:line="360" w:lineRule="auto"/>
              <w:rPr>
                <w:rFonts w:ascii="Book Antiqua" w:hAnsi="Book Antiqua"/>
                <w:color w:val="000000" w:themeColor="text1"/>
                <w:sz w:val="24"/>
                <w:szCs w:val="24"/>
                <w:lang w:val="en-US" w:eastAsia="zh-CN"/>
              </w:rPr>
            </w:pPr>
            <w:r w:rsidRPr="00BA194E">
              <w:rPr>
                <w:rFonts w:ascii="Book Antiqua" w:hAnsi="Book Antiqua"/>
                <w:color w:val="000000" w:themeColor="text1"/>
                <w:sz w:val="24"/>
                <w:szCs w:val="24"/>
                <w:lang w:val="en-US"/>
              </w:rPr>
              <w:t>Kruis</w:t>
            </w:r>
            <w:r w:rsidRPr="00BA194E">
              <w:rPr>
                <w:rFonts w:ascii="Book Antiqua" w:hAnsi="Book Antiqua"/>
                <w:i/>
                <w:color w:val="000000" w:themeColor="text1"/>
                <w:sz w:val="24"/>
                <w:szCs w:val="24"/>
                <w:lang w:val="en-US"/>
              </w:rPr>
              <w:t xml:space="preserve"> </w:t>
            </w:r>
            <w:r w:rsidRPr="00BA194E">
              <w:rPr>
                <w:rFonts w:ascii="Book Antiqua" w:hAnsi="Book Antiqua" w:hint="eastAsia"/>
                <w:i/>
                <w:color w:val="000000" w:themeColor="text1"/>
                <w:sz w:val="24"/>
                <w:szCs w:val="24"/>
                <w:lang w:val="en-US" w:eastAsia="zh-CN"/>
              </w:rPr>
              <w:t>et al</w:t>
            </w:r>
            <w:r w:rsidRPr="00BA194E">
              <w:rPr>
                <w:rFonts w:ascii="Book Antiqua" w:hAnsi="Book Antiqua" w:hint="eastAsia"/>
                <w:color w:val="000000" w:themeColor="text1"/>
                <w:sz w:val="24"/>
                <w:szCs w:val="24"/>
                <w:vertAlign w:val="superscript"/>
                <w:lang w:val="en-US" w:eastAsia="zh-CN"/>
              </w:rPr>
              <w:t>[</w:t>
            </w:r>
            <w:r w:rsidRPr="00BA194E">
              <w:rPr>
                <w:rFonts w:ascii="Book Antiqua" w:hAnsi="Book Antiqua"/>
                <w:color w:val="000000" w:themeColor="text1"/>
                <w:sz w:val="24"/>
                <w:szCs w:val="24"/>
                <w:vertAlign w:val="superscript"/>
                <w:lang w:val="en-US"/>
              </w:rPr>
              <w:t>164</w:t>
            </w:r>
            <w:r w:rsidRPr="00BA194E">
              <w:rPr>
                <w:rFonts w:ascii="Book Antiqua" w:hAnsi="Book Antiqua" w:hint="eastAsia"/>
                <w:color w:val="000000" w:themeColor="text1"/>
                <w:sz w:val="24"/>
                <w:szCs w:val="24"/>
                <w:vertAlign w:val="superscript"/>
                <w:lang w:val="en-US" w:eastAsia="zh-CN"/>
              </w:rPr>
              <w:t>]</w:t>
            </w:r>
          </w:p>
        </w:tc>
        <w:tc>
          <w:tcPr>
            <w:tcW w:w="1598" w:type="dxa"/>
          </w:tcPr>
          <w:p w:rsidR="00FC35E7" w:rsidRPr="00BA194E" w:rsidRDefault="00FC35E7" w:rsidP="00FC35E7">
            <w:pPr>
              <w:adjustRightInd w:val="0"/>
              <w:snapToGrid w:val="0"/>
              <w:spacing w:after="0" w:line="360" w:lineRule="auto"/>
              <w:jc w:val="center"/>
              <w:rPr>
                <w:rFonts w:ascii="Book Antiqua" w:hAnsi="Book Antiqua"/>
                <w:color w:val="000000" w:themeColor="text1"/>
                <w:sz w:val="24"/>
                <w:szCs w:val="24"/>
                <w:lang w:val="en-US"/>
              </w:rPr>
            </w:pPr>
            <w:r w:rsidRPr="00BA194E">
              <w:rPr>
                <w:rFonts w:ascii="Book Antiqua" w:hAnsi="Book Antiqua"/>
                <w:color w:val="000000" w:themeColor="text1"/>
                <w:sz w:val="24"/>
                <w:szCs w:val="24"/>
                <w:lang w:val="en-US"/>
              </w:rPr>
              <w:t>Rome II (D-IBS)</w:t>
            </w:r>
          </w:p>
        </w:tc>
        <w:tc>
          <w:tcPr>
            <w:tcW w:w="1416" w:type="dxa"/>
          </w:tcPr>
          <w:p w:rsidR="00FC35E7" w:rsidRPr="00BA194E" w:rsidRDefault="00FC35E7" w:rsidP="00FC35E7">
            <w:pPr>
              <w:adjustRightInd w:val="0"/>
              <w:snapToGrid w:val="0"/>
              <w:spacing w:after="0" w:line="360" w:lineRule="auto"/>
              <w:jc w:val="center"/>
              <w:rPr>
                <w:rFonts w:ascii="Book Antiqua" w:hAnsi="Book Antiqua"/>
                <w:color w:val="000000" w:themeColor="text1"/>
                <w:sz w:val="24"/>
                <w:szCs w:val="24"/>
                <w:lang w:val="en-US"/>
              </w:rPr>
            </w:pPr>
            <w:r w:rsidRPr="00BA194E">
              <w:rPr>
                <w:rFonts w:ascii="Book Antiqua" w:hAnsi="Book Antiqua"/>
                <w:color w:val="000000" w:themeColor="text1"/>
                <w:sz w:val="24"/>
                <w:szCs w:val="24"/>
                <w:lang w:val="en-US"/>
              </w:rPr>
              <w:t>120</w:t>
            </w:r>
          </w:p>
        </w:tc>
        <w:tc>
          <w:tcPr>
            <w:tcW w:w="2309" w:type="dxa"/>
          </w:tcPr>
          <w:p w:rsidR="00FC35E7" w:rsidRPr="00BA194E" w:rsidRDefault="00FC35E7" w:rsidP="00FC35E7">
            <w:pPr>
              <w:adjustRightInd w:val="0"/>
              <w:snapToGrid w:val="0"/>
              <w:spacing w:after="0" w:line="360" w:lineRule="auto"/>
              <w:rPr>
                <w:rFonts w:ascii="Book Antiqua" w:hAnsi="Book Antiqua"/>
                <w:i/>
                <w:color w:val="000000" w:themeColor="text1"/>
                <w:sz w:val="24"/>
                <w:szCs w:val="24"/>
                <w:lang w:val="en-US"/>
              </w:rPr>
            </w:pPr>
            <w:r w:rsidRPr="00BA194E">
              <w:rPr>
                <w:rFonts w:ascii="Book Antiqua" w:hAnsi="Book Antiqua"/>
                <w:i/>
                <w:color w:val="000000" w:themeColor="text1"/>
                <w:sz w:val="24"/>
                <w:szCs w:val="24"/>
                <w:lang w:val="en-US"/>
              </w:rPr>
              <w:t>E.coli Nissle 1917</w:t>
            </w:r>
          </w:p>
        </w:tc>
        <w:tc>
          <w:tcPr>
            <w:tcW w:w="1116" w:type="dxa"/>
          </w:tcPr>
          <w:p w:rsidR="00FC35E7" w:rsidRPr="00BA194E" w:rsidRDefault="00FC35E7" w:rsidP="00FC35E7">
            <w:pPr>
              <w:adjustRightInd w:val="0"/>
              <w:snapToGrid w:val="0"/>
              <w:spacing w:after="0" w:line="360" w:lineRule="auto"/>
              <w:jc w:val="center"/>
              <w:rPr>
                <w:rFonts w:ascii="Book Antiqua" w:hAnsi="Book Antiqua"/>
                <w:color w:val="000000" w:themeColor="text1"/>
                <w:sz w:val="24"/>
                <w:szCs w:val="24"/>
                <w:lang w:val="en-US"/>
              </w:rPr>
            </w:pPr>
            <w:r w:rsidRPr="00BA194E">
              <w:rPr>
                <w:rFonts w:ascii="Book Antiqua" w:hAnsi="Book Antiqua"/>
                <w:color w:val="000000" w:themeColor="text1"/>
                <w:sz w:val="24"/>
                <w:szCs w:val="24"/>
                <w:lang w:val="en-US"/>
              </w:rPr>
              <w:t>12</w:t>
            </w:r>
          </w:p>
        </w:tc>
        <w:tc>
          <w:tcPr>
            <w:tcW w:w="1932" w:type="dxa"/>
          </w:tcPr>
          <w:p w:rsidR="00FC35E7" w:rsidRPr="00BA194E" w:rsidRDefault="00FC35E7" w:rsidP="00FC35E7">
            <w:pPr>
              <w:adjustRightInd w:val="0"/>
              <w:snapToGrid w:val="0"/>
              <w:spacing w:after="0" w:line="360" w:lineRule="auto"/>
              <w:rPr>
                <w:rFonts w:ascii="Book Antiqua" w:hAnsi="Book Antiqua"/>
                <w:color w:val="000000" w:themeColor="text1"/>
                <w:sz w:val="24"/>
                <w:szCs w:val="24"/>
                <w:lang w:val="en-US"/>
              </w:rPr>
            </w:pPr>
            <w:r w:rsidRPr="00BA194E">
              <w:rPr>
                <w:rFonts w:ascii="Book Antiqua" w:hAnsi="Book Antiqua"/>
                <w:color w:val="000000" w:themeColor="text1"/>
                <w:sz w:val="24"/>
                <w:szCs w:val="24"/>
                <w:lang w:val="en-US"/>
              </w:rPr>
              <w:t>No difference</w:t>
            </w:r>
          </w:p>
        </w:tc>
      </w:tr>
      <w:tr w:rsidR="00BA194E" w:rsidRPr="00BA194E" w:rsidTr="00FC35E7">
        <w:tc>
          <w:tcPr>
            <w:tcW w:w="1591" w:type="dxa"/>
          </w:tcPr>
          <w:p w:rsidR="00FC35E7" w:rsidRPr="00BA194E" w:rsidRDefault="00FC35E7" w:rsidP="00FC35E7">
            <w:pPr>
              <w:adjustRightInd w:val="0"/>
              <w:snapToGrid w:val="0"/>
              <w:spacing w:after="0" w:line="360" w:lineRule="auto"/>
              <w:rPr>
                <w:rFonts w:ascii="Book Antiqua" w:hAnsi="Book Antiqua"/>
                <w:color w:val="000000" w:themeColor="text1"/>
                <w:sz w:val="24"/>
                <w:szCs w:val="24"/>
                <w:lang w:val="en-US" w:eastAsia="zh-CN"/>
              </w:rPr>
            </w:pPr>
            <w:r w:rsidRPr="00BA194E">
              <w:rPr>
                <w:rFonts w:ascii="Book Antiqua" w:hAnsi="Book Antiqua"/>
                <w:color w:val="000000" w:themeColor="text1"/>
                <w:sz w:val="24"/>
                <w:szCs w:val="24"/>
                <w:lang w:val="en-US"/>
              </w:rPr>
              <w:t>Ki Cha</w:t>
            </w:r>
            <w:r w:rsidRPr="00BA194E">
              <w:rPr>
                <w:rFonts w:ascii="Book Antiqua" w:hAnsi="Book Antiqua"/>
                <w:i/>
                <w:color w:val="000000" w:themeColor="text1"/>
                <w:sz w:val="24"/>
                <w:szCs w:val="24"/>
                <w:lang w:val="en-US"/>
              </w:rPr>
              <w:t xml:space="preserve"> </w:t>
            </w:r>
            <w:r w:rsidRPr="00BA194E">
              <w:rPr>
                <w:rFonts w:ascii="Book Antiqua" w:hAnsi="Book Antiqua" w:hint="eastAsia"/>
                <w:i/>
                <w:color w:val="000000" w:themeColor="text1"/>
                <w:sz w:val="24"/>
                <w:szCs w:val="24"/>
                <w:lang w:val="en-US" w:eastAsia="zh-CN"/>
              </w:rPr>
              <w:t>et al</w:t>
            </w:r>
            <w:r w:rsidRPr="00BA194E">
              <w:rPr>
                <w:rFonts w:ascii="Book Antiqua" w:hAnsi="Book Antiqua" w:hint="eastAsia"/>
                <w:color w:val="000000" w:themeColor="text1"/>
                <w:sz w:val="24"/>
                <w:szCs w:val="24"/>
                <w:vertAlign w:val="superscript"/>
                <w:lang w:val="en-US" w:eastAsia="zh-CN"/>
              </w:rPr>
              <w:t>[</w:t>
            </w:r>
            <w:r w:rsidRPr="00BA194E">
              <w:rPr>
                <w:rFonts w:ascii="Book Antiqua" w:hAnsi="Book Antiqua"/>
                <w:color w:val="000000" w:themeColor="text1"/>
                <w:sz w:val="24"/>
                <w:szCs w:val="24"/>
                <w:vertAlign w:val="superscript"/>
                <w:lang w:val="en-US"/>
              </w:rPr>
              <w:t>165</w:t>
            </w:r>
            <w:r w:rsidRPr="00BA194E">
              <w:rPr>
                <w:rFonts w:ascii="Book Antiqua" w:hAnsi="Book Antiqua" w:hint="eastAsia"/>
                <w:color w:val="000000" w:themeColor="text1"/>
                <w:sz w:val="24"/>
                <w:szCs w:val="24"/>
                <w:vertAlign w:val="superscript"/>
                <w:lang w:val="en-US" w:eastAsia="zh-CN"/>
              </w:rPr>
              <w:t>]</w:t>
            </w:r>
          </w:p>
        </w:tc>
        <w:tc>
          <w:tcPr>
            <w:tcW w:w="1598" w:type="dxa"/>
          </w:tcPr>
          <w:p w:rsidR="00FC35E7" w:rsidRPr="00BA194E" w:rsidRDefault="00FC35E7" w:rsidP="00FC35E7">
            <w:pPr>
              <w:adjustRightInd w:val="0"/>
              <w:snapToGrid w:val="0"/>
              <w:spacing w:after="0" w:line="360" w:lineRule="auto"/>
              <w:jc w:val="center"/>
              <w:rPr>
                <w:rFonts w:ascii="Book Antiqua" w:hAnsi="Book Antiqua"/>
                <w:color w:val="000000" w:themeColor="text1"/>
                <w:sz w:val="24"/>
                <w:szCs w:val="24"/>
              </w:rPr>
            </w:pPr>
            <w:r w:rsidRPr="00BA194E">
              <w:rPr>
                <w:rFonts w:ascii="Book Antiqua" w:hAnsi="Book Antiqua"/>
                <w:color w:val="000000" w:themeColor="text1"/>
                <w:sz w:val="24"/>
                <w:szCs w:val="24"/>
              </w:rPr>
              <w:t>Roma III (D-IBS)</w:t>
            </w:r>
          </w:p>
        </w:tc>
        <w:tc>
          <w:tcPr>
            <w:tcW w:w="1416" w:type="dxa"/>
          </w:tcPr>
          <w:p w:rsidR="00FC35E7" w:rsidRPr="00BA194E" w:rsidRDefault="00FC35E7" w:rsidP="00FC35E7">
            <w:pPr>
              <w:adjustRightInd w:val="0"/>
              <w:snapToGrid w:val="0"/>
              <w:spacing w:after="0" w:line="360" w:lineRule="auto"/>
              <w:jc w:val="center"/>
              <w:rPr>
                <w:rFonts w:ascii="Book Antiqua" w:hAnsi="Book Antiqua"/>
                <w:color w:val="000000" w:themeColor="text1"/>
                <w:sz w:val="24"/>
                <w:szCs w:val="24"/>
                <w:lang w:val="en-US"/>
              </w:rPr>
            </w:pPr>
            <w:r w:rsidRPr="00BA194E">
              <w:rPr>
                <w:rFonts w:ascii="Book Antiqua" w:hAnsi="Book Antiqua"/>
                <w:color w:val="000000" w:themeColor="text1"/>
                <w:sz w:val="24"/>
                <w:szCs w:val="24"/>
                <w:lang w:val="en-US"/>
              </w:rPr>
              <w:t>50</w:t>
            </w:r>
          </w:p>
        </w:tc>
        <w:tc>
          <w:tcPr>
            <w:tcW w:w="2309" w:type="dxa"/>
          </w:tcPr>
          <w:p w:rsidR="00FC35E7" w:rsidRPr="00BA194E" w:rsidRDefault="00FC35E7" w:rsidP="00FC35E7">
            <w:pPr>
              <w:adjustRightInd w:val="0"/>
              <w:snapToGrid w:val="0"/>
              <w:spacing w:after="0" w:line="360" w:lineRule="auto"/>
              <w:rPr>
                <w:rFonts w:ascii="Book Antiqua" w:hAnsi="Book Antiqua"/>
                <w:color w:val="000000" w:themeColor="text1"/>
                <w:sz w:val="24"/>
                <w:szCs w:val="24"/>
                <w:lang w:val="en-US"/>
              </w:rPr>
            </w:pPr>
            <w:r w:rsidRPr="00BA194E">
              <w:rPr>
                <w:rFonts w:ascii="Book Antiqua" w:hAnsi="Book Antiqua"/>
                <w:i/>
                <w:color w:val="000000" w:themeColor="text1"/>
                <w:sz w:val="24"/>
                <w:szCs w:val="24"/>
                <w:lang w:val="en-US"/>
              </w:rPr>
              <w:t>L. acidophilus</w:t>
            </w:r>
            <w:r w:rsidRPr="00BA194E">
              <w:rPr>
                <w:rFonts w:ascii="Book Antiqua" w:hAnsi="Book Antiqua"/>
                <w:color w:val="000000" w:themeColor="text1"/>
                <w:sz w:val="24"/>
                <w:szCs w:val="24"/>
                <w:lang w:val="en-US"/>
              </w:rPr>
              <w:t xml:space="preserve">, </w:t>
            </w:r>
            <w:r w:rsidRPr="00BA194E">
              <w:rPr>
                <w:rFonts w:ascii="Book Antiqua" w:hAnsi="Book Antiqua"/>
                <w:i/>
                <w:color w:val="000000" w:themeColor="text1"/>
                <w:sz w:val="24"/>
                <w:szCs w:val="24"/>
                <w:lang w:val="en-US"/>
              </w:rPr>
              <w:t>L. plantarum</w:t>
            </w:r>
            <w:r w:rsidRPr="00BA194E">
              <w:rPr>
                <w:rFonts w:ascii="Book Antiqua" w:hAnsi="Book Antiqua"/>
                <w:color w:val="000000" w:themeColor="text1"/>
                <w:sz w:val="24"/>
                <w:szCs w:val="24"/>
                <w:lang w:val="en-US"/>
              </w:rPr>
              <w:t xml:space="preserve">, </w:t>
            </w:r>
            <w:r w:rsidRPr="00BA194E">
              <w:rPr>
                <w:rFonts w:ascii="Book Antiqua" w:hAnsi="Book Antiqua"/>
                <w:i/>
                <w:color w:val="000000" w:themeColor="text1"/>
                <w:sz w:val="24"/>
                <w:szCs w:val="24"/>
                <w:lang w:val="en-US"/>
              </w:rPr>
              <w:t>L. rhamnosus</w:t>
            </w:r>
            <w:r w:rsidRPr="00BA194E">
              <w:rPr>
                <w:rFonts w:ascii="Book Antiqua" w:hAnsi="Book Antiqua"/>
                <w:color w:val="000000" w:themeColor="text1"/>
                <w:sz w:val="24"/>
                <w:szCs w:val="24"/>
                <w:lang w:val="en-US"/>
              </w:rPr>
              <w:t xml:space="preserve">, </w:t>
            </w:r>
            <w:r w:rsidRPr="00BA194E">
              <w:rPr>
                <w:rFonts w:ascii="Book Antiqua" w:hAnsi="Book Antiqua"/>
                <w:i/>
                <w:color w:val="000000" w:themeColor="text1"/>
                <w:sz w:val="24"/>
                <w:szCs w:val="24"/>
                <w:lang w:val="en-US"/>
              </w:rPr>
              <w:t>B. breve</w:t>
            </w:r>
            <w:r w:rsidRPr="00BA194E">
              <w:rPr>
                <w:rFonts w:ascii="Book Antiqua" w:hAnsi="Book Antiqua"/>
                <w:color w:val="000000" w:themeColor="text1"/>
                <w:sz w:val="24"/>
                <w:szCs w:val="24"/>
                <w:lang w:val="en-US"/>
              </w:rPr>
              <w:t xml:space="preserve">, </w:t>
            </w:r>
            <w:r w:rsidRPr="00BA194E">
              <w:rPr>
                <w:rFonts w:ascii="Book Antiqua" w:hAnsi="Book Antiqua"/>
                <w:i/>
                <w:color w:val="000000" w:themeColor="text1"/>
                <w:sz w:val="24"/>
                <w:szCs w:val="24"/>
                <w:lang w:val="en-US"/>
              </w:rPr>
              <w:t>B. lactis</w:t>
            </w:r>
            <w:r w:rsidRPr="00BA194E">
              <w:rPr>
                <w:rFonts w:ascii="Book Antiqua" w:hAnsi="Book Antiqua"/>
                <w:color w:val="000000" w:themeColor="text1"/>
                <w:sz w:val="24"/>
                <w:szCs w:val="24"/>
                <w:lang w:val="en-US"/>
              </w:rPr>
              <w:t xml:space="preserve">, </w:t>
            </w:r>
            <w:r w:rsidRPr="00BA194E">
              <w:rPr>
                <w:rFonts w:ascii="Book Antiqua" w:hAnsi="Book Antiqua"/>
                <w:i/>
                <w:color w:val="000000" w:themeColor="text1"/>
                <w:sz w:val="24"/>
                <w:szCs w:val="24"/>
                <w:lang w:val="en-US"/>
              </w:rPr>
              <w:t>B. longum, S.thermophilus</w:t>
            </w:r>
          </w:p>
        </w:tc>
        <w:tc>
          <w:tcPr>
            <w:tcW w:w="1116" w:type="dxa"/>
          </w:tcPr>
          <w:p w:rsidR="00FC35E7" w:rsidRPr="00BA194E" w:rsidRDefault="00FC35E7" w:rsidP="00FC35E7">
            <w:pPr>
              <w:adjustRightInd w:val="0"/>
              <w:snapToGrid w:val="0"/>
              <w:spacing w:after="0" w:line="360" w:lineRule="auto"/>
              <w:jc w:val="center"/>
              <w:rPr>
                <w:rFonts w:ascii="Book Antiqua" w:hAnsi="Book Antiqua"/>
                <w:color w:val="000000" w:themeColor="text1"/>
                <w:sz w:val="24"/>
                <w:szCs w:val="24"/>
                <w:lang w:val="en-US"/>
              </w:rPr>
            </w:pPr>
            <w:r w:rsidRPr="00BA194E">
              <w:rPr>
                <w:rFonts w:ascii="Book Antiqua" w:hAnsi="Book Antiqua"/>
                <w:color w:val="000000" w:themeColor="text1"/>
                <w:sz w:val="24"/>
                <w:szCs w:val="24"/>
                <w:lang w:val="en-US"/>
              </w:rPr>
              <w:t>8</w:t>
            </w:r>
          </w:p>
        </w:tc>
        <w:tc>
          <w:tcPr>
            <w:tcW w:w="1932" w:type="dxa"/>
          </w:tcPr>
          <w:p w:rsidR="00FC35E7" w:rsidRPr="00BA194E" w:rsidRDefault="00FC35E7" w:rsidP="00FC35E7">
            <w:pPr>
              <w:adjustRightInd w:val="0"/>
              <w:snapToGrid w:val="0"/>
              <w:spacing w:after="0" w:line="360" w:lineRule="auto"/>
              <w:rPr>
                <w:rFonts w:ascii="Book Antiqua" w:hAnsi="Book Antiqua"/>
                <w:color w:val="000000" w:themeColor="text1"/>
                <w:sz w:val="24"/>
                <w:szCs w:val="24"/>
                <w:lang w:val="en-US"/>
              </w:rPr>
            </w:pPr>
            <w:r w:rsidRPr="00BA194E">
              <w:rPr>
                <w:rFonts w:ascii="Book Antiqua" w:hAnsi="Book Antiqua"/>
                <w:color w:val="000000" w:themeColor="text1"/>
                <w:sz w:val="24"/>
                <w:szCs w:val="24"/>
                <w:lang w:val="en-US"/>
              </w:rPr>
              <w:t>↑ QoL</w:t>
            </w:r>
          </w:p>
        </w:tc>
      </w:tr>
      <w:tr w:rsidR="00BA194E" w:rsidRPr="00BA194E" w:rsidTr="00FC35E7">
        <w:tc>
          <w:tcPr>
            <w:tcW w:w="1591" w:type="dxa"/>
          </w:tcPr>
          <w:p w:rsidR="00FC35E7" w:rsidRPr="00BA194E" w:rsidRDefault="00FC35E7" w:rsidP="00FC35E7">
            <w:pPr>
              <w:adjustRightInd w:val="0"/>
              <w:snapToGrid w:val="0"/>
              <w:spacing w:after="0" w:line="360" w:lineRule="auto"/>
              <w:rPr>
                <w:rFonts w:ascii="Book Antiqua" w:hAnsi="Book Antiqua"/>
                <w:color w:val="000000" w:themeColor="text1"/>
                <w:sz w:val="24"/>
                <w:szCs w:val="24"/>
                <w:lang w:val="en-US" w:eastAsia="zh-CN"/>
              </w:rPr>
            </w:pPr>
            <w:r w:rsidRPr="00BA194E">
              <w:rPr>
                <w:rFonts w:ascii="Book Antiqua" w:hAnsi="Book Antiqua"/>
                <w:color w:val="000000" w:themeColor="text1"/>
                <w:sz w:val="24"/>
                <w:szCs w:val="24"/>
                <w:lang w:val="en-US"/>
              </w:rPr>
              <w:t>Dapoigny</w:t>
            </w:r>
            <w:r w:rsidRPr="00BA194E">
              <w:rPr>
                <w:rFonts w:ascii="Book Antiqua" w:hAnsi="Book Antiqua"/>
                <w:i/>
                <w:color w:val="000000" w:themeColor="text1"/>
                <w:sz w:val="24"/>
                <w:szCs w:val="24"/>
                <w:lang w:val="en-US"/>
              </w:rPr>
              <w:t xml:space="preserve"> </w:t>
            </w:r>
            <w:r w:rsidRPr="00BA194E">
              <w:rPr>
                <w:rFonts w:ascii="Book Antiqua" w:hAnsi="Book Antiqua" w:hint="eastAsia"/>
                <w:i/>
                <w:color w:val="000000" w:themeColor="text1"/>
                <w:sz w:val="24"/>
                <w:szCs w:val="24"/>
                <w:lang w:val="en-US" w:eastAsia="zh-CN"/>
              </w:rPr>
              <w:t xml:space="preserve">et </w:t>
            </w:r>
            <w:r w:rsidRPr="00BA194E">
              <w:rPr>
                <w:rFonts w:ascii="Book Antiqua" w:hAnsi="Book Antiqua" w:hint="eastAsia"/>
                <w:i/>
                <w:color w:val="000000" w:themeColor="text1"/>
                <w:sz w:val="24"/>
                <w:szCs w:val="24"/>
                <w:lang w:val="en-US" w:eastAsia="zh-CN"/>
              </w:rPr>
              <w:lastRenderedPageBreak/>
              <w:t>al</w:t>
            </w:r>
            <w:r w:rsidRPr="00BA194E">
              <w:rPr>
                <w:rFonts w:ascii="Book Antiqua" w:hAnsi="Book Antiqua" w:hint="eastAsia"/>
                <w:color w:val="000000" w:themeColor="text1"/>
                <w:sz w:val="24"/>
                <w:szCs w:val="24"/>
                <w:vertAlign w:val="superscript"/>
                <w:lang w:val="en-US" w:eastAsia="zh-CN"/>
              </w:rPr>
              <w:t>[</w:t>
            </w:r>
            <w:r w:rsidRPr="00BA194E">
              <w:rPr>
                <w:rFonts w:ascii="Book Antiqua" w:hAnsi="Book Antiqua"/>
                <w:color w:val="000000" w:themeColor="text1"/>
                <w:sz w:val="24"/>
                <w:szCs w:val="24"/>
                <w:vertAlign w:val="superscript"/>
                <w:lang w:val="en-US"/>
              </w:rPr>
              <w:t>166</w:t>
            </w:r>
            <w:r w:rsidRPr="00BA194E">
              <w:rPr>
                <w:rFonts w:ascii="Book Antiqua" w:hAnsi="Book Antiqua" w:hint="eastAsia"/>
                <w:color w:val="000000" w:themeColor="text1"/>
                <w:sz w:val="24"/>
                <w:szCs w:val="24"/>
                <w:vertAlign w:val="superscript"/>
                <w:lang w:val="en-US" w:eastAsia="zh-CN"/>
              </w:rPr>
              <w:t>]</w:t>
            </w:r>
          </w:p>
        </w:tc>
        <w:tc>
          <w:tcPr>
            <w:tcW w:w="1598" w:type="dxa"/>
          </w:tcPr>
          <w:p w:rsidR="00FC35E7" w:rsidRPr="00BA194E" w:rsidRDefault="00FC35E7" w:rsidP="00FC35E7">
            <w:pPr>
              <w:adjustRightInd w:val="0"/>
              <w:snapToGrid w:val="0"/>
              <w:spacing w:after="0" w:line="360" w:lineRule="auto"/>
              <w:jc w:val="center"/>
              <w:rPr>
                <w:rFonts w:ascii="Book Antiqua" w:hAnsi="Book Antiqua"/>
                <w:color w:val="000000" w:themeColor="text1"/>
                <w:sz w:val="24"/>
                <w:szCs w:val="24"/>
                <w:lang w:val="en-US"/>
              </w:rPr>
            </w:pPr>
            <w:r w:rsidRPr="00BA194E">
              <w:rPr>
                <w:rFonts w:ascii="Book Antiqua" w:hAnsi="Book Antiqua"/>
                <w:color w:val="000000" w:themeColor="text1"/>
                <w:sz w:val="24"/>
                <w:szCs w:val="24"/>
                <w:lang w:val="en-US"/>
              </w:rPr>
              <w:lastRenderedPageBreak/>
              <w:t>Rome III</w:t>
            </w:r>
          </w:p>
        </w:tc>
        <w:tc>
          <w:tcPr>
            <w:tcW w:w="1416" w:type="dxa"/>
          </w:tcPr>
          <w:p w:rsidR="00FC35E7" w:rsidRPr="00BA194E" w:rsidRDefault="00FC35E7" w:rsidP="00FC35E7">
            <w:pPr>
              <w:adjustRightInd w:val="0"/>
              <w:snapToGrid w:val="0"/>
              <w:spacing w:after="0" w:line="360" w:lineRule="auto"/>
              <w:jc w:val="center"/>
              <w:rPr>
                <w:rFonts w:ascii="Book Antiqua" w:hAnsi="Book Antiqua"/>
                <w:color w:val="000000" w:themeColor="text1"/>
                <w:sz w:val="24"/>
                <w:szCs w:val="24"/>
                <w:lang w:val="en-US"/>
              </w:rPr>
            </w:pPr>
            <w:r w:rsidRPr="00BA194E">
              <w:rPr>
                <w:rFonts w:ascii="Book Antiqua" w:hAnsi="Book Antiqua"/>
                <w:color w:val="000000" w:themeColor="text1"/>
                <w:sz w:val="24"/>
                <w:szCs w:val="24"/>
                <w:lang w:val="en-US"/>
              </w:rPr>
              <w:t>50</w:t>
            </w:r>
          </w:p>
        </w:tc>
        <w:tc>
          <w:tcPr>
            <w:tcW w:w="2309" w:type="dxa"/>
          </w:tcPr>
          <w:p w:rsidR="00FC35E7" w:rsidRPr="00BA194E" w:rsidRDefault="00FC35E7" w:rsidP="00FC35E7">
            <w:pPr>
              <w:adjustRightInd w:val="0"/>
              <w:snapToGrid w:val="0"/>
              <w:spacing w:after="0" w:line="360" w:lineRule="auto"/>
              <w:rPr>
                <w:rFonts w:ascii="Book Antiqua" w:hAnsi="Book Antiqua"/>
                <w:color w:val="000000" w:themeColor="text1"/>
                <w:sz w:val="24"/>
                <w:szCs w:val="24"/>
                <w:lang w:val="en-US"/>
              </w:rPr>
            </w:pPr>
            <w:r w:rsidRPr="00BA194E">
              <w:rPr>
                <w:rFonts w:ascii="Book Antiqua" w:hAnsi="Book Antiqua"/>
                <w:i/>
                <w:color w:val="000000" w:themeColor="text1"/>
                <w:sz w:val="24"/>
                <w:szCs w:val="24"/>
                <w:lang w:val="en-US"/>
              </w:rPr>
              <w:t>L. caseirhamnosus</w:t>
            </w:r>
          </w:p>
        </w:tc>
        <w:tc>
          <w:tcPr>
            <w:tcW w:w="1116" w:type="dxa"/>
          </w:tcPr>
          <w:p w:rsidR="00FC35E7" w:rsidRPr="00BA194E" w:rsidRDefault="00FC35E7" w:rsidP="00FC35E7">
            <w:pPr>
              <w:adjustRightInd w:val="0"/>
              <w:snapToGrid w:val="0"/>
              <w:spacing w:after="0" w:line="360" w:lineRule="auto"/>
              <w:jc w:val="center"/>
              <w:rPr>
                <w:rFonts w:ascii="Book Antiqua" w:hAnsi="Book Antiqua"/>
                <w:color w:val="000000" w:themeColor="text1"/>
                <w:sz w:val="24"/>
                <w:szCs w:val="24"/>
                <w:lang w:val="en-US"/>
              </w:rPr>
            </w:pPr>
            <w:r w:rsidRPr="00BA194E">
              <w:rPr>
                <w:rFonts w:ascii="Book Antiqua" w:hAnsi="Book Antiqua"/>
                <w:color w:val="000000" w:themeColor="text1"/>
                <w:sz w:val="24"/>
                <w:szCs w:val="24"/>
                <w:lang w:val="en-US"/>
              </w:rPr>
              <w:t>4</w:t>
            </w:r>
          </w:p>
        </w:tc>
        <w:tc>
          <w:tcPr>
            <w:tcW w:w="1932" w:type="dxa"/>
          </w:tcPr>
          <w:p w:rsidR="00FC35E7" w:rsidRPr="00BA194E" w:rsidRDefault="00FC35E7" w:rsidP="00FC35E7">
            <w:pPr>
              <w:adjustRightInd w:val="0"/>
              <w:snapToGrid w:val="0"/>
              <w:spacing w:after="0" w:line="360" w:lineRule="auto"/>
              <w:rPr>
                <w:rFonts w:ascii="Book Antiqua" w:hAnsi="Book Antiqua"/>
                <w:color w:val="000000" w:themeColor="text1"/>
                <w:sz w:val="24"/>
                <w:szCs w:val="24"/>
                <w:lang w:val="en-US"/>
              </w:rPr>
            </w:pPr>
            <w:r w:rsidRPr="00BA194E">
              <w:rPr>
                <w:rFonts w:ascii="Book Antiqua" w:hAnsi="Book Antiqua"/>
                <w:color w:val="000000" w:themeColor="text1"/>
                <w:sz w:val="24"/>
                <w:szCs w:val="24"/>
                <w:lang w:val="en-US"/>
              </w:rPr>
              <w:t>↓ symptoms</w:t>
            </w:r>
          </w:p>
        </w:tc>
      </w:tr>
      <w:tr w:rsidR="00BA194E" w:rsidRPr="00BA194E" w:rsidTr="00FC35E7">
        <w:tc>
          <w:tcPr>
            <w:tcW w:w="1591" w:type="dxa"/>
          </w:tcPr>
          <w:p w:rsidR="00FC35E7" w:rsidRPr="00BA194E" w:rsidRDefault="00FC35E7" w:rsidP="00FC35E7">
            <w:pPr>
              <w:adjustRightInd w:val="0"/>
              <w:snapToGrid w:val="0"/>
              <w:spacing w:after="0" w:line="360" w:lineRule="auto"/>
              <w:rPr>
                <w:rFonts w:ascii="Book Antiqua" w:hAnsi="Book Antiqua"/>
                <w:color w:val="000000" w:themeColor="text1"/>
                <w:sz w:val="24"/>
                <w:szCs w:val="24"/>
                <w:lang w:val="en-US" w:eastAsia="zh-CN"/>
              </w:rPr>
            </w:pPr>
            <w:r w:rsidRPr="00BA194E">
              <w:rPr>
                <w:rFonts w:ascii="Book Antiqua" w:hAnsi="Book Antiqua"/>
                <w:color w:val="000000" w:themeColor="text1"/>
                <w:sz w:val="24"/>
                <w:szCs w:val="24"/>
                <w:lang w:val="en-US"/>
              </w:rPr>
              <w:lastRenderedPageBreak/>
              <w:t>Roberts</w:t>
            </w:r>
            <w:r w:rsidRPr="00BA194E">
              <w:rPr>
                <w:rFonts w:ascii="Book Antiqua" w:hAnsi="Book Antiqua"/>
                <w:i/>
                <w:color w:val="000000" w:themeColor="text1"/>
                <w:sz w:val="24"/>
                <w:szCs w:val="24"/>
                <w:lang w:val="en-US"/>
              </w:rPr>
              <w:t xml:space="preserve"> </w:t>
            </w:r>
            <w:r w:rsidRPr="00BA194E">
              <w:rPr>
                <w:rFonts w:ascii="Book Antiqua" w:hAnsi="Book Antiqua" w:hint="eastAsia"/>
                <w:i/>
                <w:color w:val="000000" w:themeColor="text1"/>
                <w:sz w:val="24"/>
                <w:szCs w:val="24"/>
                <w:lang w:val="en-US" w:eastAsia="zh-CN"/>
              </w:rPr>
              <w:t>et al</w:t>
            </w:r>
            <w:r w:rsidRPr="00BA194E">
              <w:rPr>
                <w:rFonts w:ascii="Book Antiqua" w:hAnsi="Book Antiqua" w:hint="eastAsia"/>
                <w:color w:val="000000" w:themeColor="text1"/>
                <w:sz w:val="24"/>
                <w:szCs w:val="24"/>
                <w:vertAlign w:val="superscript"/>
                <w:lang w:val="en-US" w:eastAsia="zh-CN"/>
              </w:rPr>
              <w:t>[</w:t>
            </w:r>
            <w:r w:rsidRPr="00BA194E">
              <w:rPr>
                <w:rFonts w:ascii="Book Antiqua" w:hAnsi="Book Antiqua"/>
                <w:color w:val="000000" w:themeColor="text1"/>
                <w:sz w:val="24"/>
                <w:szCs w:val="24"/>
                <w:vertAlign w:val="superscript"/>
                <w:lang w:val="en-US"/>
              </w:rPr>
              <w:t>167</w:t>
            </w:r>
            <w:r w:rsidRPr="00BA194E">
              <w:rPr>
                <w:rFonts w:ascii="Book Antiqua" w:hAnsi="Book Antiqua" w:hint="eastAsia"/>
                <w:color w:val="000000" w:themeColor="text1"/>
                <w:sz w:val="24"/>
                <w:szCs w:val="24"/>
                <w:vertAlign w:val="superscript"/>
                <w:lang w:val="en-US" w:eastAsia="zh-CN"/>
              </w:rPr>
              <w:t>]</w:t>
            </w:r>
          </w:p>
        </w:tc>
        <w:tc>
          <w:tcPr>
            <w:tcW w:w="1598" w:type="dxa"/>
          </w:tcPr>
          <w:p w:rsidR="00FC35E7" w:rsidRPr="00BA194E" w:rsidRDefault="00FC35E7" w:rsidP="00FC35E7">
            <w:pPr>
              <w:adjustRightInd w:val="0"/>
              <w:snapToGrid w:val="0"/>
              <w:spacing w:after="0" w:line="360" w:lineRule="auto"/>
              <w:jc w:val="center"/>
              <w:rPr>
                <w:rFonts w:ascii="Book Antiqua" w:hAnsi="Book Antiqua"/>
                <w:color w:val="000000" w:themeColor="text1"/>
                <w:sz w:val="24"/>
                <w:szCs w:val="24"/>
                <w:lang w:val="en-US"/>
              </w:rPr>
            </w:pPr>
            <w:r w:rsidRPr="00BA194E">
              <w:rPr>
                <w:rFonts w:ascii="Book Antiqua" w:hAnsi="Book Antiqua"/>
                <w:color w:val="000000" w:themeColor="text1"/>
                <w:sz w:val="24"/>
                <w:szCs w:val="24"/>
                <w:lang w:val="en-US"/>
              </w:rPr>
              <w:t>Rome III</w:t>
            </w:r>
          </w:p>
        </w:tc>
        <w:tc>
          <w:tcPr>
            <w:tcW w:w="1416" w:type="dxa"/>
          </w:tcPr>
          <w:p w:rsidR="00FC35E7" w:rsidRPr="00BA194E" w:rsidRDefault="00FC35E7" w:rsidP="00FC35E7">
            <w:pPr>
              <w:adjustRightInd w:val="0"/>
              <w:snapToGrid w:val="0"/>
              <w:spacing w:after="0" w:line="360" w:lineRule="auto"/>
              <w:jc w:val="center"/>
              <w:rPr>
                <w:rFonts w:ascii="Book Antiqua" w:hAnsi="Book Antiqua"/>
                <w:color w:val="000000" w:themeColor="text1"/>
                <w:sz w:val="24"/>
                <w:szCs w:val="24"/>
                <w:lang w:val="en-US"/>
              </w:rPr>
            </w:pPr>
            <w:r w:rsidRPr="00BA194E">
              <w:rPr>
                <w:rFonts w:ascii="Book Antiqua" w:hAnsi="Book Antiqua"/>
                <w:color w:val="000000" w:themeColor="text1"/>
                <w:sz w:val="24"/>
                <w:szCs w:val="24"/>
                <w:lang w:val="en-US"/>
              </w:rPr>
              <w:t>179</w:t>
            </w:r>
          </w:p>
        </w:tc>
        <w:tc>
          <w:tcPr>
            <w:tcW w:w="2309" w:type="dxa"/>
          </w:tcPr>
          <w:p w:rsidR="00FC35E7" w:rsidRPr="00BA194E" w:rsidRDefault="00FC35E7" w:rsidP="00FC35E7">
            <w:pPr>
              <w:adjustRightInd w:val="0"/>
              <w:snapToGrid w:val="0"/>
              <w:spacing w:after="0" w:line="360" w:lineRule="auto"/>
              <w:rPr>
                <w:rFonts w:ascii="Book Antiqua" w:hAnsi="Book Antiqua"/>
                <w:i/>
                <w:color w:val="000000" w:themeColor="text1"/>
                <w:sz w:val="24"/>
                <w:szCs w:val="24"/>
                <w:lang w:val="en-US"/>
              </w:rPr>
            </w:pPr>
            <w:r w:rsidRPr="00BA194E">
              <w:rPr>
                <w:rFonts w:ascii="Book Antiqua" w:hAnsi="Book Antiqua"/>
                <w:i/>
                <w:color w:val="000000" w:themeColor="text1"/>
                <w:sz w:val="24"/>
                <w:szCs w:val="24"/>
                <w:lang w:val="en-US"/>
              </w:rPr>
              <w:t>B. lactis CNCMI-2494</w:t>
            </w:r>
          </w:p>
        </w:tc>
        <w:tc>
          <w:tcPr>
            <w:tcW w:w="1116" w:type="dxa"/>
          </w:tcPr>
          <w:p w:rsidR="00FC35E7" w:rsidRPr="00BA194E" w:rsidRDefault="00FC35E7" w:rsidP="00FC35E7">
            <w:pPr>
              <w:adjustRightInd w:val="0"/>
              <w:snapToGrid w:val="0"/>
              <w:spacing w:after="0" w:line="360" w:lineRule="auto"/>
              <w:jc w:val="center"/>
              <w:rPr>
                <w:rFonts w:ascii="Book Antiqua" w:hAnsi="Book Antiqua"/>
                <w:color w:val="000000" w:themeColor="text1"/>
                <w:sz w:val="24"/>
                <w:szCs w:val="24"/>
                <w:lang w:val="en-US"/>
              </w:rPr>
            </w:pPr>
            <w:r w:rsidRPr="00BA194E">
              <w:rPr>
                <w:rFonts w:ascii="Book Antiqua" w:hAnsi="Book Antiqua"/>
                <w:color w:val="000000" w:themeColor="text1"/>
                <w:sz w:val="24"/>
                <w:szCs w:val="24"/>
                <w:lang w:val="en-US"/>
              </w:rPr>
              <w:t>12</w:t>
            </w:r>
          </w:p>
        </w:tc>
        <w:tc>
          <w:tcPr>
            <w:tcW w:w="1932" w:type="dxa"/>
          </w:tcPr>
          <w:p w:rsidR="00FC35E7" w:rsidRPr="00BA194E" w:rsidRDefault="00FC35E7" w:rsidP="00FC35E7">
            <w:pPr>
              <w:adjustRightInd w:val="0"/>
              <w:snapToGrid w:val="0"/>
              <w:spacing w:after="0" w:line="360" w:lineRule="auto"/>
              <w:rPr>
                <w:rFonts w:ascii="Book Antiqua" w:hAnsi="Book Antiqua"/>
                <w:color w:val="000000" w:themeColor="text1"/>
                <w:sz w:val="24"/>
                <w:szCs w:val="24"/>
                <w:lang w:val="en-US"/>
              </w:rPr>
            </w:pPr>
            <w:r w:rsidRPr="00BA194E">
              <w:rPr>
                <w:rFonts w:ascii="Book Antiqua" w:hAnsi="Book Antiqua"/>
                <w:color w:val="000000" w:themeColor="text1"/>
                <w:sz w:val="24"/>
                <w:szCs w:val="24"/>
                <w:lang w:val="en-US"/>
              </w:rPr>
              <w:t>No difference</w:t>
            </w:r>
          </w:p>
        </w:tc>
      </w:tr>
      <w:tr w:rsidR="00BA194E" w:rsidRPr="00BA194E" w:rsidTr="00FC35E7">
        <w:tc>
          <w:tcPr>
            <w:tcW w:w="1591" w:type="dxa"/>
          </w:tcPr>
          <w:p w:rsidR="00FC35E7" w:rsidRPr="00BA194E" w:rsidRDefault="00FC35E7" w:rsidP="00FC35E7">
            <w:pPr>
              <w:adjustRightInd w:val="0"/>
              <w:snapToGrid w:val="0"/>
              <w:spacing w:after="0" w:line="360" w:lineRule="auto"/>
              <w:rPr>
                <w:rFonts w:ascii="Book Antiqua" w:hAnsi="Book Antiqua"/>
                <w:color w:val="000000" w:themeColor="text1"/>
                <w:sz w:val="24"/>
                <w:szCs w:val="24"/>
                <w:lang w:val="en-US" w:eastAsia="zh-CN"/>
              </w:rPr>
            </w:pPr>
            <w:r w:rsidRPr="00BA194E">
              <w:rPr>
                <w:rFonts w:ascii="Book Antiqua" w:hAnsi="Book Antiqua"/>
                <w:color w:val="000000" w:themeColor="text1"/>
                <w:sz w:val="24"/>
                <w:szCs w:val="24"/>
                <w:lang w:val="en-US"/>
              </w:rPr>
              <w:t>Shavatehi</w:t>
            </w:r>
            <w:r w:rsidRPr="00BA194E">
              <w:rPr>
                <w:rFonts w:ascii="Book Antiqua" w:hAnsi="Book Antiqua"/>
                <w:i/>
                <w:color w:val="000000" w:themeColor="text1"/>
                <w:sz w:val="24"/>
                <w:szCs w:val="24"/>
                <w:lang w:val="en-US"/>
              </w:rPr>
              <w:t xml:space="preserve"> </w:t>
            </w:r>
            <w:r w:rsidRPr="00BA194E">
              <w:rPr>
                <w:rFonts w:ascii="Book Antiqua" w:hAnsi="Book Antiqua" w:hint="eastAsia"/>
                <w:i/>
                <w:color w:val="000000" w:themeColor="text1"/>
                <w:sz w:val="24"/>
                <w:szCs w:val="24"/>
                <w:lang w:val="en-US" w:eastAsia="zh-CN"/>
              </w:rPr>
              <w:t>et al</w:t>
            </w:r>
            <w:r w:rsidRPr="00BA194E">
              <w:rPr>
                <w:rFonts w:ascii="Book Antiqua" w:hAnsi="Book Antiqua" w:hint="eastAsia"/>
                <w:color w:val="000000" w:themeColor="text1"/>
                <w:sz w:val="24"/>
                <w:szCs w:val="24"/>
                <w:vertAlign w:val="superscript"/>
                <w:lang w:val="en-US" w:eastAsia="zh-CN"/>
              </w:rPr>
              <w:t>[</w:t>
            </w:r>
            <w:r w:rsidRPr="00BA194E">
              <w:rPr>
                <w:rFonts w:ascii="Book Antiqua" w:hAnsi="Book Antiqua"/>
                <w:color w:val="000000" w:themeColor="text1"/>
                <w:sz w:val="24"/>
                <w:szCs w:val="24"/>
                <w:vertAlign w:val="superscript"/>
                <w:lang w:val="en-US"/>
              </w:rPr>
              <w:t>168</w:t>
            </w:r>
            <w:r w:rsidRPr="00BA194E">
              <w:rPr>
                <w:rFonts w:ascii="Book Antiqua" w:hAnsi="Book Antiqua" w:hint="eastAsia"/>
                <w:color w:val="000000" w:themeColor="text1"/>
                <w:sz w:val="24"/>
                <w:szCs w:val="24"/>
                <w:vertAlign w:val="superscript"/>
                <w:lang w:val="en-US" w:eastAsia="zh-CN"/>
              </w:rPr>
              <w:t>]</w:t>
            </w:r>
          </w:p>
        </w:tc>
        <w:tc>
          <w:tcPr>
            <w:tcW w:w="1598" w:type="dxa"/>
          </w:tcPr>
          <w:p w:rsidR="00FC35E7" w:rsidRPr="00BA194E" w:rsidRDefault="00FC35E7" w:rsidP="00FC35E7">
            <w:pPr>
              <w:adjustRightInd w:val="0"/>
              <w:snapToGrid w:val="0"/>
              <w:spacing w:after="0" w:line="360" w:lineRule="auto"/>
              <w:jc w:val="center"/>
              <w:rPr>
                <w:rFonts w:ascii="Book Antiqua" w:hAnsi="Book Antiqua"/>
                <w:color w:val="000000" w:themeColor="text1"/>
                <w:sz w:val="24"/>
                <w:szCs w:val="24"/>
                <w:lang w:val="en-US"/>
              </w:rPr>
            </w:pPr>
            <w:r w:rsidRPr="00BA194E">
              <w:rPr>
                <w:rFonts w:ascii="Book Antiqua" w:hAnsi="Book Antiqua"/>
                <w:color w:val="000000" w:themeColor="text1"/>
                <w:sz w:val="24"/>
                <w:szCs w:val="24"/>
                <w:lang w:val="en-US"/>
              </w:rPr>
              <w:t>Rome II</w:t>
            </w:r>
          </w:p>
        </w:tc>
        <w:tc>
          <w:tcPr>
            <w:tcW w:w="1416" w:type="dxa"/>
          </w:tcPr>
          <w:p w:rsidR="00FC35E7" w:rsidRPr="00BA194E" w:rsidRDefault="00FC35E7" w:rsidP="00FC35E7">
            <w:pPr>
              <w:adjustRightInd w:val="0"/>
              <w:snapToGrid w:val="0"/>
              <w:spacing w:after="0" w:line="360" w:lineRule="auto"/>
              <w:jc w:val="center"/>
              <w:rPr>
                <w:rFonts w:ascii="Book Antiqua" w:hAnsi="Book Antiqua"/>
                <w:color w:val="000000" w:themeColor="text1"/>
                <w:sz w:val="24"/>
                <w:szCs w:val="24"/>
                <w:lang w:val="en-US"/>
              </w:rPr>
            </w:pPr>
            <w:r w:rsidRPr="00BA194E">
              <w:rPr>
                <w:rFonts w:ascii="Book Antiqua" w:hAnsi="Book Antiqua"/>
                <w:color w:val="000000" w:themeColor="text1"/>
                <w:sz w:val="24"/>
                <w:szCs w:val="24"/>
                <w:lang w:val="en-US"/>
              </w:rPr>
              <w:t>160</w:t>
            </w:r>
          </w:p>
        </w:tc>
        <w:tc>
          <w:tcPr>
            <w:tcW w:w="2309" w:type="dxa"/>
          </w:tcPr>
          <w:p w:rsidR="00FC35E7" w:rsidRPr="00BA194E" w:rsidRDefault="00FC35E7" w:rsidP="00FC35E7">
            <w:pPr>
              <w:adjustRightInd w:val="0"/>
              <w:snapToGrid w:val="0"/>
              <w:spacing w:after="0" w:line="360" w:lineRule="auto"/>
              <w:rPr>
                <w:rFonts w:ascii="Book Antiqua" w:hAnsi="Book Antiqua"/>
                <w:i/>
                <w:color w:val="000000" w:themeColor="text1"/>
                <w:sz w:val="24"/>
                <w:szCs w:val="24"/>
                <w:lang w:val="en-US"/>
              </w:rPr>
            </w:pPr>
            <w:r w:rsidRPr="00BA194E">
              <w:rPr>
                <w:rFonts w:ascii="Book Antiqua" w:hAnsi="Book Antiqua"/>
                <w:i/>
                <w:color w:val="000000" w:themeColor="text1"/>
                <w:sz w:val="24"/>
                <w:szCs w:val="24"/>
                <w:lang w:val="en-US"/>
              </w:rPr>
              <w:t xml:space="preserve">Lactobacillus, </w:t>
            </w:r>
            <w:r w:rsidRPr="00BA194E">
              <w:rPr>
                <w:rFonts w:ascii="Book Antiqua" w:hAnsi="Book Antiqua" w:cs="Arial"/>
                <w:i/>
                <w:color w:val="000000" w:themeColor="text1"/>
                <w:sz w:val="24"/>
                <w:szCs w:val="24"/>
                <w:lang w:val="en-US"/>
              </w:rPr>
              <w:t>Bifidobacterium strains and Streptococcus thermophiles</w:t>
            </w:r>
          </w:p>
        </w:tc>
        <w:tc>
          <w:tcPr>
            <w:tcW w:w="1116" w:type="dxa"/>
          </w:tcPr>
          <w:p w:rsidR="00FC35E7" w:rsidRPr="00BA194E" w:rsidRDefault="00FC35E7" w:rsidP="00FC35E7">
            <w:pPr>
              <w:adjustRightInd w:val="0"/>
              <w:snapToGrid w:val="0"/>
              <w:spacing w:after="0" w:line="360" w:lineRule="auto"/>
              <w:jc w:val="center"/>
              <w:rPr>
                <w:rFonts w:ascii="Book Antiqua" w:hAnsi="Book Antiqua"/>
                <w:color w:val="000000" w:themeColor="text1"/>
                <w:sz w:val="24"/>
                <w:szCs w:val="24"/>
                <w:lang w:val="en-US"/>
              </w:rPr>
            </w:pPr>
            <w:r w:rsidRPr="00BA194E">
              <w:rPr>
                <w:rFonts w:ascii="Book Antiqua" w:hAnsi="Book Antiqua"/>
                <w:color w:val="000000" w:themeColor="text1"/>
                <w:sz w:val="24"/>
                <w:szCs w:val="24"/>
                <w:lang w:val="en-US"/>
              </w:rPr>
              <w:t>2</w:t>
            </w:r>
          </w:p>
        </w:tc>
        <w:tc>
          <w:tcPr>
            <w:tcW w:w="1932" w:type="dxa"/>
          </w:tcPr>
          <w:p w:rsidR="00FC35E7" w:rsidRPr="00BA194E" w:rsidRDefault="00FC35E7" w:rsidP="00FC35E7">
            <w:pPr>
              <w:adjustRightInd w:val="0"/>
              <w:snapToGrid w:val="0"/>
              <w:spacing w:after="0" w:line="360" w:lineRule="auto"/>
              <w:rPr>
                <w:rFonts w:ascii="Book Antiqua" w:hAnsi="Book Antiqua"/>
                <w:color w:val="000000" w:themeColor="text1"/>
                <w:sz w:val="24"/>
                <w:szCs w:val="24"/>
                <w:lang w:val="en-US"/>
              </w:rPr>
            </w:pPr>
            <w:r w:rsidRPr="00BA194E">
              <w:rPr>
                <w:rFonts w:ascii="Book Antiqua" w:hAnsi="Book Antiqua"/>
                <w:color w:val="000000" w:themeColor="text1"/>
                <w:sz w:val="24"/>
                <w:szCs w:val="24"/>
                <w:lang w:val="en-US"/>
              </w:rPr>
              <w:t>No difference</w:t>
            </w:r>
          </w:p>
        </w:tc>
      </w:tr>
      <w:tr w:rsidR="00BA194E" w:rsidRPr="00BA194E" w:rsidTr="00FC35E7">
        <w:tc>
          <w:tcPr>
            <w:tcW w:w="1591" w:type="dxa"/>
          </w:tcPr>
          <w:p w:rsidR="00FC35E7" w:rsidRPr="00BA194E" w:rsidRDefault="00FC35E7" w:rsidP="00FC35E7">
            <w:pPr>
              <w:adjustRightInd w:val="0"/>
              <w:snapToGrid w:val="0"/>
              <w:spacing w:after="0" w:line="360" w:lineRule="auto"/>
              <w:rPr>
                <w:rFonts w:ascii="Book Antiqua" w:hAnsi="Book Antiqua"/>
                <w:color w:val="000000" w:themeColor="text1"/>
                <w:sz w:val="24"/>
                <w:szCs w:val="24"/>
                <w:lang w:val="en-US" w:eastAsia="zh-CN"/>
              </w:rPr>
            </w:pPr>
            <w:r w:rsidRPr="00BA194E">
              <w:rPr>
                <w:rFonts w:ascii="Book Antiqua" w:hAnsi="Book Antiqua"/>
                <w:color w:val="000000" w:themeColor="text1"/>
                <w:sz w:val="24"/>
                <w:szCs w:val="24"/>
                <w:lang w:val="en-US"/>
              </w:rPr>
              <w:t>Yoon</w:t>
            </w:r>
            <w:r w:rsidRPr="00BA194E">
              <w:rPr>
                <w:rFonts w:ascii="Book Antiqua" w:hAnsi="Book Antiqua"/>
                <w:i/>
                <w:color w:val="000000" w:themeColor="text1"/>
                <w:sz w:val="24"/>
                <w:szCs w:val="24"/>
                <w:lang w:val="en-US"/>
              </w:rPr>
              <w:t xml:space="preserve"> </w:t>
            </w:r>
            <w:r w:rsidRPr="00BA194E">
              <w:rPr>
                <w:rFonts w:ascii="Book Antiqua" w:hAnsi="Book Antiqua" w:hint="eastAsia"/>
                <w:i/>
                <w:color w:val="000000" w:themeColor="text1"/>
                <w:sz w:val="24"/>
                <w:szCs w:val="24"/>
                <w:lang w:val="en-US" w:eastAsia="zh-CN"/>
              </w:rPr>
              <w:t>et al</w:t>
            </w:r>
            <w:r w:rsidRPr="00BA194E">
              <w:rPr>
                <w:rFonts w:ascii="Book Antiqua" w:hAnsi="Book Antiqua" w:hint="eastAsia"/>
                <w:color w:val="000000" w:themeColor="text1"/>
                <w:sz w:val="24"/>
                <w:szCs w:val="24"/>
                <w:vertAlign w:val="superscript"/>
                <w:lang w:val="en-US" w:eastAsia="zh-CN"/>
              </w:rPr>
              <w:t>[</w:t>
            </w:r>
            <w:r w:rsidRPr="00BA194E">
              <w:rPr>
                <w:rFonts w:ascii="Book Antiqua" w:hAnsi="Book Antiqua"/>
                <w:color w:val="000000" w:themeColor="text1"/>
                <w:sz w:val="24"/>
                <w:szCs w:val="24"/>
                <w:vertAlign w:val="superscript"/>
                <w:lang w:val="en-US"/>
              </w:rPr>
              <w:t>169</w:t>
            </w:r>
            <w:r w:rsidRPr="00BA194E">
              <w:rPr>
                <w:rFonts w:ascii="Book Antiqua" w:hAnsi="Book Antiqua" w:hint="eastAsia"/>
                <w:color w:val="000000" w:themeColor="text1"/>
                <w:sz w:val="24"/>
                <w:szCs w:val="24"/>
                <w:vertAlign w:val="superscript"/>
                <w:lang w:val="en-US" w:eastAsia="zh-CN"/>
              </w:rPr>
              <w:t>]</w:t>
            </w:r>
          </w:p>
        </w:tc>
        <w:tc>
          <w:tcPr>
            <w:tcW w:w="1598" w:type="dxa"/>
          </w:tcPr>
          <w:p w:rsidR="00FC35E7" w:rsidRPr="00BA194E" w:rsidRDefault="00FC35E7" w:rsidP="00FC35E7">
            <w:pPr>
              <w:adjustRightInd w:val="0"/>
              <w:snapToGrid w:val="0"/>
              <w:spacing w:after="0" w:line="360" w:lineRule="auto"/>
              <w:jc w:val="center"/>
              <w:rPr>
                <w:rFonts w:ascii="Book Antiqua" w:hAnsi="Book Antiqua"/>
                <w:color w:val="000000" w:themeColor="text1"/>
                <w:sz w:val="24"/>
                <w:szCs w:val="24"/>
                <w:lang w:val="en-US"/>
              </w:rPr>
            </w:pPr>
            <w:r w:rsidRPr="00BA194E">
              <w:rPr>
                <w:rFonts w:ascii="Book Antiqua" w:hAnsi="Book Antiqua"/>
                <w:color w:val="000000" w:themeColor="text1"/>
                <w:sz w:val="24"/>
                <w:szCs w:val="24"/>
                <w:lang w:val="en-US"/>
              </w:rPr>
              <w:t>Rome III</w:t>
            </w:r>
          </w:p>
        </w:tc>
        <w:tc>
          <w:tcPr>
            <w:tcW w:w="1416" w:type="dxa"/>
          </w:tcPr>
          <w:p w:rsidR="00FC35E7" w:rsidRPr="00BA194E" w:rsidRDefault="00FC35E7" w:rsidP="00FC35E7">
            <w:pPr>
              <w:adjustRightInd w:val="0"/>
              <w:snapToGrid w:val="0"/>
              <w:spacing w:after="0" w:line="360" w:lineRule="auto"/>
              <w:jc w:val="center"/>
              <w:rPr>
                <w:rFonts w:ascii="Book Antiqua" w:hAnsi="Book Antiqua"/>
                <w:color w:val="000000" w:themeColor="text1"/>
                <w:sz w:val="24"/>
                <w:szCs w:val="24"/>
                <w:lang w:val="en-US"/>
              </w:rPr>
            </w:pPr>
            <w:r w:rsidRPr="00BA194E">
              <w:rPr>
                <w:rFonts w:ascii="Book Antiqua" w:hAnsi="Book Antiqua"/>
                <w:color w:val="000000" w:themeColor="text1"/>
                <w:sz w:val="24"/>
                <w:szCs w:val="24"/>
                <w:lang w:val="en-US"/>
              </w:rPr>
              <w:t>80</w:t>
            </w:r>
          </w:p>
        </w:tc>
        <w:tc>
          <w:tcPr>
            <w:tcW w:w="2309" w:type="dxa"/>
          </w:tcPr>
          <w:p w:rsidR="00FC35E7" w:rsidRPr="00BA194E" w:rsidRDefault="00FC35E7" w:rsidP="00FC35E7">
            <w:pPr>
              <w:adjustRightInd w:val="0"/>
              <w:snapToGrid w:val="0"/>
              <w:spacing w:after="0" w:line="360" w:lineRule="auto"/>
              <w:rPr>
                <w:rFonts w:ascii="Book Antiqua" w:hAnsi="Book Antiqua"/>
                <w:color w:val="000000" w:themeColor="text1"/>
                <w:sz w:val="24"/>
                <w:szCs w:val="24"/>
                <w:lang w:val="en-US"/>
              </w:rPr>
            </w:pPr>
            <w:r w:rsidRPr="00BA194E">
              <w:rPr>
                <w:rFonts w:ascii="Book Antiqua" w:hAnsi="Book Antiqua"/>
                <w:i/>
                <w:color w:val="000000" w:themeColor="text1"/>
                <w:sz w:val="24"/>
                <w:szCs w:val="24"/>
                <w:lang w:val="en-US"/>
              </w:rPr>
              <w:t>L. acidophilus</w:t>
            </w:r>
            <w:r w:rsidRPr="00BA194E">
              <w:rPr>
                <w:rFonts w:ascii="Book Antiqua" w:hAnsi="Book Antiqua"/>
                <w:color w:val="000000" w:themeColor="text1"/>
                <w:sz w:val="24"/>
                <w:szCs w:val="24"/>
                <w:lang w:val="en-US"/>
              </w:rPr>
              <w:t xml:space="preserve">, </w:t>
            </w:r>
            <w:r w:rsidRPr="00BA194E">
              <w:rPr>
                <w:rFonts w:ascii="Book Antiqua" w:hAnsi="Book Antiqua"/>
                <w:i/>
                <w:color w:val="000000" w:themeColor="text1"/>
                <w:sz w:val="24"/>
                <w:szCs w:val="24"/>
                <w:lang w:val="en-US"/>
              </w:rPr>
              <w:t>L. rhamnosus</w:t>
            </w:r>
            <w:r w:rsidRPr="00BA194E">
              <w:rPr>
                <w:rFonts w:ascii="Book Antiqua" w:hAnsi="Book Antiqua"/>
                <w:color w:val="000000" w:themeColor="text1"/>
                <w:sz w:val="24"/>
                <w:szCs w:val="24"/>
                <w:lang w:val="en-US"/>
              </w:rPr>
              <w:t xml:space="preserve">, </w:t>
            </w:r>
            <w:r w:rsidRPr="00BA194E">
              <w:rPr>
                <w:rFonts w:ascii="Book Antiqua" w:hAnsi="Book Antiqua"/>
                <w:i/>
                <w:color w:val="000000" w:themeColor="text1"/>
                <w:sz w:val="24"/>
                <w:szCs w:val="24"/>
                <w:lang w:val="en-US"/>
              </w:rPr>
              <w:t>B. breve</w:t>
            </w:r>
            <w:r w:rsidRPr="00BA194E">
              <w:rPr>
                <w:rFonts w:ascii="Book Antiqua" w:hAnsi="Book Antiqua"/>
                <w:color w:val="000000" w:themeColor="text1"/>
                <w:sz w:val="24"/>
                <w:szCs w:val="24"/>
                <w:lang w:val="en-US"/>
              </w:rPr>
              <w:t xml:space="preserve">, </w:t>
            </w:r>
            <w:r w:rsidRPr="00BA194E">
              <w:rPr>
                <w:rFonts w:ascii="Book Antiqua" w:hAnsi="Book Antiqua"/>
                <w:i/>
                <w:color w:val="000000" w:themeColor="text1"/>
                <w:sz w:val="24"/>
                <w:szCs w:val="24"/>
                <w:lang w:val="en-US"/>
              </w:rPr>
              <w:t>B. actis</w:t>
            </w:r>
            <w:r w:rsidRPr="00BA194E">
              <w:rPr>
                <w:rFonts w:ascii="Book Antiqua" w:hAnsi="Book Antiqua"/>
                <w:color w:val="000000" w:themeColor="text1"/>
                <w:sz w:val="24"/>
                <w:szCs w:val="24"/>
                <w:lang w:val="en-US"/>
              </w:rPr>
              <w:t xml:space="preserve">, </w:t>
            </w:r>
            <w:r w:rsidRPr="00BA194E">
              <w:rPr>
                <w:rFonts w:ascii="Book Antiqua" w:hAnsi="Book Antiqua"/>
                <w:i/>
                <w:color w:val="000000" w:themeColor="text1"/>
                <w:sz w:val="24"/>
                <w:szCs w:val="24"/>
                <w:lang w:val="en-US"/>
              </w:rPr>
              <w:t>B. longum</w:t>
            </w:r>
            <w:r w:rsidRPr="00BA194E">
              <w:rPr>
                <w:rFonts w:ascii="Book Antiqua" w:hAnsi="Book Antiqua"/>
                <w:color w:val="000000" w:themeColor="text1"/>
                <w:sz w:val="24"/>
                <w:szCs w:val="24"/>
                <w:lang w:val="en-US"/>
              </w:rPr>
              <w:t xml:space="preserve">, </w:t>
            </w:r>
            <w:r w:rsidRPr="00BA194E">
              <w:rPr>
                <w:rFonts w:ascii="Book Antiqua" w:hAnsi="Book Antiqua"/>
                <w:i/>
                <w:color w:val="000000" w:themeColor="text1"/>
                <w:sz w:val="24"/>
                <w:szCs w:val="24"/>
                <w:lang w:val="en-US"/>
              </w:rPr>
              <w:t>S.thermophilus</w:t>
            </w:r>
          </w:p>
        </w:tc>
        <w:tc>
          <w:tcPr>
            <w:tcW w:w="1116" w:type="dxa"/>
          </w:tcPr>
          <w:p w:rsidR="00FC35E7" w:rsidRPr="00BA194E" w:rsidRDefault="00FC35E7" w:rsidP="00FC35E7">
            <w:pPr>
              <w:adjustRightInd w:val="0"/>
              <w:snapToGrid w:val="0"/>
              <w:spacing w:after="0" w:line="360" w:lineRule="auto"/>
              <w:jc w:val="center"/>
              <w:rPr>
                <w:rFonts w:ascii="Book Antiqua" w:hAnsi="Book Antiqua"/>
                <w:color w:val="000000" w:themeColor="text1"/>
                <w:sz w:val="24"/>
                <w:szCs w:val="24"/>
                <w:lang w:val="en-US"/>
              </w:rPr>
            </w:pPr>
            <w:r w:rsidRPr="00BA194E">
              <w:rPr>
                <w:rFonts w:ascii="Book Antiqua" w:hAnsi="Book Antiqua"/>
                <w:color w:val="000000" w:themeColor="text1"/>
                <w:sz w:val="24"/>
                <w:szCs w:val="24"/>
                <w:lang w:val="en-US"/>
              </w:rPr>
              <w:t>4</w:t>
            </w:r>
          </w:p>
        </w:tc>
        <w:tc>
          <w:tcPr>
            <w:tcW w:w="1932" w:type="dxa"/>
          </w:tcPr>
          <w:p w:rsidR="00FC35E7" w:rsidRPr="00BA194E" w:rsidRDefault="00FC35E7" w:rsidP="00FC35E7">
            <w:pPr>
              <w:adjustRightInd w:val="0"/>
              <w:snapToGrid w:val="0"/>
              <w:spacing w:after="0" w:line="360" w:lineRule="auto"/>
              <w:rPr>
                <w:rFonts w:ascii="Book Antiqua" w:hAnsi="Book Antiqua"/>
                <w:color w:val="000000" w:themeColor="text1"/>
                <w:sz w:val="24"/>
                <w:szCs w:val="24"/>
                <w:lang w:val="en-US"/>
              </w:rPr>
            </w:pPr>
            <w:r w:rsidRPr="00BA194E">
              <w:rPr>
                <w:rFonts w:ascii="Book Antiqua" w:hAnsi="Book Antiqua"/>
                <w:color w:val="000000" w:themeColor="text1"/>
                <w:sz w:val="24"/>
                <w:szCs w:val="24"/>
                <w:lang w:val="en-US"/>
              </w:rPr>
              <w:t>↓ symptoms</w:t>
            </w:r>
          </w:p>
        </w:tc>
      </w:tr>
      <w:tr w:rsidR="00BA194E" w:rsidRPr="00BA194E" w:rsidTr="00FC35E7">
        <w:tc>
          <w:tcPr>
            <w:tcW w:w="1591" w:type="dxa"/>
            <w:tcBorders>
              <w:bottom w:val="single" w:sz="4" w:space="0" w:color="auto"/>
            </w:tcBorders>
          </w:tcPr>
          <w:p w:rsidR="00FC35E7" w:rsidRPr="00BA194E" w:rsidRDefault="00FC35E7" w:rsidP="00FC35E7">
            <w:pPr>
              <w:adjustRightInd w:val="0"/>
              <w:snapToGrid w:val="0"/>
              <w:spacing w:after="0" w:line="360" w:lineRule="auto"/>
              <w:rPr>
                <w:rFonts w:ascii="Book Antiqua" w:hAnsi="Book Antiqua"/>
                <w:color w:val="000000" w:themeColor="text1"/>
                <w:sz w:val="24"/>
                <w:szCs w:val="24"/>
                <w:lang w:val="en-US" w:eastAsia="zh-CN"/>
              </w:rPr>
            </w:pPr>
            <w:r w:rsidRPr="00BA194E">
              <w:rPr>
                <w:rFonts w:ascii="Book Antiqua" w:hAnsi="Book Antiqua"/>
                <w:color w:val="000000" w:themeColor="text1"/>
                <w:sz w:val="24"/>
                <w:szCs w:val="24"/>
                <w:lang w:val="en-US"/>
              </w:rPr>
              <w:t>Pineton de Chambrun</w:t>
            </w:r>
            <w:r w:rsidRPr="00BA194E">
              <w:rPr>
                <w:rFonts w:ascii="Book Antiqua" w:hAnsi="Book Antiqua"/>
                <w:i/>
                <w:color w:val="000000" w:themeColor="text1"/>
                <w:sz w:val="24"/>
                <w:szCs w:val="24"/>
                <w:lang w:val="en-US"/>
              </w:rPr>
              <w:t xml:space="preserve"> </w:t>
            </w:r>
            <w:r w:rsidRPr="00BA194E">
              <w:rPr>
                <w:rFonts w:ascii="Book Antiqua" w:hAnsi="Book Antiqua" w:hint="eastAsia"/>
                <w:i/>
                <w:color w:val="000000" w:themeColor="text1"/>
                <w:sz w:val="24"/>
                <w:szCs w:val="24"/>
                <w:lang w:val="en-US" w:eastAsia="zh-CN"/>
              </w:rPr>
              <w:t>et al</w:t>
            </w:r>
            <w:r w:rsidRPr="00BA194E">
              <w:rPr>
                <w:rFonts w:ascii="Book Antiqua" w:hAnsi="Book Antiqua" w:hint="eastAsia"/>
                <w:color w:val="000000" w:themeColor="text1"/>
                <w:sz w:val="24"/>
                <w:szCs w:val="24"/>
                <w:vertAlign w:val="superscript"/>
                <w:lang w:val="en-US" w:eastAsia="zh-CN"/>
              </w:rPr>
              <w:t>[</w:t>
            </w:r>
            <w:r w:rsidRPr="00BA194E">
              <w:rPr>
                <w:rFonts w:ascii="Book Antiqua" w:hAnsi="Book Antiqua"/>
                <w:color w:val="000000" w:themeColor="text1"/>
                <w:sz w:val="24"/>
                <w:szCs w:val="24"/>
                <w:vertAlign w:val="superscript"/>
                <w:lang w:val="en-US"/>
              </w:rPr>
              <w:t>170</w:t>
            </w:r>
            <w:r w:rsidRPr="00BA194E">
              <w:rPr>
                <w:rFonts w:ascii="Book Antiqua" w:hAnsi="Book Antiqua" w:hint="eastAsia"/>
                <w:color w:val="000000" w:themeColor="text1"/>
                <w:sz w:val="24"/>
                <w:szCs w:val="24"/>
                <w:vertAlign w:val="superscript"/>
                <w:lang w:val="en-US" w:eastAsia="zh-CN"/>
              </w:rPr>
              <w:t>]</w:t>
            </w:r>
          </w:p>
        </w:tc>
        <w:tc>
          <w:tcPr>
            <w:tcW w:w="1598" w:type="dxa"/>
            <w:tcBorders>
              <w:bottom w:val="single" w:sz="4" w:space="0" w:color="auto"/>
            </w:tcBorders>
          </w:tcPr>
          <w:p w:rsidR="00FC35E7" w:rsidRPr="00BA194E" w:rsidRDefault="00FC35E7" w:rsidP="00FC35E7">
            <w:pPr>
              <w:adjustRightInd w:val="0"/>
              <w:snapToGrid w:val="0"/>
              <w:spacing w:after="0" w:line="360" w:lineRule="auto"/>
              <w:jc w:val="center"/>
              <w:rPr>
                <w:rFonts w:ascii="Book Antiqua" w:hAnsi="Book Antiqua"/>
                <w:color w:val="000000" w:themeColor="text1"/>
                <w:sz w:val="24"/>
                <w:szCs w:val="24"/>
                <w:lang w:val="en-US"/>
              </w:rPr>
            </w:pPr>
            <w:r w:rsidRPr="00BA194E">
              <w:rPr>
                <w:rFonts w:ascii="Book Antiqua" w:hAnsi="Book Antiqua"/>
                <w:color w:val="000000" w:themeColor="text1"/>
                <w:sz w:val="24"/>
                <w:szCs w:val="24"/>
                <w:lang w:val="en-US"/>
              </w:rPr>
              <w:t>Rome III</w:t>
            </w:r>
          </w:p>
        </w:tc>
        <w:tc>
          <w:tcPr>
            <w:tcW w:w="1416" w:type="dxa"/>
            <w:tcBorders>
              <w:bottom w:val="single" w:sz="4" w:space="0" w:color="auto"/>
            </w:tcBorders>
          </w:tcPr>
          <w:p w:rsidR="00FC35E7" w:rsidRPr="00BA194E" w:rsidRDefault="00FC35E7" w:rsidP="00FC35E7">
            <w:pPr>
              <w:adjustRightInd w:val="0"/>
              <w:snapToGrid w:val="0"/>
              <w:spacing w:after="0" w:line="360" w:lineRule="auto"/>
              <w:jc w:val="center"/>
              <w:rPr>
                <w:rFonts w:ascii="Book Antiqua" w:hAnsi="Book Antiqua"/>
                <w:color w:val="000000" w:themeColor="text1"/>
                <w:sz w:val="24"/>
                <w:szCs w:val="24"/>
                <w:lang w:val="en-US"/>
              </w:rPr>
            </w:pPr>
            <w:r w:rsidRPr="00BA194E">
              <w:rPr>
                <w:rFonts w:ascii="Book Antiqua" w:hAnsi="Book Antiqua"/>
                <w:color w:val="000000" w:themeColor="text1"/>
                <w:sz w:val="24"/>
                <w:szCs w:val="24"/>
                <w:lang w:val="en-US"/>
              </w:rPr>
              <w:t>179</w:t>
            </w:r>
          </w:p>
        </w:tc>
        <w:tc>
          <w:tcPr>
            <w:tcW w:w="2309" w:type="dxa"/>
            <w:tcBorders>
              <w:bottom w:val="single" w:sz="4" w:space="0" w:color="auto"/>
            </w:tcBorders>
          </w:tcPr>
          <w:p w:rsidR="00FC35E7" w:rsidRPr="00BA194E" w:rsidRDefault="00FC35E7" w:rsidP="00FC35E7">
            <w:pPr>
              <w:adjustRightInd w:val="0"/>
              <w:snapToGrid w:val="0"/>
              <w:spacing w:after="0" w:line="360" w:lineRule="auto"/>
              <w:rPr>
                <w:rFonts w:ascii="Book Antiqua" w:hAnsi="Book Antiqua"/>
                <w:i/>
                <w:color w:val="000000" w:themeColor="text1"/>
                <w:sz w:val="24"/>
                <w:szCs w:val="24"/>
                <w:lang w:val="en-US"/>
              </w:rPr>
            </w:pPr>
            <w:r w:rsidRPr="00BA194E">
              <w:rPr>
                <w:rFonts w:ascii="Book Antiqua" w:hAnsi="Book Antiqua"/>
                <w:i/>
                <w:color w:val="000000" w:themeColor="text1"/>
                <w:sz w:val="24"/>
                <w:szCs w:val="24"/>
                <w:lang w:val="en-US"/>
              </w:rPr>
              <w:t>S.cerevisiae</w:t>
            </w:r>
          </w:p>
        </w:tc>
        <w:tc>
          <w:tcPr>
            <w:tcW w:w="1116" w:type="dxa"/>
            <w:tcBorders>
              <w:bottom w:val="single" w:sz="4" w:space="0" w:color="auto"/>
            </w:tcBorders>
          </w:tcPr>
          <w:p w:rsidR="00FC35E7" w:rsidRPr="00BA194E" w:rsidRDefault="00FC35E7" w:rsidP="00FC35E7">
            <w:pPr>
              <w:adjustRightInd w:val="0"/>
              <w:snapToGrid w:val="0"/>
              <w:spacing w:after="0" w:line="360" w:lineRule="auto"/>
              <w:jc w:val="center"/>
              <w:rPr>
                <w:rFonts w:ascii="Book Antiqua" w:hAnsi="Book Antiqua"/>
                <w:color w:val="000000" w:themeColor="text1"/>
                <w:sz w:val="24"/>
                <w:szCs w:val="24"/>
                <w:lang w:val="en-US"/>
              </w:rPr>
            </w:pPr>
            <w:r w:rsidRPr="00BA194E">
              <w:rPr>
                <w:rFonts w:ascii="Book Antiqua" w:hAnsi="Book Antiqua"/>
                <w:color w:val="000000" w:themeColor="text1"/>
                <w:sz w:val="24"/>
                <w:szCs w:val="24"/>
                <w:lang w:val="en-US"/>
              </w:rPr>
              <w:t>8</w:t>
            </w:r>
          </w:p>
        </w:tc>
        <w:tc>
          <w:tcPr>
            <w:tcW w:w="1932" w:type="dxa"/>
            <w:tcBorders>
              <w:bottom w:val="single" w:sz="4" w:space="0" w:color="auto"/>
            </w:tcBorders>
          </w:tcPr>
          <w:p w:rsidR="00FC35E7" w:rsidRPr="00BA194E" w:rsidRDefault="00FC35E7" w:rsidP="00FC35E7">
            <w:pPr>
              <w:adjustRightInd w:val="0"/>
              <w:snapToGrid w:val="0"/>
              <w:spacing w:after="0" w:line="360" w:lineRule="auto"/>
              <w:rPr>
                <w:rFonts w:ascii="Book Antiqua" w:hAnsi="Book Antiqua"/>
                <w:color w:val="000000" w:themeColor="text1"/>
                <w:sz w:val="24"/>
                <w:szCs w:val="24"/>
                <w:lang w:val="en-US"/>
              </w:rPr>
            </w:pPr>
            <w:r w:rsidRPr="00BA194E">
              <w:rPr>
                <w:rFonts w:ascii="Book Antiqua" w:hAnsi="Book Antiqua"/>
                <w:color w:val="000000" w:themeColor="text1"/>
                <w:sz w:val="24"/>
                <w:szCs w:val="24"/>
                <w:lang w:val="en-US"/>
              </w:rPr>
              <w:t>↓ pain and discomfort</w:t>
            </w:r>
          </w:p>
        </w:tc>
      </w:tr>
    </w:tbl>
    <w:p w:rsidR="00FC35E7" w:rsidRPr="00BA194E" w:rsidRDefault="00FC35E7" w:rsidP="00FC35E7">
      <w:pPr>
        <w:adjustRightInd w:val="0"/>
        <w:snapToGrid w:val="0"/>
        <w:spacing w:after="0" w:line="360" w:lineRule="auto"/>
        <w:rPr>
          <w:rFonts w:ascii="Book Antiqua" w:hAnsi="Book Antiqua"/>
          <w:color w:val="000000" w:themeColor="text1"/>
          <w:sz w:val="24"/>
          <w:szCs w:val="24"/>
          <w:lang w:val="en-US" w:eastAsia="zh-CN"/>
        </w:rPr>
      </w:pPr>
      <w:r w:rsidRPr="00BA194E">
        <w:rPr>
          <w:rFonts w:ascii="Book Antiqua" w:hAnsi="Book Antiqua"/>
          <w:color w:val="000000" w:themeColor="text1"/>
          <w:sz w:val="24"/>
          <w:szCs w:val="24"/>
          <w:lang w:val="en-US"/>
        </w:rPr>
        <w:t xml:space="preserve">All the studies are randomized controlled trials </w:t>
      </w:r>
      <w:r w:rsidRPr="00BA194E">
        <w:rPr>
          <w:rFonts w:ascii="Book Antiqua" w:hAnsi="Book Antiqua"/>
          <w:i/>
          <w:color w:val="000000" w:themeColor="text1"/>
          <w:sz w:val="24"/>
          <w:szCs w:val="24"/>
          <w:lang w:val="en-US"/>
        </w:rPr>
        <w:t>vs</w:t>
      </w:r>
      <w:r w:rsidRPr="00BA194E">
        <w:rPr>
          <w:rFonts w:ascii="Book Antiqua" w:hAnsi="Book Antiqua"/>
          <w:color w:val="000000" w:themeColor="text1"/>
          <w:sz w:val="24"/>
          <w:szCs w:val="24"/>
          <w:lang w:val="en-US"/>
        </w:rPr>
        <w:t xml:space="preserve"> placebo</w:t>
      </w:r>
      <w:r w:rsidRPr="00BA194E">
        <w:rPr>
          <w:rFonts w:ascii="Book Antiqua" w:hAnsi="Book Antiqua" w:hint="eastAsia"/>
          <w:color w:val="000000" w:themeColor="text1"/>
          <w:sz w:val="24"/>
          <w:szCs w:val="24"/>
          <w:lang w:val="en-US" w:eastAsia="zh-CN"/>
        </w:rPr>
        <w:t xml:space="preserve">. </w:t>
      </w:r>
      <w:r w:rsidRPr="00BA194E">
        <w:rPr>
          <w:rFonts w:ascii="Book Antiqua" w:hAnsi="Book Antiqua"/>
          <w:color w:val="000000" w:themeColor="text1"/>
          <w:sz w:val="24"/>
          <w:szCs w:val="24"/>
          <w:lang w:val="en-US"/>
        </w:rPr>
        <w:t xml:space="preserve">QoL: </w:t>
      </w:r>
      <w:r w:rsidRPr="00BA194E">
        <w:rPr>
          <w:rFonts w:ascii="Book Antiqua" w:hAnsi="Book Antiqua"/>
          <w:caps/>
          <w:color w:val="000000" w:themeColor="text1"/>
          <w:sz w:val="24"/>
          <w:szCs w:val="24"/>
          <w:lang w:val="en-US"/>
        </w:rPr>
        <w:t>q</w:t>
      </w:r>
      <w:r w:rsidRPr="00BA194E">
        <w:rPr>
          <w:rFonts w:ascii="Book Antiqua" w:hAnsi="Book Antiqua"/>
          <w:color w:val="000000" w:themeColor="text1"/>
          <w:sz w:val="24"/>
          <w:szCs w:val="24"/>
          <w:lang w:val="en-US"/>
        </w:rPr>
        <w:t>uality of life</w:t>
      </w:r>
      <w:r w:rsidRPr="00BA194E">
        <w:rPr>
          <w:rFonts w:ascii="Book Antiqua" w:hAnsi="Book Antiqua" w:hint="eastAsia"/>
          <w:color w:val="000000" w:themeColor="text1"/>
          <w:sz w:val="24"/>
          <w:szCs w:val="24"/>
          <w:lang w:val="en-US" w:eastAsia="zh-CN"/>
        </w:rPr>
        <w:t>.</w:t>
      </w:r>
    </w:p>
    <w:p w:rsidR="00FC35E7" w:rsidRPr="00BA194E" w:rsidRDefault="00FC35E7" w:rsidP="00FC35E7">
      <w:pPr>
        <w:adjustRightInd w:val="0"/>
        <w:snapToGrid w:val="0"/>
        <w:spacing w:after="0" w:line="360" w:lineRule="auto"/>
        <w:rPr>
          <w:rFonts w:ascii="Book Antiqua" w:hAnsi="Book Antiqua"/>
          <w:color w:val="000000" w:themeColor="text1"/>
          <w:sz w:val="24"/>
          <w:szCs w:val="24"/>
          <w:lang w:val="en-US" w:eastAsia="zh-CN"/>
        </w:rPr>
      </w:pPr>
    </w:p>
    <w:p w:rsidR="00CA59EE" w:rsidRPr="00BA194E" w:rsidRDefault="00CA59EE" w:rsidP="00FC35E7">
      <w:pPr>
        <w:adjustRightInd w:val="0"/>
        <w:snapToGrid w:val="0"/>
        <w:spacing w:after="0" w:line="360" w:lineRule="auto"/>
        <w:rPr>
          <w:rFonts w:ascii="Book Antiqua" w:hAnsi="Book Antiqua"/>
          <w:color w:val="000000" w:themeColor="text1"/>
          <w:sz w:val="24"/>
          <w:szCs w:val="24"/>
          <w:lang w:val="en-US"/>
        </w:rPr>
      </w:pPr>
    </w:p>
    <w:p w:rsidR="00CA59EE" w:rsidRPr="00BA194E" w:rsidRDefault="00CA59EE" w:rsidP="00FC35E7">
      <w:pPr>
        <w:shd w:val="clear" w:color="auto" w:fill="FFFFFF"/>
        <w:adjustRightInd w:val="0"/>
        <w:snapToGrid w:val="0"/>
        <w:spacing w:after="0" w:line="360" w:lineRule="auto"/>
        <w:jc w:val="both"/>
        <w:rPr>
          <w:rFonts w:ascii="Book Antiqua" w:hAnsi="Book Antiqua" w:cs="Arial"/>
          <w:b/>
          <w:color w:val="000000" w:themeColor="text1"/>
          <w:sz w:val="24"/>
          <w:szCs w:val="24"/>
          <w:lang w:val="en-US"/>
        </w:rPr>
      </w:pPr>
    </w:p>
    <w:sectPr w:rsidR="00CA59EE" w:rsidRPr="00BA194E" w:rsidSect="00F91D52">
      <w:pgSz w:w="11906" w:h="16838"/>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4466B" w:rsidRDefault="00B4466B" w:rsidP="00A90418">
      <w:pPr>
        <w:spacing w:after="0" w:line="240" w:lineRule="auto"/>
      </w:pPr>
      <w:r>
        <w:separator/>
      </w:r>
    </w:p>
  </w:endnote>
  <w:endnote w:type="continuationSeparator" w:id="0">
    <w:p w:rsidR="00B4466B" w:rsidRDefault="00B4466B" w:rsidP="00A904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Book Antiqua">
    <w:panose1 w:val="02040602050305030304"/>
    <w:charset w:val="00"/>
    <w:family w:val="roman"/>
    <w:pitch w:val="variable"/>
    <w:sig w:usb0="00000287" w:usb1="00000000" w:usb2="00000000" w:usb3="00000000" w:csb0="000000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inionPro-Regular">
    <w:altName w:val="Arial Unicode MS"/>
    <w:panose1 w:val="00000000000000000000"/>
    <w:charset w:val="80"/>
    <w:family w:val="auto"/>
    <w:notTrueType/>
    <w:pitch w:val="default"/>
    <w:sig w:usb0="00000001" w:usb1="08070000" w:usb2="00000010" w:usb3="00000000" w:csb0="00020000" w:csb1="00000000"/>
  </w:font>
  <w:font w:name="Arial Unicode MS">
    <w:panose1 w:val="020B0604020202020204"/>
    <w:charset w:val="86"/>
    <w:family w:val="swiss"/>
    <w:pitch w:val="variable"/>
    <w:sig w:usb0="F7FFAFFF" w:usb1="E9DFFFFF" w:usb2="0000003F" w:usb3="00000000" w:csb0="003F01FF" w:csb1="00000000"/>
  </w:font>
  <w:font w:name="AdvTimes">
    <w:altName w:val="Microsoft JhengHei"/>
    <w:panose1 w:val="00000000000000000000"/>
    <w:charset w:val="88"/>
    <w:family w:val="auto"/>
    <w:notTrueType/>
    <w:pitch w:val="default"/>
    <w:sig w:usb0="00000000" w:usb1="08080000" w:usb2="00000010" w:usb3="00000000" w:csb0="00100000" w:csb1="00000000"/>
  </w:font>
  <w:font w:name="Garamond">
    <w:panose1 w:val="02020404030301010803"/>
    <w:charset w:val="00"/>
    <w:family w:val="roman"/>
    <w:pitch w:val="variable"/>
    <w:sig w:usb0="00000287" w:usb1="00000000" w:usb2="00000000" w:usb3="00000000" w:csb0="0000009F" w:csb1="00000000"/>
  </w:font>
  <w:font w:name="SymbolMT">
    <w:altName w:val="Times New Roman"/>
    <w:panose1 w:val="00000000000000000000"/>
    <w:charset w:val="A1"/>
    <w:family w:val="auto"/>
    <w:notTrueType/>
    <w:pitch w:val="default"/>
    <w:sig w:usb0="00000081" w:usb1="00000000" w:usb2="00000000" w:usb3="00000000" w:csb0="00000008" w:csb1="00000000"/>
  </w:font>
  <w:font w:name="URWPalladioL-Roma">
    <w:panose1 w:val="00000000000000000000"/>
    <w:charset w:val="00"/>
    <w:family w:val="auto"/>
    <w:notTrueType/>
    <w:pitch w:val="default"/>
    <w:sig w:usb0="00000003" w:usb1="00000000" w:usb2="00000000" w:usb3="00000000" w:csb0="00000001" w:csb1="00000000"/>
  </w:font>
  <w:font w:name="TttymbAdvTTb5929f4c">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AdvPTimes">
    <w:panose1 w:val="00000000000000000000"/>
    <w:charset w:val="00"/>
    <w:family w:val="roman"/>
    <w:notTrueType/>
    <w:pitch w:val="default"/>
    <w:sig w:usb0="00000003" w:usb1="00000000" w:usb2="00000000" w:usb3="00000000" w:csb0="00000001" w:csb1="00000000"/>
  </w:font>
  <w:font w:name="AdvOT140f2bdb">
    <w:panose1 w:val="00000000000000000000"/>
    <w:charset w:val="00"/>
    <w:family w:val="roman"/>
    <w:notTrueType/>
    <w:pitch w:val="default"/>
    <w:sig w:usb0="00000003" w:usb1="00000000" w:usb2="00000000" w:usb3="00000000" w:csb0="00000001" w:csb1="00000000"/>
  </w:font>
  <w:font w:name="AdvOT140f2bdb+fb">
    <w:panose1 w:val="00000000000000000000"/>
    <w:charset w:val="00"/>
    <w:family w:val="auto"/>
    <w:notTrueType/>
    <w:pitch w:val="default"/>
    <w:sig w:usb0="00000003" w:usb1="00000000" w:usb2="00000000" w:usb3="00000000" w:csb0="00000001" w:csb1="00000000"/>
  </w:font>
  <w:font w:name="Meridien-Roman">
    <w:panose1 w:val="00000000000000000000"/>
    <w:charset w:val="00"/>
    <w:family w:val="roman"/>
    <w:notTrueType/>
    <w:pitch w:val="default"/>
    <w:sig w:usb0="00000003" w:usb1="00000000" w:usb2="00000000" w:usb3="00000000" w:csb0="00000001" w:csb1="00000000"/>
  </w:font>
  <w:font w:name="AdvOT1ef757c0">
    <w:altName w:val="Times New Roman"/>
    <w:panose1 w:val="00000000000000000000"/>
    <w:charset w:val="00"/>
    <w:family w:val="roman"/>
    <w:notTrueType/>
    <w:pitch w:val="default"/>
    <w:sig w:usb0="00000003" w:usb1="00000000" w:usb2="00000000" w:usb3="00000000" w:csb0="00000001" w:csb1="00000000"/>
  </w:font>
  <w:font w:name="AdvOT1ef757c0+fb">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Berkeley-Medium">
    <w:panose1 w:val="00000000000000000000"/>
    <w:charset w:val="00"/>
    <w:family w:val="roman"/>
    <w:notTrueType/>
    <w:pitch w:val="default"/>
    <w:sig w:usb0="00000003" w:usb1="00000000" w:usb2="00000000" w:usb3="00000000" w:csb0="00000001" w:csb1="00000000"/>
  </w:font>
  <w:font w:name="AdvTTea1a7398">
    <w:panose1 w:val="00000000000000000000"/>
    <w:charset w:val="00"/>
    <w:family w:val="swiss"/>
    <w:notTrueType/>
    <w:pitch w:val="default"/>
    <w:sig w:usb0="00000003" w:usb1="00000000" w:usb2="00000000" w:usb3="00000000" w:csb0="00000001" w:csb1="00000000"/>
  </w:font>
  <w:font w:name="AdvOT7d6df7ab.I">
    <w:panose1 w:val="00000000000000000000"/>
    <w:charset w:val="00"/>
    <w:family w:val="roman"/>
    <w:notTrueType/>
    <w:pitch w:val="default"/>
    <w:sig w:usb0="00000003" w:usb1="00000000" w:usb2="00000000" w:usb3="00000000" w:csb0="00000001" w:csb1="00000000"/>
  </w:font>
  <w:font w:name="AdvOT7d6df7ab.I+fb">
    <w:panose1 w:val="00000000000000000000"/>
    <w:charset w:val="00"/>
    <w:family w:val="auto"/>
    <w:notTrueType/>
    <w:pitch w:val="default"/>
    <w:sig w:usb0="00000003" w:usb1="00000000" w:usb2="00000000" w:usb3="00000000" w:csb0="00000001" w:csb1="00000000"/>
  </w:font>
  <w:font w:name="Syntax-Bold">
    <w:panose1 w:val="00000000000000000000"/>
    <w:charset w:val="00"/>
    <w:family w:val="swiss"/>
    <w:notTrueType/>
    <w:pitch w:val="default"/>
    <w:sig w:usb0="00000003" w:usb1="00000000" w:usb2="00000000" w:usb3="00000000" w:csb0="00000001" w:csb1="00000000"/>
  </w:font>
  <w:font w:name="Syntax-Roman">
    <w:panose1 w:val="00000000000000000000"/>
    <w:charset w:val="00"/>
    <w:family w:val="swiss"/>
    <w:notTrueType/>
    <w:pitch w:val="default"/>
    <w:sig w:usb0="00000003" w:usb1="00000000" w:usb2="00000000" w:usb3="00000000" w:csb0="00000001" w:csb1="00000000"/>
  </w:font>
  <w:font w:name="Giovanni-Book">
    <w:panose1 w:val="00000000000000000000"/>
    <w:charset w:val="00"/>
    <w:family w:val="roman"/>
    <w:notTrueType/>
    <w:pitch w:val="default"/>
    <w:sig w:usb0="00000003" w:usb1="00000000" w:usb2="00000000" w:usb3="00000000" w:csb0="00000001" w:csb1="00000000"/>
  </w:font>
  <w:font w:name="AdvPA45B">
    <w:panose1 w:val="00000000000000000000"/>
    <w:charset w:val="00"/>
    <w:family w:val="roman"/>
    <w:notTrueType/>
    <w:pitch w:val="default"/>
    <w:sig w:usb0="00000003" w:usb1="00000000" w:usb2="00000000" w:usb3="00000000" w:csb0="00000001" w:csb1="00000000"/>
  </w:font>
  <w:font w:name="ArialNarrow">
    <w:panose1 w:val="00000000000000000000"/>
    <w:charset w:val="00"/>
    <w:family w:val="auto"/>
    <w:notTrueType/>
    <w:pitch w:val="default"/>
    <w:sig w:usb0="00000003" w:usb1="00000000" w:usb2="00000000" w:usb3="00000000" w:csb0="00000001" w:csb1="00000000"/>
  </w:font>
  <w:font w:name="AdvTT5bf2ac07">
    <w:panose1 w:val="00000000000000000000"/>
    <w:charset w:val="00"/>
    <w:family w:val="roman"/>
    <w:notTrueType/>
    <w:pitch w:val="default"/>
    <w:sig w:usb0="00000003" w:usb1="00000000" w:usb2="00000000" w:usb3="00000000" w:csb0="00000001" w:csb1="00000000"/>
  </w:font>
  <w:font w:name="AdvP7627">
    <w:panose1 w:val="00000000000000000000"/>
    <w:charset w:val="00"/>
    <w:family w:val="roman"/>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4466B" w:rsidRDefault="00B4466B" w:rsidP="00A90418">
      <w:pPr>
        <w:spacing w:after="0" w:line="240" w:lineRule="auto"/>
      </w:pPr>
      <w:r>
        <w:separator/>
      </w:r>
    </w:p>
  </w:footnote>
  <w:footnote w:type="continuationSeparator" w:id="0">
    <w:p w:rsidR="00B4466B" w:rsidRDefault="00B4466B" w:rsidP="00A9041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8B2D4B"/>
    <w:multiLevelType w:val="hybridMultilevel"/>
    <w:tmpl w:val="12967524"/>
    <w:lvl w:ilvl="0" w:tplc="04100011">
      <w:start w:val="1"/>
      <w:numFmt w:val="decimal"/>
      <w:lvlText w:val="%1)"/>
      <w:lvlJc w:val="left"/>
      <w:pPr>
        <w:ind w:left="644" w:hanging="360"/>
      </w:p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nsid w:val="19AD2A26"/>
    <w:multiLevelType w:val="hybridMultilevel"/>
    <w:tmpl w:val="8866211A"/>
    <w:lvl w:ilvl="0" w:tplc="67A22A84">
      <w:start w:val="53"/>
      <w:numFmt w:val="bullet"/>
      <w:lvlText w:val="-"/>
      <w:lvlJc w:val="left"/>
      <w:pPr>
        <w:ind w:left="720" w:hanging="360"/>
      </w:pPr>
      <w:rPr>
        <w:rFonts w:ascii="Times New Roman" w:eastAsia="Calibri" w:hAnsi="Times New Roman" w:cs="Times New Roman"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2">
    <w:nsid w:val="1AC83234"/>
    <w:multiLevelType w:val="hybridMultilevel"/>
    <w:tmpl w:val="41667B04"/>
    <w:lvl w:ilvl="0" w:tplc="04100011">
      <w:start w:val="1"/>
      <w:numFmt w:val="decimal"/>
      <w:lvlText w:val="%1)"/>
      <w:lvlJc w:val="left"/>
      <w:pPr>
        <w:ind w:left="644" w:hanging="360"/>
      </w:p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nsid w:val="31195A02"/>
    <w:multiLevelType w:val="hybridMultilevel"/>
    <w:tmpl w:val="41667B04"/>
    <w:lvl w:ilvl="0" w:tplc="04100011">
      <w:start w:val="1"/>
      <w:numFmt w:val="decimal"/>
      <w:lvlText w:val="%1)"/>
      <w:lvlJc w:val="left"/>
      <w:pPr>
        <w:ind w:left="644" w:hanging="360"/>
      </w:p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nsid w:val="36B61C30"/>
    <w:multiLevelType w:val="hybridMultilevel"/>
    <w:tmpl w:val="41667B04"/>
    <w:lvl w:ilvl="0" w:tplc="04100011">
      <w:start w:val="1"/>
      <w:numFmt w:val="decimal"/>
      <w:lvlText w:val="%1)"/>
      <w:lvlJc w:val="left"/>
      <w:pPr>
        <w:ind w:left="644" w:hanging="360"/>
      </w:p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nsid w:val="3A1447AA"/>
    <w:multiLevelType w:val="hybridMultilevel"/>
    <w:tmpl w:val="19B8EC2C"/>
    <w:lvl w:ilvl="0" w:tplc="0E3A3500">
      <w:start w:val="1"/>
      <w:numFmt w:val="lowerLetter"/>
      <w:lvlText w:val="%1)"/>
      <w:lvlJc w:val="left"/>
      <w:pPr>
        <w:ind w:left="723" w:hanging="360"/>
      </w:pPr>
      <w:rPr>
        <w:rFonts w:ascii="Book Antiqua" w:eastAsia="Calibri" w:hAnsi="Book Antiqua" w:cs="Times New Roman"/>
        <w:i/>
        <w:color w:val="auto"/>
      </w:rPr>
    </w:lvl>
    <w:lvl w:ilvl="1" w:tplc="08090019" w:tentative="1">
      <w:start w:val="1"/>
      <w:numFmt w:val="lowerLetter"/>
      <w:lvlText w:val="%2."/>
      <w:lvlJc w:val="left"/>
      <w:pPr>
        <w:ind w:left="1443" w:hanging="360"/>
      </w:pPr>
    </w:lvl>
    <w:lvl w:ilvl="2" w:tplc="0809001B" w:tentative="1">
      <w:start w:val="1"/>
      <w:numFmt w:val="lowerRoman"/>
      <w:lvlText w:val="%3."/>
      <w:lvlJc w:val="right"/>
      <w:pPr>
        <w:ind w:left="2163" w:hanging="180"/>
      </w:pPr>
    </w:lvl>
    <w:lvl w:ilvl="3" w:tplc="0809000F" w:tentative="1">
      <w:start w:val="1"/>
      <w:numFmt w:val="decimal"/>
      <w:lvlText w:val="%4."/>
      <w:lvlJc w:val="left"/>
      <w:pPr>
        <w:ind w:left="2883" w:hanging="360"/>
      </w:pPr>
    </w:lvl>
    <w:lvl w:ilvl="4" w:tplc="08090019" w:tentative="1">
      <w:start w:val="1"/>
      <w:numFmt w:val="lowerLetter"/>
      <w:lvlText w:val="%5."/>
      <w:lvlJc w:val="left"/>
      <w:pPr>
        <w:ind w:left="3603" w:hanging="360"/>
      </w:pPr>
    </w:lvl>
    <w:lvl w:ilvl="5" w:tplc="0809001B" w:tentative="1">
      <w:start w:val="1"/>
      <w:numFmt w:val="lowerRoman"/>
      <w:lvlText w:val="%6."/>
      <w:lvlJc w:val="right"/>
      <w:pPr>
        <w:ind w:left="4323" w:hanging="180"/>
      </w:pPr>
    </w:lvl>
    <w:lvl w:ilvl="6" w:tplc="0809000F" w:tentative="1">
      <w:start w:val="1"/>
      <w:numFmt w:val="decimal"/>
      <w:lvlText w:val="%7."/>
      <w:lvlJc w:val="left"/>
      <w:pPr>
        <w:ind w:left="5043" w:hanging="360"/>
      </w:pPr>
    </w:lvl>
    <w:lvl w:ilvl="7" w:tplc="08090019" w:tentative="1">
      <w:start w:val="1"/>
      <w:numFmt w:val="lowerLetter"/>
      <w:lvlText w:val="%8."/>
      <w:lvlJc w:val="left"/>
      <w:pPr>
        <w:ind w:left="5763" w:hanging="360"/>
      </w:pPr>
    </w:lvl>
    <w:lvl w:ilvl="8" w:tplc="0809001B" w:tentative="1">
      <w:start w:val="1"/>
      <w:numFmt w:val="lowerRoman"/>
      <w:lvlText w:val="%9."/>
      <w:lvlJc w:val="right"/>
      <w:pPr>
        <w:ind w:left="6483" w:hanging="180"/>
      </w:pPr>
    </w:lvl>
  </w:abstractNum>
  <w:abstractNum w:abstractNumId="6">
    <w:nsid w:val="43D045EF"/>
    <w:multiLevelType w:val="hybridMultilevel"/>
    <w:tmpl w:val="41667B04"/>
    <w:lvl w:ilvl="0" w:tplc="04100011">
      <w:start w:val="1"/>
      <w:numFmt w:val="decimal"/>
      <w:lvlText w:val="%1)"/>
      <w:lvlJc w:val="left"/>
      <w:pPr>
        <w:ind w:left="644" w:hanging="360"/>
      </w:p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nsid w:val="469500DD"/>
    <w:multiLevelType w:val="hybridMultilevel"/>
    <w:tmpl w:val="41667B04"/>
    <w:lvl w:ilvl="0" w:tplc="04100011">
      <w:start w:val="1"/>
      <w:numFmt w:val="decimal"/>
      <w:lvlText w:val="%1)"/>
      <w:lvlJc w:val="left"/>
      <w:pPr>
        <w:ind w:left="644" w:hanging="360"/>
      </w:p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nsid w:val="4D8B1F06"/>
    <w:multiLevelType w:val="hybridMultilevel"/>
    <w:tmpl w:val="41667B04"/>
    <w:lvl w:ilvl="0" w:tplc="04100011">
      <w:start w:val="1"/>
      <w:numFmt w:val="decimal"/>
      <w:lvlText w:val="%1)"/>
      <w:lvlJc w:val="left"/>
      <w:pPr>
        <w:ind w:left="644" w:hanging="360"/>
      </w:p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nsid w:val="51876D9A"/>
    <w:multiLevelType w:val="hybridMultilevel"/>
    <w:tmpl w:val="BA30731E"/>
    <w:lvl w:ilvl="0" w:tplc="54CCA80E">
      <w:start w:val="1"/>
      <w:numFmt w:val="lowerLetter"/>
      <w:lvlText w:val="%1)"/>
      <w:lvlJc w:val="left"/>
      <w:pPr>
        <w:ind w:left="720" w:hanging="360"/>
      </w:pPr>
      <w:rPr>
        <w:rFonts w:hint="default"/>
        <w:i/>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nsid w:val="51D34546"/>
    <w:multiLevelType w:val="hybridMultilevel"/>
    <w:tmpl w:val="41667B04"/>
    <w:lvl w:ilvl="0" w:tplc="04100011">
      <w:start w:val="1"/>
      <w:numFmt w:val="decimal"/>
      <w:lvlText w:val="%1)"/>
      <w:lvlJc w:val="left"/>
      <w:pPr>
        <w:ind w:left="644" w:hanging="360"/>
      </w:p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nsid w:val="51F61E60"/>
    <w:multiLevelType w:val="hybridMultilevel"/>
    <w:tmpl w:val="ECEEE6A8"/>
    <w:lvl w:ilvl="0" w:tplc="68DE78D0">
      <w:start w:val="1"/>
      <w:numFmt w:val="decimal"/>
      <w:lvlText w:val="%1)"/>
      <w:lvlJc w:val="left"/>
      <w:pPr>
        <w:ind w:left="720" w:hanging="360"/>
      </w:pPr>
      <w:rPr>
        <w:rFonts w:hint="default"/>
        <w:i w:val="0"/>
        <w:color w:val="auto"/>
        <w:lang w:val="en-G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nsid w:val="64C808DA"/>
    <w:multiLevelType w:val="hybridMultilevel"/>
    <w:tmpl w:val="41667B04"/>
    <w:lvl w:ilvl="0" w:tplc="04100011">
      <w:start w:val="1"/>
      <w:numFmt w:val="decimal"/>
      <w:lvlText w:val="%1)"/>
      <w:lvlJc w:val="left"/>
      <w:pPr>
        <w:ind w:left="644" w:hanging="360"/>
      </w:p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nsid w:val="785070D3"/>
    <w:multiLevelType w:val="hybridMultilevel"/>
    <w:tmpl w:val="41667B04"/>
    <w:lvl w:ilvl="0" w:tplc="04100011">
      <w:start w:val="1"/>
      <w:numFmt w:val="decimal"/>
      <w:lvlText w:val="%1)"/>
      <w:lvlJc w:val="left"/>
      <w:pPr>
        <w:ind w:left="644" w:hanging="360"/>
      </w:p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nsid w:val="7DCD68BA"/>
    <w:multiLevelType w:val="hybridMultilevel"/>
    <w:tmpl w:val="41667B04"/>
    <w:lvl w:ilvl="0" w:tplc="04100011">
      <w:start w:val="1"/>
      <w:numFmt w:val="decimal"/>
      <w:lvlText w:val="%1)"/>
      <w:lvlJc w:val="left"/>
      <w:pPr>
        <w:ind w:left="644" w:hanging="360"/>
      </w:p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1"/>
  </w:num>
  <w:num w:numId="2">
    <w:abstractNumId w:val="5"/>
  </w:num>
  <w:num w:numId="3">
    <w:abstractNumId w:val="11"/>
  </w:num>
  <w:num w:numId="4">
    <w:abstractNumId w:val="9"/>
  </w:num>
  <w:num w:numId="5">
    <w:abstractNumId w:val="0"/>
  </w:num>
  <w:num w:numId="6">
    <w:abstractNumId w:val="6"/>
  </w:num>
  <w:num w:numId="7">
    <w:abstractNumId w:val="14"/>
  </w:num>
  <w:num w:numId="8">
    <w:abstractNumId w:val="13"/>
  </w:num>
  <w:num w:numId="9">
    <w:abstractNumId w:val="10"/>
  </w:num>
  <w:num w:numId="10">
    <w:abstractNumId w:val="8"/>
  </w:num>
  <w:num w:numId="11">
    <w:abstractNumId w:val="7"/>
  </w:num>
  <w:num w:numId="12">
    <w:abstractNumId w:val="3"/>
  </w:num>
  <w:num w:numId="13">
    <w:abstractNumId w:val="2"/>
  </w:num>
  <w:num w:numId="14">
    <w:abstractNumId w:val="12"/>
  </w:num>
  <w:num w:numId="15">
    <w:abstractNumId w:val="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bordersDoNotSurroundHeader/>
  <w:bordersDoNotSurroundFooter/>
  <w:defaultTabStop w:val="708"/>
  <w:hyphenationZone w:val="283"/>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E7D7E"/>
    <w:rsid w:val="00000D1F"/>
    <w:rsid w:val="00001D50"/>
    <w:rsid w:val="00002F2C"/>
    <w:rsid w:val="00003DF2"/>
    <w:rsid w:val="00003EC1"/>
    <w:rsid w:val="00004F59"/>
    <w:rsid w:val="0000581B"/>
    <w:rsid w:val="00006290"/>
    <w:rsid w:val="0000667A"/>
    <w:rsid w:val="000101CA"/>
    <w:rsid w:val="000112C7"/>
    <w:rsid w:val="00011325"/>
    <w:rsid w:val="00012A3D"/>
    <w:rsid w:val="00016D97"/>
    <w:rsid w:val="000171B8"/>
    <w:rsid w:val="00023CE5"/>
    <w:rsid w:val="00023D8E"/>
    <w:rsid w:val="00024C59"/>
    <w:rsid w:val="00026340"/>
    <w:rsid w:val="00031D93"/>
    <w:rsid w:val="000340BC"/>
    <w:rsid w:val="00036A8B"/>
    <w:rsid w:val="00040361"/>
    <w:rsid w:val="00042139"/>
    <w:rsid w:val="0004380C"/>
    <w:rsid w:val="0004383E"/>
    <w:rsid w:val="00047D8C"/>
    <w:rsid w:val="000527A0"/>
    <w:rsid w:val="00052BF8"/>
    <w:rsid w:val="00055723"/>
    <w:rsid w:val="0005579D"/>
    <w:rsid w:val="00056538"/>
    <w:rsid w:val="000569AE"/>
    <w:rsid w:val="000575ED"/>
    <w:rsid w:val="000627F2"/>
    <w:rsid w:val="00062B8D"/>
    <w:rsid w:val="000656D4"/>
    <w:rsid w:val="00066A20"/>
    <w:rsid w:val="00066F1F"/>
    <w:rsid w:val="000705CC"/>
    <w:rsid w:val="000747FF"/>
    <w:rsid w:val="00074B38"/>
    <w:rsid w:val="000778DD"/>
    <w:rsid w:val="00080881"/>
    <w:rsid w:val="00080F66"/>
    <w:rsid w:val="0008168B"/>
    <w:rsid w:val="00083899"/>
    <w:rsid w:val="00083A90"/>
    <w:rsid w:val="000858E4"/>
    <w:rsid w:val="00087089"/>
    <w:rsid w:val="00087709"/>
    <w:rsid w:val="0009244A"/>
    <w:rsid w:val="0009332B"/>
    <w:rsid w:val="00093A8D"/>
    <w:rsid w:val="00096808"/>
    <w:rsid w:val="000975D0"/>
    <w:rsid w:val="00097A2E"/>
    <w:rsid w:val="000A1698"/>
    <w:rsid w:val="000A565A"/>
    <w:rsid w:val="000A6083"/>
    <w:rsid w:val="000B5D08"/>
    <w:rsid w:val="000B5D0C"/>
    <w:rsid w:val="000C0071"/>
    <w:rsid w:val="000C0115"/>
    <w:rsid w:val="000C01F8"/>
    <w:rsid w:val="000C1DAD"/>
    <w:rsid w:val="000C30EB"/>
    <w:rsid w:val="000C4A0F"/>
    <w:rsid w:val="000C4F13"/>
    <w:rsid w:val="000C7A22"/>
    <w:rsid w:val="000D0AC3"/>
    <w:rsid w:val="000D13B9"/>
    <w:rsid w:val="000D2FFB"/>
    <w:rsid w:val="000D3B67"/>
    <w:rsid w:val="000D468A"/>
    <w:rsid w:val="000D7D16"/>
    <w:rsid w:val="000E16C1"/>
    <w:rsid w:val="000E2AEA"/>
    <w:rsid w:val="000E33B0"/>
    <w:rsid w:val="000E454E"/>
    <w:rsid w:val="000E4F52"/>
    <w:rsid w:val="000E6B8B"/>
    <w:rsid w:val="000F2460"/>
    <w:rsid w:val="000F40A5"/>
    <w:rsid w:val="00101312"/>
    <w:rsid w:val="00101A56"/>
    <w:rsid w:val="001049B5"/>
    <w:rsid w:val="001052F0"/>
    <w:rsid w:val="00105514"/>
    <w:rsid w:val="00106579"/>
    <w:rsid w:val="00106604"/>
    <w:rsid w:val="001127DA"/>
    <w:rsid w:val="00113A33"/>
    <w:rsid w:val="001145DF"/>
    <w:rsid w:val="00114D6A"/>
    <w:rsid w:val="00120FB1"/>
    <w:rsid w:val="00123830"/>
    <w:rsid w:val="00124239"/>
    <w:rsid w:val="00124AAD"/>
    <w:rsid w:val="00124D29"/>
    <w:rsid w:val="00126A2A"/>
    <w:rsid w:val="00127CCF"/>
    <w:rsid w:val="00130C97"/>
    <w:rsid w:val="00131EE9"/>
    <w:rsid w:val="001322F9"/>
    <w:rsid w:val="0013401D"/>
    <w:rsid w:val="001345B2"/>
    <w:rsid w:val="00136148"/>
    <w:rsid w:val="00140F32"/>
    <w:rsid w:val="00143892"/>
    <w:rsid w:val="001441AD"/>
    <w:rsid w:val="00144A77"/>
    <w:rsid w:val="00145D2B"/>
    <w:rsid w:val="001473DD"/>
    <w:rsid w:val="00150FB8"/>
    <w:rsid w:val="00153AE6"/>
    <w:rsid w:val="00155A5F"/>
    <w:rsid w:val="00161133"/>
    <w:rsid w:val="001656F8"/>
    <w:rsid w:val="00165C80"/>
    <w:rsid w:val="00166F30"/>
    <w:rsid w:val="001710BD"/>
    <w:rsid w:val="001718FD"/>
    <w:rsid w:val="00174FB7"/>
    <w:rsid w:val="0017642C"/>
    <w:rsid w:val="001771A2"/>
    <w:rsid w:val="00180DEC"/>
    <w:rsid w:val="001825F8"/>
    <w:rsid w:val="0018332A"/>
    <w:rsid w:val="0018503A"/>
    <w:rsid w:val="001861DC"/>
    <w:rsid w:val="0018632A"/>
    <w:rsid w:val="0018673A"/>
    <w:rsid w:val="00186EF2"/>
    <w:rsid w:val="0018777E"/>
    <w:rsid w:val="001878EB"/>
    <w:rsid w:val="00187BBF"/>
    <w:rsid w:val="0019244F"/>
    <w:rsid w:val="00193083"/>
    <w:rsid w:val="00194672"/>
    <w:rsid w:val="00195F46"/>
    <w:rsid w:val="001A035C"/>
    <w:rsid w:val="001A0403"/>
    <w:rsid w:val="001A0772"/>
    <w:rsid w:val="001A0F52"/>
    <w:rsid w:val="001A383D"/>
    <w:rsid w:val="001A3CB9"/>
    <w:rsid w:val="001A4283"/>
    <w:rsid w:val="001A501F"/>
    <w:rsid w:val="001B0888"/>
    <w:rsid w:val="001B1885"/>
    <w:rsid w:val="001B3BD1"/>
    <w:rsid w:val="001B4D83"/>
    <w:rsid w:val="001B5A34"/>
    <w:rsid w:val="001B5A9A"/>
    <w:rsid w:val="001B7875"/>
    <w:rsid w:val="001C20A0"/>
    <w:rsid w:val="001C2CCC"/>
    <w:rsid w:val="001C52CE"/>
    <w:rsid w:val="001D0643"/>
    <w:rsid w:val="001D1A08"/>
    <w:rsid w:val="001D33D0"/>
    <w:rsid w:val="001D3730"/>
    <w:rsid w:val="001D3BDA"/>
    <w:rsid w:val="001D553A"/>
    <w:rsid w:val="001D6ECF"/>
    <w:rsid w:val="001E27E5"/>
    <w:rsid w:val="001E33AD"/>
    <w:rsid w:val="001F16F6"/>
    <w:rsid w:val="001F2B8B"/>
    <w:rsid w:val="001F512D"/>
    <w:rsid w:val="001F670E"/>
    <w:rsid w:val="001F69E3"/>
    <w:rsid w:val="001F7BE3"/>
    <w:rsid w:val="002000A1"/>
    <w:rsid w:val="00200BCF"/>
    <w:rsid w:val="002019EE"/>
    <w:rsid w:val="002079F5"/>
    <w:rsid w:val="00210700"/>
    <w:rsid w:val="002137B6"/>
    <w:rsid w:val="002138DB"/>
    <w:rsid w:val="002147FC"/>
    <w:rsid w:val="002153C1"/>
    <w:rsid w:val="00215AEA"/>
    <w:rsid w:val="00215E82"/>
    <w:rsid w:val="002175FD"/>
    <w:rsid w:val="002179D0"/>
    <w:rsid w:val="0022089A"/>
    <w:rsid w:val="00221A8D"/>
    <w:rsid w:val="00222A9F"/>
    <w:rsid w:val="00225CDD"/>
    <w:rsid w:val="0023134E"/>
    <w:rsid w:val="00231D87"/>
    <w:rsid w:val="00231FC6"/>
    <w:rsid w:val="00232B49"/>
    <w:rsid w:val="002338C0"/>
    <w:rsid w:val="002411EF"/>
    <w:rsid w:val="0024225B"/>
    <w:rsid w:val="0024257D"/>
    <w:rsid w:val="00242D21"/>
    <w:rsid w:val="00243B12"/>
    <w:rsid w:val="00245247"/>
    <w:rsid w:val="002519B2"/>
    <w:rsid w:val="00253021"/>
    <w:rsid w:val="002540FE"/>
    <w:rsid w:val="00254C21"/>
    <w:rsid w:val="002551DA"/>
    <w:rsid w:val="00260798"/>
    <w:rsid w:val="00261C8C"/>
    <w:rsid w:val="00263D9F"/>
    <w:rsid w:val="00271204"/>
    <w:rsid w:val="002733A1"/>
    <w:rsid w:val="00274B1E"/>
    <w:rsid w:val="002767C9"/>
    <w:rsid w:val="00277B77"/>
    <w:rsid w:val="002818FE"/>
    <w:rsid w:val="002834D4"/>
    <w:rsid w:val="00283AE7"/>
    <w:rsid w:val="00285AA8"/>
    <w:rsid w:val="002864DF"/>
    <w:rsid w:val="0029025A"/>
    <w:rsid w:val="00290AA2"/>
    <w:rsid w:val="00290F6B"/>
    <w:rsid w:val="00290FFE"/>
    <w:rsid w:val="00292306"/>
    <w:rsid w:val="00292DC0"/>
    <w:rsid w:val="00293E49"/>
    <w:rsid w:val="002941C7"/>
    <w:rsid w:val="002946A3"/>
    <w:rsid w:val="00295CD0"/>
    <w:rsid w:val="002974F7"/>
    <w:rsid w:val="002A1695"/>
    <w:rsid w:val="002A2FE6"/>
    <w:rsid w:val="002A318C"/>
    <w:rsid w:val="002A3E8D"/>
    <w:rsid w:val="002A3FED"/>
    <w:rsid w:val="002A5ED3"/>
    <w:rsid w:val="002A7591"/>
    <w:rsid w:val="002B167A"/>
    <w:rsid w:val="002B34B6"/>
    <w:rsid w:val="002B4565"/>
    <w:rsid w:val="002B4A24"/>
    <w:rsid w:val="002B71D9"/>
    <w:rsid w:val="002C0E84"/>
    <w:rsid w:val="002C3BA4"/>
    <w:rsid w:val="002C5B64"/>
    <w:rsid w:val="002C62E4"/>
    <w:rsid w:val="002C755B"/>
    <w:rsid w:val="002C7CBC"/>
    <w:rsid w:val="002D23EA"/>
    <w:rsid w:val="002D6393"/>
    <w:rsid w:val="002D63DA"/>
    <w:rsid w:val="002D6B6C"/>
    <w:rsid w:val="002D6CF4"/>
    <w:rsid w:val="002E014C"/>
    <w:rsid w:val="002E19A6"/>
    <w:rsid w:val="002E7EA1"/>
    <w:rsid w:val="002F104B"/>
    <w:rsid w:val="002F10A4"/>
    <w:rsid w:val="002F2DEB"/>
    <w:rsid w:val="002F46F6"/>
    <w:rsid w:val="002F524B"/>
    <w:rsid w:val="002F549D"/>
    <w:rsid w:val="002F746E"/>
    <w:rsid w:val="003017D1"/>
    <w:rsid w:val="003030EE"/>
    <w:rsid w:val="003043ED"/>
    <w:rsid w:val="00304422"/>
    <w:rsid w:val="0030526B"/>
    <w:rsid w:val="003057E0"/>
    <w:rsid w:val="00306C4E"/>
    <w:rsid w:val="00311CDD"/>
    <w:rsid w:val="003130A6"/>
    <w:rsid w:val="0031368D"/>
    <w:rsid w:val="00315200"/>
    <w:rsid w:val="003163FC"/>
    <w:rsid w:val="00320714"/>
    <w:rsid w:val="00323121"/>
    <w:rsid w:val="00323352"/>
    <w:rsid w:val="00323BF3"/>
    <w:rsid w:val="00323DE1"/>
    <w:rsid w:val="003254CC"/>
    <w:rsid w:val="003259E0"/>
    <w:rsid w:val="00325FAE"/>
    <w:rsid w:val="0033167A"/>
    <w:rsid w:val="00334324"/>
    <w:rsid w:val="00335067"/>
    <w:rsid w:val="00336141"/>
    <w:rsid w:val="00336AC2"/>
    <w:rsid w:val="0034218F"/>
    <w:rsid w:val="00344595"/>
    <w:rsid w:val="00345A22"/>
    <w:rsid w:val="003502A2"/>
    <w:rsid w:val="00350E61"/>
    <w:rsid w:val="0035426C"/>
    <w:rsid w:val="00355F50"/>
    <w:rsid w:val="0035704F"/>
    <w:rsid w:val="003570F7"/>
    <w:rsid w:val="003570FA"/>
    <w:rsid w:val="003571A6"/>
    <w:rsid w:val="00357869"/>
    <w:rsid w:val="00360786"/>
    <w:rsid w:val="00361698"/>
    <w:rsid w:val="0036391E"/>
    <w:rsid w:val="00363B47"/>
    <w:rsid w:val="0036476A"/>
    <w:rsid w:val="00365C85"/>
    <w:rsid w:val="003671C9"/>
    <w:rsid w:val="003721B4"/>
    <w:rsid w:val="003805F4"/>
    <w:rsid w:val="00384029"/>
    <w:rsid w:val="00384469"/>
    <w:rsid w:val="00386C1D"/>
    <w:rsid w:val="00387428"/>
    <w:rsid w:val="00387A90"/>
    <w:rsid w:val="00391B01"/>
    <w:rsid w:val="00392DBA"/>
    <w:rsid w:val="00393ECF"/>
    <w:rsid w:val="003942E2"/>
    <w:rsid w:val="00394448"/>
    <w:rsid w:val="00397575"/>
    <w:rsid w:val="003978EC"/>
    <w:rsid w:val="003A06DD"/>
    <w:rsid w:val="003A0DD4"/>
    <w:rsid w:val="003A4540"/>
    <w:rsid w:val="003B14F1"/>
    <w:rsid w:val="003B32E2"/>
    <w:rsid w:val="003B47F5"/>
    <w:rsid w:val="003B4A82"/>
    <w:rsid w:val="003B54D1"/>
    <w:rsid w:val="003B580A"/>
    <w:rsid w:val="003B778C"/>
    <w:rsid w:val="003C01F1"/>
    <w:rsid w:val="003C20EE"/>
    <w:rsid w:val="003C3635"/>
    <w:rsid w:val="003C41C5"/>
    <w:rsid w:val="003C4576"/>
    <w:rsid w:val="003C60AC"/>
    <w:rsid w:val="003C69A5"/>
    <w:rsid w:val="003C69C6"/>
    <w:rsid w:val="003D0312"/>
    <w:rsid w:val="003D0543"/>
    <w:rsid w:val="003D131B"/>
    <w:rsid w:val="003D17A5"/>
    <w:rsid w:val="003D2E87"/>
    <w:rsid w:val="003D6C4F"/>
    <w:rsid w:val="003D6CAA"/>
    <w:rsid w:val="003E0505"/>
    <w:rsid w:val="003E080B"/>
    <w:rsid w:val="003E282C"/>
    <w:rsid w:val="003E2ABC"/>
    <w:rsid w:val="003E52FA"/>
    <w:rsid w:val="003E5336"/>
    <w:rsid w:val="003E6664"/>
    <w:rsid w:val="003F4333"/>
    <w:rsid w:val="003F4966"/>
    <w:rsid w:val="00400A63"/>
    <w:rsid w:val="00401B21"/>
    <w:rsid w:val="004024B1"/>
    <w:rsid w:val="00404359"/>
    <w:rsid w:val="00405DD2"/>
    <w:rsid w:val="00406BB0"/>
    <w:rsid w:val="004120CC"/>
    <w:rsid w:val="00412D7D"/>
    <w:rsid w:val="00413177"/>
    <w:rsid w:val="00413864"/>
    <w:rsid w:val="004140CF"/>
    <w:rsid w:val="004169F0"/>
    <w:rsid w:val="00417ED1"/>
    <w:rsid w:val="004217F2"/>
    <w:rsid w:val="00422501"/>
    <w:rsid w:val="00422C82"/>
    <w:rsid w:val="00425CB2"/>
    <w:rsid w:val="004306BD"/>
    <w:rsid w:val="00431128"/>
    <w:rsid w:val="00431646"/>
    <w:rsid w:val="004336C2"/>
    <w:rsid w:val="00436F85"/>
    <w:rsid w:val="00442F60"/>
    <w:rsid w:val="00443E84"/>
    <w:rsid w:val="00444BCA"/>
    <w:rsid w:val="004457A7"/>
    <w:rsid w:val="00447CE4"/>
    <w:rsid w:val="00450555"/>
    <w:rsid w:val="004514FD"/>
    <w:rsid w:val="00451873"/>
    <w:rsid w:val="00453B3F"/>
    <w:rsid w:val="00455612"/>
    <w:rsid w:val="00456409"/>
    <w:rsid w:val="004606D3"/>
    <w:rsid w:val="00460D85"/>
    <w:rsid w:val="00460E79"/>
    <w:rsid w:val="00463EFE"/>
    <w:rsid w:val="00464A40"/>
    <w:rsid w:val="0046674A"/>
    <w:rsid w:val="00467178"/>
    <w:rsid w:val="0047410D"/>
    <w:rsid w:val="00477331"/>
    <w:rsid w:val="004804AF"/>
    <w:rsid w:val="00481349"/>
    <w:rsid w:val="00481F8D"/>
    <w:rsid w:val="0048273B"/>
    <w:rsid w:val="0048294B"/>
    <w:rsid w:val="004836C1"/>
    <w:rsid w:val="00485EC0"/>
    <w:rsid w:val="00485EF5"/>
    <w:rsid w:val="00496D62"/>
    <w:rsid w:val="00496E42"/>
    <w:rsid w:val="004A17C0"/>
    <w:rsid w:val="004A34FA"/>
    <w:rsid w:val="004A372D"/>
    <w:rsid w:val="004A412E"/>
    <w:rsid w:val="004A5D94"/>
    <w:rsid w:val="004A7FC2"/>
    <w:rsid w:val="004B1F4B"/>
    <w:rsid w:val="004B22D8"/>
    <w:rsid w:val="004B2E5C"/>
    <w:rsid w:val="004B60F4"/>
    <w:rsid w:val="004C0335"/>
    <w:rsid w:val="004C2626"/>
    <w:rsid w:val="004C31BF"/>
    <w:rsid w:val="004C3861"/>
    <w:rsid w:val="004C74DB"/>
    <w:rsid w:val="004D0E14"/>
    <w:rsid w:val="004D1672"/>
    <w:rsid w:val="004D1E6E"/>
    <w:rsid w:val="004D246B"/>
    <w:rsid w:val="004D3A50"/>
    <w:rsid w:val="004D3AE9"/>
    <w:rsid w:val="004D4ADD"/>
    <w:rsid w:val="004D4BF1"/>
    <w:rsid w:val="004D590E"/>
    <w:rsid w:val="004D67F8"/>
    <w:rsid w:val="004D7280"/>
    <w:rsid w:val="004E1E11"/>
    <w:rsid w:val="004E29D4"/>
    <w:rsid w:val="004E57E7"/>
    <w:rsid w:val="004E5E7D"/>
    <w:rsid w:val="004E6983"/>
    <w:rsid w:val="004F134D"/>
    <w:rsid w:val="004F4409"/>
    <w:rsid w:val="004F4B51"/>
    <w:rsid w:val="004F55E7"/>
    <w:rsid w:val="00501BB9"/>
    <w:rsid w:val="00502A6E"/>
    <w:rsid w:val="00504113"/>
    <w:rsid w:val="005049F2"/>
    <w:rsid w:val="00506E5E"/>
    <w:rsid w:val="00510451"/>
    <w:rsid w:val="00510A32"/>
    <w:rsid w:val="00510DA2"/>
    <w:rsid w:val="00511694"/>
    <w:rsid w:val="00512EB3"/>
    <w:rsid w:val="005153DF"/>
    <w:rsid w:val="00516055"/>
    <w:rsid w:val="0051711B"/>
    <w:rsid w:val="00520F5E"/>
    <w:rsid w:val="00521A8D"/>
    <w:rsid w:val="00522BB0"/>
    <w:rsid w:val="00523240"/>
    <w:rsid w:val="005274E0"/>
    <w:rsid w:val="0053113D"/>
    <w:rsid w:val="00535B3A"/>
    <w:rsid w:val="00535BBD"/>
    <w:rsid w:val="00535F0C"/>
    <w:rsid w:val="00541C5E"/>
    <w:rsid w:val="00542D7C"/>
    <w:rsid w:val="00546E33"/>
    <w:rsid w:val="0055511C"/>
    <w:rsid w:val="00555638"/>
    <w:rsid w:val="00555D9D"/>
    <w:rsid w:val="00556416"/>
    <w:rsid w:val="0055747D"/>
    <w:rsid w:val="00561788"/>
    <w:rsid w:val="00561AB7"/>
    <w:rsid w:val="00561FD5"/>
    <w:rsid w:val="00562559"/>
    <w:rsid w:val="00562C47"/>
    <w:rsid w:val="00563E61"/>
    <w:rsid w:val="005649EC"/>
    <w:rsid w:val="00564C0B"/>
    <w:rsid w:val="005709D3"/>
    <w:rsid w:val="0057105C"/>
    <w:rsid w:val="00571806"/>
    <w:rsid w:val="00571A13"/>
    <w:rsid w:val="00571D2B"/>
    <w:rsid w:val="0057271D"/>
    <w:rsid w:val="0057441C"/>
    <w:rsid w:val="00574C55"/>
    <w:rsid w:val="00575D81"/>
    <w:rsid w:val="00575DAF"/>
    <w:rsid w:val="00576D7F"/>
    <w:rsid w:val="005777B2"/>
    <w:rsid w:val="00580233"/>
    <w:rsid w:val="00580532"/>
    <w:rsid w:val="00581461"/>
    <w:rsid w:val="00582643"/>
    <w:rsid w:val="00585AEF"/>
    <w:rsid w:val="00591515"/>
    <w:rsid w:val="00591812"/>
    <w:rsid w:val="00593166"/>
    <w:rsid w:val="0059328D"/>
    <w:rsid w:val="00594F11"/>
    <w:rsid w:val="0059518D"/>
    <w:rsid w:val="00596DA3"/>
    <w:rsid w:val="005970FF"/>
    <w:rsid w:val="005A0191"/>
    <w:rsid w:val="005A185F"/>
    <w:rsid w:val="005A4EAD"/>
    <w:rsid w:val="005A749F"/>
    <w:rsid w:val="005B071B"/>
    <w:rsid w:val="005B131A"/>
    <w:rsid w:val="005B2667"/>
    <w:rsid w:val="005B4970"/>
    <w:rsid w:val="005C2C7E"/>
    <w:rsid w:val="005C515C"/>
    <w:rsid w:val="005C6412"/>
    <w:rsid w:val="005C6723"/>
    <w:rsid w:val="005C77B2"/>
    <w:rsid w:val="005C7B67"/>
    <w:rsid w:val="005D0262"/>
    <w:rsid w:val="005D1529"/>
    <w:rsid w:val="005D1772"/>
    <w:rsid w:val="005D1C48"/>
    <w:rsid w:val="005D22C7"/>
    <w:rsid w:val="005D247B"/>
    <w:rsid w:val="005D2C13"/>
    <w:rsid w:val="005D48B3"/>
    <w:rsid w:val="005D6054"/>
    <w:rsid w:val="005D7199"/>
    <w:rsid w:val="005E566C"/>
    <w:rsid w:val="005E5B56"/>
    <w:rsid w:val="005E6A7A"/>
    <w:rsid w:val="005E7559"/>
    <w:rsid w:val="005F5C2F"/>
    <w:rsid w:val="005F6324"/>
    <w:rsid w:val="005F66CA"/>
    <w:rsid w:val="005F6A6C"/>
    <w:rsid w:val="005F6B00"/>
    <w:rsid w:val="005F765F"/>
    <w:rsid w:val="00601A77"/>
    <w:rsid w:val="00602601"/>
    <w:rsid w:val="006027A5"/>
    <w:rsid w:val="00604BE7"/>
    <w:rsid w:val="006050BC"/>
    <w:rsid w:val="00607128"/>
    <w:rsid w:val="006079A3"/>
    <w:rsid w:val="00610578"/>
    <w:rsid w:val="0061171A"/>
    <w:rsid w:val="00612378"/>
    <w:rsid w:val="0061536E"/>
    <w:rsid w:val="006202A2"/>
    <w:rsid w:val="00620535"/>
    <w:rsid w:val="00622B3A"/>
    <w:rsid w:val="00623CFC"/>
    <w:rsid w:val="006244BB"/>
    <w:rsid w:val="00624DF1"/>
    <w:rsid w:val="00624E81"/>
    <w:rsid w:val="006257CB"/>
    <w:rsid w:val="006258E7"/>
    <w:rsid w:val="006262FA"/>
    <w:rsid w:val="00626D6E"/>
    <w:rsid w:val="0062786C"/>
    <w:rsid w:val="00627A5A"/>
    <w:rsid w:val="00632D98"/>
    <w:rsid w:val="0063313E"/>
    <w:rsid w:val="006349DA"/>
    <w:rsid w:val="00635EBF"/>
    <w:rsid w:val="006363A4"/>
    <w:rsid w:val="006378AD"/>
    <w:rsid w:val="00640206"/>
    <w:rsid w:val="00640401"/>
    <w:rsid w:val="00640CE0"/>
    <w:rsid w:val="00641785"/>
    <w:rsid w:val="0064199B"/>
    <w:rsid w:val="006435DD"/>
    <w:rsid w:val="006443B1"/>
    <w:rsid w:val="00644EDC"/>
    <w:rsid w:val="006454AB"/>
    <w:rsid w:val="00645ABF"/>
    <w:rsid w:val="0065060F"/>
    <w:rsid w:val="00651126"/>
    <w:rsid w:val="006513E2"/>
    <w:rsid w:val="00651785"/>
    <w:rsid w:val="006527EA"/>
    <w:rsid w:val="00652BBA"/>
    <w:rsid w:val="00655E6E"/>
    <w:rsid w:val="006565A8"/>
    <w:rsid w:val="00656C67"/>
    <w:rsid w:val="006575F4"/>
    <w:rsid w:val="0065789B"/>
    <w:rsid w:val="0066239E"/>
    <w:rsid w:val="00662650"/>
    <w:rsid w:val="0066268B"/>
    <w:rsid w:val="00665E36"/>
    <w:rsid w:val="00666174"/>
    <w:rsid w:val="00666E00"/>
    <w:rsid w:val="00667EF5"/>
    <w:rsid w:val="00671243"/>
    <w:rsid w:val="0067204A"/>
    <w:rsid w:val="006724B5"/>
    <w:rsid w:val="006738AC"/>
    <w:rsid w:val="0067409A"/>
    <w:rsid w:val="00676589"/>
    <w:rsid w:val="006773EB"/>
    <w:rsid w:val="00680725"/>
    <w:rsid w:val="006808E1"/>
    <w:rsid w:val="00680C80"/>
    <w:rsid w:val="006812EA"/>
    <w:rsid w:val="00682A63"/>
    <w:rsid w:val="00683AFD"/>
    <w:rsid w:val="006847C5"/>
    <w:rsid w:val="006856B0"/>
    <w:rsid w:val="0068590E"/>
    <w:rsid w:val="00690DCA"/>
    <w:rsid w:val="00691A5C"/>
    <w:rsid w:val="00692BA2"/>
    <w:rsid w:val="00693822"/>
    <w:rsid w:val="0069791D"/>
    <w:rsid w:val="006A076A"/>
    <w:rsid w:val="006A0F38"/>
    <w:rsid w:val="006A2788"/>
    <w:rsid w:val="006A557F"/>
    <w:rsid w:val="006A5667"/>
    <w:rsid w:val="006A77B3"/>
    <w:rsid w:val="006A7CA0"/>
    <w:rsid w:val="006B0722"/>
    <w:rsid w:val="006B2106"/>
    <w:rsid w:val="006B30D4"/>
    <w:rsid w:val="006B788B"/>
    <w:rsid w:val="006B7F40"/>
    <w:rsid w:val="006C209D"/>
    <w:rsid w:val="006C25AF"/>
    <w:rsid w:val="006C2B55"/>
    <w:rsid w:val="006C3176"/>
    <w:rsid w:val="006C38AA"/>
    <w:rsid w:val="006C48A6"/>
    <w:rsid w:val="006C5D2A"/>
    <w:rsid w:val="006C7E6D"/>
    <w:rsid w:val="006D1046"/>
    <w:rsid w:val="006D27E3"/>
    <w:rsid w:val="006E1FA9"/>
    <w:rsid w:val="006E269D"/>
    <w:rsid w:val="006E48D7"/>
    <w:rsid w:val="006E5AFD"/>
    <w:rsid w:val="006E5D68"/>
    <w:rsid w:val="006F5B40"/>
    <w:rsid w:val="006F677B"/>
    <w:rsid w:val="006F6ABB"/>
    <w:rsid w:val="006F7174"/>
    <w:rsid w:val="006F7D2A"/>
    <w:rsid w:val="006F7F64"/>
    <w:rsid w:val="00700086"/>
    <w:rsid w:val="007017FC"/>
    <w:rsid w:val="00703321"/>
    <w:rsid w:val="007036EA"/>
    <w:rsid w:val="00704312"/>
    <w:rsid w:val="00706847"/>
    <w:rsid w:val="00710033"/>
    <w:rsid w:val="0071276B"/>
    <w:rsid w:val="0071308E"/>
    <w:rsid w:val="007153E7"/>
    <w:rsid w:val="007158A6"/>
    <w:rsid w:val="00720E81"/>
    <w:rsid w:val="00721DDF"/>
    <w:rsid w:val="007226F2"/>
    <w:rsid w:val="00722E82"/>
    <w:rsid w:val="00725332"/>
    <w:rsid w:val="00725C2B"/>
    <w:rsid w:val="00727163"/>
    <w:rsid w:val="00727A85"/>
    <w:rsid w:val="00730E23"/>
    <w:rsid w:val="00731724"/>
    <w:rsid w:val="0073208B"/>
    <w:rsid w:val="00733FB8"/>
    <w:rsid w:val="00735EA7"/>
    <w:rsid w:val="00736E59"/>
    <w:rsid w:val="00737D2C"/>
    <w:rsid w:val="0074092F"/>
    <w:rsid w:val="00740CCE"/>
    <w:rsid w:val="00744973"/>
    <w:rsid w:val="00745D62"/>
    <w:rsid w:val="00745FAA"/>
    <w:rsid w:val="00751622"/>
    <w:rsid w:val="00753D09"/>
    <w:rsid w:val="007558A8"/>
    <w:rsid w:val="00755E95"/>
    <w:rsid w:val="00757A18"/>
    <w:rsid w:val="00761E8C"/>
    <w:rsid w:val="00764BA1"/>
    <w:rsid w:val="00765611"/>
    <w:rsid w:val="007656BB"/>
    <w:rsid w:val="00765916"/>
    <w:rsid w:val="00770F19"/>
    <w:rsid w:val="00771762"/>
    <w:rsid w:val="0077180E"/>
    <w:rsid w:val="00772350"/>
    <w:rsid w:val="00772F17"/>
    <w:rsid w:val="00776386"/>
    <w:rsid w:val="0078175E"/>
    <w:rsid w:val="00782B57"/>
    <w:rsid w:val="00784469"/>
    <w:rsid w:val="00784CEF"/>
    <w:rsid w:val="007853B9"/>
    <w:rsid w:val="00785A37"/>
    <w:rsid w:val="00785F34"/>
    <w:rsid w:val="00786243"/>
    <w:rsid w:val="007862C1"/>
    <w:rsid w:val="00786DEC"/>
    <w:rsid w:val="00787729"/>
    <w:rsid w:val="007908B8"/>
    <w:rsid w:val="007923BC"/>
    <w:rsid w:val="0079273F"/>
    <w:rsid w:val="00793074"/>
    <w:rsid w:val="00793F99"/>
    <w:rsid w:val="0079416D"/>
    <w:rsid w:val="00794AE8"/>
    <w:rsid w:val="007A3533"/>
    <w:rsid w:val="007A6CEE"/>
    <w:rsid w:val="007B0D0B"/>
    <w:rsid w:val="007B3901"/>
    <w:rsid w:val="007B3C08"/>
    <w:rsid w:val="007B68AD"/>
    <w:rsid w:val="007B77E5"/>
    <w:rsid w:val="007C0997"/>
    <w:rsid w:val="007C0BBE"/>
    <w:rsid w:val="007C0BE8"/>
    <w:rsid w:val="007C1DF1"/>
    <w:rsid w:val="007C246F"/>
    <w:rsid w:val="007D0915"/>
    <w:rsid w:val="007D1BAA"/>
    <w:rsid w:val="007D2240"/>
    <w:rsid w:val="007D25DD"/>
    <w:rsid w:val="007D3478"/>
    <w:rsid w:val="007D6BD1"/>
    <w:rsid w:val="007D6D93"/>
    <w:rsid w:val="007D7081"/>
    <w:rsid w:val="007E265F"/>
    <w:rsid w:val="007E32BD"/>
    <w:rsid w:val="007E3528"/>
    <w:rsid w:val="007E43A4"/>
    <w:rsid w:val="007E4F99"/>
    <w:rsid w:val="007E5126"/>
    <w:rsid w:val="007E512D"/>
    <w:rsid w:val="007E6282"/>
    <w:rsid w:val="007E6465"/>
    <w:rsid w:val="007F1745"/>
    <w:rsid w:val="007F1A0E"/>
    <w:rsid w:val="007F2F2E"/>
    <w:rsid w:val="007F3F77"/>
    <w:rsid w:val="007F459C"/>
    <w:rsid w:val="007F46C9"/>
    <w:rsid w:val="007F4918"/>
    <w:rsid w:val="007F774D"/>
    <w:rsid w:val="0080153C"/>
    <w:rsid w:val="00801B0C"/>
    <w:rsid w:val="00802B81"/>
    <w:rsid w:val="008032A6"/>
    <w:rsid w:val="008039D3"/>
    <w:rsid w:val="00803C40"/>
    <w:rsid w:val="00804F8F"/>
    <w:rsid w:val="00805510"/>
    <w:rsid w:val="0080669A"/>
    <w:rsid w:val="00810095"/>
    <w:rsid w:val="00812006"/>
    <w:rsid w:val="0081332D"/>
    <w:rsid w:val="008206A6"/>
    <w:rsid w:val="00823DA0"/>
    <w:rsid w:val="00824604"/>
    <w:rsid w:val="00825364"/>
    <w:rsid w:val="00825D1B"/>
    <w:rsid w:val="00826737"/>
    <w:rsid w:val="00826E72"/>
    <w:rsid w:val="0082775B"/>
    <w:rsid w:val="00830BCD"/>
    <w:rsid w:val="00831F67"/>
    <w:rsid w:val="008329CB"/>
    <w:rsid w:val="00832C32"/>
    <w:rsid w:val="00835635"/>
    <w:rsid w:val="00835760"/>
    <w:rsid w:val="008359B2"/>
    <w:rsid w:val="00836115"/>
    <w:rsid w:val="00837257"/>
    <w:rsid w:val="00841856"/>
    <w:rsid w:val="008424A7"/>
    <w:rsid w:val="0084323A"/>
    <w:rsid w:val="0084335B"/>
    <w:rsid w:val="00844C4A"/>
    <w:rsid w:val="00845342"/>
    <w:rsid w:val="0084622B"/>
    <w:rsid w:val="008476A0"/>
    <w:rsid w:val="00850413"/>
    <w:rsid w:val="00851918"/>
    <w:rsid w:val="00853115"/>
    <w:rsid w:val="00853E1C"/>
    <w:rsid w:val="008557FF"/>
    <w:rsid w:val="00855890"/>
    <w:rsid w:val="00855CC0"/>
    <w:rsid w:val="00856435"/>
    <w:rsid w:val="0085698B"/>
    <w:rsid w:val="00856DE3"/>
    <w:rsid w:val="008576CE"/>
    <w:rsid w:val="00857B1C"/>
    <w:rsid w:val="00862EE0"/>
    <w:rsid w:val="0086620C"/>
    <w:rsid w:val="008713C0"/>
    <w:rsid w:val="008731EE"/>
    <w:rsid w:val="008759B1"/>
    <w:rsid w:val="00876C1D"/>
    <w:rsid w:val="0087767A"/>
    <w:rsid w:val="0088012F"/>
    <w:rsid w:val="00880A1B"/>
    <w:rsid w:val="00880E76"/>
    <w:rsid w:val="008824D2"/>
    <w:rsid w:val="00882FBE"/>
    <w:rsid w:val="00883217"/>
    <w:rsid w:val="00883B3E"/>
    <w:rsid w:val="0088598B"/>
    <w:rsid w:val="00885F0F"/>
    <w:rsid w:val="00891576"/>
    <w:rsid w:val="00891964"/>
    <w:rsid w:val="008926F6"/>
    <w:rsid w:val="0089408D"/>
    <w:rsid w:val="008943E4"/>
    <w:rsid w:val="00896B1F"/>
    <w:rsid w:val="00896F88"/>
    <w:rsid w:val="008A46BC"/>
    <w:rsid w:val="008A4F0A"/>
    <w:rsid w:val="008A7391"/>
    <w:rsid w:val="008B01D6"/>
    <w:rsid w:val="008B3009"/>
    <w:rsid w:val="008B4D44"/>
    <w:rsid w:val="008B5354"/>
    <w:rsid w:val="008B5D22"/>
    <w:rsid w:val="008B5F6D"/>
    <w:rsid w:val="008B677B"/>
    <w:rsid w:val="008C1D3A"/>
    <w:rsid w:val="008C246D"/>
    <w:rsid w:val="008C2953"/>
    <w:rsid w:val="008C36B4"/>
    <w:rsid w:val="008C4439"/>
    <w:rsid w:val="008C6CF4"/>
    <w:rsid w:val="008C7655"/>
    <w:rsid w:val="008D2F0E"/>
    <w:rsid w:val="008D3D0B"/>
    <w:rsid w:val="008D41D8"/>
    <w:rsid w:val="008D6316"/>
    <w:rsid w:val="008E100B"/>
    <w:rsid w:val="008E1A10"/>
    <w:rsid w:val="008E1BF3"/>
    <w:rsid w:val="008E2E9A"/>
    <w:rsid w:val="008E394E"/>
    <w:rsid w:val="008E401D"/>
    <w:rsid w:val="008E6855"/>
    <w:rsid w:val="008E7CA1"/>
    <w:rsid w:val="008F046E"/>
    <w:rsid w:val="008F23AF"/>
    <w:rsid w:val="008F3BEB"/>
    <w:rsid w:val="008F4B54"/>
    <w:rsid w:val="008F6408"/>
    <w:rsid w:val="008F651F"/>
    <w:rsid w:val="00902D31"/>
    <w:rsid w:val="009034C8"/>
    <w:rsid w:val="00905642"/>
    <w:rsid w:val="00905FEB"/>
    <w:rsid w:val="00911C07"/>
    <w:rsid w:val="00912847"/>
    <w:rsid w:val="00917663"/>
    <w:rsid w:val="009215E4"/>
    <w:rsid w:val="009218AF"/>
    <w:rsid w:val="00923A14"/>
    <w:rsid w:val="009256F5"/>
    <w:rsid w:val="00925887"/>
    <w:rsid w:val="00925AA4"/>
    <w:rsid w:val="00927E6D"/>
    <w:rsid w:val="009303F9"/>
    <w:rsid w:val="0093395B"/>
    <w:rsid w:val="009342E2"/>
    <w:rsid w:val="00934DE8"/>
    <w:rsid w:val="00934F97"/>
    <w:rsid w:val="009350C0"/>
    <w:rsid w:val="00935202"/>
    <w:rsid w:val="00935712"/>
    <w:rsid w:val="009375ED"/>
    <w:rsid w:val="00937643"/>
    <w:rsid w:val="00937E2A"/>
    <w:rsid w:val="009404B1"/>
    <w:rsid w:val="009407B9"/>
    <w:rsid w:val="00940973"/>
    <w:rsid w:val="009430E3"/>
    <w:rsid w:val="00944275"/>
    <w:rsid w:val="009449D4"/>
    <w:rsid w:val="00944BBA"/>
    <w:rsid w:val="00945595"/>
    <w:rsid w:val="009457F2"/>
    <w:rsid w:val="00946882"/>
    <w:rsid w:val="009520FE"/>
    <w:rsid w:val="00952578"/>
    <w:rsid w:val="00954EF8"/>
    <w:rsid w:val="009553F7"/>
    <w:rsid w:val="00957FD9"/>
    <w:rsid w:val="00961170"/>
    <w:rsid w:val="009614A7"/>
    <w:rsid w:val="00970E1C"/>
    <w:rsid w:val="00971B09"/>
    <w:rsid w:val="00975E3C"/>
    <w:rsid w:val="00977580"/>
    <w:rsid w:val="00977D22"/>
    <w:rsid w:val="00980374"/>
    <w:rsid w:val="009805E6"/>
    <w:rsid w:val="00983296"/>
    <w:rsid w:val="00983CE8"/>
    <w:rsid w:val="0098472B"/>
    <w:rsid w:val="00986536"/>
    <w:rsid w:val="009902C0"/>
    <w:rsid w:val="009909DB"/>
    <w:rsid w:val="00991004"/>
    <w:rsid w:val="00994580"/>
    <w:rsid w:val="009948A8"/>
    <w:rsid w:val="00995D48"/>
    <w:rsid w:val="00997256"/>
    <w:rsid w:val="009974D8"/>
    <w:rsid w:val="00997E20"/>
    <w:rsid w:val="009A0413"/>
    <w:rsid w:val="009A0DDE"/>
    <w:rsid w:val="009A1300"/>
    <w:rsid w:val="009A2EE1"/>
    <w:rsid w:val="009A389D"/>
    <w:rsid w:val="009A3F3D"/>
    <w:rsid w:val="009A5987"/>
    <w:rsid w:val="009A7A5D"/>
    <w:rsid w:val="009B015D"/>
    <w:rsid w:val="009B06BB"/>
    <w:rsid w:val="009B255A"/>
    <w:rsid w:val="009B4209"/>
    <w:rsid w:val="009B51B3"/>
    <w:rsid w:val="009B6058"/>
    <w:rsid w:val="009C16D0"/>
    <w:rsid w:val="009C3129"/>
    <w:rsid w:val="009C4345"/>
    <w:rsid w:val="009C5F3D"/>
    <w:rsid w:val="009C5FEA"/>
    <w:rsid w:val="009D0765"/>
    <w:rsid w:val="009D16CE"/>
    <w:rsid w:val="009D2A9D"/>
    <w:rsid w:val="009D2C12"/>
    <w:rsid w:val="009D3A35"/>
    <w:rsid w:val="009D517F"/>
    <w:rsid w:val="009D63D2"/>
    <w:rsid w:val="009E13C9"/>
    <w:rsid w:val="009E1B9D"/>
    <w:rsid w:val="009E5B30"/>
    <w:rsid w:val="009E6A09"/>
    <w:rsid w:val="009E6ECB"/>
    <w:rsid w:val="009E78C6"/>
    <w:rsid w:val="009E7C4C"/>
    <w:rsid w:val="009F2E61"/>
    <w:rsid w:val="009F684C"/>
    <w:rsid w:val="00A0126A"/>
    <w:rsid w:val="00A01FC3"/>
    <w:rsid w:val="00A0612E"/>
    <w:rsid w:val="00A06ADE"/>
    <w:rsid w:val="00A13092"/>
    <w:rsid w:val="00A133F9"/>
    <w:rsid w:val="00A13FE7"/>
    <w:rsid w:val="00A154AA"/>
    <w:rsid w:val="00A1585A"/>
    <w:rsid w:val="00A160D4"/>
    <w:rsid w:val="00A167A9"/>
    <w:rsid w:val="00A169E5"/>
    <w:rsid w:val="00A22469"/>
    <w:rsid w:val="00A270EA"/>
    <w:rsid w:val="00A27AD2"/>
    <w:rsid w:val="00A30550"/>
    <w:rsid w:val="00A32050"/>
    <w:rsid w:val="00A321B9"/>
    <w:rsid w:val="00A33809"/>
    <w:rsid w:val="00A37307"/>
    <w:rsid w:val="00A37991"/>
    <w:rsid w:val="00A42B21"/>
    <w:rsid w:val="00A50334"/>
    <w:rsid w:val="00A50AD2"/>
    <w:rsid w:val="00A51FE2"/>
    <w:rsid w:val="00A53518"/>
    <w:rsid w:val="00A5483C"/>
    <w:rsid w:val="00A54F0B"/>
    <w:rsid w:val="00A556EE"/>
    <w:rsid w:val="00A604A2"/>
    <w:rsid w:val="00A605F7"/>
    <w:rsid w:val="00A60AAD"/>
    <w:rsid w:val="00A6493D"/>
    <w:rsid w:val="00A66387"/>
    <w:rsid w:val="00A66CF4"/>
    <w:rsid w:val="00A715CE"/>
    <w:rsid w:val="00A731BA"/>
    <w:rsid w:val="00A76D3D"/>
    <w:rsid w:val="00A778FD"/>
    <w:rsid w:val="00A80945"/>
    <w:rsid w:val="00A815A6"/>
    <w:rsid w:val="00A834CC"/>
    <w:rsid w:val="00A85128"/>
    <w:rsid w:val="00A859EA"/>
    <w:rsid w:val="00A86C86"/>
    <w:rsid w:val="00A86E26"/>
    <w:rsid w:val="00A90418"/>
    <w:rsid w:val="00A905E4"/>
    <w:rsid w:val="00A9063B"/>
    <w:rsid w:val="00A91B0E"/>
    <w:rsid w:val="00A9312E"/>
    <w:rsid w:val="00A94305"/>
    <w:rsid w:val="00A958FE"/>
    <w:rsid w:val="00A960A2"/>
    <w:rsid w:val="00AA1A41"/>
    <w:rsid w:val="00AA1F62"/>
    <w:rsid w:val="00AA2394"/>
    <w:rsid w:val="00AA299D"/>
    <w:rsid w:val="00AA29A7"/>
    <w:rsid w:val="00AA3813"/>
    <w:rsid w:val="00AA3B5D"/>
    <w:rsid w:val="00AA3CA8"/>
    <w:rsid w:val="00AA3EA7"/>
    <w:rsid w:val="00AA4D55"/>
    <w:rsid w:val="00AB1890"/>
    <w:rsid w:val="00AB4978"/>
    <w:rsid w:val="00AB5404"/>
    <w:rsid w:val="00AC1E37"/>
    <w:rsid w:val="00AC37AD"/>
    <w:rsid w:val="00AC4A58"/>
    <w:rsid w:val="00AC4B49"/>
    <w:rsid w:val="00AC5D0E"/>
    <w:rsid w:val="00AD08A9"/>
    <w:rsid w:val="00AD4112"/>
    <w:rsid w:val="00AE11E6"/>
    <w:rsid w:val="00AE2B02"/>
    <w:rsid w:val="00AE2F51"/>
    <w:rsid w:val="00AE3611"/>
    <w:rsid w:val="00AE3BC0"/>
    <w:rsid w:val="00AF1153"/>
    <w:rsid w:val="00AF2168"/>
    <w:rsid w:val="00AF21BC"/>
    <w:rsid w:val="00B00002"/>
    <w:rsid w:val="00B01CB8"/>
    <w:rsid w:val="00B02161"/>
    <w:rsid w:val="00B04EEA"/>
    <w:rsid w:val="00B05DC9"/>
    <w:rsid w:val="00B066F5"/>
    <w:rsid w:val="00B07384"/>
    <w:rsid w:val="00B07BBF"/>
    <w:rsid w:val="00B101CC"/>
    <w:rsid w:val="00B114B3"/>
    <w:rsid w:val="00B11612"/>
    <w:rsid w:val="00B11774"/>
    <w:rsid w:val="00B1185E"/>
    <w:rsid w:val="00B1291D"/>
    <w:rsid w:val="00B12BBE"/>
    <w:rsid w:val="00B12F53"/>
    <w:rsid w:val="00B150D4"/>
    <w:rsid w:val="00B16CE0"/>
    <w:rsid w:val="00B21421"/>
    <w:rsid w:val="00B226F2"/>
    <w:rsid w:val="00B3094E"/>
    <w:rsid w:val="00B3428C"/>
    <w:rsid w:val="00B34EA9"/>
    <w:rsid w:val="00B358A5"/>
    <w:rsid w:val="00B362F2"/>
    <w:rsid w:val="00B36BBD"/>
    <w:rsid w:val="00B37E8F"/>
    <w:rsid w:val="00B409BC"/>
    <w:rsid w:val="00B4336C"/>
    <w:rsid w:val="00B4466B"/>
    <w:rsid w:val="00B46CE8"/>
    <w:rsid w:val="00B47621"/>
    <w:rsid w:val="00B476C4"/>
    <w:rsid w:val="00B47A12"/>
    <w:rsid w:val="00B51160"/>
    <w:rsid w:val="00B531A5"/>
    <w:rsid w:val="00B5400C"/>
    <w:rsid w:val="00B54577"/>
    <w:rsid w:val="00B550AD"/>
    <w:rsid w:val="00B61F5B"/>
    <w:rsid w:val="00B62B06"/>
    <w:rsid w:val="00B653E2"/>
    <w:rsid w:val="00B65900"/>
    <w:rsid w:val="00B66779"/>
    <w:rsid w:val="00B7078A"/>
    <w:rsid w:val="00B72241"/>
    <w:rsid w:val="00B727E0"/>
    <w:rsid w:val="00B74302"/>
    <w:rsid w:val="00B74336"/>
    <w:rsid w:val="00B7489C"/>
    <w:rsid w:val="00B75CD7"/>
    <w:rsid w:val="00B76CB4"/>
    <w:rsid w:val="00B7762F"/>
    <w:rsid w:val="00B779CD"/>
    <w:rsid w:val="00B807CA"/>
    <w:rsid w:val="00B81D57"/>
    <w:rsid w:val="00B87278"/>
    <w:rsid w:val="00B87B5C"/>
    <w:rsid w:val="00B908C4"/>
    <w:rsid w:val="00B908F0"/>
    <w:rsid w:val="00B91F3A"/>
    <w:rsid w:val="00B92D20"/>
    <w:rsid w:val="00B93E04"/>
    <w:rsid w:val="00B941C0"/>
    <w:rsid w:val="00B94217"/>
    <w:rsid w:val="00B954A5"/>
    <w:rsid w:val="00B96036"/>
    <w:rsid w:val="00B96DDA"/>
    <w:rsid w:val="00BA0E98"/>
    <w:rsid w:val="00BA12F3"/>
    <w:rsid w:val="00BA194E"/>
    <w:rsid w:val="00BA303C"/>
    <w:rsid w:val="00BA6E98"/>
    <w:rsid w:val="00BB07A0"/>
    <w:rsid w:val="00BB1DF4"/>
    <w:rsid w:val="00BB2C51"/>
    <w:rsid w:val="00BB3BA5"/>
    <w:rsid w:val="00BB5E1B"/>
    <w:rsid w:val="00BC0B53"/>
    <w:rsid w:val="00BC0CDF"/>
    <w:rsid w:val="00BC7595"/>
    <w:rsid w:val="00BD080F"/>
    <w:rsid w:val="00BD16F2"/>
    <w:rsid w:val="00BD1F0E"/>
    <w:rsid w:val="00BD4360"/>
    <w:rsid w:val="00BD5DD9"/>
    <w:rsid w:val="00BE195A"/>
    <w:rsid w:val="00BE1E2A"/>
    <w:rsid w:val="00BE2425"/>
    <w:rsid w:val="00BE47C4"/>
    <w:rsid w:val="00BF16EC"/>
    <w:rsid w:val="00BF2686"/>
    <w:rsid w:val="00BF5262"/>
    <w:rsid w:val="00BF69B8"/>
    <w:rsid w:val="00BF7091"/>
    <w:rsid w:val="00C0058E"/>
    <w:rsid w:val="00C01074"/>
    <w:rsid w:val="00C01D0B"/>
    <w:rsid w:val="00C0278A"/>
    <w:rsid w:val="00C0342B"/>
    <w:rsid w:val="00C06B19"/>
    <w:rsid w:val="00C07545"/>
    <w:rsid w:val="00C0764E"/>
    <w:rsid w:val="00C07D8B"/>
    <w:rsid w:val="00C10E9F"/>
    <w:rsid w:val="00C11489"/>
    <w:rsid w:val="00C154E9"/>
    <w:rsid w:val="00C16D8A"/>
    <w:rsid w:val="00C16F51"/>
    <w:rsid w:val="00C22807"/>
    <w:rsid w:val="00C2704C"/>
    <w:rsid w:val="00C30040"/>
    <w:rsid w:val="00C3014D"/>
    <w:rsid w:val="00C305AB"/>
    <w:rsid w:val="00C306D7"/>
    <w:rsid w:val="00C32CEE"/>
    <w:rsid w:val="00C358D4"/>
    <w:rsid w:val="00C37A51"/>
    <w:rsid w:val="00C37AF1"/>
    <w:rsid w:val="00C40C05"/>
    <w:rsid w:val="00C44492"/>
    <w:rsid w:val="00C46823"/>
    <w:rsid w:val="00C50829"/>
    <w:rsid w:val="00C50DC8"/>
    <w:rsid w:val="00C53817"/>
    <w:rsid w:val="00C53AA3"/>
    <w:rsid w:val="00C54D4D"/>
    <w:rsid w:val="00C57291"/>
    <w:rsid w:val="00C6229A"/>
    <w:rsid w:val="00C654A3"/>
    <w:rsid w:val="00C65969"/>
    <w:rsid w:val="00C664C7"/>
    <w:rsid w:val="00C667C5"/>
    <w:rsid w:val="00C67ECD"/>
    <w:rsid w:val="00C7038D"/>
    <w:rsid w:val="00C70CF4"/>
    <w:rsid w:val="00C77948"/>
    <w:rsid w:val="00C77A8D"/>
    <w:rsid w:val="00C81993"/>
    <w:rsid w:val="00C83CF7"/>
    <w:rsid w:val="00C84EF5"/>
    <w:rsid w:val="00C87FD5"/>
    <w:rsid w:val="00C9022A"/>
    <w:rsid w:val="00C90ABE"/>
    <w:rsid w:val="00C917E9"/>
    <w:rsid w:val="00C937A0"/>
    <w:rsid w:val="00C93B0B"/>
    <w:rsid w:val="00C94874"/>
    <w:rsid w:val="00C94D93"/>
    <w:rsid w:val="00C951EC"/>
    <w:rsid w:val="00C97225"/>
    <w:rsid w:val="00C97C4D"/>
    <w:rsid w:val="00CA138C"/>
    <w:rsid w:val="00CA59EE"/>
    <w:rsid w:val="00CA6D7B"/>
    <w:rsid w:val="00CB17FA"/>
    <w:rsid w:val="00CB54D3"/>
    <w:rsid w:val="00CB63A5"/>
    <w:rsid w:val="00CC0858"/>
    <w:rsid w:val="00CC35BB"/>
    <w:rsid w:val="00CC4FBB"/>
    <w:rsid w:val="00CD15B4"/>
    <w:rsid w:val="00CD1D8B"/>
    <w:rsid w:val="00CD3FB4"/>
    <w:rsid w:val="00CD4235"/>
    <w:rsid w:val="00CD657E"/>
    <w:rsid w:val="00CD7CB9"/>
    <w:rsid w:val="00CE09C2"/>
    <w:rsid w:val="00CE266D"/>
    <w:rsid w:val="00CE2FBC"/>
    <w:rsid w:val="00CE4079"/>
    <w:rsid w:val="00CE4F09"/>
    <w:rsid w:val="00CE759C"/>
    <w:rsid w:val="00CF2877"/>
    <w:rsid w:val="00CF5F42"/>
    <w:rsid w:val="00CF7DE2"/>
    <w:rsid w:val="00D0384B"/>
    <w:rsid w:val="00D03A4A"/>
    <w:rsid w:val="00D0438A"/>
    <w:rsid w:val="00D04A58"/>
    <w:rsid w:val="00D05127"/>
    <w:rsid w:val="00D0528D"/>
    <w:rsid w:val="00D05BB6"/>
    <w:rsid w:val="00D062D1"/>
    <w:rsid w:val="00D0687A"/>
    <w:rsid w:val="00D06D20"/>
    <w:rsid w:val="00D07278"/>
    <w:rsid w:val="00D07695"/>
    <w:rsid w:val="00D079F6"/>
    <w:rsid w:val="00D07D9D"/>
    <w:rsid w:val="00D137A3"/>
    <w:rsid w:val="00D1447A"/>
    <w:rsid w:val="00D15A91"/>
    <w:rsid w:val="00D1797C"/>
    <w:rsid w:val="00D23941"/>
    <w:rsid w:val="00D23DFD"/>
    <w:rsid w:val="00D24988"/>
    <w:rsid w:val="00D310CD"/>
    <w:rsid w:val="00D31684"/>
    <w:rsid w:val="00D3276A"/>
    <w:rsid w:val="00D34990"/>
    <w:rsid w:val="00D34BCA"/>
    <w:rsid w:val="00D35E8B"/>
    <w:rsid w:val="00D402E0"/>
    <w:rsid w:val="00D40C45"/>
    <w:rsid w:val="00D42D53"/>
    <w:rsid w:val="00D42F11"/>
    <w:rsid w:val="00D4312D"/>
    <w:rsid w:val="00D4375B"/>
    <w:rsid w:val="00D442E1"/>
    <w:rsid w:val="00D4642E"/>
    <w:rsid w:val="00D46FE7"/>
    <w:rsid w:val="00D4748E"/>
    <w:rsid w:val="00D52BAF"/>
    <w:rsid w:val="00D54B1C"/>
    <w:rsid w:val="00D56AEE"/>
    <w:rsid w:val="00D56F7D"/>
    <w:rsid w:val="00D61F6F"/>
    <w:rsid w:val="00D66167"/>
    <w:rsid w:val="00D66600"/>
    <w:rsid w:val="00D67A81"/>
    <w:rsid w:val="00D73170"/>
    <w:rsid w:val="00D7377F"/>
    <w:rsid w:val="00D737BF"/>
    <w:rsid w:val="00D74CEC"/>
    <w:rsid w:val="00D752D3"/>
    <w:rsid w:val="00D7648C"/>
    <w:rsid w:val="00D769F8"/>
    <w:rsid w:val="00D76A32"/>
    <w:rsid w:val="00D7796D"/>
    <w:rsid w:val="00D8317F"/>
    <w:rsid w:val="00D84AE5"/>
    <w:rsid w:val="00D85C04"/>
    <w:rsid w:val="00D86084"/>
    <w:rsid w:val="00D86257"/>
    <w:rsid w:val="00D86A25"/>
    <w:rsid w:val="00D90CC0"/>
    <w:rsid w:val="00D93330"/>
    <w:rsid w:val="00D96498"/>
    <w:rsid w:val="00D971BC"/>
    <w:rsid w:val="00D97D77"/>
    <w:rsid w:val="00DA03D6"/>
    <w:rsid w:val="00DA0B16"/>
    <w:rsid w:val="00DA120F"/>
    <w:rsid w:val="00DA39D7"/>
    <w:rsid w:val="00DA4FDD"/>
    <w:rsid w:val="00DA602E"/>
    <w:rsid w:val="00DA60EA"/>
    <w:rsid w:val="00DB0961"/>
    <w:rsid w:val="00DB1AEA"/>
    <w:rsid w:val="00DB3066"/>
    <w:rsid w:val="00DB4FC2"/>
    <w:rsid w:val="00DB57D9"/>
    <w:rsid w:val="00DB5F82"/>
    <w:rsid w:val="00DC031B"/>
    <w:rsid w:val="00DC0A89"/>
    <w:rsid w:val="00DC2DBF"/>
    <w:rsid w:val="00DC36E8"/>
    <w:rsid w:val="00DC69E0"/>
    <w:rsid w:val="00DC7B6E"/>
    <w:rsid w:val="00DC7CC2"/>
    <w:rsid w:val="00DD0E17"/>
    <w:rsid w:val="00DD3319"/>
    <w:rsid w:val="00DD3B09"/>
    <w:rsid w:val="00DD471C"/>
    <w:rsid w:val="00DD561A"/>
    <w:rsid w:val="00DD6B7E"/>
    <w:rsid w:val="00DD7141"/>
    <w:rsid w:val="00DD7B11"/>
    <w:rsid w:val="00DE12D5"/>
    <w:rsid w:val="00DE1940"/>
    <w:rsid w:val="00DE1D4A"/>
    <w:rsid w:val="00DE355D"/>
    <w:rsid w:val="00DE72FC"/>
    <w:rsid w:val="00DE7D7E"/>
    <w:rsid w:val="00DF08B1"/>
    <w:rsid w:val="00DF136F"/>
    <w:rsid w:val="00DF2780"/>
    <w:rsid w:val="00DF2DB2"/>
    <w:rsid w:val="00DF4397"/>
    <w:rsid w:val="00DF4DE0"/>
    <w:rsid w:val="00DF5C86"/>
    <w:rsid w:val="00DF64E7"/>
    <w:rsid w:val="00DF7F49"/>
    <w:rsid w:val="00E01647"/>
    <w:rsid w:val="00E022CD"/>
    <w:rsid w:val="00E025B5"/>
    <w:rsid w:val="00E02E27"/>
    <w:rsid w:val="00E04CC6"/>
    <w:rsid w:val="00E06C38"/>
    <w:rsid w:val="00E0717A"/>
    <w:rsid w:val="00E07B69"/>
    <w:rsid w:val="00E12E18"/>
    <w:rsid w:val="00E138EE"/>
    <w:rsid w:val="00E1492B"/>
    <w:rsid w:val="00E14E20"/>
    <w:rsid w:val="00E209EA"/>
    <w:rsid w:val="00E21F4F"/>
    <w:rsid w:val="00E266E3"/>
    <w:rsid w:val="00E3066C"/>
    <w:rsid w:val="00E30FC1"/>
    <w:rsid w:val="00E3246A"/>
    <w:rsid w:val="00E32AE3"/>
    <w:rsid w:val="00E34D3E"/>
    <w:rsid w:val="00E358C1"/>
    <w:rsid w:val="00E35980"/>
    <w:rsid w:val="00E36418"/>
    <w:rsid w:val="00E36B5C"/>
    <w:rsid w:val="00E37D3B"/>
    <w:rsid w:val="00E41EEA"/>
    <w:rsid w:val="00E46527"/>
    <w:rsid w:val="00E475F9"/>
    <w:rsid w:val="00E503A7"/>
    <w:rsid w:val="00E50F65"/>
    <w:rsid w:val="00E51A03"/>
    <w:rsid w:val="00E5313B"/>
    <w:rsid w:val="00E534CD"/>
    <w:rsid w:val="00E54552"/>
    <w:rsid w:val="00E56315"/>
    <w:rsid w:val="00E61C42"/>
    <w:rsid w:val="00E61DE0"/>
    <w:rsid w:val="00E6392A"/>
    <w:rsid w:val="00E63E23"/>
    <w:rsid w:val="00E70D7E"/>
    <w:rsid w:val="00E71341"/>
    <w:rsid w:val="00E71D6E"/>
    <w:rsid w:val="00E73C11"/>
    <w:rsid w:val="00E77D63"/>
    <w:rsid w:val="00E824E5"/>
    <w:rsid w:val="00E86603"/>
    <w:rsid w:val="00E87152"/>
    <w:rsid w:val="00E87EAF"/>
    <w:rsid w:val="00E90B0A"/>
    <w:rsid w:val="00E90DF9"/>
    <w:rsid w:val="00E92117"/>
    <w:rsid w:val="00E923FB"/>
    <w:rsid w:val="00E95077"/>
    <w:rsid w:val="00EA09F3"/>
    <w:rsid w:val="00EA5CC8"/>
    <w:rsid w:val="00EA675D"/>
    <w:rsid w:val="00EB2613"/>
    <w:rsid w:val="00EB394B"/>
    <w:rsid w:val="00EB4331"/>
    <w:rsid w:val="00EB5905"/>
    <w:rsid w:val="00EB6A9A"/>
    <w:rsid w:val="00EC0735"/>
    <w:rsid w:val="00EC1E6C"/>
    <w:rsid w:val="00EC1F74"/>
    <w:rsid w:val="00EC210C"/>
    <w:rsid w:val="00EC2E2E"/>
    <w:rsid w:val="00EC354A"/>
    <w:rsid w:val="00EC56E7"/>
    <w:rsid w:val="00EC6931"/>
    <w:rsid w:val="00EC7D7C"/>
    <w:rsid w:val="00ED165E"/>
    <w:rsid w:val="00ED34D0"/>
    <w:rsid w:val="00ED5A1D"/>
    <w:rsid w:val="00ED789B"/>
    <w:rsid w:val="00EE1B5E"/>
    <w:rsid w:val="00EE1BC6"/>
    <w:rsid w:val="00EE377B"/>
    <w:rsid w:val="00EE5008"/>
    <w:rsid w:val="00EF0463"/>
    <w:rsid w:val="00EF254D"/>
    <w:rsid w:val="00EF5353"/>
    <w:rsid w:val="00EF5474"/>
    <w:rsid w:val="00EF6857"/>
    <w:rsid w:val="00F008D4"/>
    <w:rsid w:val="00F00956"/>
    <w:rsid w:val="00F009D5"/>
    <w:rsid w:val="00F02CE0"/>
    <w:rsid w:val="00F06622"/>
    <w:rsid w:val="00F06A49"/>
    <w:rsid w:val="00F06B97"/>
    <w:rsid w:val="00F10175"/>
    <w:rsid w:val="00F1157D"/>
    <w:rsid w:val="00F124D8"/>
    <w:rsid w:val="00F14A7C"/>
    <w:rsid w:val="00F15B88"/>
    <w:rsid w:val="00F168CF"/>
    <w:rsid w:val="00F2381D"/>
    <w:rsid w:val="00F24C51"/>
    <w:rsid w:val="00F255DA"/>
    <w:rsid w:val="00F25BF8"/>
    <w:rsid w:val="00F31058"/>
    <w:rsid w:val="00F31BD1"/>
    <w:rsid w:val="00F33393"/>
    <w:rsid w:val="00F33556"/>
    <w:rsid w:val="00F34CED"/>
    <w:rsid w:val="00F35DDE"/>
    <w:rsid w:val="00F361BD"/>
    <w:rsid w:val="00F37F5C"/>
    <w:rsid w:val="00F41735"/>
    <w:rsid w:val="00F43272"/>
    <w:rsid w:val="00F43F8C"/>
    <w:rsid w:val="00F44E4B"/>
    <w:rsid w:val="00F45F3C"/>
    <w:rsid w:val="00F463C4"/>
    <w:rsid w:val="00F50D09"/>
    <w:rsid w:val="00F51900"/>
    <w:rsid w:val="00F52CDC"/>
    <w:rsid w:val="00F54863"/>
    <w:rsid w:val="00F54906"/>
    <w:rsid w:val="00F5582F"/>
    <w:rsid w:val="00F56361"/>
    <w:rsid w:val="00F56906"/>
    <w:rsid w:val="00F64077"/>
    <w:rsid w:val="00F673D5"/>
    <w:rsid w:val="00F676C9"/>
    <w:rsid w:val="00F70535"/>
    <w:rsid w:val="00F708EB"/>
    <w:rsid w:val="00F70B9F"/>
    <w:rsid w:val="00F71E51"/>
    <w:rsid w:val="00F72630"/>
    <w:rsid w:val="00F76A59"/>
    <w:rsid w:val="00F773C5"/>
    <w:rsid w:val="00F82794"/>
    <w:rsid w:val="00F83D74"/>
    <w:rsid w:val="00F84980"/>
    <w:rsid w:val="00F85466"/>
    <w:rsid w:val="00F85A45"/>
    <w:rsid w:val="00F86A27"/>
    <w:rsid w:val="00F87DA4"/>
    <w:rsid w:val="00F91CCC"/>
    <w:rsid w:val="00F91D52"/>
    <w:rsid w:val="00F93BF7"/>
    <w:rsid w:val="00F940DC"/>
    <w:rsid w:val="00F95EC1"/>
    <w:rsid w:val="00F97A5A"/>
    <w:rsid w:val="00FA1152"/>
    <w:rsid w:val="00FA1FC7"/>
    <w:rsid w:val="00FA2F48"/>
    <w:rsid w:val="00FA32D8"/>
    <w:rsid w:val="00FA5520"/>
    <w:rsid w:val="00FA6247"/>
    <w:rsid w:val="00FA63C1"/>
    <w:rsid w:val="00FA6736"/>
    <w:rsid w:val="00FB2EB3"/>
    <w:rsid w:val="00FB3699"/>
    <w:rsid w:val="00FB5ED1"/>
    <w:rsid w:val="00FB65E2"/>
    <w:rsid w:val="00FB6A99"/>
    <w:rsid w:val="00FB7E51"/>
    <w:rsid w:val="00FC2488"/>
    <w:rsid w:val="00FC35E7"/>
    <w:rsid w:val="00FC3943"/>
    <w:rsid w:val="00FC7704"/>
    <w:rsid w:val="00FC7C93"/>
    <w:rsid w:val="00FC7FC1"/>
    <w:rsid w:val="00FD0173"/>
    <w:rsid w:val="00FD0B62"/>
    <w:rsid w:val="00FD1248"/>
    <w:rsid w:val="00FD1614"/>
    <w:rsid w:val="00FD2952"/>
    <w:rsid w:val="00FD375B"/>
    <w:rsid w:val="00FD59AD"/>
    <w:rsid w:val="00FD5ECB"/>
    <w:rsid w:val="00FE06BE"/>
    <w:rsid w:val="00FE3B52"/>
    <w:rsid w:val="00FE4CEF"/>
    <w:rsid w:val="00FE776D"/>
    <w:rsid w:val="00FE7D3E"/>
    <w:rsid w:val="00FF05D8"/>
    <w:rsid w:val="00FF0D04"/>
    <w:rsid w:val="00FF1AC0"/>
    <w:rsid w:val="00FF4F05"/>
    <w:rsid w:val="00FF50DC"/>
    <w:rsid w:val="00FF5DE7"/>
    <w:rsid w:val="00FF7356"/>
    <w:rsid w:val="00FF7AB5"/>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heme="minorEastAsia" w:hAnsi="Calibri" w:cs="Times New Roman"/>
        <w:lang w:val="it-IT" w:eastAsia="it-IT"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semiHidden="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Indent" w:uiPriority="0"/>
    <w:lsdException w:name="Subtitle" w:locked="1" w:semiHidden="0" w:uiPriority="0" w:unhideWhenUsed="0" w:qFormat="1"/>
    <w:lsdException w:name="Hyperlink" w:uiPriority="0"/>
    <w:lsdException w:name="Strong" w:locked="1" w:semiHidden="0" w:uiPriority="0" w:unhideWhenUsed="0" w:qFormat="1"/>
    <w:lsdException w:name="Emphasis" w:locked="1" w:semiHidden="0" w:uiPriority="2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553F7"/>
    <w:pPr>
      <w:spacing w:after="200" w:line="276" w:lineRule="auto"/>
    </w:pPr>
    <w:rPr>
      <w:sz w:val="22"/>
      <w:szCs w:val="22"/>
      <w:lang w:eastAsia="en-US"/>
    </w:rPr>
  </w:style>
  <w:style w:type="paragraph" w:styleId="1">
    <w:name w:val="heading 1"/>
    <w:basedOn w:val="a"/>
    <w:next w:val="a"/>
    <w:link w:val="1Char"/>
    <w:qFormat/>
    <w:locked/>
    <w:rsid w:val="00AC37AD"/>
    <w:pPr>
      <w:keepNext/>
      <w:spacing w:before="240" w:after="60"/>
      <w:outlineLvl w:val="0"/>
    </w:pPr>
    <w:rPr>
      <w:rFonts w:asciiTheme="majorHAnsi" w:eastAsiaTheme="majorEastAsia" w:hAnsiTheme="majorHAnsi" w:cstheme="majorBidi"/>
      <w:b/>
      <w:bCs/>
      <w:kern w:val="32"/>
      <w:sz w:val="32"/>
      <w:szCs w:val="32"/>
    </w:rPr>
  </w:style>
  <w:style w:type="paragraph" w:styleId="3">
    <w:name w:val="heading 3"/>
    <w:basedOn w:val="a"/>
    <w:next w:val="a"/>
    <w:link w:val="3Char"/>
    <w:semiHidden/>
    <w:unhideWhenUsed/>
    <w:qFormat/>
    <w:locked/>
    <w:rsid w:val="00523240"/>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link w:val="4Char"/>
    <w:uiPriority w:val="99"/>
    <w:qFormat/>
    <w:locked/>
    <w:rsid w:val="00B779CD"/>
    <w:pPr>
      <w:spacing w:before="332" w:after="166" w:line="240" w:lineRule="auto"/>
      <w:outlineLvl w:val="3"/>
    </w:pPr>
    <w:rPr>
      <w:rFonts w:ascii="Times New Roman" w:eastAsia="Times New Roman" w:hAnsi="Times New Roman"/>
      <w:b/>
      <w:bCs/>
      <w:color w:val="59331F"/>
      <w:sz w:val="24"/>
      <w:szCs w:val="24"/>
      <w:lang w:eastAsia="it-IT"/>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Char">
    <w:name w:val="标题 4 Char"/>
    <w:link w:val="4"/>
    <w:uiPriority w:val="99"/>
    <w:locked/>
    <w:rsid w:val="00B779CD"/>
    <w:rPr>
      <w:rFonts w:ascii="Times New Roman" w:hAnsi="Times New Roman" w:cs="Times New Roman"/>
      <w:b/>
      <w:bCs/>
      <w:color w:val="59331F"/>
      <w:sz w:val="24"/>
      <w:szCs w:val="24"/>
    </w:rPr>
  </w:style>
  <w:style w:type="paragraph" w:styleId="a3">
    <w:name w:val="Normal (Web)"/>
    <w:basedOn w:val="a"/>
    <w:uiPriority w:val="99"/>
    <w:rsid w:val="00B779CD"/>
    <w:pPr>
      <w:spacing w:before="100" w:beforeAutospacing="1" w:after="100" w:afterAutospacing="1" w:line="240" w:lineRule="auto"/>
    </w:pPr>
    <w:rPr>
      <w:rFonts w:ascii="Times New Roman" w:eastAsia="Times New Roman" w:hAnsi="Times New Roman"/>
      <w:sz w:val="24"/>
      <w:szCs w:val="24"/>
      <w:lang w:eastAsia="it-IT"/>
    </w:rPr>
  </w:style>
  <w:style w:type="character" w:customStyle="1" w:styleId="highlight1">
    <w:name w:val="highlight1"/>
    <w:rsid w:val="00B779CD"/>
    <w:rPr>
      <w:rFonts w:cs="Times New Roman"/>
      <w:shd w:val="clear" w:color="auto" w:fill="F2F5F8"/>
    </w:rPr>
  </w:style>
  <w:style w:type="character" w:customStyle="1" w:styleId="A00">
    <w:name w:val="A0"/>
    <w:uiPriority w:val="99"/>
    <w:rsid w:val="00C90ABE"/>
    <w:rPr>
      <w:rFonts w:cs="Book Antiqua"/>
      <w:color w:val="000000"/>
      <w:sz w:val="14"/>
      <w:szCs w:val="14"/>
    </w:rPr>
  </w:style>
  <w:style w:type="character" w:styleId="a4">
    <w:name w:val="Hyperlink"/>
    <w:rsid w:val="00C90ABE"/>
    <w:rPr>
      <w:color w:val="0033CC"/>
      <w:u w:val="single"/>
    </w:rPr>
  </w:style>
  <w:style w:type="paragraph" w:styleId="a5">
    <w:name w:val="Body Text Indent"/>
    <w:basedOn w:val="a"/>
    <w:link w:val="Char"/>
    <w:rsid w:val="00C90ABE"/>
    <w:pPr>
      <w:spacing w:after="0" w:line="480" w:lineRule="auto"/>
      <w:ind w:firstLine="708"/>
      <w:jc w:val="both"/>
    </w:pPr>
    <w:rPr>
      <w:rFonts w:ascii="Times New Roman" w:eastAsia="Times New Roman" w:hAnsi="Times New Roman"/>
      <w:sz w:val="24"/>
      <w:szCs w:val="20"/>
      <w:lang w:eastAsia="it-IT"/>
    </w:rPr>
  </w:style>
  <w:style w:type="character" w:customStyle="1" w:styleId="Char">
    <w:name w:val="正文文本缩进 Char"/>
    <w:link w:val="a5"/>
    <w:rsid w:val="00C90ABE"/>
    <w:rPr>
      <w:rFonts w:ascii="Times New Roman" w:eastAsia="Times New Roman" w:hAnsi="Times New Roman"/>
      <w:sz w:val="24"/>
    </w:rPr>
  </w:style>
  <w:style w:type="paragraph" w:customStyle="1" w:styleId="title1">
    <w:name w:val="title1"/>
    <w:basedOn w:val="a"/>
    <w:rsid w:val="00510451"/>
    <w:pPr>
      <w:spacing w:after="0" w:line="240" w:lineRule="auto"/>
    </w:pPr>
    <w:rPr>
      <w:rFonts w:ascii="Times New Roman" w:eastAsia="Times New Roman" w:hAnsi="Times New Roman"/>
      <w:sz w:val="27"/>
      <w:szCs w:val="27"/>
      <w:lang w:eastAsia="it-IT"/>
    </w:rPr>
  </w:style>
  <w:style w:type="paragraph" w:customStyle="1" w:styleId="desc2">
    <w:name w:val="desc2"/>
    <w:basedOn w:val="a"/>
    <w:rsid w:val="00510451"/>
    <w:pPr>
      <w:spacing w:after="0" w:line="240" w:lineRule="auto"/>
    </w:pPr>
    <w:rPr>
      <w:rFonts w:ascii="Times New Roman" w:eastAsia="Times New Roman" w:hAnsi="Times New Roman"/>
      <w:sz w:val="26"/>
      <w:szCs w:val="26"/>
      <w:lang w:eastAsia="it-IT"/>
    </w:rPr>
  </w:style>
  <w:style w:type="paragraph" w:customStyle="1" w:styleId="details1">
    <w:name w:val="details1"/>
    <w:basedOn w:val="a"/>
    <w:rsid w:val="00510451"/>
    <w:pPr>
      <w:spacing w:after="0" w:line="240" w:lineRule="auto"/>
    </w:pPr>
    <w:rPr>
      <w:rFonts w:ascii="Times New Roman" w:eastAsia="Times New Roman" w:hAnsi="Times New Roman"/>
      <w:lang w:eastAsia="it-IT"/>
    </w:rPr>
  </w:style>
  <w:style w:type="character" w:customStyle="1" w:styleId="jrnl">
    <w:name w:val="jrnl"/>
    <w:rsid w:val="00510451"/>
  </w:style>
  <w:style w:type="character" w:customStyle="1" w:styleId="1Char">
    <w:name w:val="标题 1 Char"/>
    <w:basedOn w:val="a0"/>
    <w:link w:val="1"/>
    <w:rsid w:val="00AC37AD"/>
    <w:rPr>
      <w:rFonts w:asciiTheme="majorHAnsi" w:eastAsiaTheme="majorEastAsia" w:hAnsiTheme="majorHAnsi" w:cstheme="majorBidi"/>
      <w:b/>
      <w:bCs/>
      <w:kern w:val="32"/>
      <w:sz w:val="32"/>
      <w:szCs w:val="32"/>
      <w:lang w:eastAsia="en-US"/>
    </w:rPr>
  </w:style>
  <w:style w:type="character" w:customStyle="1" w:styleId="highlight">
    <w:name w:val="highlight"/>
    <w:basedOn w:val="a0"/>
    <w:rsid w:val="00042139"/>
  </w:style>
  <w:style w:type="character" w:customStyle="1" w:styleId="src1">
    <w:name w:val="src1"/>
    <w:rsid w:val="00BF2686"/>
    <w:rPr>
      <w:vanish w:val="0"/>
      <w:webHidden w:val="0"/>
      <w:specVanish w:val="0"/>
    </w:rPr>
  </w:style>
  <w:style w:type="paragraph" w:customStyle="1" w:styleId="aux1">
    <w:name w:val="aux1"/>
    <w:basedOn w:val="a"/>
    <w:rsid w:val="00BF2686"/>
    <w:pPr>
      <w:spacing w:after="100" w:afterAutospacing="1" w:line="320" w:lineRule="atLeast"/>
    </w:pPr>
    <w:rPr>
      <w:rFonts w:ascii="Times New Roman" w:eastAsia="Times New Roman" w:hAnsi="Times New Roman"/>
      <w:sz w:val="24"/>
      <w:szCs w:val="24"/>
      <w:lang w:eastAsia="it-IT"/>
    </w:rPr>
  </w:style>
  <w:style w:type="character" w:customStyle="1" w:styleId="highlight2">
    <w:name w:val="highlight2"/>
    <w:basedOn w:val="a0"/>
    <w:rsid w:val="008F4B54"/>
  </w:style>
  <w:style w:type="paragraph" w:styleId="a6">
    <w:name w:val="List Paragraph"/>
    <w:basedOn w:val="a"/>
    <w:uiPriority w:val="34"/>
    <w:qFormat/>
    <w:rsid w:val="00EF254D"/>
    <w:pPr>
      <w:ind w:left="720"/>
      <w:contextualSpacing/>
    </w:pPr>
  </w:style>
  <w:style w:type="paragraph" w:customStyle="1" w:styleId="Titolo1">
    <w:name w:val="Titolo1"/>
    <w:basedOn w:val="a"/>
    <w:rsid w:val="00C2704C"/>
    <w:pPr>
      <w:spacing w:before="100" w:beforeAutospacing="1" w:after="100" w:afterAutospacing="1" w:line="240" w:lineRule="auto"/>
    </w:pPr>
    <w:rPr>
      <w:rFonts w:ascii="Times New Roman" w:eastAsia="Times New Roman" w:hAnsi="Times New Roman"/>
      <w:sz w:val="24"/>
      <w:szCs w:val="24"/>
      <w:lang w:eastAsia="it-IT"/>
    </w:rPr>
  </w:style>
  <w:style w:type="table" w:styleId="a7">
    <w:name w:val="Table Grid"/>
    <w:basedOn w:val="a1"/>
    <w:uiPriority w:val="59"/>
    <w:locked/>
    <w:rsid w:val="00B34EA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Char">
    <w:name w:val="标题 3 Char"/>
    <w:basedOn w:val="a0"/>
    <w:link w:val="3"/>
    <w:semiHidden/>
    <w:rsid w:val="00523240"/>
    <w:rPr>
      <w:rFonts w:asciiTheme="majorHAnsi" w:eastAsiaTheme="majorEastAsia" w:hAnsiTheme="majorHAnsi" w:cstheme="majorBidi"/>
      <w:b/>
      <w:bCs/>
      <w:color w:val="4F81BD" w:themeColor="accent1"/>
      <w:sz w:val="22"/>
      <w:szCs w:val="22"/>
      <w:lang w:eastAsia="en-US"/>
    </w:rPr>
  </w:style>
  <w:style w:type="character" w:customStyle="1" w:styleId="apple-converted-space">
    <w:name w:val="apple-converted-space"/>
    <w:basedOn w:val="a0"/>
    <w:rsid w:val="00523240"/>
  </w:style>
  <w:style w:type="character" w:customStyle="1" w:styleId="ui-ncbitoggler-master-text">
    <w:name w:val="ui-ncbitoggler-master-text"/>
    <w:basedOn w:val="a0"/>
    <w:rsid w:val="00523240"/>
  </w:style>
  <w:style w:type="paragraph" w:styleId="a8">
    <w:name w:val="Document Map"/>
    <w:basedOn w:val="a"/>
    <w:link w:val="Char0"/>
    <w:uiPriority w:val="99"/>
    <w:semiHidden/>
    <w:unhideWhenUsed/>
    <w:rsid w:val="00656C67"/>
    <w:pPr>
      <w:spacing w:after="0" w:line="240" w:lineRule="auto"/>
    </w:pPr>
    <w:rPr>
      <w:rFonts w:ascii="Tahoma" w:hAnsi="Tahoma" w:cs="Tahoma"/>
      <w:sz w:val="16"/>
      <w:szCs w:val="16"/>
    </w:rPr>
  </w:style>
  <w:style w:type="character" w:customStyle="1" w:styleId="Char0">
    <w:name w:val="文档结构图 Char"/>
    <w:basedOn w:val="a0"/>
    <w:link w:val="a8"/>
    <w:uiPriority w:val="99"/>
    <w:semiHidden/>
    <w:rsid w:val="00656C67"/>
    <w:rPr>
      <w:rFonts w:ascii="Tahoma" w:hAnsi="Tahoma" w:cs="Tahoma"/>
      <w:sz w:val="16"/>
      <w:szCs w:val="16"/>
      <w:lang w:eastAsia="en-US"/>
    </w:rPr>
  </w:style>
  <w:style w:type="paragraph" w:styleId="a9">
    <w:name w:val="Title"/>
    <w:basedOn w:val="a"/>
    <w:next w:val="a"/>
    <w:link w:val="Char1"/>
    <w:qFormat/>
    <w:locked/>
    <w:rsid w:val="00F97A5A"/>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Char1">
    <w:name w:val="标题 Char"/>
    <w:basedOn w:val="a0"/>
    <w:link w:val="a9"/>
    <w:rsid w:val="00F97A5A"/>
    <w:rPr>
      <w:rFonts w:asciiTheme="majorHAnsi" w:eastAsiaTheme="majorEastAsia" w:hAnsiTheme="majorHAnsi" w:cstheme="majorBidi"/>
      <w:color w:val="17365D" w:themeColor="text2" w:themeShade="BF"/>
      <w:spacing w:val="5"/>
      <w:kern w:val="28"/>
      <w:sz w:val="52"/>
      <w:szCs w:val="52"/>
      <w:lang w:eastAsia="en-US"/>
    </w:rPr>
  </w:style>
  <w:style w:type="character" w:styleId="aa">
    <w:name w:val="Emphasis"/>
    <w:basedOn w:val="a0"/>
    <w:uiPriority w:val="20"/>
    <w:qFormat/>
    <w:locked/>
    <w:rsid w:val="00DD3319"/>
    <w:rPr>
      <w:i/>
      <w:iCs/>
    </w:rPr>
  </w:style>
  <w:style w:type="paragraph" w:styleId="ab">
    <w:name w:val="Balloon Text"/>
    <w:basedOn w:val="a"/>
    <w:link w:val="Char2"/>
    <w:uiPriority w:val="99"/>
    <w:semiHidden/>
    <w:unhideWhenUsed/>
    <w:rsid w:val="004B1F4B"/>
    <w:pPr>
      <w:spacing w:after="0" w:line="240" w:lineRule="auto"/>
    </w:pPr>
    <w:rPr>
      <w:rFonts w:ascii="Tahoma" w:hAnsi="Tahoma" w:cs="Tahoma"/>
      <w:sz w:val="16"/>
      <w:szCs w:val="16"/>
    </w:rPr>
  </w:style>
  <w:style w:type="character" w:customStyle="1" w:styleId="Char2">
    <w:name w:val="批注框文本 Char"/>
    <w:basedOn w:val="a0"/>
    <w:link w:val="ab"/>
    <w:uiPriority w:val="99"/>
    <w:semiHidden/>
    <w:rsid w:val="004B1F4B"/>
    <w:rPr>
      <w:rFonts w:ascii="Tahoma" w:hAnsi="Tahoma" w:cs="Tahoma"/>
      <w:sz w:val="16"/>
      <w:szCs w:val="16"/>
      <w:lang w:eastAsia="en-US"/>
    </w:rPr>
  </w:style>
  <w:style w:type="paragraph" w:styleId="ac">
    <w:name w:val="header"/>
    <w:basedOn w:val="a"/>
    <w:link w:val="Char3"/>
    <w:uiPriority w:val="99"/>
    <w:unhideWhenUsed/>
    <w:rsid w:val="00A90418"/>
    <w:pPr>
      <w:pBdr>
        <w:bottom w:val="single" w:sz="6" w:space="1" w:color="auto"/>
      </w:pBdr>
      <w:tabs>
        <w:tab w:val="center" w:pos="4153"/>
        <w:tab w:val="right" w:pos="8306"/>
      </w:tabs>
      <w:snapToGrid w:val="0"/>
      <w:spacing w:line="240" w:lineRule="auto"/>
      <w:jc w:val="center"/>
    </w:pPr>
    <w:rPr>
      <w:sz w:val="18"/>
      <w:szCs w:val="18"/>
    </w:rPr>
  </w:style>
  <w:style w:type="character" w:customStyle="1" w:styleId="Char3">
    <w:name w:val="页眉 Char"/>
    <w:basedOn w:val="a0"/>
    <w:link w:val="ac"/>
    <w:uiPriority w:val="99"/>
    <w:rsid w:val="00A90418"/>
    <w:rPr>
      <w:sz w:val="18"/>
      <w:szCs w:val="18"/>
      <w:lang w:eastAsia="en-US"/>
    </w:rPr>
  </w:style>
  <w:style w:type="paragraph" w:styleId="ad">
    <w:name w:val="footer"/>
    <w:basedOn w:val="a"/>
    <w:link w:val="Char4"/>
    <w:uiPriority w:val="99"/>
    <w:unhideWhenUsed/>
    <w:rsid w:val="00A90418"/>
    <w:pPr>
      <w:tabs>
        <w:tab w:val="center" w:pos="4153"/>
        <w:tab w:val="right" w:pos="8306"/>
      </w:tabs>
      <w:snapToGrid w:val="0"/>
      <w:spacing w:line="240" w:lineRule="auto"/>
    </w:pPr>
    <w:rPr>
      <w:sz w:val="18"/>
      <w:szCs w:val="18"/>
    </w:rPr>
  </w:style>
  <w:style w:type="character" w:customStyle="1" w:styleId="Char4">
    <w:name w:val="页脚 Char"/>
    <w:basedOn w:val="a0"/>
    <w:link w:val="ad"/>
    <w:uiPriority w:val="99"/>
    <w:rsid w:val="00A90418"/>
    <w:rPr>
      <w:sz w:val="18"/>
      <w:szCs w:val="18"/>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heme="minorEastAsia" w:hAnsi="Calibri" w:cs="Times New Roman"/>
        <w:lang w:val="it-IT" w:eastAsia="it-IT"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semiHidden="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Indent" w:uiPriority="0"/>
    <w:lsdException w:name="Subtitle" w:locked="1" w:semiHidden="0" w:uiPriority="0" w:unhideWhenUsed="0" w:qFormat="1"/>
    <w:lsdException w:name="Hyperlink" w:uiPriority="0"/>
    <w:lsdException w:name="Strong" w:locked="1" w:semiHidden="0" w:uiPriority="0" w:unhideWhenUsed="0" w:qFormat="1"/>
    <w:lsdException w:name="Emphasis" w:locked="1" w:semiHidden="0" w:uiPriority="2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553F7"/>
    <w:pPr>
      <w:spacing w:after="200" w:line="276" w:lineRule="auto"/>
    </w:pPr>
    <w:rPr>
      <w:sz w:val="22"/>
      <w:szCs w:val="22"/>
      <w:lang w:eastAsia="en-US"/>
    </w:rPr>
  </w:style>
  <w:style w:type="paragraph" w:styleId="1">
    <w:name w:val="heading 1"/>
    <w:basedOn w:val="a"/>
    <w:next w:val="a"/>
    <w:link w:val="1Char"/>
    <w:qFormat/>
    <w:locked/>
    <w:rsid w:val="00AC37AD"/>
    <w:pPr>
      <w:keepNext/>
      <w:spacing w:before="240" w:after="60"/>
      <w:outlineLvl w:val="0"/>
    </w:pPr>
    <w:rPr>
      <w:rFonts w:asciiTheme="majorHAnsi" w:eastAsiaTheme="majorEastAsia" w:hAnsiTheme="majorHAnsi" w:cstheme="majorBidi"/>
      <w:b/>
      <w:bCs/>
      <w:kern w:val="32"/>
      <w:sz w:val="32"/>
      <w:szCs w:val="32"/>
    </w:rPr>
  </w:style>
  <w:style w:type="paragraph" w:styleId="3">
    <w:name w:val="heading 3"/>
    <w:basedOn w:val="a"/>
    <w:next w:val="a"/>
    <w:link w:val="3Char"/>
    <w:semiHidden/>
    <w:unhideWhenUsed/>
    <w:qFormat/>
    <w:locked/>
    <w:rsid w:val="00523240"/>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link w:val="4Char"/>
    <w:uiPriority w:val="99"/>
    <w:qFormat/>
    <w:locked/>
    <w:rsid w:val="00B779CD"/>
    <w:pPr>
      <w:spacing w:before="332" w:after="166" w:line="240" w:lineRule="auto"/>
      <w:outlineLvl w:val="3"/>
    </w:pPr>
    <w:rPr>
      <w:rFonts w:ascii="Times New Roman" w:eastAsia="Times New Roman" w:hAnsi="Times New Roman"/>
      <w:b/>
      <w:bCs/>
      <w:color w:val="59331F"/>
      <w:sz w:val="24"/>
      <w:szCs w:val="24"/>
      <w:lang w:eastAsia="it-IT"/>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Char">
    <w:name w:val="标题 4 Char"/>
    <w:link w:val="4"/>
    <w:uiPriority w:val="99"/>
    <w:locked/>
    <w:rsid w:val="00B779CD"/>
    <w:rPr>
      <w:rFonts w:ascii="Times New Roman" w:hAnsi="Times New Roman" w:cs="Times New Roman"/>
      <w:b/>
      <w:bCs/>
      <w:color w:val="59331F"/>
      <w:sz w:val="24"/>
      <w:szCs w:val="24"/>
    </w:rPr>
  </w:style>
  <w:style w:type="paragraph" w:styleId="a3">
    <w:name w:val="Normal (Web)"/>
    <w:basedOn w:val="a"/>
    <w:uiPriority w:val="99"/>
    <w:rsid w:val="00B779CD"/>
    <w:pPr>
      <w:spacing w:before="100" w:beforeAutospacing="1" w:after="100" w:afterAutospacing="1" w:line="240" w:lineRule="auto"/>
    </w:pPr>
    <w:rPr>
      <w:rFonts w:ascii="Times New Roman" w:eastAsia="Times New Roman" w:hAnsi="Times New Roman"/>
      <w:sz w:val="24"/>
      <w:szCs w:val="24"/>
      <w:lang w:eastAsia="it-IT"/>
    </w:rPr>
  </w:style>
  <w:style w:type="character" w:customStyle="1" w:styleId="highlight1">
    <w:name w:val="highlight1"/>
    <w:rsid w:val="00B779CD"/>
    <w:rPr>
      <w:rFonts w:cs="Times New Roman"/>
      <w:shd w:val="clear" w:color="auto" w:fill="F2F5F8"/>
    </w:rPr>
  </w:style>
  <w:style w:type="character" w:customStyle="1" w:styleId="A00">
    <w:name w:val="A0"/>
    <w:uiPriority w:val="99"/>
    <w:rsid w:val="00C90ABE"/>
    <w:rPr>
      <w:rFonts w:cs="Book Antiqua"/>
      <w:color w:val="000000"/>
      <w:sz w:val="14"/>
      <w:szCs w:val="14"/>
    </w:rPr>
  </w:style>
  <w:style w:type="character" w:styleId="a4">
    <w:name w:val="Hyperlink"/>
    <w:rsid w:val="00C90ABE"/>
    <w:rPr>
      <w:color w:val="0033CC"/>
      <w:u w:val="single"/>
    </w:rPr>
  </w:style>
  <w:style w:type="paragraph" w:styleId="a5">
    <w:name w:val="Body Text Indent"/>
    <w:basedOn w:val="a"/>
    <w:link w:val="Char"/>
    <w:rsid w:val="00C90ABE"/>
    <w:pPr>
      <w:spacing w:after="0" w:line="480" w:lineRule="auto"/>
      <w:ind w:firstLine="708"/>
      <w:jc w:val="both"/>
    </w:pPr>
    <w:rPr>
      <w:rFonts w:ascii="Times New Roman" w:eastAsia="Times New Roman" w:hAnsi="Times New Roman"/>
      <w:sz w:val="24"/>
      <w:szCs w:val="20"/>
      <w:lang w:eastAsia="it-IT"/>
    </w:rPr>
  </w:style>
  <w:style w:type="character" w:customStyle="1" w:styleId="Char">
    <w:name w:val="正文文本缩进 Char"/>
    <w:link w:val="a5"/>
    <w:rsid w:val="00C90ABE"/>
    <w:rPr>
      <w:rFonts w:ascii="Times New Roman" w:eastAsia="Times New Roman" w:hAnsi="Times New Roman"/>
      <w:sz w:val="24"/>
    </w:rPr>
  </w:style>
  <w:style w:type="paragraph" w:customStyle="1" w:styleId="title1">
    <w:name w:val="title1"/>
    <w:basedOn w:val="a"/>
    <w:rsid w:val="00510451"/>
    <w:pPr>
      <w:spacing w:after="0" w:line="240" w:lineRule="auto"/>
    </w:pPr>
    <w:rPr>
      <w:rFonts w:ascii="Times New Roman" w:eastAsia="Times New Roman" w:hAnsi="Times New Roman"/>
      <w:sz w:val="27"/>
      <w:szCs w:val="27"/>
      <w:lang w:eastAsia="it-IT"/>
    </w:rPr>
  </w:style>
  <w:style w:type="paragraph" w:customStyle="1" w:styleId="desc2">
    <w:name w:val="desc2"/>
    <w:basedOn w:val="a"/>
    <w:rsid w:val="00510451"/>
    <w:pPr>
      <w:spacing w:after="0" w:line="240" w:lineRule="auto"/>
    </w:pPr>
    <w:rPr>
      <w:rFonts w:ascii="Times New Roman" w:eastAsia="Times New Roman" w:hAnsi="Times New Roman"/>
      <w:sz w:val="26"/>
      <w:szCs w:val="26"/>
      <w:lang w:eastAsia="it-IT"/>
    </w:rPr>
  </w:style>
  <w:style w:type="paragraph" w:customStyle="1" w:styleId="details1">
    <w:name w:val="details1"/>
    <w:basedOn w:val="a"/>
    <w:rsid w:val="00510451"/>
    <w:pPr>
      <w:spacing w:after="0" w:line="240" w:lineRule="auto"/>
    </w:pPr>
    <w:rPr>
      <w:rFonts w:ascii="Times New Roman" w:eastAsia="Times New Roman" w:hAnsi="Times New Roman"/>
      <w:lang w:eastAsia="it-IT"/>
    </w:rPr>
  </w:style>
  <w:style w:type="character" w:customStyle="1" w:styleId="jrnl">
    <w:name w:val="jrnl"/>
    <w:rsid w:val="00510451"/>
  </w:style>
  <w:style w:type="character" w:customStyle="1" w:styleId="1Char">
    <w:name w:val="标题 1 Char"/>
    <w:basedOn w:val="a0"/>
    <w:link w:val="1"/>
    <w:rsid w:val="00AC37AD"/>
    <w:rPr>
      <w:rFonts w:asciiTheme="majorHAnsi" w:eastAsiaTheme="majorEastAsia" w:hAnsiTheme="majorHAnsi" w:cstheme="majorBidi"/>
      <w:b/>
      <w:bCs/>
      <w:kern w:val="32"/>
      <w:sz w:val="32"/>
      <w:szCs w:val="32"/>
      <w:lang w:eastAsia="en-US"/>
    </w:rPr>
  </w:style>
  <w:style w:type="character" w:customStyle="1" w:styleId="highlight">
    <w:name w:val="highlight"/>
    <w:basedOn w:val="a0"/>
    <w:rsid w:val="00042139"/>
  </w:style>
  <w:style w:type="character" w:customStyle="1" w:styleId="src1">
    <w:name w:val="src1"/>
    <w:rsid w:val="00BF2686"/>
    <w:rPr>
      <w:vanish w:val="0"/>
      <w:webHidden w:val="0"/>
      <w:specVanish w:val="0"/>
    </w:rPr>
  </w:style>
  <w:style w:type="paragraph" w:customStyle="1" w:styleId="aux1">
    <w:name w:val="aux1"/>
    <w:basedOn w:val="a"/>
    <w:rsid w:val="00BF2686"/>
    <w:pPr>
      <w:spacing w:after="100" w:afterAutospacing="1" w:line="320" w:lineRule="atLeast"/>
    </w:pPr>
    <w:rPr>
      <w:rFonts w:ascii="Times New Roman" w:eastAsia="Times New Roman" w:hAnsi="Times New Roman"/>
      <w:sz w:val="24"/>
      <w:szCs w:val="24"/>
      <w:lang w:eastAsia="it-IT"/>
    </w:rPr>
  </w:style>
  <w:style w:type="character" w:customStyle="1" w:styleId="highlight2">
    <w:name w:val="highlight2"/>
    <w:basedOn w:val="a0"/>
    <w:rsid w:val="008F4B54"/>
  </w:style>
  <w:style w:type="paragraph" w:styleId="a6">
    <w:name w:val="List Paragraph"/>
    <w:basedOn w:val="a"/>
    <w:uiPriority w:val="34"/>
    <w:qFormat/>
    <w:rsid w:val="00EF254D"/>
    <w:pPr>
      <w:ind w:left="720"/>
      <w:contextualSpacing/>
    </w:pPr>
  </w:style>
  <w:style w:type="paragraph" w:customStyle="1" w:styleId="Titolo1">
    <w:name w:val="Titolo1"/>
    <w:basedOn w:val="a"/>
    <w:rsid w:val="00C2704C"/>
    <w:pPr>
      <w:spacing w:before="100" w:beforeAutospacing="1" w:after="100" w:afterAutospacing="1" w:line="240" w:lineRule="auto"/>
    </w:pPr>
    <w:rPr>
      <w:rFonts w:ascii="Times New Roman" w:eastAsia="Times New Roman" w:hAnsi="Times New Roman"/>
      <w:sz w:val="24"/>
      <w:szCs w:val="24"/>
      <w:lang w:eastAsia="it-IT"/>
    </w:rPr>
  </w:style>
  <w:style w:type="table" w:styleId="a7">
    <w:name w:val="Table Grid"/>
    <w:basedOn w:val="a1"/>
    <w:uiPriority w:val="59"/>
    <w:locked/>
    <w:rsid w:val="00B34EA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Char">
    <w:name w:val="标题 3 Char"/>
    <w:basedOn w:val="a0"/>
    <w:link w:val="3"/>
    <w:semiHidden/>
    <w:rsid w:val="00523240"/>
    <w:rPr>
      <w:rFonts w:asciiTheme="majorHAnsi" w:eastAsiaTheme="majorEastAsia" w:hAnsiTheme="majorHAnsi" w:cstheme="majorBidi"/>
      <w:b/>
      <w:bCs/>
      <w:color w:val="4F81BD" w:themeColor="accent1"/>
      <w:sz w:val="22"/>
      <w:szCs w:val="22"/>
      <w:lang w:eastAsia="en-US"/>
    </w:rPr>
  </w:style>
  <w:style w:type="character" w:customStyle="1" w:styleId="apple-converted-space">
    <w:name w:val="apple-converted-space"/>
    <w:basedOn w:val="a0"/>
    <w:rsid w:val="00523240"/>
  </w:style>
  <w:style w:type="character" w:customStyle="1" w:styleId="ui-ncbitoggler-master-text">
    <w:name w:val="ui-ncbitoggler-master-text"/>
    <w:basedOn w:val="a0"/>
    <w:rsid w:val="00523240"/>
  </w:style>
  <w:style w:type="paragraph" w:styleId="a8">
    <w:name w:val="Document Map"/>
    <w:basedOn w:val="a"/>
    <w:link w:val="Char0"/>
    <w:uiPriority w:val="99"/>
    <w:semiHidden/>
    <w:unhideWhenUsed/>
    <w:rsid w:val="00656C67"/>
    <w:pPr>
      <w:spacing w:after="0" w:line="240" w:lineRule="auto"/>
    </w:pPr>
    <w:rPr>
      <w:rFonts w:ascii="Tahoma" w:hAnsi="Tahoma" w:cs="Tahoma"/>
      <w:sz w:val="16"/>
      <w:szCs w:val="16"/>
    </w:rPr>
  </w:style>
  <w:style w:type="character" w:customStyle="1" w:styleId="Char0">
    <w:name w:val="文档结构图 Char"/>
    <w:basedOn w:val="a0"/>
    <w:link w:val="a8"/>
    <w:uiPriority w:val="99"/>
    <w:semiHidden/>
    <w:rsid w:val="00656C67"/>
    <w:rPr>
      <w:rFonts w:ascii="Tahoma" w:hAnsi="Tahoma" w:cs="Tahoma"/>
      <w:sz w:val="16"/>
      <w:szCs w:val="16"/>
      <w:lang w:eastAsia="en-US"/>
    </w:rPr>
  </w:style>
  <w:style w:type="paragraph" w:styleId="a9">
    <w:name w:val="Title"/>
    <w:basedOn w:val="a"/>
    <w:next w:val="a"/>
    <w:link w:val="Char1"/>
    <w:qFormat/>
    <w:locked/>
    <w:rsid w:val="00F97A5A"/>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Char1">
    <w:name w:val="标题 Char"/>
    <w:basedOn w:val="a0"/>
    <w:link w:val="a9"/>
    <w:rsid w:val="00F97A5A"/>
    <w:rPr>
      <w:rFonts w:asciiTheme="majorHAnsi" w:eastAsiaTheme="majorEastAsia" w:hAnsiTheme="majorHAnsi" w:cstheme="majorBidi"/>
      <w:color w:val="17365D" w:themeColor="text2" w:themeShade="BF"/>
      <w:spacing w:val="5"/>
      <w:kern w:val="28"/>
      <w:sz w:val="52"/>
      <w:szCs w:val="52"/>
      <w:lang w:eastAsia="en-US"/>
    </w:rPr>
  </w:style>
  <w:style w:type="character" w:styleId="aa">
    <w:name w:val="Emphasis"/>
    <w:basedOn w:val="a0"/>
    <w:uiPriority w:val="20"/>
    <w:qFormat/>
    <w:locked/>
    <w:rsid w:val="00DD3319"/>
    <w:rPr>
      <w:i/>
      <w:iCs/>
    </w:rPr>
  </w:style>
  <w:style w:type="paragraph" w:styleId="ab">
    <w:name w:val="Balloon Text"/>
    <w:basedOn w:val="a"/>
    <w:link w:val="Char2"/>
    <w:uiPriority w:val="99"/>
    <w:semiHidden/>
    <w:unhideWhenUsed/>
    <w:rsid w:val="004B1F4B"/>
    <w:pPr>
      <w:spacing w:after="0" w:line="240" w:lineRule="auto"/>
    </w:pPr>
    <w:rPr>
      <w:rFonts w:ascii="Tahoma" w:hAnsi="Tahoma" w:cs="Tahoma"/>
      <w:sz w:val="16"/>
      <w:szCs w:val="16"/>
    </w:rPr>
  </w:style>
  <w:style w:type="character" w:customStyle="1" w:styleId="Char2">
    <w:name w:val="批注框文本 Char"/>
    <w:basedOn w:val="a0"/>
    <w:link w:val="ab"/>
    <w:uiPriority w:val="99"/>
    <w:semiHidden/>
    <w:rsid w:val="004B1F4B"/>
    <w:rPr>
      <w:rFonts w:ascii="Tahoma" w:hAnsi="Tahoma" w:cs="Tahoma"/>
      <w:sz w:val="16"/>
      <w:szCs w:val="16"/>
      <w:lang w:eastAsia="en-US"/>
    </w:rPr>
  </w:style>
  <w:style w:type="paragraph" w:styleId="ac">
    <w:name w:val="header"/>
    <w:basedOn w:val="a"/>
    <w:link w:val="Char3"/>
    <w:uiPriority w:val="99"/>
    <w:unhideWhenUsed/>
    <w:rsid w:val="00A90418"/>
    <w:pPr>
      <w:pBdr>
        <w:bottom w:val="single" w:sz="6" w:space="1" w:color="auto"/>
      </w:pBdr>
      <w:tabs>
        <w:tab w:val="center" w:pos="4153"/>
        <w:tab w:val="right" w:pos="8306"/>
      </w:tabs>
      <w:snapToGrid w:val="0"/>
      <w:spacing w:line="240" w:lineRule="auto"/>
      <w:jc w:val="center"/>
    </w:pPr>
    <w:rPr>
      <w:sz w:val="18"/>
      <w:szCs w:val="18"/>
    </w:rPr>
  </w:style>
  <w:style w:type="character" w:customStyle="1" w:styleId="Char3">
    <w:name w:val="页眉 Char"/>
    <w:basedOn w:val="a0"/>
    <w:link w:val="ac"/>
    <w:uiPriority w:val="99"/>
    <w:rsid w:val="00A90418"/>
    <w:rPr>
      <w:sz w:val="18"/>
      <w:szCs w:val="18"/>
      <w:lang w:eastAsia="en-US"/>
    </w:rPr>
  </w:style>
  <w:style w:type="paragraph" w:styleId="ad">
    <w:name w:val="footer"/>
    <w:basedOn w:val="a"/>
    <w:link w:val="Char4"/>
    <w:uiPriority w:val="99"/>
    <w:unhideWhenUsed/>
    <w:rsid w:val="00A90418"/>
    <w:pPr>
      <w:tabs>
        <w:tab w:val="center" w:pos="4153"/>
        <w:tab w:val="right" w:pos="8306"/>
      </w:tabs>
      <w:snapToGrid w:val="0"/>
      <w:spacing w:line="240" w:lineRule="auto"/>
    </w:pPr>
    <w:rPr>
      <w:sz w:val="18"/>
      <w:szCs w:val="18"/>
    </w:rPr>
  </w:style>
  <w:style w:type="character" w:customStyle="1" w:styleId="Char4">
    <w:name w:val="页脚 Char"/>
    <w:basedOn w:val="a0"/>
    <w:link w:val="ad"/>
    <w:uiPriority w:val="99"/>
    <w:rsid w:val="00A90418"/>
    <w:rPr>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742142">
      <w:bodyDiv w:val="1"/>
      <w:marLeft w:val="0"/>
      <w:marRight w:val="0"/>
      <w:marTop w:val="0"/>
      <w:marBottom w:val="0"/>
      <w:divBdr>
        <w:top w:val="none" w:sz="0" w:space="0" w:color="auto"/>
        <w:left w:val="none" w:sz="0" w:space="0" w:color="auto"/>
        <w:bottom w:val="none" w:sz="0" w:space="0" w:color="auto"/>
        <w:right w:val="none" w:sz="0" w:space="0" w:color="auto"/>
      </w:divBdr>
      <w:divsChild>
        <w:div w:id="78644164">
          <w:marLeft w:val="0"/>
          <w:marRight w:val="1"/>
          <w:marTop w:val="0"/>
          <w:marBottom w:val="0"/>
          <w:divBdr>
            <w:top w:val="none" w:sz="0" w:space="0" w:color="auto"/>
            <w:left w:val="none" w:sz="0" w:space="0" w:color="auto"/>
            <w:bottom w:val="none" w:sz="0" w:space="0" w:color="auto"/>
            <w:right w:val="none" w:sz="0" w:space="0" w:color="auto"/>
          </w:divBdr>
          <w:divsChild>
            <w:div w:id="396897733">
              <w:marLeft w:val="0"/>
              <w:marRight w:val="0"/>
              <w:marTop w:val="0"/>
              <w:marBottom w:val="0"/>
              <w:divBdr>
                <w:top w:val="none" w:sz="0" w:space="0" w:color="auto"/>
                <w:left w:val="none" w:sz="0" w:space="0" w:color="auto"/>
                <w:bottom w:val="none" w:sz="0" w:space="0" w:color="auto"/>
                <w:right w:val="none" w:sz="0" w:space="0" w:color="auto"/>
              </w:divBdr>
              <w:divsChild>
                <w:div w:id="678776518">
                  <w:marLeft w:val="0"/>
                  <w:marRight w:val="1"/>
                  <w:marTop w:val="0"/>
                  <w:marBottom w:val="0"/>
                  <w:divBdr>
                    <w:top w:val="none" w:sz="0" w:space="0" w:color="auto"/>
                    <w:left w:val="none" w:sz="0" w:space="0" w:color="auto"/>
                    <w:bottom w:val="none" w:sz="0" w:space="0" w:color="auto"/>
                    <w:right w:val="none" w:sz="0" w:space="0" w:color="auto"/>
                  </w:divBdr>
                  <w:divsChild>
                    <w:div w:id="367026194">
                      <w:marLeft w:val="0"/>
                      <w:marRight w:val="0"/>
                      <w:marTop w:val="0"/>
                      <w:marBottom w:val="0"/>
                      <w:divBdr>
                        <w:top w:val="none" w:sz="0" w:space="0" w:color="auto"/>
                        <w:left w:val="none" w:sz="0" w:space="0" w:color="auto"/>
                        <w:bottom w:val="none" w:sz="0" w:space="0" w:color="auto"/>
                        <w:right w:val="none" w:sz="0" w:space="0" w:color="auto"/>
                      </w:divBdr>
                      <w:divsChild>
                        <w:div w:id="1677266382">
                          <w:marLeft w:val="0"/>
                          <w:marRight w:val="0"/>
                          <w:marTop w:val="0"/>
                          <w:marBottom w:val="0"/>
                          <w:divBdr>
                            <w:top w:val="none" w:sz="0" w:space="0" w:color="auto"/>
                            <w:left w:val="none" w:sz="0" w:space="0" w:color="auto"/>
                            <w:bottom w:val="none" w:sz="0" w:space="0" w:color="auto"/>
                            <w:right w:val="none" w:sz="0" w:space="0" w:color="auto"/>
                          </w:divBdr>
                          <w:divsChild>
                            <w:div w:id="987635683">
                              <w:marLeft w:val="0"/>
                              <w:marRight w:val="0"/>
                              <w:marTop w:val="120"/>
                              <w:marBottom w:val="360"/>
                              <w:divBdr>
                                <w:top w:val="none" w:sz="0" w:space="0" w:color="auto"/>
                                <w:left w:val="none" w:sz="0" w:space="0" w:color="auto"/>
                                <w:bottom w:val="none" w:sz="0" w:space="0" w:color="auto"/>
                                <w:right w:val="none" w:sz="0" w:space="0" w:color="auto"/>
                              </w:divBdr>
                              <w:divsChild>
                                <w:div w:id="1966111968">
                                  <w:marLeft w:val="0"/>
                                  <w:marRight w:val="0"/>
                                  <w:marTop w:val="0"/>
                                  <w:marBottom w:val="0"/>
                                  <w:divBdr>
                                    <w:top w:val="none" w:sz="0" w:space="0" w:color="auto"/>
                                    <w:left w:val="none" w:sz="0" w:space="0" w:color="auto"/>
                                    <w:bottom w:val="none" w:sz="0" w:space="0" w:color="auto"/>
                                    <w:right w:val="none" w:sz="0" w:space="0" w:color="auto"/>
                                  </w:divBdr>
                                  <w:divsChild>
                                    <w:div w:id="260920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4261037">
      <w:bodyDiv w:val="1"/>
      <w:marLeft w:val="0"/>
      <w:marRight w:val="0"/>
      <w:marTop w:val="0"/>
      <w:marBottom w:val="0"/>
      <w:divBdr>
        <w:top w:val="none" w:sz="0" w:space="0" w:color="auto"/>
        <w:left w:val="none" w:sz="0" w:space="0" w:color="auto"/>
        <w:bottom w:val="none" w:sz="0" w:space="0" w:color="auto"/>
        <w:right w:val="none" w:sz="0" w:space="0" w:color="auto"/>
      </w:divBdr>
      <w:divsChild>
        <w:div w:id="1629430249">
          <w:marLeft w:val="0"/>
          <w:marRight w:val="1"/>
          <w:marTop w:val="0"/>
          <w:marBottom w:val="0"/>
          <w:divBdr>
            <w:top w:val="none" w:sz="0" w:space="0" w:color="auto"/>
            <w:left w:val="none" w:sz="0" w:space="0" w:color="auto"/>
            <w:bottom w:val="none" w:sz="0" w:space="0" w:color="auto"/>
            <w:right w:val="none" w:sz="0" w:space="0" w:color="auto"/>
          </w:divBdr>
          <w:divsChild>
            <w:div w:id="1555698992">
              <w:marLeft w:val="0"/>
              <w:marRight w:val="0"/>
              <w:marTop w:val="0"/>
              <w:marBottom w:val="0"/>
              <w:divBdr>
                <w:top w:val="none" w:sz="0" w:space="0" w:color="auto"/>
                <w:left w:val="none" w:sz="0" w:space="0" w:color="auto"/>
                <w:bottom w:val="none" w:sz="0" w:space="0" w:color="auto"/>
                <w:right w:val="none" w:sz="0" w:space="0" w:color="auto"/>
              </w:divBdr>
              <w:divsChild>
                <w:div w:id="1490512555">
                  <w:marLeft w:val="0"/>
                  <w:marRight w:val="1"/>
                  <w:marTop w:val="0"/>
                  <w:marBottom w:val="0"/>
                  <w:divBdr>
                    <w:top w:val="none" w:sz="0" w:space="0" w:color="auto"/>
                    <w:left w:val="none" w:sz="0" w:space="0" w:color="auto"/>
                    <w:bottom w:val="none" w:sz="0" w:space="0" w:color="auto"/>
                    <w:right w:val="none" w:sz="0" w:space="0" w:color="auto"/>
                  </w:divBdr>
                  <w:divsChild>
                    <w:div w:id="1137993664">
                      <w:marLeft w:val="0"/>
                      <w:marRight w:val="0"/>
                      <w:marTop w:val="0"/>
                      <w:marBottom w:val="0"/>
                      <w:divBdr>
                        <w:top w:val="none" w:sz="0" w:space="0" w:color="auto"/>
                        <w:left w:val="none" w:sz="0" w:space="0" w:color="auto"/>
                        <w:bottom w:val="none" w:sz="0" w:space="0" w:color="auto"/>
                        <w:right w:val="none" w:sz="0" w:space="0" w:color="auto"/>
                      </w:divBdr>
                      <w:divsChild>
                        <w:div w:id="1925797896">
                          <w:marLeft w:val="0"/>
                          <w:marRight w:val="0"/>
                          <w:marTop w:val="0"/>
                          <w:marBottom w:val="0"/>
                          <w:divBdr>
                            <w:top w:val="none" w:sz="0" w:space="0" w:color="auto"/>
                            <w:left w:val="none" w:sz="0" w:space="0" w:color="auto"/>
                            <w:bottom w:val="none" w:sz="0" w:space="0" w:color="auto"/>
                            <w:right w:val="none" w:sz="0" w:space="0" w:color="auto"/>
                          </w:divBdr>
                          <w:divsChild>
                            <w:div w:id="1442993641">
                              <w:marLeft w:val="0"/>
                              <w:marRight w:val="0"/>
                              <w:marTop w:val="120"/>
                              <w:marBottom w:val="360"/>
                              <w:divBdr>
                                <w:top w:val="none" w:sz="0" w:space="0" w:color="auto"/>
                                <w:left w:val="none" w:sz="0" w:space="0" w:color="auto"/>
                                <w:bottom w:val="none" w:sz="0" w:space="0" w:color="auto"/>
                                <w:right w:val="none" w:sz="0" w:space="0" w:color="auto"/>
                              </w:divBdr>
                              <w:divsChild>
                                <w:div w:id="317003369">
                                  <w:marLeft w:val="420"/>
                                  <w:marRight w:val="0"/>
                                  <w:marTop w:val="0"/>
                                  <w:marBottom w:val="0"/>
                                  <w:divBdr>
                                    <w:top w:val="none" w:sz="0" w:space="0" w:color="auto"/>
                                    <w:left w:val="none" w:sz="0" w:space="0" w:color="auto"/>
                                    <w:bottom w:val="none" w:sz="0" w:space="0" w:color="auto"/>
                                    <w:right w:val="none" w:sz="0" w:space="0" w:color="auto"/>
                                  </w:divBdr>
                                  <w:divsChild>
                                    <w:div w:id="654072752">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0767343">
      <w:bodyDiv w:val="1"/>
      <w:marLeft w:val="0"/>
      <w:marRight w:val="0"/>
      <w:marTop w:val="0"/>
      <w:marBottom w:val="0"/>
      <w:divBdr>
        <w:top w:val="none" w:sz="0" w:space="0" w:color="auto"/>
        <w:left w:val="none" w:sz="0" w:space="0" w:color="auto"/>
        <w:bottom w:val="none" w:sz="0" w:space="0" w:color="auto"/>
        <w:right w:val="none" w:sz="0" w:space="0" w:color="auto"/>
      </w:divBdr>
      <w:divsChild>
        <w:div w:id="487746824">
          <w:marLeft w:val="0"/>
          <w:marRight w:val="1"/>
          <w:marTop w:val="0"/>
          <w:marBottom w:val="0"/>
          <w:divBdr>
            <w:top w:val="none" w:sz="0" w:space="0" w:color="auto"/>
            <w:left w:val="none" w:sz="0" w:space="0" w:color="auto"/>
            <w:bottom w:val="none" w:sz="0" w:space="0" w:color="auto"/>
            <w:right w:val="none" w:sz="0" w:space="0" w:color="auto"/>
          </w:divBdr>
          <w:divsChild>
            <w:div w:id="1400707371">
              <w:marLeft w:val="0"/>
              <w:marRight w:val="0"/>
              <w:marTop w:val="0"/>
              <w:marBottom w:val="0"/>
              <w:divBdr>
                <w:top w:val="none" w:sz="0" w:space="0" w:color="auto"/>
                <w:left w:val="none" w:sz="0" w:space="0" w:color="auto"/>
                <w:bottom w:val="none" w:sz="0" w:space="0" w:color="auto"/>
                <w:right w:val="none" w:sz="0" w:space="0" w:color="auto"/>
              </w:divBdr>
              <w:divsChild>
                <w:div w:id="441725701">
                  <w:marLeft w:val="0"/>
                  <w:marRight w:val="1"/>
                  <w:marTop w:val="0"/>
                  <w:marBottom w:val="0"/>
                  <w:divBdr>
                    <w:top w:val="none" w:sz="0" w:space="0" w:color="auto"/>
                    <w:left w:val="none" w:sz="0" w:space="0" w:color="auto"/>
                    <w:bottom w:val="none" w:sz="0" w:space="0" w:color="auto"/>
                    <w:right w:val="none" w:sz="0" w:space="0" w:color="auto"/>
                  </w:divBdr>
                  <w:divsChild>
                    <w:div w:id="85351351">
                      <w:marLeft w:val="0"/>
                      <w:marRight w:val="0"/>
                      <w:marTop w:val="0"/>
                      <w:marBottom w:val="0"/>
                      <w:divBdr>
                        <w:top w:val="none" w:sz="0" w:space="0" w:color="auto"/>
                        <w:left w:val="none" w:sz="0" w:space="0" w:color="auto"/>
                        <w:bottom w:val="none" w:sz="0" w:space="0" w:color="auto"/>
                        <w:right w:val="none" w:sz="0" w:space="0" w:color="auto"/>
                      </w:divBdr>
                      <w:divsChild>
                        <w:div w:id="1072390478">
                          <w:marLeft w:val="0"/>
                          <w:marRight w:val="0"/>
                          <w:marTop w:val="0"/>
                          <w:marBottom w:val="0"/>
                          <w:divBdr>
                            <w:top w:val="none" w:sz="0" w:space="0" w:color="auto"/>
                            <w:left w:val="none" w:sz="0" w:space="0" w:color="auto"/>
                            <w:bottom w:val="none" w:sz="0" w:space="0" w:color="auto"/>
                            <w:right w:val="none" w:sz="0" w:space="0" w:color="auto"/>
                          </w:divBdr>
                          <w:divsChild>
                            <w:div w:id="1652559421">
                              <w:marLeft w:val="0"/>
                              <w:marRight w:val="0"/>
                              <w:marTop w:val="120"/>
                              <w:marBottom w:val="360"/>
                              <w:divBdr>
                                <w:top w:val="none" w:sz="0" w:space="0" w:color="auto"/>
                                <w:left w:val="none" w:sz="0" w:space="0" w:color="auto"/>
                                <w:bottom w:val="none" w:sz="0" w:space="0" w:color="auto"/>
                                <w:right w:val="none" w:sz="0" w:space="0" w:color="auto"/>
                              </w:divBdr>
                              <w:divsChild>
                                <w:div w:id="344289193">
                                  <w:marLeft w:val="420"/>
                                  <w:marRight w:val="0"/>
                                  <w:marTop w:val="0"/>
                                  <w:marBottom w:val="0"/>
                                  <w:divBdr>
                                    <w:top w:val="none" w:sz="0" w:space="0" w:color="auto"/>
                                    <w:left w:val="none" w:sz="0" w:space="0" w:color="auto"/>
                                    <w:bottom w:val="none" w:sz="0" w:space="0" w:color="auto"/>
                                    <w:right w:val="none" w:sz="0" w:space="0" w:color="auto"/>
                                  </w:divBdr>
                                  <w:divsChild>
                                    <w:div w:id="1527869278">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9878253">
      <w:bodyDiv w:val="1"/>
      <w:marLeft w:val="0"/>
      <w:marRight w:val="0"/>
      <w:marTop w:val="0"/>
      <w:marBottom w:val="0"/>
      <w:divBdr>
        <w:top w:val="none" w:sz="0" w:space="0" w:color="auto"/>
        <w:left w:val="none" w:sz="0" w:space="0" w:color="auto"/>
        <w:bottom w:val="none" w:sz="0" w:space="0" w:color="auto"/>
        <w:right w:val="none" w:sz="0" w:space="0" w:color="auto"/>
      </w:divBdr>
      <w:divsChild>
        <w:div w:id="199517695">
          <w:marLeft w:val="0"/>
          <w:marRight w:val="1"/>
          <w:marTop w:val="0"/>
          <w:marBottom w:val="0"/>
          <w:divBdr>
            <w:top w:val="none" w:sz="0" w:space="0" w:color="auto"/>
            <w:left w:val="none" w:sz="0" w:space="0" w:color="auto"/>
            <w:bottom w:val="none" w:sz="0" w:space="0" w:color="auto"/>
            <w:right w:val="none" w:sz="0" w:space="0" w:color="auto"/>
          </w:divBdr>
          <w:divsChild>
            <w:div w:id="856390318">
              <w:marLeft w:val="0"/>
              <w:marRight w:val="0"/>
              <w:marTop w:val="0"/>
              <w:marBottom w:val="0"/>
              <w:divBdr>
                <w:top w:val="none" w:sz="0" w:space="0" w:color="auto"/>
                <w:left w:val="none" w:sz="0" w:space="0" w:color="auto"/>
                <w:bottom w:val="none" w:sz="0" w:space="0" w:color="auto"/>
                <w:right w:val="none" w:sz="0" w:space="0" w:color="auto"/>
              </w:divBdr>
              <w:divsChild>
                <w:div w:id="144515996">
                  <w:marLeft w:val="0"/>
                  <w:marRight w:val="1"/>
                  <w:marTop w:val="0"/>
                  <w:marBottom w:val="0"/>
                  <w:divBdr>
                    <w:top w:val="none" w:sz="0" w:space="0" w:color="auto"/>
                    <w:left w:val="none" w:sz="0" w:space="0" w:color="auto"/>
                    <w:bottom w:val="none" w:sz="0" w:space="0" w:color="auto"/>
                    <w:right w:val="none" w:sz="0" w:space="0" w:color="auto"/>
                  </w:divBdr>
                  <w:divsChild>
                    <w:div w:id="12076771">
                      <w:marLeft w:val="0"/>
                      <w:marRight w:val="0"/>
                      <w:marTop w:val="0"/>
                      <w:marBottom w:val="0"/>
                      <w:divBdr>
                        <w:top w:val="none" w:sz="0" w:space="0" w:color="auto"/>
                        <w:left w:val="none" w:sz="0" w:space="0" w:color="auto"/>
                        <w:bottom w:val="none" w:sz="0" w:space="0" w:color="auto"/>
                        <w:right w:val="none" w:sz="0" w:space="0" w:color="auto"/>
                      </w:divBdr>
                      <w:divsChild>
                        <w:div w:id="1765103739">
                          <w:marLeft w:val="0"/>
                          <w:marRight w:val="0"/>
                          <w:marTop w:val="0"/>
                          <w:marBottom w:val="0"/>
                          <w:divBdr>
                            <w:top w:val="none" w:sz="0" w:space="0" w:color="auto"/>
                            <w:left w:val="none" w:sz="0" w:space="0" w:color="auto"/>
                            <w:bottom w:val="none" w:sz="0" w:space="0" w:color="auto"/>
                            <w:right w:val="none" w:sz="0" w:space="0" w:color="auto"/>
                          </w:divBdr>
                          <w:divsChild>
                            <w:div w:id="1678995156">
                              <w:marLeft w:val="0"/>
                              <w:marRight w:val="0"/>
                              <w:marTop w:val="120"/>
                              <w:marBottom w:val="360"/>
                              <w:divBdr>
                                <w:top w:val="none" w:sz="0" w:space="0" w:color="auto"/>
                                <w:left w:val="none" w:sz="0" w:space="0" w:color="auto"/>
                                <w:bottom w:val="none" w:sz="0" w:space="0" w:color="auto"/>
                                <w:right w:val="none" w:sz="0" w:space="0" w:color="auto"/>
                              </w:divBdr>
                              <w:divsChild>
                                <w:div w:id="140463816">
                                  <w:marLeft w:val="420"/>
                                  <w:marRight w:val="0"/>
                                  <w:marTop w:val="0"/>
                                  <w:marBottom w:val="0"/>
                                  <w:divBdr>
                                    <w:top w:val="none" w:sz="0" w:space="0" w:color="auto"/>
                                    <w:left w:val="none" w:sz="0" w:space="0" w:color="auto"/>
                                    <w:bottom w:val="none" w:sz="0" w:space="0" w:color="auto"/>
                                    <w:right w:val="none" w:sz="0" w:space="0" w:color="auto"/>
                                  </w:divBdr>
                                  <w:divsChild>
                                    <w:div w:id="485437143">
                                      <w:marLeft w:val="0"/>
                                      <w:marRight w:val="0"/>
                                      <w:marTop w:val="0"/>
                                      <w:marBottom w:val="0"/>
                                      <w:divBdr>
                                        <w:top w:val="none" w:sz="0" w:space="0" w:color="auto"/>
                                        <w:left w:val="none" w:sz="0" w:space="0" w:color="auto"/>
                                        <w:bottom w:val="none" w:sz="0" w:space="0" w:color="auto"/>
                                        <w:right w:val="none" w:sz="0" w:space="0" w:color="auto"/>
                                      </w:divBdr>
                                      <w:divsChild>
                                        <w:div w:id="1316884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2262807">
      <w:bodyDiv w:val="1"/>
      <w:marLeft w:val="0"/>
      <w:marRight w:val="0"/>
      <w:marTop w:val="0"/>
      <w:marBottom w:val="0"/>
      <w:divBdr>
        <w:top w:val="none" w:sz="0" w:space="0" w:color="auto"/>
        <w:left w:val="none" w:sz="0" w:space="0" w:color="auto"/>
        <w:bottom w:val="none" w:sz="0" w:space="0" w:color="auto"/>
        <w:right w:val="none" w:sz="0" w:space="0" w:color="auto"/>
      </w:divBdr>
    </w:div>
    <w:div w:id="103773629">
      <w:bodyDiv w:val="1"/>
      <w:marLeft w:val="0"/>
      <w:marRight w:val="0"/>
      <w:marTop w:val="0"/>
      <w:marBottom w:val="0"/>
      <w:divBdr>
        <w:top w:val="none" w:sz="0" w:space="0" w:color="auto"/>
        <w:left w:val="none" w:sz="0" w:space="0" w:color="auto"/>
        <w:bottom w:val="none" w:sz="0" w:space="0" w:color="auto"/>
        <w:right w:val="none" w:sz="0" w:space="0" w:color="auto"/>
      </w:divBdr>
      <w:divsChild>
        <w:div w:id="1053965059">
          <w:marLeft w:val="0"/>
          <w:marRight w:val="1"/>
          <w:marTop w:val="0"/>
          <w:marBottom w:val="0"/>
          <w:divBdr>
            <w:top w:val="none" w:sz="0" w:space="0" w:color="auto"/>
            <w:left w:val="none" w:sz="0" w:space="0" w:color="auto"/>
            <w:bottom w:val="none" w:sz="0" w:space="0" w:color="auto"/>
            <w:right w:val="none" w:sz="0" w:space="0" w:color="auto"/>
          </w:divBdr>
          <w:divsChild>
            <w:div w:id="811169628">
              <w:marLeft w:val="0"/>
              <w:marRight w:val="0"/>
              <w:marTop w:val="0"/>
              <w:marBottom w:val="0"/>
              <w:divBdr>
                <w:top w:val="none" w:sz="0" w:space="0" w:color="auto"/>
                <w:left w:val="none" w:sz="0" w:space="0" w:color="auto"/>
                <w:bottom w:val="none" w:sz="0" w:space="0" w:color="auto"/>
                <w:right w:val="none" w:sz="0" w:space="0" w:color="auto"/>
              </w:divBdr>
              <w:divsChild>
                <w:div w:id="1258906389">
                  <w:marLeft w:val="0"/>
                  <w:marRight w:val="1"/>
                  <w:marTop w:val="0"/>
                  <w:marBottom w:val="0"/>
                  <w:divBdr>
                    <w:top w:val="none" w:sz="0" w:space="0" w:color="auto"/>
                    <w:left w:val="none" w:sz="0" w:space="0" w:color="auto"/>
                    <w:bottom w:val="none" w:sz="0" w:space="0" w:color="auto"/>
                    <w:right w:val="none" w:sz="0" w:space="0" w:color="auto"/>
                  </w:divBdr>
                  <w:divsChild>
                    <w:div w:id="1641153635">
                      <w:marLeft w:val="0"/>
                      <w:marRight w:val="0"/>
                      <w:marTop w:val="0"/>
                      <w:marBottom w:val="0"/>
                      <w:divBdr>
                        <w:top w:val="none" w:sz="0" w:space="0" w:color="auto"/>
                        <w:left w:val="none" w:sz="0" w:space="0" w:color="auto"/>
                        <w:bottom w:val="none" w:sz="0" w:space="0" w:color="auto"/>
                        <w:right w:val="none" w:sz="0" w:space="0" w:color="auto"/>
                      </w:divBdr>
                      <w:divsChild>
                        <w:div w:id="692072454">
                          <w:marLeft w:val="0"/>
                          <w:marRight w:val="0"/>
                          <w:marTop w:val="0"/>
                          <w:marBottom w:val="0"/>
                          <w:divBdr>
                            <w:top w:val="none" w:sz="0" w:space="0" w:color="auto"/>
                            <w:left w:val="none" w:sz="0" w:space="0" w:color="auto"/>
                            <w:bottom w:val="none" w:sz="0" w:space="0" w:color="auto"/>
                            <w:right w:val="none" w:sz="0" w:space="0" w:color="auto"/>
                          </w:divBdr>
                          <w:divsChild>
                            <w:div w:id="295720850">
                              <w:marLeft w:val="0"/>
                              <w:marRight w:val="0"/>
                              <w:marTop w:val="120"/>
                              <w:marBottom w:val="360"/>
                              <w:divBdr>
                                <w:top w:val="none" w:sz="0" w:space="0" w:color="auto"/>
                                <w:left w:val="none" w:sz="0" w:space="0" w:color="auto"/>
                                <w:bottom w:val="none" w:sz="0" w:space="0" w:color="auto"/>
                                <w:right w:val="none" w:sz="0" w:space="0" w:color="auto"/>
                              </w:divBdr>
                              <w:divsChild>
                                <w:div w:id="1639728070">
                                  <w:marLeft w:val="420"/>
                                  <w:marRight w:val="0"/>
                                  <w:marTop w:val="0"/>
                                  <w:marBottom w:val="0"/>
                                  <w:divBdr>
                                    <w:top w:val="none" w:sz="0" w:space="0" w:color="auto"/>
                                    <w:left w:val="none" w:sz="0" w:space="0" w:color="auto"/>
                                    <w:bottom w:val="none" w:sz="0" w:space="0" w:color="auto"/>
                                    <w:right w:val="none" w:sz="0" w:space="0" w:color="auto"/>
                                  </w:divBdr>
                                  <w:divsChild>
                                    <w:div w:id="190651567">
                                      <w:marLeft w:val="0"/>
                                      <w:marRight w:val="0"/>
                                      <w:marTop w:val="34"/>
                                      <w:marBottom w:val="34"/>
                                      <w:divBdr>
                                        <w:top w:val="none" w:sz="0" w:space="0" w:color="auto"/>
                                        <w:left w:val="none" w:sz="0" w:space="0" w:color="auto"/>
                                        <w:bottom w:val="none" w:sz="0" w:space="0" w:color="auto"/>
                                        <w:right w:val="none" w:sz="0" w:space="0" w:color="auto"/>
                                      </w:divBdr>
                                    </w:div>
                                    <w:div w:id="1858157318">
                                      <w:marLeft w:val="0"/>
                                      <w:marRight w:val="0"/>
                                      <w:marTop w:val="0"/>
                                      <w:marBottom w:val="0"/>
                                      <w:divBdr>
                                        <w:top w:val="none" w:sz="0" w:space="0" w:color="auto"/>
                                        <w:left w:val="none" w:sz="0" w:space="0" w:color="auto"/>
                                        <w:bottom w:val="none" w:sz="0" w:space="0" w:color="auto"/>
                                        <w:right w:val="none" w:sz="0" w:space="0" w:color="auto"/>
                                      </w:divBdr>
                                      <w:divsChild>
                                        <w:div w:id="2009824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7521883">
      <w:bodyDiv w:val="1"/>
      <w:marLeft w:val="0"/>
      <w:marRight w:val="0"/>
      <w:marTop w:val="0"/>
      <w:marBottom w:val="0"/>
      <w:divBdr>
        <w:top w:val="none" w:sz="0" w:space="0" w:color="auto"/>
        <w:left w:val="none" w:sz="0" w:space="0" w:color="auto"/>
        <w:bottom w:val="none" w:sz="0" w:space="0" w:color="auto"/>
        <w:right w:val="none" w:sz="0" w:space="0" w:color="auto"/>
      </w:divBdr>
      <w:divsChild>
        <w:div w:id="828328131">
          <w:marLeft w:val="0"/>
          <w:marRight w:val="1"/>
          <w:marTop w:val="0"/>
          <w:marBottom w:val="0"/>
          <w:divBdr>
            <w:top w:val="none" w:sz="0" w:space="0" w:color="auto"/>
            <w:left w:val="none" w:sz="0" w:space="0" w:color="auto"/>
            <w:bottom w:val="none" w:sz="0" w:space="0" w:color="auto"/>
            <w:right w:val="none" w:sz="0" w:space="0" w:color="auto"/>
          </w:divBdr>
          <w:divsChild>
            <w:div w:id="1005791066">
              <w:marLeft w:val="0"/>
              <w:marRight w:val="0"/>
              <w:marTop w:val="0"/>
              <w:marBottom w:val="0"/>
              <w:divBdr>
                <w:top w:val="none" w:sz="0" w:space="0" w:color="auto"/>
                <w:left w:val="none" w:sz="0" w:space="0" w:color="auto"/>
                <w:bottom w:val="none" w:sz="0" w:space="0" w:color="auto"/>
                <w:right w:val="none" w:sz="0" w:space="0" w:color="auto"/>
              </w:divBdr>
              <w:divsChild>
                <w:div w:id="1846508888">
                  <w:marLeft w:val="0"/>
                  <w:marRight w:val="1"/>
                  <w:marTop w:val="0"/>
                  <w:marBottom w:val="0"/>
                  <w:divBdr>
                    <w:top w:val="none" w:sz="0" w:space="0" w:color="auto"/>
                    <w:left w:val="none" w:sz="0" w:space="0" w:color="auto"/>
                    <w:bottom w:val="none" w:sz="0" w:space="0" w:color="auto"/>
                    <w:right w:val="none" w:sz="0" w:space="0" w:color="auto"/>
                  </w:divBdr>
                  <w:divsChild>
                    <w:div w:id="1133016372">
                      <w:marLeft w:val="0"/>
                      <w:marRight w:val="0"/>
                      <w:marTop w:val="0"/>
                      <w:marBottom w:val="0"/>
                      <w:divBdr>
                        <w:top w:val="none" w:sz="0" w:space="0" w:color="auto"/>
                        <w:left w:val="none" w:sz="0" w:space="0" w:color="auto"/>
                        <w:bottom w:val="none" w:sz="0" w:space="0" w:color="auto"/>
                        <w:right w:val="none" w:sz="0" w:space="0" w:color="auto"/>
                      </w:divBdr>
                      <w:divsChild>
                        <w:div w:id="1681547746">
                          <w:marLeft w:val="0"/>
                          <w:marRight w:val="0"/>
                          <w:marTop w:val="0"/>
                          <w:marBottom w:val="0"/>
                          <w:divBdr>
                            <w:top w:val="none" w:sz="0" w:space="0" w:color="auto"/>
                            <w:left w:val="none" w:sz="0" w:space="0" w:color="auto"/>
                            <w:bottom w:val="none" w:sz="0" w:space="0" w:color="auto"/>
                            <w:right w:val="none" w:sz="0" w:space="0" w:color="auto"/>
                          </w:divBdr>
                          <w:divsChild>
                            <w:div w:id="142083822">
                              <w:marLeft w:val="0"/>
                              <w:marRight w:val="0"/>
                              <w:marTop w:val="120"/>
                              <w:marBottom w:val="360"/>
                              <w:divBdr>
                                <w:top w:val="none" w:sz="0" w:space="0" w:color="auto"/>
                                <w:left w:val="none" w:sz="0" w:space="0" w:color="auto"/>
                                <w:bottom w:val="none" w:sz="0" w:space="0" w:color="auto"/>
                                <w:right w:val="none" w:sz="0" w:space="0" w:color="auto"/>
                              </w:divBdr>
                              <w:divsChild>
                                <w:div w:id="1497067421">
                                  <w:marLeft w:val="420"/>
                                  <w:marRight w:val="0"/>
                                  <w:marTop w:val="0"/>
                                  <w:marBottom w:val="0"/>
                                  <w:divBdr>
                                    <w:top w:val="none" w:sz="0" w:space="0" w:color="auto"/>
                                    <w:left w:val="none" w:sz="0" w:space="0" w:color="auto"/>
                                    <w:bottom w:val="none" w:sz="0" w:space="0" w:color="auto"/>
                                    <w:right w:val="none" w:sz="0" w:space="0" w:color="auto"/>
                                  </w:divBdr>
                                  <w:divsChild>
                                    <w:div w:id="493953913">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8667969">
      <w:bodyDiv w:val="1"/>
      <w:marLeft w:val="0"/>
      <w:marRight w:val="0"/>
      <w:marTop w:val="0"/>
      <w:marBottom w:val="0"/>
      <w:divBdr>
        <w:top w:val="none" w:sz="0" w:space="0" w:color="auto"/>
        <w:left w:val="none" w:sz="0" w:space="0" w:color="auto"/>
        <w:bottom w:val="none" w:sz="0" w:space="0" w:color="auto"/>
        <w:right w:val="none" w:sz="0" w:space="0" w:color="auto"/>
      </w:divBdr>
      <w:divsChild>
        <w:div w:id="938803640">
          <w:marLeft w:val="0"/>
          <w:marRight w:val="1"/>
          <w:marTop w:val="0"/>
          <w:marBottom w:val="0"/>
          <w:divBdr>
            <w:top w:val="none" w:sz="0" w:space="0" w:color="auto"/>
            <w:left w:val="none" w:sz="0" w:space="0" w:color="auto"/>
            <w:bottom w:val="none" w:sz="0" w:space="0" w:color="auto"/>
            <w:right w:val="none" w:sz="0" w:space="0" w:color="auto"/>
          </w:divBdr>
          <w:divsChild>
            <w:div w:id="358969920">
              <w:marLeft w:val="0"/>
              <w:marRight w:val="0"/>
              <w:marTop w:val="0"/>
              <w:marBottom w:val="0"/>
              <w:divBdr>
                <w:top w:val="none" w:sz="0" w:space="0" w:color="auto"/>
                <w:left w:val="none" w:sz="0" w:space="0" w:color="auto"/>
                <w:bottom w:val="none" w:sz="0" w:space="0" w:color="auto"/>
                <w:right w:val="none" w:sz="0" w:space="0" w:color="auto"/>
              </w:divBdr>
              <w:divsChild>
                <w:div w:id="713772902">
                  <w:marLeft w:val="0"/>
                  <w:marRight w:val="1"/>
                  <w:marTop w:val="0"/>
                  <w:marBottom w:val="0"/>
                  <w:divBdr>
                    <w:top w:val="none" w:sz="0" w:space="0" w:color="auto"/>
                    <w:left w:val="none" w:sz="0" w:space="0" w:color="auto"/>
                    <w:bottom w:val="none" w:sz="0" w:space="0" w:color="auto"/>
                    <w:right w:val="none" w:sz="0" w:space="0" w:color="auto"/>
                  </w:divBdr>
                  <w:divsChild>
                    <w:div w:id="578098082">
                      <w:marLeft w:val="0"/>
                      <w:marRight w:val="0"/>
                      <w:marTop w:val="0"/>
                      <w:marBottom w:val="0"/>
                      <w:divBdr>
                        <w:top w:val="none" w:sz="0" w:space="0" w:color="auto"/>
                        <w:left w:val="none" w:sz="0" w:space="0" w:color="auto"/>
                        <w:bottom w:val="none" w:sz="0" w:space="0" w:color="auto"/>
                        <w:right w:val="none" w:sz="0" w:space="0" w:color="auto"/>
                      </w:divBdr>
                      <w:divsChild>
                        <w:div w:id="1639919880">
                          <w:marLeft w:val="0"/>
                          <w:marRight w:val="0"/>
                          <w:marTop w:val="0"/>
                          <w:marBottom w:val="0"/>
                          <w:divBdr>
                            <w:top w:val="none" w:sz="0" w:space="0" w:color="auto"/>
                            <w:left w:val="none" w:sz="0" w:space="0" w:color="auto"/>
                            <w:bottom w:val="none" w:sz="0" w:space="0" w:color="auto"/>
                            <w:right w:val="none" w:sz="0" w:space="0" w:color="auto"/>
                          </w:divBdr>
                          <w:divsChild>
                            <w:div w:id="1577978640">
                              <w:marLeft w:val="0"/>
                              <w:marRight w:val="0"/>
                              <w:marTop w:val="120"/>
                              <w:marBottom w:val="360"/>
                              <w:divBdr>
                                <w:top w:val="none" w:sz="0" w:space="0" w:color="auto"/>
                                <w:left w:val="none" w:sz="0" w:space="0" w:color="auto"/>
                                <w:bottom w:val="none" w:sz="0" w:space="0" w:color="auto"/>
                                <w:right w:val="none" w:sz="0" w:space="0" w:color="auto"/>
                              </w:divBdr>
                              <w:divsChild>
                                <w:div w:id="342242413">
                                  <w:marLeft w:val="420"/>
                                  <w:marRight w:val="0"/>
                                  <w:marTop w:val="0"/>
                                  <w:marBottom w:val="0"/>
                                  <w:divBdr>
                                    <w:top w:val="none" w:sz="0" w:space="0" w:color="auto"/>
                                    <w:left w:val="none" w:sz="0" w:space="0" w:color="auto"/>
                                    <w:bottom w:val="none" w:sz="0" w:space="0" w:color="auto"/>
                                    <w:right w:val="none" w:sz="0" w:space="0" w:color="auto"/>
                                  </w:divBdr>
                                  <w:divsChild>
                                    <w:div w:id="215051711">
                                      <w:marLeft w:val="0"/>
                                      <w:marRight w:val="0"/>
                                      <w:marTop w:val="34"/>
                                      <w:marBottom w:val="34"/>
                                      <w:divBdr>
                                        <w:top w:val="none" w:sz="0" w:space="0" w:color="auto"/>
                                        <w:left w:val="none" w:sz="0" w:space="0" w:color="auto"/>
                                        <w:bottom w:val="none" w:sz="0" w:space="0" w:color="auto"/>
                                        <w:right w:val="none" w:sz="0" w:space="0" w:color="auto"/>
                                      </w:divBdr>
                                    </w:div>
                                    <w:div w:id="2086419224">
                                      <w:marLeft w:val="0"/>
                                      <w:marRight w:val="0"/>
                                      <w:marTop w:val="0"/>
                                      <w:marBottom w:val="0"/>
                                      <w:divBdr>
                                        <w:top w:val="none" w:sz="0" w:space="0" w:color="auto"/>
                                        <w:left w:val="none" w:sz="0" w:space="0" w:color="auto"/>
                                        <w:bottom w:val="none" w:sz="0" w:space="0" w:color="auto"/>
                                        <w:right w:val="none" w:sz="0" w:space="0" w:color="auto"/>
                                      </w:divBdr>
                                      <w:divsChild>
                                        <w:div w:id="1593707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2986412">
      <w:bodyDiv w:val="1"/>
      <w:marLeft w:val="0"/>
      <w:marRight w:val="0"/>
      <w:marTop w:val="0"/>
      <w:marBottom w:val="0"/>
      <w:divBdr>
        <w:top w:val="none" w:sz="0" w:space="0" w:color="auto"/>
        <w:left w:val="none" w:sz="0" w:space="0" w:color="auto"/>
        <w:bottom w:val="none" w:sz="0" w:space="0" w:color="auto"/>
        <w:right w:val="none" w:sz="0" w:space="0" w:color="auto"/>
      </w:divBdr>
      <w:divsChild>
        <w:div w:id="834224166">
          <w:marLeft w:val="0"/>
          <w:marRight w:val="1"/>
          <w:marTop w:val="0"/>
          <w:marBottom w:val="0"/>
          <w:divBdr>
            <w:top w:val="none" w:sz="0" w:space="0" w:color="auto"/>
            <w:left w:val="none" w:sz="0" w:space="0" w:color="auto"/>
            <w:bottom w:val="none" w:sz="0" w:space="0" w:color="auto"/>
            <w:right w:val="none" w:sz="0" w:space="0" w:color="auto"/>
          </w:divBdr>
          <w:divsChild>
            <w:div w:id="2065135239">
              <w:marLeft w:val="0"/>
              <w:marRight w:val="0"/>
              <w:marTop w:val="0"/>
              <w:marBottom w:val="0"/>
              <w:divBdr>
                <w:top w:val="none" w:sz="0" w:space="0" w:color="auto"/>
                <w:left w:val="none" w:sz="0" w:space="0" w:color="auto"/>
                <w:bottom w:val="none" w:sz="0" w:space="0" w:color="auto"/>
                <w:right w:val="none" w:sz="0" w:space="0" w:color="auto"/>
              </w:divBdr>
              <w:divsChild>
                <w:div w:id="1923416214">
                  <w:marLeft w:val="0"/>
                  <w:marRight w:val="1"/>
                  <w:marTop w:val="0"/>
                  <w:marBottom w:val="0"/>
                  <w:divBdr>
                    <w:top w:val="none" w:sz="0" w:space="0" w:color="auto"/>
                    <w:left w:val="none" w:sz="0" w:space="0" w:color="auto"/>
                    <w:bottom w:val="none" w:sz="0" w:space="0" w:color="auto"/>
                    <w:right w:val="none" w:sz="0" w:space="0" w:color="auto"/>
                  </w:divBdr>
                  <w:divsChild>
                    <w:div w:id="1876431082">
                      <w:marLeft w:val="0"/>
                      <w:marRight w:val="0"/>
                      <w:marTop w:val="0"/>
                      <w:marBottom w:val="0"/>
                      <w:divBdr>
                        <w:top w:val="none" w:sz="0" w:space="0" w:color="auto"/>
                        <w:left w:val="none" w:sz="0" w:space="0" w:color="auto"/>
                        <w:bottom w:val="none" w:sz="0" w:space="0" w:color="auto"/>
                        <w:right w:val="none" w:sz="0" w:space="0" w:color="auto"/>
                      </w:divBdr>
                      <w:divsChild>
                        <w:div w:id="297225294">
                          <w:marLeft w:val="0"/>
                          <w:marRight w:val="0"/>
                          <w:marTop w:val="0"/>
                          <w:marBottom w:val="0"/>
                          <w:divBdr>
                            <w:top w:val="none" w:sz="0" w:space="0" w:color="auto"/>
                            <w:left w:val="none" w:sz="0" w:space="0" w:color="auto"/>
                            <w:bottom w:val="none" w:sz="0" w:space="0" w:color="auto"/>
                            <w:right w:val="none" w:sz="0" w:space="0" w:color="auto"/>
                          </w:divBdr>
                          <w:divsChild>
                            <w:div w:id="1747455104">
                              <w:marLeft w:val="0"/>
                              <w:marRight w:val="0"/>
                              <w:marTop w:val="0"/>
                              <w:marBottom w:val="0"/>
                              <w:divBdr>
                                <w:top w:val="none" w:sz="0" w:space="0" w:color="auto"/>
                                <w:left w:val="none" w:sz="0" w:space="0" w:color="auto"/>
                                <w:bottom w:val="none" w:sz="0" w:space="0" w:color="auto"/>
                                <w:right w:val="none" w:sz="0" w:space="0" w:color="auto"/>
                              </w:divBdr>
                            </w:div>
                          </w:divsChild>
                        </w:div>
                        <w:div w:id="1326472058">
                          <w:marLeft w:val="0"/>
                          <w:marRight w:val="0"/>
                          <w:marTop w:val="0"/>
                          <w:marBottom w:val="0"/>
                          <w:divBdr>
                            <w:top w:val="none" w:sz="0" w:space="0" w:color="auto"/>
                            <w:left w:val="none" w:sz="0" w:space="0" w:color="auto"/>
                            <w:bottom w:val="none" w:sz="0" w:space="0" w:color="auto"/>
                            <w:right w:val="none" w:sz="0" w:space="0" w:color="auto"/>
                          </w:divBdr>
                          <w:divsChild>
                            <w:div w:id="1346519207">
                              <w:marLeft w:val="0"/>
                              <w:marRight w:val="0"/>
                              <w:marTop w:val="120"/>
                              <w:marBottom w:val="360"/>
                              <w:divBdr>
                                <w:top w:val="none" w:sz="0" w:space="0" w:color="auto"/>
                                <w:left w:val="none" w:sz="0" w:space="0" w:color="auto"/>
                                <w:bottom w:val="none" w:sz="0" w:space="0" w:color="auto"/>
                                <w:right w:val="none" w:sz="0" w:space="0" w:color="auto"/>
                              </w:divBdr>
                              <w:divsChild>
                                <w:div w:id="236404412">
                                  <w:marLeft w:val="0"/>
                                  <w:marRight w:val="0"/>
                                  <w:marTop w:val="0"/>
                                  <w:marBottom w:val="0"/>
                                  <w:divBdr>
                                    <w:top w:val="none" w:sz="0" w:space="0" w:color="auto"/>
                                    <w:left w:val="none" w:sz="0" w:space="0" w:color="auto"/>
                                    <w:bottom w:val="none" w:sz="0" w:space="0" w:color="auto"/>
                                    <w:right w:val="none" w:sz="0" w:space="0" w:color="auto"/>
                                  </w:divBdr>
                                </w:div>
                                <w:div w:id="1668485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611698">
      <w:bodyDiv w:val="1"/>
      <w:marLeft w:val="0"/>
      <w:marRight w:val="0"/>
      <w:marTop w:val="0"/>
      <w:marBottom w:val="0"/>
      <w:divBdr>
        <w:top w:val="none" w:sz="0" w:space="0" w:color="auto"/>
        <w:left w:val="none" w:sz="0" w:space="0" w:color="auto"/>
        <w:bottom w:val="none" w:sz="0" w:space="0" w:color="auto"/>
        <w:right w:val="none" w:sz="0" w:space="0" w:color="auto"/>
      </w:divBdr>
      <w:divsChild>
        <w:div w:id="634680959">
          <w:marLeft w:val="0"/>
          <w:marRight w:val="1"/>
          <w:marTop w:val="0"/>
          <w:marBottom w:val="0"/>
          <w:divBdr>
            <w:top w:val="none" w:sz="0" w:space="0" w:color="auto"/>
            <w:left w:val="none" w:sz="0" w:space="0" w:color="auto"/>
            <w:bottom w:val="none" w:sz="0" w:space="0" w:color="auto"/>
            <w:right w:val="none" w:sz="0" w:space="0" w:color="auto"/>
          </w:divBdr>
          <w:divsChild>
            <w:div w:id="472480097">
              <w:marLeft w:val="0"/>
              <w:marRight w:val="0"/>
              <w:marTop w:val="0"/>
              <w:marBottom w:val="0"/>
              <w:divBdr>
                <w:top w:val="none" w:sz="0" w:space="0" w:color="auto"/>
                <w:left w:val="none" w:sz="0" w:space="0" w:color="auto"/>
                <w:bottom w:val="none" w:sz="0" w:space="0" w:color="auto"/>
                <w:right w:val="none" w:sz="0" w:space="0" w:color="auto"/>
              </w:divBdr>
              <w:divsChild>
                <w:div w:id="1843741775">
                  <w:marLeft w:val="0"/>
                  <w:marRight w:val="1"/>
                  <w:marTop w:val="0"/>
                  <w:marBottom w:val="0"/>
                  <w:divBdr>
                    <w:top w:val="none" w:sz="0" w:space="0" w:color="auto"/>
                    <w:left w:val="none" w:sz="0" w:space="0" w:color="auto"/>
                    <w:bottom w:val="none" w:sz="0" w:space="0" w:color="auto"/>
                    <w:right w:val="none" w:sz="0" w:space="0" w:color="auto"/>
                  </w:divBdr>
                  <w:divsChild>
                    <w:div w:id="1783988109">
                      <w:marLeft w:val="0"/>
                      <w:marRight w:val="0"/>
                      <w:marTop w:val="0"/>
                      <w:marBottom w:val="0"/>
                      <w:divBdr>
                        <w:top w:val="none" w:sz="0" w:space="0" w:color="auto"/>
                        <w:left w:val="none" w:sz="0" w:space="0" w:color="auto"/>
                        <w:bottom w:val="none" w:sz="0" w:space="0" w:color="auto"/>
                        <w:right w:val="none" w:sz="0" w:space="0" w:color="auto"/>
                      </w:divBdr>
                      <w:divsChild>
                        <w:div w:id="876430110">
                          <w:marLeft w:val="0"/>
                          <w:marRight w:val="0"/>
                          <w:marTop w:val="0"/>
                          <w:marBottom w:val="0"/>
                          <w:divBdr>
                            <w:top w:val="none" w:sz="0" w:space="0" w:color="auto"/>
                            <w:left w:val="none" w:sz="0" w:space="0" w:color="auto"/>
                            <w:bottom w:val="none" w:sz="0" w:space="0" w:color="auto"/>
                            <w:right w:val="none" w:sz="0" w:space="0" w:color="auto"/>
                          </w:divBdr>
                          <w:divsChild>
                            <w:div w:id="1031225139">
                              <w:marLeft w:val="0"/>
                              <w:marRight w:val="0"/>
                              <w:marTop w:val="120"/>
                              <w:marBottom w:val="360"/>
                              <w:divBdr>
                                <w:top w:val="none" w:sz="0" w:space="0" w:color="auto"/>
                                <w:left w:val="none" w:sz="0" w:space="0" w:color="auto"/>
                                <w:bottom w:val="none" w:sz="0" w:space="0" w:color="auto"/>
                                <w:right w:val="none" w:sz="0" w:space="0" w:color="auto"/>
                              </w:divBdr>
                              <w:divsChild>
                                <w:div w:id="1765490531">
                                  <w:marLeft w:val="0"/>
                                  <w:marRight w:val="0"/>
                                  <w:marTop w:val="0"/>
                                  <w:marBottom w:val="0"/>
                                  <w:divBdr>
                                    <w:top w:val="none" w:sz="0" w:space="0" w:color="auto"/>
                                    <w:left w:val="none" w:sz="0" w:space="0" w:color="auto"/>
                                    <w:bottom w:val="none" w:sz="0" w:space="0" w:color="auto"/>
                                    <w:right w:val="none" w:sz="0" w:space="0" w:color="auto"/>
                                  </w:divBdr>
                                </w:div>
                                <w:div w:id="1358240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4347617">
      <w:bodyDiv w:val="1"/>
      <w:marLeft w:val="0"/>
      <w:marRight w:val="0"/>
      <w:marTop w:val="0"/>
      <w:marBottom w:val="0"/>
      <w:divBdr>
        <w:top w:val="none" w:sz="0" w:space="0" w:color="auto"/>
        <w:left w:val="none" w:sz="0" w:space="0" w:color="auto"/>
        <w:bottom w:val="none" w:sz="0" w:space="0" w:color="auto"/>
        <w:right w:val="none" w:sz="0" w:space="0" w:color="auto"/>
      </w:divBdr>
    </w:div>
    <w:div w:id="212009457">
      <w:bodyDiv w:val="1"/>
      <w:marLeft w:val="0"/>
      <w:marRight w:val="0"/>
      <w:marTop w:val="0"/>
      <w:marBottom w:val="0"/>
      <w:divBdr>
        <w:top w:val="none" w:sz="0" w:space="0" w:color="auto"/>
        <w:left w:val="none" w:sz="0" w:space="0" w:color="auto"/>
        <w:bottom w:val="none" w:sz="0" w:space="0" w:color="auto"/>
        <w:right w:val="none" w:sz="0" w:space="0" w:color="auto"/>
      </w:divBdr>
      <w:divsChild>
        <w:div w:id="369844575">
          <w:marLeft w:val="0"/>
          <w:marRight w:val="1"/>
          <w:marTop w:val="0"/>
          <w:marBottom w:val="0"/>
          <w:divBdr>
            <w:top w:val="none" w:sz="0" w:space="0" w:color="auto"/>
            <w:left w:val="none" w:sz="0" w:space="0" w:color="auto"/>
            <w:bottom w:val="none" w:sz="0" w:space="0" w:color="auto"/>
            <w:right w:val="none" w:sz="0" w:space="0" w:color="auto"/>
          </w:divBdr>
          <w:divsChild>
            <w:div w:id="1972586194">
              <w:marLeft w:val="0"/>
              <w:marRight w:val="0"/>
              <w:marTop w:val="0"/>
              <w:marBottom w:val="0"/>
              <w:divBdr>
                <w:top w:val="none" w:sz="0" w:space="0" w:color="auto"/>
                <w:left w:val="none" w:sz="0" w:space="0" w:color="auto"/>
                <w:bottom w:val="none" w:sz="0" w:space="0" w:color="auto"/>
                <w:right w:val="none" w:sz="0" w:space="0" w:color="auto"/>
              </w:divBdr>
              <w:divsChild>
                <w:div w:id="1724671256">
                  <w:marLeft w:val="0"/>
                  <w:marRight w:val="1"/>
                  <w:marTop w:val="0"/>
                  <w:marBottom w:val="0"/>
                  <w:divBdr>
                    <w:top w:val="none" w:sz="0" w:space="0" w:color="auto"/>
                    <w:left w:val="none" w:sz="0" w:space="0" w:color="auto"/>
                    <w:bottom w:val="none" w:sz="0" w:space="0" w:color="auto"/>
                    <w:right w:val="none" w:sz="0" w:space="0" w:color="auto"/>
                  </w:divBdr>
                  <w:divsChild>
                    <w:div w:id="548033384">
                      <w:marLeft w:val="0"/>
                      <w:marRight w:val="0"/>
                      <w:marTop w:val="0"/>
                      <w:marBottom w:val="0"/>
                      <w:divBdr>
                        <w:top w:val="none" w:sz="0" w:space="0" w:color="auto"/>
                        <w:left w:val="none" w:sz="0" w:space="0" w:color="auto"/>
                        <w:bottom w:val="none" w:sz="0" w:space="0" w:color="auto"/>
                        <w:right w:val="none" w:sz="0" w:space="0" w:color="auto"/>
                      </w:divBdr>
                      <w:divsChild>
                        <w:div w:id="1453403647">
                          <w:marLeft w:val="0"/>
                          <w:marRight w:val="0"/>
                          <w:marTop w:val="0"/>
                          <w:marBottom w:val="0"/>
                          <w:divBdr>
                            <w:top w:val="none" w:sz="0" w:space="0" w:color="auto"/>
                            <w:left w:val="none" w:sz="0" w:space="0" w:color="auto"/>
                            <w:bottom w:val="none" w:sz="0" w:space="0" w:color="auto"/>
                            <w:right w:val="none" w:sz="0" w:space="0" w:color="auto"/>
                          </w:divBdr>
                          <w:divsChild>
                            <w:div w:id="783308732">
                              <w:marLeft w:val="0"/>
                              <w:marRight w:val="0"/>
                              <w:marTop w:val="120"/>
                              <w:marBottom w:val="360"/>
                              <w:divBdr>
                                <w:top w:val="none" w:sz="0" w:space="0" w:color="auto"/>
                                <w:left w:val="none" w:sz="0" w:space="0" w:color="auto"/>
                                <w:bottom w:val="none" w:sz="0" w:space="0" w:color="auto"/>
                                <w:right w:val="none" w:sz="0" w:space="0" w:color="auto"/>
                              </w:divBdr>
                              <w:divsChild>
                                <w:div w:id="548405">
                                  <w:marLeft w:val="420"/>
                                  <w:marRight w:val="0"/>
                                  <w:marTop w:val="0"/>
                                  <w:marBottom w:val="0"/>
                                  <w:divBdr>
                                    <w:top w:val="none" w:sz="0" w:space="0" w:color="auto"/>
                                    <w:left w:val="none" w:sz="0" w:space="0" w:color="auto"/>
                                    <w:bottom w:val="none" w:sz="0" w:space="0" w:color="auto"/>
                                    <w:right w:val="none" w:sz="0" w:space="0" w:color="auto"/>
                                  </w:divBdr>
                                  <w:divsChild>
                                    <w:div w:id="371157536">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20794386">
      <w:bodyDiv w:val="1"/>
      <w:marLeft w:val="0"/>
      <w:marRight w:val="0"/>
      <w:marTop w:val="0"/>
      <w:marBottom w:val="0"/>
      <w:divBdr>
        <w:top w:val="none" w:sz="0" w:space="0" w:color="auto"/>
        <w:left w:val="none" w:sz="0" w:space="0" w:color="auto"/>
        <w:bottom w:val="none" w:sz="0" w:space="0" w:color="auto"/>
        <w:right w:val="none" w:sz="0" w:space="0" w:color="auto"/>
      </w:divBdr>
      <w:divsChild>
        <w:div w:id="594241550">
          <w:marLeft w:val="0"/>
          <w:marRight w:val="1"/>
          <w:marTop w:val="0"/>
          <w:marBottom w:val="0"/>
          <w:divBdr>
            <w:top w:val="none" w:sz="0" w:space="0" w:color="auto"/>
            <w:left w:val="none" w:sz="0" w:space="0" w:color="auto"/>
            <w:bottom w:val="none" w:sz="0" w:space="0" w:color="auto"/>
            <w:right w:val="none" w:sz="0" w:space="0" w:color="auto"/>
          </w:divBdr>
          <w:divsChild>
            <w:div w:id="693923862">
              <w:marLeft w:val="0"/>
              <w:marRight w:val="0"/>
              <w:marTop w:val="0"/>
              <w:marBottom w:val="0"/>
              <w:divBdr>
                <w:top w:val="none" w:sz="0" w:space="0" w:color="auto"/>
                <w:left w:val="none" w:sz="0" w:space="0" w:color="auto"/>
                <w:bottom w:val="none" w:sz="0" w:space="0" w:color="auto"/>
                <w:right w:val="none" w:sz="0" w:space="0" w:color="auto"/>
              </w:divBdr>
              <w:divsChild>
                <w:div w:id="1723023259">
                  <w:marLeft w:val="0"/>
                  <w:marRight w:val="1"/>
                  <w:marTop w:val="0"/>
                  <w:marBottom w:val="0"/>
                  <w:divBdr>
                    <w:top w:val="none" w:sz="0" w:space="0" w:color="auto"/>
                    <w:left w:val="none" w:sz="0" w:space="0" w:color="auto"/>
                    <w:bottom w:val="none" w:sz="0" w:space="0" w:color="auto"/>
                    <w:right w:val="none" w:sz="0" w:space="0" w:color="auto"/>
                  </w:divBdr>
                  <w:divsChild>
                    <w:div w:id="1230191336">
                      <w:marLeft w:val="0"/>
                      <w:marRight w:val="0"/>
                      <w:marTop w:val="0"/>
                      <w:marBottom w:val="0"/>
                      <w:divBdr>
                        <w:top w:val="none" w:sz="0" w:space="0" w:color="auto"/>
                        <w:left w:val="none" w:sz="0" w:space="0" w:color="auto"/>
                        <w:bottom w:val="none" w:sz="0" w:space="0" w:color="auto"/>
                        <w:right w:val="none" w:sz="0" w:space="0" w:color="auto"/>
                      </w:divBdr>
                      <w:divsChild>
                        <w:div w:id="638918957">
                          <w:marLeft w:val="0"/>
                          <w:marRight w:val="0"/>
                          <w:marTop w:val="0"/>
                          <w:marBottom w:val="0"/>
                          <w:divBdr>
                            <w:top w:val="none" w:sz="0" w:space="0" w:color="auto"/>
                            <w:left w:val="none" w:sz="0" w:space="0" w:color="auto"/>
                            <w:bottom w:val="none" w:sz="0" w:space="0" w:color="auto"/>
                            <w:right w:val="none" w:sz="0" w:space="0" w:color="auto"/>
                          </w:divBdr>
                          <w:divsChild>
                            <w:div w:id="767772965">
                              <w:marLeft w:val="0"/>
                              <w:marRight w:val="0"/>
                              <w:marTop w:val="120"/>
                              <w:marBottom w:val="360"/>
                              <w:divBdr>
                                <w:top w:val="none" w:sz="0" w:space="0" w:color="auto"/>
                                <w:left w:val="none" w:sz="0" w:space="0" w:color="auto"/>
                                <w:bottom w:val="none" w:sz="0" w:space="0" w:color="auto"/>
                                <w:right w:val="none" w:sz="0" w:space="0" w:color="auto"/>
                              </w:divBdr>
                              <w:divsChild>
                                <w:div w:id="1790974792">
                                  <w:marLeft w:val="420"/>
                                  <w:marRight w:val="0"/>
                                  <w:marTop w:val="0"/>
                                  <w:marBottom w:val="0"/>
                                  <w:divBdr>
                                    <w:top w:val="none" w:sz="0" w:space="0" w:color="auto"/>
                                    <w:left w:val="none" w:sz="0" w:space="0" w:color="auto"/>
                                    <w:bottom w:val="none" w:sz="0" w:space="0" w:color="auto"/>
                                    <w:right w:val="none" w:sz="0" w:space="0" w:color="auto"/>
                                  </w:divBdr>
                                  <w:divsChild>
                                    <w:div w:id="1252817574">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44414457">
      <w:bodyDiv w:val="1"/>
      <w:marLeft w:val="0"/>
      <w:marRight w:val="0"/>
      <w:marTop w:val="0"/>
      <w:marBottom w:val="0"/>
      <w:divBdr>
        <w:top w:val="none" w:sz="0" w:space="0" w:color="auto"/>
        <w:left w:val="none" w:sz="0" w:space="0" w:color="auto"/>
        <w:bottom w:val="none" w:sz="0" w:space="0" w:color="auto"/>
        <w:right w:val="none" w:sz="0" w:space="0" w:color="auto"/>
      </w:divBdr>
      <w:divsChild>
        <w:div w:id="1699887569">
          <w:marLeft w:val="0"/>
          <w:marRight w:val="1"/>
          <w:marTop w:val="0"/>
          <w:marBottom w:val="0"/>
          <w:divBdr>
            <w:top w:val="none" w:sz="0" w:space="0" w:color="auto"/>
            <w:left w:val="none" w:sz="0" w:space="0" w:color="auto"/>
            <w:bottom w:val="none" w:sz="0" w:space="0" w:color="auto"/>
            <w:right w:val="none" w:sz="0" w:space="0" w:color="auto"/>
          </w:divBdr>
          <w:divsChild>
            <w:div w:id="1515340967">
              <w:marLeft w:val="0"/>
              <w:marRight w:val="0"/>
              <w:marTop w:val="0"/>
              <w:marBottom w:val="0"/>
              <w:divBdr>
                <w:top w:val="none" w:sz="0" w:space="0" w:color="auto"/>
                <w:left w:val="none" w:sz="0" w:space="0" w:color="auto"/>
                <w:bottom w:val="none" w:sz="0" w:space="0" w:color="auto"/>
                <w:right w:val="none" w:sz="0" w:space="0" w:color="auto"/>
              </w:divBdr>
              <w:divsChild>
                <w:div w:id="1529027168">
                  <w:marLeft w:val="0"/>
                  <w:marRight w:val="1"/>
                  <w:marTop w:val="0"/>
                  <w:marBottom w:val="0"/>
                  <w:divBdr>
                    <w:top w:val="none" w:sz="0" w:space="0" w:color="auto"/>
                    <w:left w:val="none" w:sz="0" w:space="0" w:color="auto"/>
                    <w:bottom w:val="none" w:sz="0" w:space="0" w:color="auto"/>
                    <w:right w:val="none" w:sz="0" w:space="0" w:color="auto"/>
                  </w:divBdr>
                  <w:divsChild>
                    <w:div w:id="90275040">
                      <w:marLeft w:val="0"/>
                      <w:marRight w:val="0"/>
                      <w:marTop w:val="0"/>
                      <w:marBottom w:val="0"/>
                      <w:divBdr>
                        <w:top w:val="none" w:sz="0" w:space="0" w:color="auto"/>
                        <w:left w:val="none" w:sz="0" w:space="0" w:color="auto"/>
                        <w:bottom w:val="none" w:sz="0" w:space="0" w:color="auto"/>
                        <w:right w:val="none" w:sz="0" w:space="0" w:color="auto"/>
                      </w:divBdr>
                      <w:divsChild>
                        <w:div w:id="2110467042">
                          <w:marLeft w:val="0"/>
                          <w:marRight w:val="0"/>
                          <w:marTop w:val="0"/>
                          <w:marBottom w:val="0"/>
                          <w:divBdr>
                            <w:top w:val="none" w:sz="0" w:space="0" w:color="auto"/>
                            <w:left w:val="none" w:sz="0" w:space="0" w:color="auto"/>
                            <w:bottom w:val="none" w:sz="0" w:space="0" w:color="auto"/>
                            <w:right w:val="none" w:sz="0" w:space="0" w:color="auto"/>
                          </w:divBdr>
                          <w:divsChild>
                            <w:div w:id="1217625560">
                              <w:marLeft w:val="0"/>
                              <w:marRight w:val="0"/>
                              <w:marTop w:val="120"/>
                              <w:marBottom w:val="360"/>
                              <w:divBdr>
                                <w:top w:val="none" w:sz="0" w:space="0" w:color="auto"/>
                                <w:left w:val="none" w:sz="0" w:space="0" w:color="auto"/>
                                <w:bottom w:val="none" w:sz="0" w:space="0" w:color="auto"/>
                                <w:right w:val="none" w:sz="0" w:space="0" w:color="auto"/>
                              </w:divBdr>
                              <w:divsChild>
                                <w:div w:id="530726061">
                                  <w:marLeft w:val="420"/>
                                  <w:marRight w:val="0"/>
                                  <w:marTop w:val="0"/>
                                  <w:marBottom w:val="0"/>
                                  <w:divBdr>
                                    <w:top w:val="none" w:sz="0" w:space="0" w:color="auto"/>
                                    <w:left w:val="none" w:sz="0" w:space="0" w:color="auto"/>
                                    <w:bottom w:val="none" w:sz="0" w:space="0" w:color="auto"/>
                                    <w:right w:val="none" w:sz="0" w:space="0" w:color="auto"/>
                                  </w:divBdr>
                                  <w:divsChild>
                                    <w:div w:id="1884904345">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48736364">
      <w:bodyDiv w:val="1"/>
      <w:marLeft w:val="0"/>
      <w:marRight w:val="0"/>
      <w:marTop w:val="0"/>
      <w:marBottom w:val="0"/>
      <w:divBdr>
        <w:top w:val="none" w:sz="0" w:space="0" w:color="auto"/>
        <w:left w:val="none" w:sz="0" w:space="0" w:color="auto"/>
        <w:bottom w:val="none" w:sz="0" w:space="0" w:color="auto"/>
        <w:right w:val="none" w:sz="0" w:space="0" w:color="auto"/>
      </w:divBdr>
      <w:divsChild>
        <w:div w:id="840505843">
          <w:marLeft w:val="0"/>
          <w:marRight w:val="1"/>
          <w:marTop w:val="0"/>
          <w:marBottom w:val="0"/>
          <w:divBdr>
            <w:top w:val="none" w:sz="0" w:space="0" w:color="auto"/>
            <w:left w:val="none" w:sz="0" w:space="0" w:color="auto"/>
            <w:bottom w:val="none" w:sz="0" w:space="0" w:color="auto"/>
            <w:right w:val="none" w:sz="0" w:space="0" w:color="auto"/>
          </w:divBdr>
          <w:divsChild>
            <w:div w:id="813911504">
              <w:marLeft w:val="0"/>
              <w:marRight w:val="0"/>
              <w:marTop w:val="0"/>
              <w:marBottom w:val="0"/>
              <w:divBdr>
                <w:top w:val="none" w:sz="0" w:space="0" w:color="auto"/>
                <w:left w:val="none" w:sz="0" w:space="0" w:color="auto"/>
                <w:bottom w:val="none" w:sz="0" w:space="0" w:color="auto"/>
                <w:right w:val="none" w:sz="0" w:space="0" w:color="auto"/>
              </w:divBdr>
              <w:divsChild>
                <w:div w:id="50278244">
                  <w:marLeft w:val="0"/>
                  <w:marRight w:val="1"/>
                  <w:marTop w:val="0"/>
                  <w:marBottom w:val="0"/>
                  <w:divBdr>
                    <w:top w:val="none" w:sz="0" w:space="0" w:color="auto"/>
                    <w:left w:val="none" w:sz="0" w:space="0" w:color="auto"/>
                    <w:bottom w:val="none" w:sz="0" w:space="0" w:color="auto"/>
                    <w:right w:val="none" w:sz="0" w:space="0" w:color="auto"/>
                  </w:divBdr>
                  <w:divsChild>
                    <w:div w:id="1562248552">
                      <w:marLeft w:val="0"/>
                      <w:marRight w:val="0"/>
                      <w:marTop w:val="0"/>
                      <w:marBottom w:val="0"/>
                      <w:divBdr>
                        <w:top w:val="none" w:sz="0" w:space="0" w:color="auto"/>
                        <w:left w:val="none" w:sz="0" w:space="0" w:color="auto"/>
                        <w:bottom w:val="none" w:sz="0" w:space="0" w:color="auto"/>
                        <w:right w:val="none" w:sz="0" w:space="0" w:color="auto"/>
                      </w:divBdr>
                      <w:divsChild>
                        <w:div w:id="303438122">
                          <w:marLeft w:val="0"/>
                          <w:marRight w:val="0"/>
                          <w:marTop w:val="0"/>
                          <w:marBottom w:val="0"/>
                          <w:divBdr>
                            <w:top w:val="none" w:sz="0" w:space="0" w:color="auto"/>
                            <w:left w:val="none" w:sz="0" w:space="0" w:color="auto"/>
                            <w:bottom w:val="none" w:sz="0" w:space="0" w:color="auto"/>
                            <w:right w:val="none" w:sz="0" w:space="0" w:color="auto"/>
                          </w:divBdr>
                          <w:divsChild>
                            <w:div w:id="1255938374">
                              <w:marLeft w:val="0"/>
                              <w:marRight w:val="0"/>
                              <w:marTop w:val="120"/>
                              <w:marBottom w:val="360"/>
                              <w:divBdr>
                                <w:top w:val="none" w:sz="0" w:space="0" w:color="auto"/>
                                <w:left w:val="none" w:sz="0" w:space="0" w:color="auto"/>
                                <w:bottom w:val="none" w:sz="0" w:space="0" w:color="auto"/>
                                <w:right w:val="none" w:sz="0" w:space="0" w:color="auto"/>
                              </w:divBdr>
                              <w:divsChild>
                                <w:div w:id="152720272">
                                  <w:marLeft w:val="420"/>
                                  <w:marRight w:val="0"/>
                                  <w:marTop w:val="0"/>
                                  <w:marBottom w:val="0"/>
                                  <w:divBdr>
                                    <w:top w:val="none" w:sz="0" w:space="0" w:color="auto"/>
                                    <w:left w:val="none" w:sz="0" w:space="0" w:color="auto"/>
                                    <w:bottom w:val="none" w:sz="0" w:space="0" w:color="auto"/>
                                    <w:right w:val="none" w:sz="0" w:space="0" w:color="auto"/>
                                  </w:divBdr>
                                  <w:divsChild>
                                    <w:div w:id="565184699">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62958206">
      <w:bodyDiv w:val="1"/>
      <w:marLeft w:val="0"/>
      <w:marRight w:val="0"/>
      <w:marTop w:val="0"/>
      <w:marBottom w:val="0"/>
      <w:divBdr>
        <w:top w:val="none" w:sz="0" w:space="0" w:color="auto"/>
        <w:left w:val="none" w:sz="0" w:space="0" w:color="auto"/>
        <w:bottom w:val="none" w:sz="0" w:space="0" w:color="auto"/>
        <w:right w:val="none" w:sz="0" w:space="0" w:color="auto"/>
      </w:divBdr>
      <w:divsChild>
        <w:div w:id="348217524">
          <w:marLeft w:val="0"/>
          <w:marRight w:val="1"/>
          <w:marTop w:val="0"/>
          <w:marBottom w:val="0"/>
          <w:divBdr>
            <w:top w:val="none" w:sz="0" w:space="0" w:color="auto"/>
            <w:left w:val="none" w:sz="0" w:space="0" w:color="auto"/>
            <w:bottom w:val="none" w:sz="0" w:space="0" w:color="auto"/>
            <w:right w:val="none" w:sz="0" w:space="0" w:color="auto"/>
          </w:divBdr>
          <w:divsChild>
            <w:div w:id="1995066487">
              <w:marLeft w:val="0"/>
              <w:marRight w:val="0"/>
              <w:marTop w:val="0"/>
              <w:marBottom w:val="0"/>
              <w:divBdr>
                <w:top w:val="none" w:sz="0" w:space="0" w:color="auto"/>
                <w:left w:val="none" w:sz="0" w:space="0" w:color="auto"/>
                <w:bottom w:val="none" w:sz="0" w:space="0" w:color="auto"/>
                <w:right w:val="none" w:sz="0" w:space="0" w:color="auto"/>
              </w:divBdr>
              <w:divsChild>
                <w:div w:id="1560365721">
                  <w:marLeft w:val="0"/>
                  <w:marRight w:val="1"/>
                  <w:marTop w:val="0"/>
                  <w:marBottom w:val="0"/>
                  <w:divBdr>
                    <w:top w:val="none" w:sz="0" w:space="0" w:color="auto"/>
                    <w:left w:val="none" w:sz="0" w:space="0" w:color="auto"/>
                    <w:bottom w:val="none" w:sz="0" w:space="0" w:color="auto"/>
                    <w:right w:val="none" w:sz="0" w:space="0" w:color="auto"/>
                  </w:divBdr>
                  <w:divsChild>
                    <w:div w:id="1254318386">
                      <w:marLeft w:val="0"/>
                      <w:marRight w:val="0"/>
                      <w:marTop w:val="0"/>
                      <w:marBottom w:val="0"/>
                      <w:divBdr>
                        <w:top w:val="none" w:sz="0" w:space="0" w:color="auto"/>
                        <w:left w:val="none" w:sz="0" w:space="0" w:color="auto"/>
                        <w:bottom w:val="none" w:sz="0" w:space="0" w:color="auto"/>
                        <w:right w:val="none" w:sz="0" w:space="0" w:color="auto"/>
                      </w:divBdr>
                      <w:divsChild>
                        <w:div w:id="1370258723">
                          <w:marLeft w:val="0"/>
                          <w:marRight w:val="0"/>
                          <w:marTop w:val="0"/>
                          <w:marBottom w:val="0"/>
                          <w:divBdr>
                            <w:top w:val="none" w:sz="0" w:space="0" w:color="auto"/>
                            <w:left w:val="none" w:sz="0" w:space="0" w:color="auto"/>
                            <w:bottom w:val="none" w:sz="0" w:space="0" w:color="auto"/>
                            <w:right w:val="none" w:sz="0" w:space="0" w:color="auto"/>
                          </w:divBdr>
                          <w:divsChild>
                            <w:div w:id="1574464765">
                              <w:marLeft w:val="0"/>
                              <w:marRight w:val="0"/>
                              <w:marTop w:val="120"/>
                              <w:marBottom w:val="360"/>
                              <w:divBdr>
                                <w:top w:val="none" w:sz="0" w:space="0" w:color="auto"/>
                                <w:left w:val="none" w:sz="0" w:space="0" w:color="auto"/>
                                <w:bottom w:val="none" w:sz="0" w:space="0" w:color="auto"/>
                                <w:right w:val="none" w:sz="0" w:space="0" w:color="auto"/>
                              </w:divBdr>
                              <w:divsChild>
                                <w:div w:id="697438301">
                                  <w:marLeft w:val="0"/>
                                  <w:marRight w:val="0"/>
                                  <w:marTop w:val="0"/>
                                  <w:marBottom w:val="0"/>
                                  <w:divBdr>
                                    <w:top w:val="none" w:sz="0" w:space="0" w:color="auto"/>
                                    <w:left w:val="none" w:sz="0" w:space="0" w:color="auto"/>
                                    <w:bottom w:val="none" w:sz="0" w:space="0" w:color="auto"/>
                                    <w:right w:val="none" w:sz="0" w:space="0" w:color="auto"/>
                                  </w:divBdr>
                                  <w:divsChild>
                                    <w:div w:id="1875724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92444245">
      <w:bodyDiv w:val="1"/>
      <w:marLeft w:val="0"/>
      <w:marRight w:val="0"/>
      <w:marTop w:val="0"/>
      <w:marBottom w:val="0"/>
      <w:divBdr>
        <w:top w:val="none" w:sz="0" w:space="0" w:color="auto"/>
        <w:left w:val="none" w:sz="0" w:space="0" w:color="auto"/>
        <w:bottom w:val="none" w:sz="0" w:space="0" w:color="auto"/>
        <w:right w:val="none" w:sz="0" w:space="0" w:color="auto"/>
      </w:divBdr>
      <w:divsChild>
        <w:div w:id="2013793301">
          <w:marLeft w:val="0"/>
          <w:marRight w:val="1"/>
          <w:marTop w:val="0"/>
          <w:marBottom w:val="0"/>
          <w:divBdr>
            <w:top w:val="none" w:sz="0" w:space="0" w:color="auto"/>
            <w:left w:val="none" w:sz="0" w:space="0" w:color="auto"/>
            <w:bottom w:val="none" w:sz="0" w:space="0" w:color="auto"/>
            <w:right w:val="none" w:sz="0" w:space="0" w:color="auto"/>
          </w:divBdr>
          <w:divsChild>
            <w:div w:id="738790324">
              <w:marLeft w:val="0"/>
              <w:marRight w:val="0"/>
              <w:marTop w:val="0"/>
              <w:marBottom w:val="0"/>
              <w:divBdr>
                <w:top w:val="none" w:sz="0" w:space="0" w:color="auto"/>
                <w:left w:val="none" w:sz="0" w:space="0" w:color="auto"/>
                <w:bottom w:val="none" w:sz="0" w:space="0" w:color="auto"/>
                <w:right w:val="none" w:sz="0" w:space="0" w:color="auto"/>
              </w:divBdr>
              <w:divsChild>
                <w:div w:id="1369795055">
                  <w:marLeft w:val="0"/>
                  <w:marRight w:val="1"/>
                  <w:marTop w:val="0"/>
                  <w:marBottom w:val="0"/>
                  <w:divBdr>
                    <w:top w:val="none" w:sz="0" w:space="0" w:color="auto"/>
                    <w:left w:val="none" w:sz="0" w:space="0" w:color="auto"/>
                    <w:bottom w:val="none" w:sz="0" w:space="0" w:color="auto"/>
                    <w:right w:val="none" w:sz="0" w:space="0" w:color="auto"/>
                  </w:divBdr>
                  <w:divsChild>
                    <w:div w:id="1850943589">
                      <w:marLeft w:val="0"/>
                      <w:marRight w:val="0"/>
                      <w:marTop w:val="0"/>
                      <w:marBottom w:val="0"/>
                      <w:divBdr>
                        <w:top w:val="none" w:sz="0" w:space="0" w:color="auto"/>
                        <w:left w:val="none" w:sz="0" w:space="0" w:color="auto"/>
                        <w:bottom w:val="none" w:sz="0" w:space="0" w:color="auto"/>
                        <w:right w:val="none" w:sz="0" w:space="0" w:color="auto"/>
                      </w:divBdr>
                      <w:divsChild>
                        <w:div w:id="698555447">
                          <w:marLeft w:val="0"/>
                          <w:marRight w:val="0"/>
                          <w:marTop w:val="0"/>
                          <w:marBottom w:val="0"/>
                          <w:divBdr>
                            <w:top w:val="none" w:sz="0" w:space="0" w:color="auto"/>
                            <w:left w:val="none" w:sz="0" w:space="0" w:color="auto"/>
                            <w:bottom w:val="none" w:sz="0" w:space="0" w:color="auto"/>
                            <w:right w:val="none" w:sz="0" w:space="0" w:color="auto"/>
                          </w:divBdr>
                          <w:divsChild>
                            <w:div w:id="1735201114">
                              <w:marLeft w:val="0"/>
                              <w:marRight w:val="0"/>
                              <w:marTop w:val="120"/>
                              <w:marBottom w:val="360"/>
                              <w:divBdr>
                                <w:top w:val="none" w:sz="0" w:space="0" w:color="auto"/>
                                <w:left w:val="none" w:sz="0" w:space="0" w:color="auto"/>
                                <w:bottom w:val="none" w:sz="0" w:space="0" w:color="auto"/>
                                <w:right w:val="none" w:sz="0" w:space="0" w:color="auto"/>
                              </w:divBdr>
                              <w:divsChild>
                                <w:div w:id="185217053">
                                  <w:marLeft w:val="420"/>
                                  <w:marRight w:val="0"/>
                                  <w:marTop w:val="0"/>
                                  <w:marBottom w:val="0"/>
                                  <w:divBdr>
                                    <w:top w:val="none" w:sz="0" w:space="0" w:color="auto"/>
                                    <w:left w:val="none" w:sz="0" w:space="0" w:color="auto"/>
                                    <w:bottom w:val="none" w:sz="0" w:space="0" w:color="auto"/>
                                    <w:right w:val="none" w:sz="0" w:space="0" w:color="auto"/>
                                  </w:divBdr>
                                  <w:divsChild>
                                    <w:div w:id="102844725">
                                      <w:marLeft w:val="0"/>
                                      <w:marRight w:val="0"/>
                                      <w:marTop w:val="0"/>
                                      <w:marBottom w:val="0"/>
                                      <w:divBdr>
                                        <w:top w:val="none" w:sz="0" w:space="0" w:color="auto"/>
                                        <w:left w:val="none" w:sz="0" w:space="0" w:color="auto"/>
                                        <w:bottom w:val="none" w:sz="0" w:space="0" w:color="auto"/>
                                        <w:right w:val="none" w:sz="0" w:space="0" w:color="auto"/>
                                      </w:divBdr>
                                      <w:divsChild>
                                        <w:div w:id="66459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14575429">
      <w:bodyDiv w:val="1"/>
      <w:marLeft w:val="0"/>
      <w:marRight w:val="0"/>
      <w:marTop w:val="0"/>
      <w:marBottom w:val="0"/>
      <w:divBdr>
        <w:top w:val="none" w:sz="0" w:space="0" w:color="auto"/>
        <w:left w:val="none" w:sz="0" w:space="0" w:color="auto"/>
        <w:bottom w:val="none" w:sz="0" w:space="0" w:color="auto"/>
        <w:right w:val="none" w:sz="0" w:space="0" w:color="auto"/>
      </w:divBdr>
      <w:divsChild>
        <w:div w:id="995456803">
          <w:marLeft w:val="0"/>
          <w:marRight w:val="1"/>
          <w:marTop w:val="0"/>
          <w:marBottom w:val="0"/>
          <w:divBdr>
            <w:top w:val="none" w:sz="0" w:space="0" w:color="auto"/>
            <w:left w:val="none" w:sz="0" w:space="0" w:color="auto"/>
            <w:bottom w:val="none" w:sz="0" w:space="0" w:color="auto"/>
            <w:right w:val="none" w:sz="0" w:space="0" w:color="auto"/>
          </w:divBdr>
          <w:divsChild>
            <w:div w:id="917132355">
              <w:marLeft w:val="0"/>
              <w:marRight w:val="0"/>
              <w:marTop w:val="0"/>
              <w:marBottom w:val="0"/>
              <w:divBdr>
                <w:top w:val="none" w:sz="0" w:space="0" w:color="auto"/>
                <w:left w:val="none" w:sz="0" w:space="0" w:color="auto"/>
                <w:bottom w:val="none" w:sz="0" w:space="0" w:color="auto"/>
                <w:right w:val="none" w:sz="0" w:space="0" w:color="auto"/>
              </w:divBdr>
              <w:divsChild>
                <w:div w:id="1179736338">
                  <w:marLeft w:val="0"/>
                  <w:marRight w:val="1"/>
                  <w:marTop w:val="0"/>
                  <w:marBottom w:val="0"/>
                  <w:divBdr>
                    <w:top w:val="none" w:sz="0" w:space="0" w:color="auto"/>
                    <w:left w:val="none" w:sz="0" w:space="0" w:color="auto"/>
                    <w:bottom w:val="none" w:sz="0" w:space="0" w:color="auto"/>
                    <w:right w:val="none" w:sz="0" w:space="0" w:color="auto"/>
                  </w:divBdr>
                  <w:divsChild>
                    <w:div w:id="1933590658">
                      <w:marLeft w:val="0"/>
                      <w:marRight w:val="0"/>
                      <w:marTop w:val="0"/>
                      <w:marBottom w:val="0"/>
                      <w:divBdr>
                        <w:top w:val="none" w:sz="0" w:space="0" w:color="auto"/>
                        <w:left w:val="none" w:sz="0" w:space="0" w:color="auto"/>
                        <w:bottom w:val="none" w:sz="0" w:space="0" w:color="auto"/>
                        <w:right w:val="none" w:sz="0" w:space="0" w:color="auto"/>
                      </w:divBdr>
                      <w:divsChild>
                        <w:div w:id="200748502">
                          <w:marLeft w:val="0"/>
                          <w:marRight w:val="0"/>
                          <w:marTop w:val="0"/>
                          <w:marBottom w:val="0"/>
                          <w:divBdr>
                            <w:top w:val="none" w:sz="0" w:space="0" w:color="auto"/>
                            <w:left w:val="none" w:sz="0" w:space="0" w:color="auto"/>
                            <w:bottom w:val="none" w:sz="0" w:space="0" w:color="auto"/>
                            <w:right w:val="none" w:sz="0" w:space="0" w:color="auto"/>
                          </w:divBdr>
                          <w:divsChild>
                            <w:div w:id="150567791">
                              <w:marLeft w:val="0"/>
                              <w:marRight w:val="0"/>
                              <w:marTop w:val="120"/>
                              <w:marBottom w:val="360"/>
                              <w:divBdr>
                                <w:top w:val="none" w:sz="0" w:space="0" w:color="auto"/>
                                <w:left w:val="none" w:sz="0" w:space="0" w:color="auto"/>
                                <w:bottom w:val="none" w:sz="0" w:space="0" w:color="auto"/>
                                <w:right w:val="none" w:sz="0" w:space="0" w:color="auto"/>
                              </w:divBdr>
                              <w:divsChild>
                                <w:div w:id="467212647">
                                  <w:marLeft w:val="0"/>
                                  <w:marRight w:val="0"/>
                                  <w:marTop w:val="0"/>
                                  <w:marBottom w:val="0"/>
                                  <w:divBdr>
                                    <w:top w:val="none" w:sz="0" w:space="0" w:color="auto"/>
                                    <w:left w:val="none" w:sz="0" w:space="0" w:color="auto"/>
                                    <w:bottom w:val="none" w:sz="0" w:space="0" w:color="auto"/>
                                    <w:right w:val="none" w:sz="0" w:space="0" w:color="auto"/>
                                  </w:divBdr>
                                  <w:divsChild>
                                    <w:div w:id="779421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15767746">
      <w:bodyDiv w:val="1"/>
      <w:marLeft w:val="0"/>
      <w:marRight w:val="0"/>
      <w:marTop w:val="0"/>
      <w:marBottom w:val="0"/>
      <w:divBdr>
        <w:top w:val="none" w:sz="0" w:space="0" w:color="auto"/>
        <w:left w:val="none" w:sz="0" w:space="0" w:color="auto"/>
        <w:bottom w:val="none" w:sz="0" w:space="0" w:color="auto"/>
        <w:right w:val="none" w:sz="0" w:space="0" w:color="auto"/>
      </w:divBdr>
      <w:divsChild>
        <w:div w:id="871965215">
          <w:marLeft w:val="0"/>
          <w:marRight w:val="1"/>
          <w:marTop w:val="0"/>
          <w:marBottom w:val="0"/>
          <w:divBdr>
            <w:top w:val="none" w:sz="0" w:space="0" w:color="auto"/>
            <w:left w:val="none" w:sz="0" w:space="0" w:color="auto"/>
            <w:bottom w:val="none" w:sz="0" w:space="0" w:color="auto"/>
            <w:right w:val="none" w:sz="0" w:space="0" w:color="auto"/>
          </w:divBdr>
          <w:divsChild>
            <w:div w:id="92097082">
              <w:marLeft w:val="0"/>
              <w:marRight w:val="0"/>
              <w:marTop w:val="0"/>
              <w:marBottom w:val="0"/>
              <w:divBdr>
                <w:top w:val="none" w:sz="0" w:space="0" w:color="auto"/>
                <w:left w:val="none" w:sz="0" w:space="0" w:color="auto"/>
                <w:bottom w:val="none" w:sz="0" w:space="0" w:color="auto"/>
                <w:right w:val="none" w:sz="0" w:space="0" w:color="auto"/>
              </w:divBdr>
              <w:divsChild>
                <w:div w:id="936135368">
                  <w:marLeft w:val="0"/>
                  <w:marRight w:val="1"/>
                  <w:marTop w:val="0"/>
                  <w:marBottom w:val="0"/>
                  <w:divBdr>
                    <w:top w:val="none" w:sz="0" w:space="0" w:color="auto"/>
                    <w:left w:val="none" w:sz="0" w:space="0" w:color="auto"/>
                    <w:bottom w:val="none" w:sz="0" w:space="0" w:color="auto"/>
                    <w:right w:val="none" w:sz="0" w:space="0" w:color="auto"/>
                  </w:divBdr>
                  <w:divsChild>
                    <w:div w:id="861896571">
                      <w:marLeft w:val="0"/>
                      <w:marRight w:val="0"/>
                      <w:marTop w:val="0"/>
                      <w:marBottom w:val="0"/>
                      <w:divBdr>
                        <w:top w:val="none" w:sz="0" w:space="0" w:color="auto"/>
                        <w:left w:val="none" w:sz="0" w:space="0" w:color="auto"/>
                        <w:bottom w:val="none" w:sz="0" w:space="0" w:color="auto"/>
                        <w:right w:val="none" w:sz="0" w:space="0" w:color="auto"/>
                      </w:divBdr>
                      <w:divsChild>
                        <w:div w:id="908342293">
                          <w:marLeft w:val="0"/>
                          <w:marRight w:val="0"/>
                          <w:marTop w:val="0"/>
                          <w:marBottom w:val="0"/>
                          <w:divBdr>
                            <w:top w:val="none" w:sz="0" w:space="0" w:color="auto"/>
                            <w:left w:val="none" w:sz="0" w:space="0" w:color="auto"/>
                            <w:bottom w:val="none" w:sz="0" w:space="0" w:color="auto"/>
                            <w:right w:val="none" w:sz="0" w:space="0" w:color="auto"/>
                          </w:divBdr>
                          <w:divsChild>
                            <w:div w:id="1598824148">
                              <w:marLeft w:val="0"/>
                              <w:marRight w:val="0"/>
                              <w:marTop w:val="120"/>
                              <w:marBottom w:val="360"/>
                              <w:divBdr>
                                <w:top w:val="none" w:sz="0" w:space="0" w:color="auto"/>
                                <w:left w:val="none" w:sz="0" w:space="0" w:color="auto"/>
                                <w:bottom w:val="none" w:sz="0" w:space="0" w:color="auto"/>
                                <w:right w:val="none" w:sz="0" w:space="0" w:color="auto"/>
                              </w:divBdr>
                              <w:divsChild>
                                <w:div w:id="162549911">
                                  <w:marLeft w:val="0"/>
                                  <w:marRight w:val="0"/>
                                  <w:marTop w:val="0"/>
                                  <w:marBottom w:val="0"/>
                                  <w:divBdr>
                                    <w:top w:val="none" w:sz="0" w:space="0" w:color="auto"/>
                                    <w:left w:val="none" w:sz="0" w:space="0" w:color="auto"/>
                                    <w:bottom w:val="none" w:sz="0" w:space="0" w:color="auto"/>
                                    <w:right w:val="none" w:sz="0" w:space="0" w:color="auto"/>
                                  </w:divBdr>
                                  <w:divsChild>
                                    <w:div w:id="1690639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46100693">
      <w:bodyDiv w:val="1"/>
      <w:marLeft w:val="0"/>
      <w:marRight w:val="0"/>
      <w:marTop w:val="0"/>
      <w:marBottom w:val="0"/>
      <w:divBdr>
        <w:top w:val="none" w:sz="0" w:space="0" w:color="auto"/>
        <w:left w:val="none" w:sz="0" w:space="0" w:color="auto"/>
        <w:bottom w:val="none" w:sz="0" w:space="0" w:color="auto"/>
        <w:right w:val="none" w:sz="0" w:space="0" w:color="auto"/>
      </w:divBdr>
      <w:divsChild>
        <w:div w:id="1952201419">
          <w:marLeft w:val="0"/>
          <w:marRight w:val="1"/>
          <w:marTop w:val="0"/>
          <w:marBottom w:val="0"/>
          <w:divBdr>
            <w:top w:val="none" w:sz="0" w:space="0" w:color="auto"/>
            <w:left w:val="none" w:sz="0" w:space="0" w:color="auto"/>
            <w:bottom w:val="none" w:sz="0" w:space="0" w:color="auto"/>
            <w:right w:val="none" w:sz="0" w:space="0" w:color="auto"/>
          </w:divBdr>
          <w:divsChild>
            <w:div w:id="1437750164">
              <w:marLeft w:val="0"/>
              <w:marRight w:val="0"/>
              <w:marTop w:val="0"/>
              <w:marBottom w:val="0"/>
              <w:divBdr>
                <w:top w:val="none" w:sz="0" w:space="0" w:color="auto"/>
                <w:left w:val="none" w:sz="0" w:space="0" w:color="auto"/>
                <w:bottom w:val="none" w:sz="0" w:space="0" w:color="auto"/>
                <w:right w:val="none" w:sz="0" w:space="0" w:color="auto"/>
              </w:divBdr>
              <w:divsChild>
                <w:div w:id="716006980">
                  <w:marLeft w:val="0"/>
                  <w:marRight w:val="1"/>
                  <w:marTop w:val="0"/>
                  <w:marBottom w:val="0"/>
                  <w:divBdr>
                    <w:top w:val="none" w:sz="0" w:space="0" w:color="auto"/>
                    <w:left w:val="none" w:sz="0" w:space="0" w:color="auto"/>
                    <w:bottom w:val="none" w:sz="0" w:space="0" w:color="auto"/>
                    <w:right w:val="none" w:sz="0" w:space="0" w:color="auto"/>
                  </w:divBdr>
                  <w:divsChild>
                    <w:div w:id="247622591">
                      <w:marLeft w:val="0"/>
                      <w:marRight w:val="0"/>
                      <w:marTop w:val="0"/>
                      <w:marBottom w:val="0"/>
                      <w:divBdr>
                        <w:top w:val="none" w:sz="0" w:space="0" w:color="auto"/>
                        <w:left w:val="none" w:sz="0" w:space="0" w:color="auto"/>
                        <w:bottom w:val="none" w:sz="0" w:space="0" w:color="auto"/>
                        <w:right w:val="none" w:sz="0" w:space="0" w:color="auto"/>
                      </w:divBdr>
                      <w:divsChild>
                        <w:div w:id="448403628">
                          <w:marLeft w:val="0"/>
                          <w:marRight w:val="0"/>
                          <w:marTop w:val="0"/>
                          <w:marBottom w:val="0"/>
                          <w:divBdr>
                            <w:top w:val="none" w:sz="0" w:space="0" w:color="auto"/>
                            <w:left w:val="none" w:sz="0" w:space="0" w:color="auto"/>
                            <w:bottom w:val="none" w:sz="0" w:space="0" w:color="auto"/>
                            <w:right w:val="none" w:sz="0" w:space="0" w:color="auto"/>
                          </w:divBdr>
                          <w:divsChild>
                            <w:div w:id="182327689">
                              <w:marLeft w:val="0"/>
                              <w:marRight w:val="0"/>
                              <w:marTop w:val="120"/>
                              <w:marBottom w:val="360"/>
                              <w:divBdr>
                                <w:top w:val="none" w:sz="0" w:space="0" w:color="auto"/>
                                <w:left w:val="none" w:sz="0" w:space="0" w:color="auto"/>
                                <w:bottom w:val="none" w:sz="0" w:space="0" w:color="auto"/>
                                <w:right w:val="none" w:sz="0" w:space="0" w:color="auto"/>
                              </w:divBdr>
                              <w:divsChild>
                                <w:div w:id="444346815">
                                  <w:marLeft w:val="0"/>
                                  <w:marRight w:val="0"/>
                                  <w:marTop w:val="0"/>
                                  <w:marBottom w:val="0"/>
                                  <w:divBdr>
                                    <w:top w:val="none" w:sz="0" w:space="0" w:color="auto"/>
                                    <w:left w:val="none" w:sz="0" w:space="0" w:color="auto"/>
                                    <w:bottom w:val="none" w:sz="0" w:space="0" w:color="auto"/>
                                    <w:right w:val="none" w:sz="0" w:space="0" w:color="auto"/>
                                  </w:divBdr>
                                </w:div>
                                <w:div w:id="1621647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53533147">
      <w:bodyDiv w:val="1"/>
      <w:marLeft w:val="0"/>
      <w:marRight w:val="0"/>
      <w:marTop w:val="0"/>
      <w:marBottom w:val="0"/>
      <w:divBdr>
        <w:top w:val="none" w:sz="0" w:space="0" w:color="auto"/>
        <w:left w:val="none" w:sz="0" w:space="0" w:color="auto"/>
        <w:bottom w:val="none" w:sz="0" w:space="0" w:color="auto"/>
        <w:right w:val="none" w:sz="0" w:space="0" w:color="auto"/>
      </w:divBdr>
      <w:divsChild>
        <w:div w:id="959143773">
          <w:marLeft w:val="0"/>
          <w:marRight w:val="1"/>
          <w:marTop w:val="0"/>
          <w:marBottom w:val="0"/>
          <w:divBdr>
            <w:top w:val="none" w:sz="0" w:space="0" w:color="auto"/>
            <w:left w:val="none" w:sz="0" w:space="0" w:color="auto"/>
            <w:bottom w:val="none" w:sz="0" w:space="0" w:color="auto"/>
            <w:right w:val="none" w:sz="0" w:space="0" w:color="auto"/>
          </w:divBdr>
          <w:divsChild>
            <w:div w:id="1955091326">
              <w:marLeft w:val="0"/>
              <w:marRight w:val="0"/>
              <w:marTop w:val="0"/>
              <w:marBottom w:val="0"/>
              <w:divBdr>
                <w:top w:val="none" w:sz="0" w:space="0" w:color="auto"/>
                <w:left w:val="none" w:sz="0" w:space="0" w:color="auto"/>
                <w:bottom w:val="none" w:sz="0" w:space="0" w:color="auto"/>
                <w:right w:val="none" w:sz="0" w:space="0" w:color="auto"/>
              </w:divBdr>
              <w:divsChild>
                <w:div w:id="1122071113">
                  <w:marLeft w:val="0"/>
                  <w:marRight w:val="1"/>
                  <w:marTop w:val="0"/>
                  <w:marBottom w:val="0"/>
                  <w:divBdr>
                    <w:top w:val="none" w:sz="0" w:space="0" w:color="auto"/>
                    <w:left w:val="none" w:sz="0" w:space="0" w:color="auto"/>
                    <w:bottom w:val="none" w:sz="0" w:space="0" w:color="auto"/>
                    <w:right w:val="none" w:sz="0" w:space="0" w:color="auto"/>
                  </w:divBdr>
                  <w:divsChild>
                    <w:div w:id="1536503443">
                      <w:marLeft w:val="0"/>
                      <w:marRight w:val="0"/>
                      <w:marTop w:val="0"/>
                      <w:marBottom w:val="0"/>
                      <w:divBdr>
                        <w:top w:val="none" w:sz="0" w:space="0" w:color="auto"/>
                        <w:left w:val="none" w:sz="0" w:space="0" w:color="auto"/>
                        <w:bottom w:val="none" w:sz="0" w:space="0" w:color="auto"/>
                        <w:right w:val="none" w:sz="0" w:space="0" w:color="auto"/>
                      </w:divBdr>
                      <w:divsChild>
                        <w:div w:id="1037005314">
                          <w:marLeft w:val="0"/>
                          <w:marRight w:val="0"/>
                          <w:marTop w:val="0"/>
                          <w:marBottom w:val="0"/>
                          <w:divBdr>
                            <w:top w:val="none" w:sz="0" w:space="0" w:color="auto"/>
                            <w:left w:val="none" w:sz="0" w:space="0" w:color="auto"/>
                            <w:bottom w:val="none" w:sz="0" w:space="0" w:color="auto"/>
                            <w:right w:val="none" w:sz="0" w:space="0" w:color="auto"/>
                          </w:divBdr>
                          <w:divsChild>
                            <w:div w:id="53552629">
                              <w:marLeft w:val="0"/>
                              <w:marRight w:val="0"/>
                              <w:marTop w:val="120"/>
                              <w:marBottom w:val="360"/>
                              <w:divBdr>
                                <w:top w:val="none" w:sz="0" w:space="0" w:color="auto"/>
                                <w:left w:val="none" w:sz="0" w:space="0" w:color="auto"/>
                                <w:bottom w:val="none" w:sz="0" w:space="0" w:color="auto"/>
                                <w:right w:val="none" w:sz="0" w:space="0" w:color="auto"/>
                              </w:divBdr>
                              <w:divsChild>
                                <w:div w:id="1094743926">
                                  <w:marLeft w:val="420"/>
                                  <w:marRight w:val="0"/>
                                  <w:marTop w:val="0"/>
                                  <w:marBottom w:val="0"/>
                                  <w:divBdr>
                                    <w:top w:val="none" w:sz="0" w:space="0" w:color="auto"/>
                                    <w:left w:val="none" w:sz="0" w:space="0" w:color="auto"/>
                                    <w:bottom w:val="none" w:sz="0" w:space="0" w:color="auto"/>
                                    <w:right w:val="none" w:sz="0" w:space="0" w:color="auto"/>
                                  </w:divBdr>
                                  <w:divsChild>
                                    <w:div w:id="1172648521">
                                      <w:marLeft w:val="0"/>
                                      <w:marRight w:val="0"/>
                                      <w:marTop w:val="0"/>
                                      <w:marBottom w:val="0"/>
                                      <w:divBdr>
                                        <w:top w:val="none" w:sz="0" w:space="0" w:color="auto"/>
                                        <w:left w:val="none" w:sz="0" w:space="0" w:color="auto"/>
                                        <w:bottom w:val="none" w:sz="0" w:space="0" w:color="auto"/>
                                        <w:right w:val="none" w:sz="0" w:space="0" w:color="auto"/>
                                      </w:divBdr>
                                      <w:divsChild>
                                        <w:div w:id="222299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60667255">
      <w:bodyDiv w:val="1"/>
      <w:marLeft w:val="0"/>
      <w:marRight w:val="0"/>
      <w:marTop w:val="0"/>
      <w:marBottom w:val="0"/>
      <w:divBdr>
        <w:top w:val="none" w:sz="0" w:space="0" w:color="auto"/>
        <w:left w:val="none" w:sz="0" w:space="0" w:color="auto"/>
        <w:bottom w:val="none" w:sz="0" w:space="0" w:color="auto"/>
        <w:right w:val="none" w:sz="0" w:space="0" w:color="auto"/>
      </w:divBdr>
      <w:divsChild>
        <w:div w:id="1419406791">
          <w:marLeft w:val="0"/>
          <w:marRight w:val="1"/>
          <w:marTop w:val="0"/>
          <w:marBottom w:val="0"/>
          <w:divBdr>
            <w:top w:val="none" w:sz="0" w:space="0" w:color="auto"/>
            <w:left w:val="none" w:sz="0" w:space="0" w:color="auto"/>
            <w:bottom w:val="none" w:sz="0" w:space="0" w:color="auto"/>
            <w:right w:val="none" w:sz="0" w:space="0" w:color="auto"/>
          </w:divBdr>
          <w:divsChild>
            <w:div w:id="1453279606">
              <w:marLeft w:val="0"/>
              <w:marRight w:val="0"/>
              <w:marTop w:val="0"/>
              <w:marBottom w:val="0"/>
              <w:divBdr>
                <w:top w:val="none" w:sz="0" w:space="0" w:color="auto"/>
                <w:left w:val="none" w:sz="0" w:space="0" w:color="auto"/>
                <w:bottom w:val="none" w:sz="0" w:space="0" w:color="auto"/>
                <w:right w:val="none" w:sz="0" w:space="0" w:color="auto"/>
              </w:divBdr>
              <w:divsChild>
                <w:div w:id="1401826703">
                  <w:marLeft w:val="0"/>
                  <w:marRight w:val="1"/>
                  <w:marTop w:val="0"/>
                  <w:marBottom w:val="0"/>
                  <w:divBdr>
                    <w:top w:val="none" w:sz="0" w:space="0" w:color="auto"/>
                    <w:left w:val="none" w:sz="0" w:space="0" w:color="auto"/>
                    <w:bottom w:val="none" w:sz="0" w:space="0" w:color="auto"/>
                    <w:right w:val="none" w:sz="0" w:space="0" w:color="auto"/>
                  </w:divBdr>
                  <w:divsChild>
                    <w:div w:id="2045977031">
                      <w:marLeft w:val="0"/>
                      <w:marRight w:val="0"/>
                      <w:marTop w:val="0"/>
                      <w:marBottom w:val="0"/>
                      <w:divBdr>
                        <w:top w:val="none" w:sz="0" w:space="0" w:color="auto"/>
                        <w:left w:val="none" w:sz="0" w:space="0" w:color="auto"/>
                        <w:bottom w:val="none" w:sz="0" w:space="0" w:color="auto"/>
                        <w:right w:val="none" w:sz="0" w:space="0" w:color="auto"/>
                      </w:divBdr>
                      <w:divsChild>
                        <w:div w:id="283657137">
                          <w:marLeft w:val="0"/>
                          <w:marRight w:val="0"/>
                          <w:marTop w:val="0"/>
                          <w:marBottom w:val="0"/>
                          <w:divBdr>
                            <w:top w:val="none" w:sz="0" w:space="0" w:color="auto"/>
                            <w:left w:val="none" w:sz="0" w:space="0" w:color="auto"/>
                            <w:bottom w:val="none" w:sz="0" w:space="0" w:color="auto"/>
                            <w:right w:val="none" w:sz="0" w:space="0" w:color="auto"/>
                          </w:divBdr>
                          <w:divsChild>
                            <w:div w:id="1678847527">
                              <w:marLeft w:val="0"/>
                              <w:marRight w:val="0"/>
                              <w:marTop w:val="120"/>
                              <w:marBottom w:val="360"/>
                              <w:divBdr>
                                <w:top w:val="none" w:sz="0" w:space="0" w:color="auto"/>
                                <w:left w:val="none" w:sz="0" w:space="0" w:color="auto"/>
                                <w:bottom w:val="none" w:sz="0" w:space="0" w:color="auto"/>
                                <w:right w:val="none" w:sz="0" w:space="0" w:color="auto"/>
                              </w:divBdr>
                              <w:divsChild>
                                <w:div w:id="2063481747">
                                  <w:marLeft w:val="0"/>
                                  <w:marRight w:val="0"/>
                                  <w:marTop w:val="0"/>
                                  <w:marBottom w:val="0"/>
                                  <w:divBdr>
                                    <w:top w:val="none" w:sz="0" w:space="0" w:color="auto"/>
                                    <w:left w:val="none" w:sz="0" w:space="0" w:color="auto"/>
                                    <w:bottom w:val="none" w:sz="0" w:space="0" w:color="auto"/>
                                    <w:right w:val="none" w:sz="0" w:space="0" w:color="auto"/>
                                  </w:divBdr>
                                </w:div>
                                <w:div w:id="2139294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64913315">
      <w:bodyDiv w:val="1"/>
      <w:marLeft w:val="0"/>
      <w:marRight w:val="0"/>
      <w:marTop w:val="0"/>
      <w:marBottom w:val="0"/>
      <w:divBdr>
        <w:top w:val="none" w:sz="0" w:space="0" w:color="auto"/>
        <w:left w:val="none" w:sz="0" w:space="0" w:color="auto"/>
        <w:bottom w:val="none" w:sz="0" w:space="0" w:color="auto"/>
        <w:right w:val="none" w:sz="0" w:space="0" w:color="auto"/>
      </w:divBdr>
      <w:divsChild>
        <w:div w:id="816337773">
          <w:marLeft w:val="0"/>
          <w:marRight w:val="1"/>
          <w:marTop w:val="0"/>
          <w:marBottom w:val="0"/>
          <w:divBdr>
            <w:top w:val="none" w:sz="0" w:space="0" w:color="auto"/>
            <w:left w:val="none" w:sz="0" w:space="0" w:color="auto"/>
            <w:bottom w:val="none" w:sz="0" w:space="0" w:color="auto"/>
            <w:right w:val="none" w:sz="0" w:space="0" w:color="auto"/>
          </w:divBdr>
          <w:divsChild>
            <w:div w:id="1858612692">
              <w:marLeft w:val="0"/>
              <w:marRight w:val="0"/>
              <w:marTop w:val="0"/>
              <w:marBottom w:val="0"/>
              <w:divBdr>
                <w:top w:val="none" w:sz="0" w:space="0" w:color="auto"/>
                <w:left w:val="none" w:sz="0" w:space="0" w:color="auto"/>
                <w:bottom w:val="none" w:sz="0" w:space="0" w:color="auto"/>
                <w:right w:val="none" w:sz="0" w:space="0" w:color="auto"/>
              </w:divBdr>
              <w:divsChild>
                <w:div w:id="1337613792">
                  <w:marLeft w:val="0"/>
                  <w:marRight w:val="1"/>
                  <w:marTop w:val="0"/>
                  <w:marBottom w:val="0"/>
                  <w:divBdr>
                    <w:top w:val="none" w:sz="0" w:space="0" w:color="auto"/>
                    <w:left w:val="none" w:sz="0" w:space="0" w:color="auto"/>
                    <w:bottom w:val="none" w:sz="0" w:space="0" w:color="auto"/>
                    <w:right w:val="none" w:sz="0" w:space="0" w:color="auto"/>
                  </w:divBdr>
                  <w:divsChild>
                    <w:div w:id="633603174">
                      <w:marLeft w:val="0"/>
                      <w:marRight w:val="0"/>
                      <w:marTop w:val="0"/>
                      <w:marBottom w:val="0"/>
                      <w:divBdr>
                        <w:top w:val="none" w:sz="0" w:space="0" w:color="auto"/>
                        <w:left w:val="none" w:sz="0" w:space="0" w:color="auto"/>
                        <w:bottom w:val="none" w:sz="0" w:space="0" w:color="auto"/>
                        <w:right w:val="none" w:sz="0" w:space="0" w:color="auto"/>
                      </w:divBdr>
                      <w:divsChild>
                        <w:div w:id="1550998155">
                          <w:marLeft w:val="0"/>
                          <w:marRight w:val="0"/>
                          <w:marTop w:val="0"/>
                          <w:marBottom w:val="0"/>
                          <w:divBdr>
                            <w:top w:val="none" w:sz="0" w:space="0" w:color="auto"/>
                            <w:left w:val="none" w:sz="0" w:space="0" w:color="auto"/>
                            <w:bottom w:val="none" w:sz="0" w:space="0" w:color="auto"/>
                            <w:right w:val="none" w:sz="0" w:space="0" w:color="auto"/>
                          </w:divBdr>
                          <w:divsChild>
                            <w:div w:id="727807217">
                              <w:marLeft w:val="0"/>
                              <w:marRight w:val="0"/>
                              <w:marTop w:val="120"/>
                              <w:marBottom w:val="360"/>
                              <w:divBdr>
                                <w:top w:val="none" w:sz="0" w:space="0" w:color="auto"/>
                                <w:left w:val="none" w:sz="0" w:space="0" w:color="auto"/>
                                <w:bottom w:val="none" w:sz="0" w:space="0" w:color="auto"/>
                                <w:right w:val="none" w:sz="0" w:space="0" w:color="auto"/>
                              </w:divBdr>
                              <w:divsChild>
                                <w:div w:id="687875743">
                                  <w:marLeft w:val="420"/>
                                  <w:marRight w:val="0"/>
                                  <w:marTop w:val="0"/>
                                  <w:marBottom w:val="0"/>
                                  <w:divBdr>
                                    <w:top w:val="none" w:sz="0" w:space="0" w:color="auto"/>
                                    <w:left w:val="none" w:sz="0" w:space="0" w:color="auto"/>
                                    <w:bottom w:val="none" w:sz="0" w:space="0" w:color="auto"/>
                                    <w:right w:val="none" w:sz="0" w:space="0" w:color="auto"/>
                                  </w:divBdr>
                                  <w:divsChild>
                                    <w:div w:id="1892422765">
                                      <w:marLeft w:val="0"/>
                                      <w:marRight w:val="0"/>
                                      <w:marTop w:val="0"/>
                                      <w:marBottom w:val="0"/>
                                      <w:divBdr>
                                        <w:top w:val="none" w:sz="0" w:space="0" w:color="auto"/>
                                        <w:left w:val="none" w:sz="0" w:space="0" w:color="auto"/>
                                        <w:bottom w:val="none" w:sz="0" w:space="0" w:color="auto"/>
                                        <w:right w:val="none" w:sz="0" w:space="0" w:color="auto"/>
                                      </w:divBdr>
                                      <w:divsChild>
                                        <w:div w:id="1001274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67684141">
      <w:bodyDiv w:val="1"/>
      <w:marLeft w:val="0"/>
      <w:marRight w:val="0"/>
      <w:marTop w:val="0"/>
      <w:marBottom w:val="0"/>
      <w:divBdr>
        <w:top w:val="none" w:sz="0" w:space="0" w:color="auto"/>
        <w:left w:val="none" w:sz="0" w:space="0" w:color="auto"/>
        <w:bottom w:val="none" w:sz="0" w:space="0" w:color="auto"/>
        <w:right w:val="none" w:sz="0" w:space="0" w:color="auto"/>
      </w:divBdr>
      <w:divsChild>
        <w:div w:id="735516354">
          <w:marLeft w:val="0"/>
          <w:marRight w:val="1"/>
          <w:marTop w:val="0"/>
          <w:marBottom w:val="0"/>
          <w:divBdr>
            <w:top w:val="none" w:sz="0" w:space="0" w:color="auto"/>
            <w:left w:val="none" w:sz="0" w:space="0" w:color="auto"/>
            <w:bottom w:val="none" w:sz="0" w:space="0" w:color="auto"/>
            <w:right w:val="none" w:sz="0" w:space="0" w:color="auto"/>
          </w:divBdr>
          <w:divsChild>
            <w:div w:id="1823308733">
              <w:marLeft w:val="0"/>
              <w:marRight w:val="0"/>
              <w:marTop w:val="0"/>
              <w:marBottom w:val="0"/>
              <w:divBdr>
                <w:top w:val="none" w:sz="0" w:space="0" w:color="auto"/>
                <w:left w:val="none" w:sz="0" w:space="0" w:color="auto"/>
                <w:bottom w:val="none" w:sz="0" w:space="0" w:color="auto"/>
                <w:right w:val="none" w:sz="0" w:space="0" w:color="auto"/>
              </w:divBdr>
              <w:divsChild>
                <w:div w:id="1513761838">
                  <w:marLeft w:val="0"/>
                  <w:marRight w:val="1"/>
                  <w:marTop w:val="0"/>
                  <w:marBottom w:val="0"/>
                  <w:divBdr>
                    <w:top w:val="none" w:sz="0" w:space="0" w:color="auto"/>
                    <w:left w:val="none" w:sz="0" w:space="0" w:color="auto"/>
                    <w:bottom w:val="none" w:sz="0" w:space="0" w:color="auto"/>
                    <w:right w:val="none" w:sz="0" w:space="0" w:color="auto"/>
                  </w:divBdr>
                  <w:divsChild>
                    <w:div w:id="1981566710">
                      <w:marLeft w:val="0"/>
                      <w:marRight w:val="0"/>
                      <w:marTop w:val="0"/>
                      <w:marBottom w:val="0"/>
                      <w:divBdr>
                        <w:top w:val="none" w:sz="0" w:space="0" w:color="auto"/>
                        <w:left w:val="none" w:sz="0" w:space="0" w:color="auto"/>
                        <w:bottom w:val="none" w:sz="0" w:space="0" w:color="auto"/>
                        <w:right w:val="none" w:sz="0" w:space="0" w:color="auto"/>
                      </w:divBdr>
                      <w:divsChild>
                        <w:div w:id="607084223">
                          <w:marLeft w:val="0"/>
                          <w:marRight w:val="0"/>
                          <w:marTop w:val="0"/>
                          <w:marBottom w:val="0"/>
                          <w:divBdr>
                            <w:top w:val="none" w:sz="0" w:space="0" w:color="auto"/>
                            <w:left w:val="none" w:sz="0" w:space="0" w:color="auto"/>
                            <w:bottom w:val="none" w:sz="0" w:space="0" w:color="auto"/>
                            <w:right w:val="none" w:sz="0" w:space="0" w:color="auto"/>
                          </w:divBdr>
                          <w:divsChild>
                            <w:div w:id="1157187443">
                              <w:marLeft w:val="0"/>
                              <w:marRight w:val="0"/>
                              <w:marTop w:val="120"/>
                              <w:marBottom w:val="360"/>
                              <w:divBdr>
                                <w:top w:val="none" w:sz="0" w:space="0" w:color="auto"/>
                                <w:left w:val="none" w:sz="0" w:space="0" w:color="auto"/>
                                <w:bottom w:val="none" w:sz="0" w:space="0" w:color="auto"/>
                                <w:right w:val="none" w:sz="0" w:space="0" w:color="auto"/>
                              </w:divBdr>
                              <w:divsChild>
                                <w:div w:id="1436318647">
                                  <w:marLeft w:val="420"/>
                                  <w:marRight w:val="0"/>
                                  <w:marTop w:val="0"/>
                                  <w:marBottom w:val="0"/>
                                  <w:divBdr>
                                    <w:top w:val="none" w:sz="0" w:space="0" w:color="auto"/>
                                    <w:left w:val="none" w:sz="0" w:space="0" w:color="auto"/>
                                    <w:bottom w:val="none" w:sz="0" w:space="0" w:color="auto"/>
                                    <w:right w:val="none" w:sz="0" w:space="0" w:color="auto"/>
                                  </w:divBdr>
                                  <w:divsChild>
                                    <w:div w:id="592979139">
                                      <w:marLeft w:val="0"/>
                                      <w:marRight w:val="0"/>
                                      <w:marTop w:val="0"/>
                                      <w:marBottom w:val="0"/>
                                      <w:divBdr>
                                        <w:top w:val="none" w:sz="0" w:space="0" w:color="auto"/>
                                        <w:left w:val="none" w:sz="0" w:space="0" w:color="auto"/>
                                        <w:bottom w:val="none" w:sz="0" w:space="0" w:color="auto"/>
                                        <w:right w:val="none" w:sz="0" w:space="0" w:color="auto"/>
                                      </w:divBdr>
                                      <w:divsChild>
                                        <w:div w:id="2023776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79323528">
      <w:bodyDiv w:val="1"/>
      <w:marLeft w:val="0"/>
      <w:marRight w:val="0"/>
      <w:marTop w:val="0"/>
      <w:marBottom w:val="0"/>
      <w:divBdr>
        <w:top w:val="none" w:sz="0" w:space="0" w:color="auto"/>
        <w:left w:val="none" w:sz="0" w:space="0" w:color="auto"/>
        <w:bottom w:val="none" w:sz="0" w:space="0" w:color="auto"/>
        <w:right w:val="none" w:sz="0" w:space="0" w:color="auto"/>
      </w:divBdr>
      <w:divsChild>
        <w:div w:id="1202862688">
          <w:marLeft w:val="0"/>
          <w:marRight w:val="1"/>
          <w:marTop w:val="0"/>
          <w:marBottom w:val="0"/>
          <w:divBdr>
            <w:top w:val="none" w:sz="0" w:space="0" w:color="auto"/>
            <w:left w:val="none" w:sz="0" w:space="0" w:color="auto"/>
            <w:bottom w:val="none" w:sz="0" w:space="0" w:color="auto"/>
            <w:right w:val="none" w:sz="0" w:space="0" w:color="auto"/>
          </w:divBdr>
          <w:divsChild>
            <w:div w:id="994722305">
              <w:marLeft w:val="0"/>
              <w:marRight w:val="0"/>
              <w:marTop w:val="0"/>
              <w:marBottom w:val="0"/>
              <w:divBdr>
                <w:top w:val="none" w:sz="0" w:space="0" w:color="auto"/>
                <w:left w:val="none" w:sz="0" w:space="0" w:color="auto"/>
                <w:bottom w:val="none" w:sz="0" w:space="0" w:color="auto"/>
                <w:right w:val="none" w:sz="0" w:space="0" w:color="auto"/>
              </w:divBdr>
              <w:divsChild>
                <w:div w:id="1263878924">
                  <w:marLeft w:val="0"/>
                  <w:marRight w:val="1"/>
                  <w:marTop w:val="0"/>
                  <w:marBottom w:val="0"/>
                  <w:divBdr>
                    <w:top w:val="none" w:sz="0" w:space="0" w:color="auto"/>
                    <w:left w:val="none" w:sz="0" w:space="0" w:color="auto"/>
                    <w:bottom w:val="none" w:sz="0" w:space="0" w:color="auto"/>
                    <w:right w:val="none" w:sz="0" w:space="0" w:color="auto"/>
                  </w:divBdr>
                  <w:divsChild>
                    <w:div w:id="1276980309">
                      <w:marLeft w:val="0"/>
                      <w:marRight w:val="0"/>
                      <w:marTop w:val="0"/>
                      <w:marBottom w:val="0"/>
                      <w:divBdr>
                        <w:top w:val="none" w:sz="0" w:space="0" w:color="auto"/>
                        <w:left w:val="none" w:sz="0" w:space="0" w:color="auto"/>
                        <w:bottom w:val="none" w:sz="0" w:space="0" w:color="auto"/>
                        <w:right w:val="none" w:sz="0" w:space="0" w:color="auto"/>
                      </w:divBdr>
                      <w:divsChild>
                        <w:div w:id="1030302595">
                          <w:marLeft w:val="0"/>
                          <w:marRight w:val="0"/>
                          <w:marTop w:val="0"/>
                          <w:marBottom w:val="0"/>
                          <w:divBdr>
                            <w:top w:val="none" w:sz="0" w:space="0" w:color="auto"/>
                            <w:left w:val="none" w:sz="0" w:space="0" w:color="auto"/>
                            <w:bottom w:val="none" w:sz="0" w:space="0" w:color="auto"/>
                            <w:right w:val="none" w:sz="0" w:space="0" w:color="auto"/>
                          </w:divBdr>
                          <w:divsChild>
                            <w:div w:id="654991255">
                              <w:marLeft w:val="0"/>
                              <w:marRight w:val="0"/>
                              <w:marTop w:val="120"/>
                              <w:marBottom w:val="360"/>
                              <w:divBdr>
                                <w:top w:val="none" w:sz="0" w:space="0" w:color="auto"/>
                                <w:left w:val="none" w:sz="0" w:space="0" w:color="auto"/>
                                <w:bottom w:val="none" w:sz="0" w:space="0" w:color="auto"/>
                                <w:right w:val="none" w:sz="0" w:space="0" w:color="auto"/>
                              </w:divBdr>
                              <w:divsChild>
                                <w:div w:id="410851297">
                                  <w:marLeft w:val="0"/>
                                  <w:marRight w:val="0"/>
                                  <w:marTop w:val="0"/>
                                  <w:marBottom w:val="0"/>
                                  <w:divBdr>
                                    <w:top w:val="none" w:sz="0" w:space="0" w:color="auto"/>
                                    <w:left w:val="none" w:sz="0" w:space="0" w:color="auto"/>
                                    <w:bottom w:val="none" w:sz="0" w:space="0" w:color="auto"/>
                                    <w:right w:val="none" w:sz="0" w:space="0" w:color="auto"/>
                                  </w:divBdr>
                                </w:div>
                                <w:div w:id="693774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97435489">
      <w:bodyDiv w:val="1"/>
      <w:marLeft w:val="0"/>
      <w:marRight w:val="0"/>
      <w:marTop w:val="0"/>
      <w:marBottom w:val="0"/>
      <w:divBdr>
        <w:top w:val="none" w:sz="0" w:space="0" w:color="auto"/>
        <w:left w:val="none" w:sz="0" w:space="0" w:color="auto"/>
        <w:bottom w:val="none" w:sz="0" w:space="0" w:color="auto"/>
        <w:right w:val="none" w:sz="0" w:space="0" w:color="auto"/>
      </w:divBdr>
      <w:divsChild>
        <w:div w:id="2064866911">
          <w:marLeft w:val="0"/>
          <w:marRight w:val="1"/>
          <w:marTop w:val="0"/>
          <w:marBottom w:val="0"/>
          <w:divBdr>
            <w:top w:val="none" w:sz="0" w:space="0" w:color="auto"/>
            <w:left w:val="none" w:sz="0" w:space="0" w:color="auto"/>
            <w:bottom w:val="none" w:sz="0" w:space="0" w:color="auto"/>
            <w:right w:val="none" w:sz="0" w:space="0" w:color="auto"/>
          </w:divBdr>
          <w:divsChild>
            <w:div w:id="232204464">
              <w:marLeft w:val="0"/>
              <w:marRight w:val="0"/>
              <w:marTop w:val="0"/>
              <w:marBottom w:val="0"/>
              <w:divBdr>
                <w:top w:val="none" w:sz="0" w:space="0" w:color="auto"/>
                <w:left w:val="none" w:sz="0" w:space="0" w:color="auto"/>
                <w:bottom w:val="none" w:sz="0" w:space="0" w:color="auto"/>
                <w:right w:val="none" w:sz="0" w:space="0" w:color="auto"/>
              </w:divBdr>
              <w:divsChild>
                <w:div w:id="4794568">
                  <w:marLeft w:val="0"/>
                  <w:marRight w:val="1"/>
                  <w:marTop w:val="0"/>
                  <w:marBottom w:val="0"/>
                  <w:divBdr>
                    <w:top w:val="none" w:sz="0" w:space="0" w:color="auto"/>
                    <w:left w:val="none" w:sz="0" w:space="0" w:color="auto"/>
                    <w:bottom w:val="none" w:sz="0" w:space="0" w:color="auto"/>
                    <w:right w:val="none" w:sz="0" w:space="0" w:color="auto"/>
                  </w:divBdr>
                  <w:divsChild>
                    <w:div w:id="1268467974">
                      <w:marLeft w:val="0"/>
                      <w:marRight w:val="0"/>
                      <w:marTop w:val="0"/>
                      <w:marBottom w:val="0"/>
                      <w:divBdr>
                        <w:top w:val="none" w:sz="0" w:space="0" w:color="auto"/>
                        <w:left w:val="none" w:sz="0" w:space="0" w:color="auto"/>
                        <w:bottom w:val="none" w:sz="0" w:space="0" w:color="auto"/>
                        <w:right w:val="none" w:sz="0" w:space="0" w:color="auto"/>
                      </w:divBdr>
                      <w:divsChild>
                        <w:div w:id="1474978885">
                          <w:marLeft w:val="0"/>
                          <w:marRight w:val="0"/>
                          <w:marTop w:val="0"/>
                          <w:marBottom w:val="0"/>
                          <w:divBdr>
                            <w:top w:val="none" w:sz="0" w:space="0" w:color="auto"/>
                            <w:left w:val="none" w:sz="0" w:space="0" w:color="auto"/>
                            <w:bottom w:val="none" w:sz="0" w:space="0" w:color="auto"/>
                            <w:right w:val="none" w:sz="0" w:space="0" w:color="auto"/>
                          </w:divBdr>
                          <w:divsChild>
                            <w:div w:id="1629581709">
                              <w:marLeft w:val="0"/>
                              <w:marRight w:val="0"/>
                              <w:marTop w:val="120"/>
                              <w:marBottom w:val="360"/>
                              <w:divBdr>
                                <w:top w:val="none" w:sz="0" w:space="0" w:color="auto"/>
                                <w:left w:val="none" w:sz="0" w:space="0" w:color="auto"/>
                                <w:bottom w:val="none" w:sz="0" w:space="0" w:color="auto"/>
                                <w:right w:val="none" w:sz="0" w:space="0" w:color="auto"/>
                              </w:divBdr>
                              <w:divsChild>
                                <w:div w:id="1076126679">
                                  <w:marLeft w:val="420"/>
                                  <w:marRight w:val="0"/>
                                  <w:marTop w:val="0"/>
                                  <w:marBottom w:val="0"/>
                                  <w:divBdr>
                                    <w:top w:val="none" w:sz="0" w:space="0" w:color="auto"/>
                                    <w:left w:val="none" w:sz="0" w:space="0" w:color="auto"/>
                                    <w:bottom w:val="none" w:sz="0" w:space="0" w:color="auto"/>
                                    <w:right w:val="none" w:sz="0" w:space="0" w:color="auto"/>
                                  </w:divBdr>
                                  <w:divsChild>
                                    <w:div w:id="1075779337">
                                      <w:marLeft w:val="0"/>
                                      <w:marRight w:val="0"/>
                                      <w:marTop w:val="0"/>
                                      <w:marBottom w:val="0"/>
                                      <w:divBdr>
                                        <w:top w:val="none" w:sz="0" w:space="0" w:color="auto"/>
                                        <w:left w:val="none" w:sz="0" w:space="0" w:color="auto"/>
                                        <w:bottom w:val="none" w:sz="0" w:space="0" w:color="auto"/>
                                        <w:right w:val="none" w:sz="0" w:space="0" w:color="auto"/>
                                      </w:divBdr>
                                      <w:divsChild>
                                        <w:div w:id="1242956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99014383">
      <w:bodyDiv w:val="1"/>
      <w:marLeft w:val="0"/>
      <w:marRight w:val="0"/>
      <w:marTop w:val="0"/>
      <w:marBottom w:val="0"/>
      <w:divBdr>
        <w:top w:val="none" w:sz="0" w:space="0" w:color="auto"/>
        <w:left w:val="none" w:sz="0" w:space="0" w:color="auto"/>
        <w:bottom w:val="none" w:sz="0" w:space="0" w:color="auto"/>
        <w:right w:val="none" w:sz="0" w:space="0" w:color="auto"/>
      </w:divBdr>
      <w:divsChild>
        <w:div w:id="1203397840">
          <w:marLeft w:val="0"/>
          <w:marRight w:val="1"/>
          <w:marTop w:val="0"/>
          <w:marBottom w:val="0"/>
          <w:divBdr>
            <w:top w:val="none" w:sz="0" w:space="0" w:color="auto"/>
            <w:left w:val="none" w:sz="0" w:space="0" w:color="auto"/>
            <w:bottom w:val="none" w:sz="0" w:space="0" w:color="auto"/>
            <w:right w:val="none" w:sz="0" w:space="0" w:color="auto"/>
          </w:divBdr>
          <w:divsChild>
            <w:div w:id="1975334060">
              <w:marLeft w:val="0"/>
              <w:marRight w:val="0"/>
              <w:marTop w:val="0"/>
              <w:marBottom w:val="0"/>
              <w:divBdr>
                <w:top w:val="none" w:sz="0" w:space="0" w:color="auto"/>
                <w:left w:val="none" w:sz="0" w:space="0" w:color="auto"/>
                <w:bottom w:val="none" w:sz="0" w:space="0" w:color="auto"/>
                <w:right w:val="none" w:sz="0" w:space="0" w:color="auto"/>
              </w:divBdr>
              <w:divsChild>
                <w:div w:id="638606305">
                  <w:marLeft w:val="0"/>
                  <w:marRight w:val="1"/>
                  <w:marTop w:val="0"/>
                  <w:marBottom w:val="0"/>
                  <w:divBdr>
                    <w:top w:val="none" w:sz="0" w:space="0" w:color="auto"/>
                    <w:left w:val="none" w:sz="0" w:space="0" w:color="auto"/>
                    <w:bottom w:val="none" w:sz="0" w:space="0" w:color="auto"/>
                    <w:right w:val="none" w:sz="0" w:space="0" w:color="auto"/>
                  </w:divBdr>
                  <w:divsChild>
                    <w:div w:id="2142454846">
                      <w:marLeft w:val="0"/>
                      <w:marRight w:val="0"/>
                      <w:marTop w:val="0"/>
                      <w:marBottom w:val="0"/>
                      <w:divBdr>
                        <w:top w:val="none" w:sz="0" w:space="0" w:color="auto"/>
                        <w:left w:val="none" w:sz="0" w:space="0" w:color="auto"/>
                        <w:bottom w:val="none" w:sz="0" w:space="0" w:color="auto"/>
                        <w:right w:val="none" w:sz="0" w:space="0" w:color="auto"/>
                      </w:divBdr>
                      <w:divsChild>
                        <w:div w:id="1753500921">
                          <w:marLeft w:val="0"/>
                          <w:marRight w:val="0"/>
                          <w:marTop w:val="0"/>
                          <w:marBottom w:val="0"/>
                          <w:divBdr>
                            <w:top w:val="none" w:sz="0" w:space="0" w:color="auto"/>
                            <w:left w:val="none" w:sz="0" w:space="0" w:color="auto"/>
                            <w:bottom w:val="none" w:sz="0" w:space="0" w:color="auto"/>
                            <w:right w:val="none" w:sz="0" w:space="0" w:color="auto"/>
                          </w:divBdr>
                          <w:divsChild>
                            <w:div w:id="742976">
                              <w:marLeft w:val="0"/>
                              <w:marRight w:val="0"/>
                              <w:marTop w:val="120"/>
                              <w:marBottom w:val="360"/>
                              <w:divBdr>
                                <w:top w:val="none" w:sz="0" w:space="0" w:color="auto"/>
                                <w:left w:val="none" w:sz="0" w:space="0" w:color="auto"/>
                                <w:bottom w:val="none" w:sz="0" w:space="0" w:color="auto"/>
                                <w:right w:val="none" w:sz="0" w:space="0" w:color="auto"/>
                              </w:divBdr>
                              <w:divsChild>
                                <w:div w:id="1149320410">
                                  <w:marLeft w:val="0"/>
                                  <w:marRight w:val="0"/>
                                  <w:marTop w:val="0"/>
                                  <w:marBottom w:val="0"/>
                                  <w:divBdr>
                                    <w:top w:val="none" w:sz="0" w:space="0" w:color="auto"/>
                                    <w:left w:val="none" w:sz="0" w:space="0" w:color="auto"/>
                                    <w:bottom w:val="none" w:sz="0" w:space="0" w:color="auto"/>
                                    <w:right w:val="none" w:sz="0" w:space="0" w:color="auto"/>
                                  </w:divBdr>
                                  <w:divsChild>
                                    <w:div w:id="1906135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05995692">
      <w:bodyDiv w:val="1"/>
      <w:marLeft w:val="0"/>
      <w:marRight w:val="0"/>
      <w:marTop w:val="0"/>
      <w:marBottom w:val="0"/>
      <w:divBdr>
        <w:top w:val="none" w:sz="0" w:space="0" w:color="auto"/>
        <w:left w:val="none" w:sz="0" w:space="0" w:color="auto"/>
        <w:bottom w:val="none" w:sz="0" w:space="0" w:color="auto"/>
        <w:right w:val="none" w:sz="0" w:space="0" w:color="auto"/>
      </w:divBdr>
      <w:divsChild>
        <w:div w:id="2132740617">
          <w:marLeft w:val="0"/>
          <w:marRight w:val="1"/>
          <w:marTop w:val="0"/>
          <w:marBottom w:val="0"/>
          <w:divBdr>
            <w:top w:val="none" w:sz="0" w:space="0" w:color="auto"/>
            <w:left w:val="none" w:sz="0" w:space="0" w:color="auto"/>
            <w:bottom w:val="none" w:sz="0" w:space="0" w:color="auto"/>
            <w:right w:val="none" w:sz="0" w:space="0" w:color="auto"/>
          </w:divBdr>
          <w:divsChild>
            <w:div w:id="171452439">
              <w:marLeft w:val="0"/>
              <w:marRight w:val="0"/>
              <w:marTop w:val="0"/>
              <w:marBottom w:val="0"/>
              <w:divBdr>
                <w:top w:val="none" w:sz="0" w:space="0" w:color="auto"/>
                <w:left w:val="none" w:sz="0" w:space="0" w:color="auto"/>
                <w:bottom w:val="none" w:sz="0" w:space="0" w:color="auto"/>
                <w:right w:val="none" w:sz="0" w:space="0" w:color="auto"/>
              </w:divBdr>
              <w:divsChild>
                <w:div w:id="1594968803">
                  <w:marLeft w:val="0"/>
                  <w:marRight w:val="1"/>
                  <w:marTop w:val="0"/>
                  <w:marBottom w:val="0"/>
                  <w:divBdr>
                    <w:top w:val="none" w:sz="0" w:space="0" w:color="auto"/>
                    <w:left w:val="none" w:sz="0" w:space="0" w:color="auto"/>
                    <w:bottom w:val="none" w:sz="0" w:space="0" w:color="auto"/>
                    <w:right w:val="none" w:sz="0" w:space="0" w:color="auto"/>
                  </w:divBdr>
                  <w:divsChild>
                    <w:div w:id="693534574">
                      <w:marLeft w:val="0"/>
                      <w:marRight w:val="0"/>
                      <w:marTop w:val="0"/>
                      <w:marBottom w:val="0"/>
                      <w:divBdr>
                        <w:top w:val="none" w:sz="0" w:space="0" w:color="auto"/>
                        <w:left w:val="none" w:sz="0" w:space="0" w:color="auto"/>
                        <w:bottom w:val="none" w:sz="0" w:space="0" w:color="auto"/>
                        <w:right w:val="none" w:sz="0" w:space="0" w:color="auto"/>
                      </w:divBdr>
                      <w:divsChild>
                        <w:div w:id="1121076497">
                          <w:marLeft w:val="0"/>
                          <w:marRight w:val="0"/>
                          <w:marTop w:val="0"/>
                          <w:marBottom w:val="0"/>
                          <w:divBdr>
                            <w:top w:val="none" w:sz="0" w:space="0" w:color="auto"/>
                            <w:left w:val="none" w:sz="0" w:space="0" w:color="auto"/>
                            <w:bottom w:val="none" w:sz="0" w:space="0" w:color="auto"/>
                            <w:right w:val="none" w:sz="0" w:space="0" w:color="auto"/>
                          </w:divBdr>
                          <w:divsChild>
                            <w:div w:id="2065595299">
                              <w:marLeft w:val="0"/>
                              <w:marRight w:val="0"/>
                              <w:marTop w:val="120"/>
                              <w:marBottom w:val="360"/>
                              <w:divBdr>
                                <w:top w:val="none" w:sz="0" w:space="0" w:color="auto"/>
                                <w:left w:val="none" w:sz="0" w:space="0" w:color="auto"/>
                                <w:bottom w:val="none" w:sz="0" w:space="0" w:color="auto"/>
                                <w:right w:val="none" w:sz="0" w:space="0" w:color="auto"/>
                              </w:divBdr>
                              <w:divsChild>
                                <w:div w:id="1946768960">
                                  <w:marLeft w:val="420"/>
                                  <w:marRight w:val="0"/>
                                  <w:marTop w:val="0"/>
                                  <w:marBottom w:val="0"/>
                                  <w:divBdr>
                                    <w:top w:val="none" w:sz="0" w:space="0" w:color="auto"/>
                                    <w:left w:val="none" w:sz="0" w:space="0" w:color="auto"/>
                                    <w:bottom w:val="none" w:sz="0" w:space="0" w:color="auto"/>
                                    <w:right w:val="none" w:sz="0" w:space="0" w:color="auto"/>
                                  </w:divBdr>
                                  <w:divsChild>
                                    <w:div w:id="1115250534">
                                      <w:marLeft w:val="0"/>
                                      <w:marRight w:val="0"/>
                                      <w:marTop w:val="0"/>
                                      <w:marBottom w:val="0"/>
                                      <w:divBdr>
                                        <w:top w:val="none" w:sz="0" w:space="0" w:color="auto"/>
                                        <w:left w:val="none" w:sz="0" w:space="0" w:color="auto"/>
                                        <w:bottom w:val="none" w:sz="0" w:space="0" w:color="auto"/>
                                        <w:right w:val="none" w:sz="0" w:space="0" w:color="auto"/>
                                      </w:divBdr>
                                      <w:divsChild>
                                        <w:div w:id="255138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28627925">
      <w:bodyDiv w:val="1"/>
      <w:marLeft w:val="0"/>
      <w:marRight w:val="0"/>
      <w:marTop w:val="0"/>
      <w:marBottom w:val="0"/>
      <w:divBdr>
        <w:top w:val="none" w:sz="0" w:space="0" w:color="auto"/>
        <w:left w:val="none" w:sz="0" w:space="0" w:color="auto"/>
        <w:bottom w:val="none" w:sz="0" w:space="0" w:color="auto"/>
        <w:right w:val="none" w:sz="0" w:space="0" w:color="auto"/>
      </w:divBdr>
      <w:divsChild>
        <w:div w:id="117912914">
          <w:marLeft w:val="0"/>
          <w:marRight w:val="1"/>
          <w:marTop w:val="0"/>
          <w:marBottom w:val="0"/>
          <w:divBdr>
            <w:top w:val="none" w:sz="0" w:space="0" w:color="auto"/>
            <w:left w:val="none" w:sz="0" w:space="0" w:color="auto"/>
            <w:bottom w:val="none" w:sz="0" w:space="0" w:color="auto"/>
            <w:right w:val="none" w:sz="0" w:space="0" w:color="auto"/>
          </w:divBdr>
          <w:divsChild>
            <w:div w:id="1115752258">
              <w:marLeft w:val="0"/>
              <w:marRight w:val="0"/>
              <w:marTop w:val="0"/>
              <w:marBottom w:val="0"/>
              <w:divBdr>
                <w:top w:val="none" w:sz="0" w:space="0" w:color="auto"/>
                <w:left w:val="none" w:sz="0" w:space="0" w:color="auto"/>
                <w:bottom w:val="none" w:sz="0" w:space="0" w:color="auto"/>
                <w:right w:val="none" w:sz="0" w:space="0" w:color="auto"/>
              </w:divBdr>
              <w:divsChild>
                <w:div w:id="766080894">
                  <w:marLeft w:val="0"/>
                  <w:marRight w:val="1"/>
                  <w:marTop w:val="0"/>
                  <w:marBottom w:val="0"/>
                  <w:divBdr>
                    <w:top w:val="none" w:sz="0" w:space="0" w:color="auto"/>
                    <w:left w:val="none" w:sz="0" w:space="0" w:color="auto"/>
                    <w:bottom w:val="none" w:sz="0" w:space="0" w:color="auto"/>
                    <w:right w:val="none" w:sz="0" w:space="0" w:color="auto"/>
                  </w:divBdr>
                  <w:divsChild>
                    <w:div w:id="232735773">
                      <w:marLeft w:val="0"/>
                      <w:marRight w:val="0"/>
                      <w:marTop w:val="0"/>
                      <w:marBottom w:val="0"/>
                      <w:divBdr>
                        <w:top w:val="none" w:sz="0" w:space="0" w:color="auto"/>
                        <w:left w:val="none" w:sz="0" w:space="0" w:color="auto"/>
                        <w:bottom w:val="none" w:sz="0" w:space="0" w:color="auto"/>
                        <w:right w:val="none" w:sz="0" w:space="0" w:color="auto"/>
                      </w:divBdr>
                      <w:divsChild>
                        <w:div w:id="2016028298">
                          <w:marLeft w:val="0"/>
                          <w:marRight w:val="0"/>
                          <w:marTop w:val="0"/>
                          <w:marBottom w:val="0"/>
                          <w:divBdr>
                            <w:top w:val="none" w:sz="0" w:space="0" w:color="auto"/>
                            <w:left w:val="none" w:sz="0" w:space="0" w:color="auto"/>
                            <w:bottom w:val="none" w:sz="0" w:space="0" w:color="auto"/>
                            <w:right w:val="none" w:sz="0" w:space="0" w:color="auto"/>
                          </w:divBdr>
                          <w:divsChild>
                            <w:div w:id="2133742598">
                              <w:marLeft w:val="0"/>
                              <w:marRight w:val="0"/>
                              <w:marTop w:val="120"/>
                              <w:marBottom w:val="360"/>
                              <w:divBdr>
                                <w:top w:val="none" w:sz="0" w:space="0" w:color="auto"/>
                                <w:left w:val="none" w:sz="0" w:space="0" w:color="auto"/>
                                <w:bottom w:val="none" w:sz="0" w:space="0" w:color="auto"/>
                                <w:right w:val="none" w:sz="0" w:space="0" w:color="auto"/>
                              </w:divBdr>
                              <w:divsChild>
                                <w:div w:id="1376467715">
                                  <w:marLeft w:val="0"/>
                                  <w:marRight w:val="0"/>
                                  <w:marTop w:val="0"/>
                                  <w:marBottom w:val="0"/>
                                  <w:divBdr>
                                    <w:top w:val="none" w:sz="0" w:space="0" w:color="auto"/>
                                    <w:left w:val="none" w:sz="0" w:space="0" w:color="auto"/>
                                    <w:bottom w:val="none" w:sz="0" w:space="0" w:color="auto"/>
                                    <w:right w:val="none" w:sz="0" w:space="0" w:color="auto"/>
                                  </w:divBdr>
                                </w:div>
                                <w:div w:id="1857380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31903472">
      <w:bodyDiv w:val="1"/>
      <w:marLeft w:val="0"/>
      <w:marRight w:val="0"/>
      <w:marTop w:val="0"/>
      <w:marBottom w:val="0"/>
      <w:divBdr>
        <w:top w:val="none" w:sz="0" w:space="0" w:color="auto"/>
        <w:left w:val="none" w:sz="0" w:space="0" w:color="auto"/>
        <w:bottom w:val="none" w:sz="0" w:space="0" w:color="auto"/>
        <w:right w:val="none" w:sz="0" w:space="0" w:color="auto"/>
      </w:divBdr>
    </w:div>
    <w:div w:id="443699278">
      <w:bodyDiv w:val="1"/>
      <w:marLeft w:val="0"/>
      <w:marRight w:val="0"/>
      <w:marTop w:val="0"/>
      <w:marBottom w:val="0"/>
      <w:divBdr>
        <w:top w:val="none" w:sz="0" w:space="0" w:color="auto"/>
        <w:left w:val="none" w:sz="0" w:space="0" w:color="auto"/>
        <w:bottom w:val="none" w:sz="0" w:space="0" w:color="auto"/>
        <w:right w:val="none" w:sz="0" w:space="0" w:color="auto"/>
      </w:divBdr>
      <w:divsChild>
        <w:div w:id="1927685283">
          <w:marLeft w:val="0"/>
          <w:marRight w:val="1"/>
          <w:marTop w:val="0"/>
          <w:marBottom w:val="0"/>
          <w:divBdr>
            <w:top w:val="none" w:sz="0" w:space="0" w:color="auto"/>
            <w:left w:val="none" w:sz="0" w:space="0" w:color="auto"/>
            <w:bottom w:val="none" w:sz="0" w:space="0" w:color="auto"/>
            <w:right w:val="none" w:sz="0" w:space="0" w:color="auto"/>
          </w:divBdr>
          <w:divsChild>
            <w:div w:id="488406795">
              <w:marLeft w:val="0"/>
              <w:marRight w:val="0"/>
              <w:marTop w:val="0"/>
              <w:marBottom w:val="0"/>
              <w:divBdr>
                <w:top w:val="none" w:sz="0" w:space="0" w:color="auto"/>
                <w:left w:val="none" w:sz="0" w:space="0" w:color="auto"/>
                <w:bottom w:val="none" w:sz="0" w:space="0" w:color="auto"/>
                <w:right w:val="none" w:sz="0" w:space="0" w:color="auto"/>
              </w:divBdr>
              <w:divsChild>
                <w:div w:id="183633301">
                  <w:marLeft w:val="0"/>
                  <w:marRight w:val="1"/>
                  <w:marTop w:val="0"/>
                  <w:marBottom w:val="0"/>
                  <w:divBdr>
                    <w:top w:val="none" w:sz="0" w:space="0" w:color="auto"/>
                    <w:left w:val="none" w:sz="0" w:space="0" w:color="auto"/>
                    <w:bottom w:val="none" w:sz="0" w:space="0" w:color="auto"/>
                    <w:right w:val="none" w:sz="0" w:space="0" w:color="auto"/>
                  </w:divBdr>
                  <w:divsChild>
                    <w:div w:id="1964343272">
                      <w:marLeft w:val="0"/>
                      <w:marRight w:val="0"/>
                      <w:marTop w:val="0"/>
                      <w:marBottom w:val="0"/>
                      <w:divBdr>
                        <w:top w:val="none" w:sz="0" w:space="0" w:color="auto"/>
                        <w:left w:val="none" w:sz="0" w:space="0" w:color="auto"/>
                        <w:bottom w:val="none" w:sz="0" w:space="0" w:color="auto"/>
                        <w:right w:val="none" w:sz="0" w:space="0" w:color="auto"/>
                      </w:divBdr>
                      <w:divsChild>
                        <w:div w:id="1295057846">
                          <w:marLeft w:val="0"/>
                          <w:marRight w:val="0"/>
                          <w:marTop w:val="0"/>
                          <w:marBottom w:val="0"/>
                          <w:divBdr>
                            <w:top w:val="none" w:sz="0" w:space="0" w:color="auto"/>
                            <w:left w:val="none" w:sz="0" w:space="0" w:color="auto"/>
                            <w:bottom w:val="none" w:sz="0" w:space="0" w:color="auto"/>
                            <w:right w:val="none" w:sz="0" w:space="0" w:color="auto"/>
                          </w:divBdr>
                          <w:divsChild>
                            <w:div w:id="542526511">
                              <w:marLeft w:val="0"/>
                              <w:marRight w:val="0"/>
                              <w:marTop w:val="120"/>
                              <w:marBottom w:val="360"/>
                              <w:divBdr>
                                <w:top w:val="none" w:sz="0" w:space="0" w:color="auto"/>
                                <w:left w:val="none" w:sz="0" w:space="0" w:color="auto"/>
                                <w:bottom w:val="none" w:sz="0" w:space="0" w:color="auto"/>
                                <w:right w:val="none" w:sz="0" w:space="0" w:color="auto"/>
                              </w:divBdr>
                              <w:divsChild>
                                <w:div w:id="313528582">
                                  <w:marLeft w:val="420"/>
                                  <w:marRight w:val="0"/>
                                  <w:marTop w:val="0"/>
                                  <w:marBottom w:val="0"/>
                                  <w:divBdr>
                                    <w:top w:val="none" w:sz="0" w:space="0" w:color="auto"/>
                                    <w:left w:val="none" w:sz="0" w:space="0" w:color="auto"/>
                                    <w:bottom w:val="none" w:sz="0" w:space="0" w:color="auto"/>
                                    <w:right w:val="none" w:sz="0" w:space="0" w:color="auto"/>
                                  </w:divBdr>
                                  <w:divsChild>
                                    <w:div w:id="451676965">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48353007">
      <w:bodyDiv w:val="1"/>
      <w:marLeft w:val="0"/>
      <w:marRight w:val="0"/>
      <w:marTop w:val="0"/>
      <w:marBottom w:val="0"/>
      <w:divBdr>
        <w:top w:val="none" w:sz="0" w:space="0" w:color="auto"/>
        <w:left w:val="none" w:sz="0" w:space="0" w:color="auto"/>
        <w:bottom w:val="none" w:sz="0" w:space="0" w:color="auto"/>
        <w:right w:val="none" w:sz="0" w:space="0" w:color="auto"/>
      </w:divBdr>
    </w:div>
    <w:div w:id="462888051">
      <w:bodyDiv w:val="1"/>
      <w:marLeft w:val="0"/>
      <w:marRight w:val="0"/>
      <w:marTop w:val="0"/>
      <w:marBottom w:val="0"/>
      <w:divBdr>
        <w:top w:val="none" w:sz="0" w:space="0" w:color="auto"/>
        <w:left w:val="none" w:sz="0" w:space="0" w:color="auto"/>
        <w:bottom w:val="none" w:sz="0" w:space="0" w:color="auto"/>
        <w:right w:val="none" w:sz="0" w:space="0" w:color="auto"/>
      </w:divBdr>
      <w:divsChild>
        <w:div w:id="1331836746">
          <w:marLeft w:val="0"/>
          <w:marRight w:val="1"/>
          <w:marTop w:val="0"/>
          <w:marBottom w:val="0"/>
          <w:divBdr>
            <w:top w:val="none" w:sz="0" w:space="0" w:color="auto"/>
            <w:left w:val="none" w:sz="0" w:space="0" w:color="auto"/>
            <w:bottom w:val="none" w:sz="0" w:space="0" w:color="auto"/>
            <w:right w:val="none" w:sz="0" w:space="0" w:color="auto"/>
          </w:divBdr>
          <w:divsChild>
            <w:div w:id="2072383441">
              <w:marLeft w:val="0"/>
              <w:marRight w:val="0"/>
              <w:marTop w:val="0"/>
              <w:marBottom w:val="0"/>
              <w:divBdr>
                <w:top w:val="none" w:sz="0" w:space="0" w:color="auto"/>
                <w:left w:val="none" w:sz="0" w:space="0" w:color="auto"/>
                <w:bottom w:val="none" w:sz="0" w:space="0" w:color="auto"/>
                <w:right w:val="none" w:sz="0" w:space="0" w:color="auto"/>
              </w:divBdr>
              <w:divsChild>
                <w:div w:id="950286940">
                  <w:marLeft w:val="0"/>
                  <w:marRight w:val="1"/>
                  <w:marTop w:val="0"/>
                  <w:marBottom w:val="0"/>
                  <w:divBdr>
                    <w:top w:val="none" w:sz="0" w:space="0" w:color="auto"/>
                    <w:left w:val="none" w:sz="0" w:space="0" w:color="auto"/>
                    <w:bottom w:val="none" w:sz="0" w:space="0" w:color="auto"/>
                    <w:right w:val="none" w:sz="0" w:space="0" w:color="auto"/>
                  </w:divBdr>
                  <w:divsChild>
                    <w:div w:id="1636066042">
                      <w:marLeft w:val="0"/>
                      <w:marRight w:val="0"/>
                      <w:marTop w:val="0"/>
                      <w:marBottom w:val="0"/>
                      <w:divBdr>
                        <w:top w:val="none" w:sz="0" w:space="0" w:color="auto"/>
                        <w:left w:val="none" w:sz="0" w:space="0" w:color="auto"/>
                        <w:bottom w:val="none" w:sz="0" w:space="0" w:color="auto"/>
                        <w:right w:val="none" w:sz="0" w:space="0" w:color="auto"/>
                      </w:divBdr>
                      <w:divsChild>
                        <w:div w:id="692344460">
                          <w:marLeft w:val="0"/>
                          <w:marRight w:val="0"/>
                          <w:marTop w:val="0"/>
                          <w:marBottom w:val="0"/>
                          <w:divBdr>
                            <w:top w:val="none" w:sz="0" w:space="0" w:color="auto"/>
                            <w:left w:val="none" w:sz="0" w:space="0" w:color="auto"/>
                            <w:bottom w:val="none" w:sz="0" w:space="0" w:color="auto"/>
                            <w:right w:val="none" w:sz="0" w:space="0" w:color="auto"/>
                          </w:divBdr>
                          <w:divsChild>
                            <w:div w:id="1740403684">
                              <w:marLeft w:val="0"/>
                              <w:marRight w:val="0"/>
                              <w:marTop w:val="120"/>
                              <w:marBottom w:val="360"/>
                              <w:divBdr>
                                <w:top w:val="none" w:sz="0" w:space="0" w:color="auto"/>
                                <w:left w:val="none" w:sz="0" w:space="0" w:color="auto"/>
                                <w:bottom w:val="none" w:sz="0" w:space="0" w:color="auto"/>
                                <w:right w:val="none" w:sz="0" w:space="0" w:color="auto"/>
                              </w:divBdr>
                              <w:divsChild>
                                <w:div w:id="24405562">
                                  <w:marLeft w:val="420"/>
                                  <w:marRight w:val="0"/>
                                  <w:marTop w:val="0"/>
                                  <w:marBottom w:val="0"/>
                                  <w:divBdr>
                                    <w:top w:val="none" w:sz="0" w:space="0" w:color="auto"/>
                                    <w:left w:val="none" w:sz="0" w:space="0" w:color="auto"/>
                                    <w:bottom w:val="none" w:sz="0" w:space="0" w:color="auto"/>
                                    <w:right w:val="none" w:sz="0" w:space="0" w:color="auto"/>
                                  </w:divBdr>
                                  <w:divsChild>
                                    <w:div w:id="1321543618">
                                      <w:marLeft w:val="0"/>
                                      <w:marRight w:val="0"/>
                                      <w:marTop w:val="34"/>
                                      <w:marBottom w:val="34"/>
                                      <w:divBdr>
                                        <w:top w:val="none" w:sz="0" w:space="0" w:color="auto"/>
                                        <w:left w:val="none" w:sz="0" w:space="0" w:color="auto"/>
                                        <w:bottom w:val="none" w:sz="0" w:space="0" w:color="auto"/>
                                        <w:right w:val="none" w:sz="0" w:space="0" w:color="auto"/>
                                      </w:divBdr>
                                    </w:div>
                                    <w:div w:id="240142364">
                                      <w:marLeft w:val="0"/>
                                      <w:marRight w:val="0"/>
                                      <w:marTop w:val="0"/>
                                      <w:marBottom w:val="0"/>
                                      <w:divBdr>
                                        <w:top w:val="none" w:sz="0" w:space="0" w:color="auto"/>
                                        <w:left w:val="none" w:sz="0" w:space="0" w:color="auto"/>
                                        <w:bottom w:val="none" w:sz="0" w:space="0" w:color="auto"/>
                                        <w:right w:val="none" w:sz="0" w:space="0" w:color="auto"/>
                                      </w:divBdr>
                                      <w:divsChild>
                                        <w:div w:id="1533424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70442669">
      <w:bodyDiv w:val="1"/>
      <w:marLeft w:val="0"/>
      <w:marRight w:val="0"/>
      <w:marTop w:val="0"/>
      <w:marBottom w:val="0"/>
      <w:divBdr>
        <w:top w:val="none" w:sz="0" w:space="0" w:color="auto"/>
        <w:left w:val="none" w:sz="0" w:space="0" w:color="auto"/>
        <w:bottom w:val="none" w:sz="0" w:space="0" w:color="auto"/>
        <w:right w:val="none" w:sz="0" w:space="0" w:color="auto"/>
      </w:divBdr>
      <w:divsChild>
        <w:div w:id="2109497338">
          <w:marLeft w:val="0"/>
          <w:marRight w:val="1"/>
          <w:marTop w:val="0"/>
          <w:marBottom w:val="0"/>
          <w:divBdr>
            <w:top w:val="none" w:sz="0" w:space="0" w:color="auto"/>
            <w:left w:val="none" w:sz="0" w:space="0" w:color="auto"/>
            <w:bottom w:val="none" w:sz="0" w:space="0" w:color="auto"/>
            <w:right w:val="none" w:sz="0" w:space="0" w:color="auto"/>
          </w:divBdr>
          <w:divsChild>
            <w:div w:id="82723264">
              <w:marLeft w:val="0"/>
              <w:marRight w:val="0"/>
              <w:marTop w:val="0"/>
              <w:marBottom w:val="0"/>
              <w:divBdr>
                <w:top w:val="none" w:sz="0" w:space="0" w:color="auto"/>
                <w:left w:val="none" w:sz="0" w:space="0" w:color="auto"/>
                <w:bottom w:val="none" w:sz="0" w:space="0" w:color="auto"/>
                <w:right w:val="none" w:sz="0" w:space="0" w:color="auto"/>
              </w:divBdr>
              <w:divsChild>
                <w:div w:id="1964996496">
                  <w:marLeft w:val="0"/>
                  <w:marRight w:val="1"/>
                  <w:marTop w:val="0"/>
                  <w:marBottom w:val="0"/>
                  <w:divBdr>
                    <w:top w:val="none" w:sz="0" w:space="0" w:color="auto"/>
                    <w:left w:val="none" w:sz="0" w:space="0" w:color="auto"/>
                    <w:bottom w:val="none" w:sz="0" w:space="0" w:color="auto"/>
                    <w:right w:val="none" w:sz="0" w:space="0" w:color="auto"/>
                  </w:divBdr>
                  <w:divsChild>
                    <w:div w:id="2018967975">
                      <w:marLeft w:val="0"/>
                      <w:marRight w:val="0"/>
                      <w:marTop w:val="0"/>
                      <w:marBottom w:val="0"/>
                      <w:divBdr>
                        <w:top w:val="none" w:sz="0" w:space="0" w:color="auto"/>
                        <w:left w:val="none" w:sz="0" w:space="0" w:color="auto"/>
                        <w:bottom w:val="none" w:sz="0" w:space="0" w:color="auto"/>
                        <w:right w:val="none" w:sz="0" w:space="0" w:color="auto"/>
                      </w:divBdr>
                      <w:divsChild>
                        <w:div w:id="1123814120">
                          <w:marLeft w:val="0"/>
                          <w:marRight w:val="0"/>
                          <w:marTop w:val="0"/>
                          <w:marBottom w:val="0"/>
                          <w:divBdr>
                            <w:top w:val="none" w:sz="0" w:space="0" w:color="auto"/>
                            <w:left w:val="none" w:sz="0" w:space="0" w:color="auto"/>
                            <w:bottom w:val="none" w:sz="0" w:space="0" w:color="auto"/>
                            <w:right w:val="none" w:sz="0" w:space="0" w:color="auto"/>
                          </w:divBdr>
                          <w:divsChild>
                            <w:div w:id="2069256226">
                              <w:marLeft w:val="0"/>
                              <w:marRight w:val="0"/>
                              <w:marTop w:val="120"/>
                              <w:marBottom w:val="360"/>
                              <w:divBdr>
                                <w:top w:val="none" w:sz="0" w:space="0" w:color="auto"/>
                                <w:left w:val="none" w:sz="0" w:space="0" w:color="auto"/>
                                <w:bottom w:val="none" w:sz="0" w:space="0" w:color="auto"/>
                                <w:right w:val="none" w:sz="0" w:space="0" w:color="auto"/>
                              </w:divBdr>
                              <w:divsChild>
                                <w:div w:id="475756632">
                                  <w:marLeft w:val="0"/>
                                  <w:marRight w:val="0"/>
                                  <w:marTop w:val="0"/>
                                  <w:marBottom w:val="0"/>
                                  <w:divBdr>
                                    <w:top w:val="none" w:sz="0" w:space="0" w:color="auto"/>
                                    <w:left w:val="none" w:sz="0" w:space="0" w:color="auto"/>
                                    <w:bottom w:val="none" w:sz="0" w:space="0" w:color="auto"/>
                                    <w:right w:val="none" w:sz="0" w:space="0" w:color="auto"/>
                                  </w:divBdr>
                                  <w:divsChild>
                                    <w:div w:id="1802578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79882914">
      <w:bodyDiv w:val="1"/>
      <w:marLeft w:val="0"/>
      <w:marRight w:val="0"/>
      <w:marTop w:val="0"/>
      <w:marBottom w:val="0"/>
      <w:divBdr>
        <w:top w:val="none" w:sz="0" w:space="0" w:color="auto"/>
        <w:left w:val="none" w:sz="0" w:space="0" w:color="auto"/>
        <w:bottom w:val="none" w:sz="0" w:space="0" w:color="auto"/>
        <w:right w:val="none" w:sz="0" w:space="0" w:color="auto"/>
      </w:divBdr>
      <w:divsChild>
        <w:div w:id="2047950923">
          <w:marLeft w:val="0"/>
          <w:marRight w:val="1"/>
          <w:marTop w:val="0"/>
          <w:marBottom w:val="0"/>
          <w:divBdr>
            <w:top w:val="none" w:sz="0" w:space="0" w:color="auto"/>
            <w:left w:val="none" w:sz="0" w:space="0" w:color="auto"/>
            <w:bottom w:val="none" w:sz="0" w:space="0" w:color="auto"/>
            <w:right w:val="none" w:sz="0" w:space="0" w:color="auto"/>
          </w:divBdr>
          <w:divsChild>
            <w:div w:id="1844852349">
              <w:marLeft w:val="0"/>
              <w:marRight w:val="0"/>
              <w:marTop w:val="0"/>
              <w:marBottom w:val="0"/>
              <w:divBdr>
                <w:top w:val="none" w:sz="0" w:space="0" w:color="auto"/>
                <w:left w:val="none" w:sz="0" w:space="0" w:color="auto"/>
                <w:bottom w:val="none" w:sz="0" w:space="0" w:color="auto"/>
                <w:right w:val="none" w:sz="0" w:space="0" w:color="auto"/>
              </w:divBdr>
              <w:divsChild>
                <w:div w:id="192621143">
                  <w:marLeft w:val="0"/>
                  <w:marRight w:val="1"/>
                  <w:marTop w:val="0"/>
                  <w:marBottom w:val="0"/>
                  <w:divBdr>
                    <w:top w:val="none" w:sz="0" w:space="0" w:color="auto"/>
                    <w:left w:val="none" w:sz="0" w:space="0" w:color="auto"/>
                    <w:bottom w:val="none" w:sz="0" w:space="0" w:color="auto"/>
                    <w:right w:val="none" w:sz="0" w:space="0" w:color="auto"/>
                  </w:divBdr>
                  <w:divsChild>
                    <w:div w:id="563151142">
                      <w:marLeft w:val="0"/>
                      <w:marRight w:val="0"/>
                      <w:marTop w:val="0"/>
                      <w:marBottom w:val="0"/>
                      <w:divBdr>
                        <w:top w:val="none" w:sz="0" w:space="0" w:color="auto"/>
                        <w:left w:val="none" w:sz="0" w:space="0" w:color="auto"/>
                        <w:bottom w:val="none" w:sz="0" w:space="0" w:color="auto"/>
                        <w:right w:val="none" w:sz="0" w:space="0" w:color="auto"/>
                      </w:divBdr>
                      <w:divsChild>
                        <w:div w:id="1865090026">
                          <w:marLeft w:val="0"/>
                          <w:marRight w:val="0"/>
                          <w:marTop w:val="0"/>
                          <w:marBottom w:val="0"/>
                          <w:divBdr>
                            <w:top w:val="none" w:sz="0" w:space="0" w:color="auto"/>
                            <w:left w:val="none" w:sz="0" w:space="0" w:color="auto"/>
                            <w:bottom w:val="none" w:sz="0" w:space="0" w:color="auto"/>
                            <w:right w:val="none" w:sz="0" w:space="0" w:color="auto"/>
                          </w:divBdr>
                          <w:divsChild>
                            <w:div w:id="1505046771">
                              <w:marLeft w:val="0"/>
                              <w:marRight w:val="0"/>
                              <w:marTop w:val="120"/>
                              <w:marBottom w:val="360"/>
                              <w:divBdr>
                                <w:top w:val="none" w:sz="0" w:space="0" w:color="auto"/>
                                <w:left w:val="none" w:sz="0" w:space="0" w:color="auto"/>
                                <w:bottom w:val="none" w:sz="0" w:space="0" w:color="auto"/>
                                <w:right w:val="none" w:sz="0" w:space="0" w:color="auto"/>
                              </w:divBdr>
                              <w:divsChild>
                                <w:div w:id="2130925473">
                                  <w:marLeft w:val="469"/>
                                  <w:marRight w:val="0"/>
                                  <w:marTop w:val="0"/>
                                  <w:marBottom w:val="0"/>
                                  <w:divBdr>
                                    <w:top w:val="none" w:sz="0" w:space="0" w:color="auto"/>
                                    <w:left w:val="none" w:sz="0" w:space="0" w:color="auto"/>
                                    <w:bottom w:val="none" w:sz="0" w:space="0" w:color="auto"/>
                                    <w:right w:val="none" w:sz="0" w:space="0" w:color="auto"/>
                                  </w:divBdr>
                                  <w:divsChild>
                                    <w:div w:id="1533685787">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09181765">
      <w:bodyDiv w:val="1"/>
      <w:marLeft w:val="0"/>
      <w:marRight w:val="0"/>
      <w:marTop w:val="0"/>
      <w:marBottom w:val="0"/>
      <w:divBdr>
        <w:top w:val="none" w:sz="0" w:space="0" w:color="auto"/>
        <w:left w:val="none" w:sz="0" w:space="0" w:color="auto"/>
        <w:bottom w:val="none" w:sz="0" w:space="0" w:color="auto"/>
        <w:right w:val="none" w:sz="0" w:space="0" w:color="auto"/>
      </w:divBdr>
    </w:div>
    <w:div w:id="535118535">
      <w:bodyDiv w:val="1"/>
      <w:marLeft w:val="0"/>
      <w:marRight w:val="0"/>
      <w:marTop w:val="0"/>
      <w:marBottom w:val="0"/>
      <w:divBdr>
        <w:top w:val="none" w:sz="0" w:space="0" w:color="auto"/>
        <w:left w:val="none" w:sz="0" w:space="0" w:color="auto"/>
        <w:bottom w:val="none" w:sz="0" w:space="0" w:color="auto"/>
        <w:right w:val="none" w:sz="0" w:space="0" w:color="auto"/>
      </w:divBdr>
      <w:divsChild>
        <w:div w:id="1156651327">
          <w:marLeft w:val="0"/>
          <w:marRight w:val="1"/>
          <w:marTop w:val="0"/>
          <w:marBottom w:val="0"/>
          <w:divBdr>
            <w:top w:val="none" w:sz="0" w:space="0" w:color="auto"/>
            <w:left w:val="none" w:sz="0" w:space="0" w:color="auto"/>
            <w:bottom w:val="none" w:sz="0" w:space="0" w:color="auto"/>
            <w:right w:val="none" w:sz="0" w:space="0" w:color="auto"/>
          </w:divBdr>
          <w:divsChild>
            <w:div w:id="888151361">
              <w:marLeft w:val="0"/>
              <w:marRight w:val="0"/>
              <w:marTop w:val="0"/>
              <w:marBottom w:val="0"/>
              <w:divBdr>
                <w:top w:val="none" w:sz="0" w:space="0" w:color="auto"/>
                <w:left w:val="none" w:sz="0" w:space="0" w:color="auto"/>
                <w:bottom w:val="none" w:sz="0" w:space="0" w:color="auto"/>
                <w:right w:val="none" w:sz="0" w:space="0" w:color="auto"/>
              </w:divBdr>
              <w:divsChild>
                <w:div w:id="46733735">
                  <w:marLeft w:val="0"/>
                  <w:marRight w:val="1"/>
                  <w:marTop w:val="0"/>
                  <w:marBottom w:val="0"/>
                  <w:divBdr>
                    <w:top w:val="none" w:sz="0" w:space="0" w:color="auto"/>
                    <w:left w:val="none" w:sz="0" w:space="0" w:color="auto"/>
                    <w:bottom w:val="none" w:sz="0" w:space="0" w:color="auto"/>
                    <w:right w:val="none" w:sz="0" w:space="0" w:color="auto"/>
                  </w:divBdr>
                  <w:divsChild>
                    <w:div w:id="210313285">
                      <w:marLeft w:val="0"/>
                      <w:marRight w:val="0"/>
                      <w:marTop w:val="0"/>
                      <w:marBottom w:val="0"/>
                      <w:divBdr>
                        <w:top w:val="none" w:sz="0" w:space="0" w:color="auto"/>
                        <w:left w:val="none" w:sz="0" w:space="0" w:color="auto"/>
                        <w:bottom w:val="none" w:sz="0" w:space="0" w:color="auto"/>
                        <w:right w:val="none" w:sz="0" w:space="0" w:color="auto"/>
                      </w:divBdr>
                      <w:divsChild>
                        <w:div w:id="2089038141">
                          <w:marLeft w:val="0"/>
                          <w:marRight w:val="0"/>
                          <w:marTop w:val="0"/>
                          <w:marBottom w:val="0"/>
                          <w:divBdr>
                            <w:top w:val="none" w:sz="0" w:space="0" w:color="auto"/>
                            <w:left w:val="none" w:sz="0" w:space="0" w:color="auto"/>
                            <w:bottom w:val="none" w:sz="0" w:space="0" w:color="auto"/>
                            <w:right w:val="none" w:sz="0" w:space="0" w:color="auto"/>
                          </w:divBdr>
                          <w:divsChild>
                            <w:div w:id="76365078">
                              <w:marLeft w:val="0"/>
                              <w:marRight w:val="0"/>
                              <w:marTop w:val="120"/>
                              <w:marBottom w:val="360"/>
                              <w:divBdr>
                                <w:top w:val="none" w:sz="0" w:space="0" w:color="auto"/>
                                <w:left w:val="none" w:sz="0" w:space="0" w:color="auto"/>
                                <w:bottom w:val="none" w:sz="0" w:space="0" w:color="auto"/>
                                <w:right w:val="none" w:sz="0" w:space="0" w:color="auto"/>
                              </w:divBdr>
                              <w:divsChild>
                                <w:div w:id="201290670">
                                  <w:marLeft w:val="420"/>
                                  <w:marRight w:val="0"/>
                                  <w:marTop w:val="0"/>
                                  <w:marBottom w:val="0"/>
                                  <w:divBdr>
                                    <w:top w:val="none" w:sz="0" w:space="0" w:color="auto"/>
                                    <w:left w:val="none" w:sz="0" w:space="0" w:color="auto"/>
                                    <w:bottom w:val="none" w:sz="0" w:space="0" w:color="auto"/>
                                    <w:right w:val="none" w:sz="0" w:space="0" w:color="auto"/>
                                  </w:divBdr>
                                  <w:divsChild>
                                    <w:div w:id="1996295009">
                                      <w:marLeft w:val="0"/>
                                      <w:marRight w:val="0"/>
                                      <w:marTop w:val="0"/>
                                      <w:marBottom w:val="0"/>
                                      <w:divBdr>
                                        <w:top w:val="none" w:sz="0" w:space="0" w:color="auto"/>
                                        <w:left w:val="none" w:sz="0" w:space="0" w:color="auto"/>
                                        <w:bottom w:val="none" w:sz="0" w:space="0" w:color="auto"/>
                                        <w:right w:val="none" w:sz="0" w:space="0" w:color="auto"/>
                                      </w:divBdr>
                                      <w:divsChild>
                                        <w:div w:id="796410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42401040">
      <w:bodyDiv w:val="1"/>
      <w:marLeft w:val="0"/>
      <w:marRight w:val="0"/>
      <w:marTop w:val="0"/>
      <w:marBottom w:val="0"/>
      <w:divBdr>
        <w:top w:val="none" w:sz="0" w:space="0" w:color="auto"/>
        <w:left w:val="none" w:sz="0" w:space="0" w:color="auto"/>
        <w:bottom w:val="none" w:sz="0" w:space="0" w:color="auto"/>
        <w:right w:val="none" w:sz="0" w:space="0" w:color="auto"/>
      </w:divBdr>
      <w:divsChild>
        <w:div w:id="1868714574">
          <w:marLeft w:val="0"/>
          <w:marRight w:val="1"/>
          <w:marTop w:val="0"/>
          <w:marBottom w:val="0"/>
          <w:divBdr>
            <w:top w:val="none" w:sz="0" w:space="0" w:color="auto"/>
            <w:left w:val="none" w:sz="0" w:space="0" w:color="auto"/>
            <w:bottom w:val="none" w:sz="0" w:space="0" w:color="auto"/>
            <w:right w:val="none" w:sz="0" w:space="0" w:color="auto"/>
          </w:divBdr>
          <w:divsChild>
            <w:div w:id="1668706989">
              <w:marLeft w:val="0"/>
              <w:marRight w:val="0"/>
              <w:marTop w:val="0"/>
              <w:marBottom w:val="0"/>
              <w:divBdr>
                <w:top w:val="none" w:sz="0" w:space="0" w:color="auto"/>
                <w:left w:val="none" w:sz="0" w:space="0" w:color="auto"/>
                <w:bottom w:val="none" w:sz="0" w:space="0" w:color="auto"/>
                <w:right w:val="none" w:sz="0" w:space="0" w:color="auto"/>
              </w:divBdr>
              <w:divsChild>
                <w:div w:id="1718234251">
                  <w:marLeft w:val="0"/>
                  <w:marRight w:val="1"/>
                  <w:marTop w:val="0"/>
                  <w:marBottom w:val="0"/>
                  <w:divBdr>
                    <w:top w:val="none" w:sz="0" w:space="0" w:color="auto"/>
                    <w:left w:val="none" w:sz="0" w:space="0" w:color="auto"/>
                    <w:bottom w:val="none" w:sz="0" w:space="0" w:color="auto"/>
                    <w:right w:val="none" w:sz="0" w:space="0" w:color="auto"/>
                  </w:divBdr>
                  <w:divsChild>
                    <w:div w:id="702634603">
                      <w:marLeft w:val="0"/>
                      <w:marRight w:val="0"/>
                      <w:marTop w:val="0"/>
                      <w:marBottom w:val="0"/>
                      <w:divBdr>
                        <w:top w:val="none" w:sz="0" w:space="0" w:color="auto"/>
                        <w:left w:val="none" w:sz="0" w:space="0" w:color="auto"/>
                        <w:bottom w:val="none" w:sz="0" w:space="0" w:color="auto"/>
                        <w:right w:val="none" w:sz="0" w:space="0" w:color="auto"/>
                      </w:divBdr>
                      <w:divsChild>
                        <w:div w:id="730470900">
                          <w:marLeft w:val="0"/>
                          <w:marRight w:val="0"/>
                          <w:marTop w:val="0"/>
                          <w:marBottom w:val="0"/>
                          <w:divBdr>
                            <w:top w:val="none" w:sz="0" w:space="0" w:color="auto"/>
                            <w:left w:val="none" w:sz="0" w:space="0" w:color="auto"/>
                            <w:bottom w:val="none" w:sz="0" w:space="0" w:color="auto"/>
                            <w:right w:val="none" w:sz="0" w:space="0" w:color="auto"/>
                          </w:divBdr>
                          <w:divsChild>
                            <w:div w:id="717553858">
                              <w:marLeft w:val="0"/>
                              <w:marRight w:val="0"/>
                              <w:marTop w:val="120"/>
                              <w:marBottom w:val="360"/>
                              <w:divBdr>
                                <w:top w:val="none" w:sz="0" w:space="0" w:color="auto"/>
                                <w:left w:val="none" w:sz="0" w:space="0" w:color="auto"/>
                                <w:bottom w:val="none" w:sz="0" w:space="0" w:color="auto"/>
                                <w:right w:val="none" w:sz="0" w:space="0" w:color="auto"/>
                              </w:divBdr>
                              <w:divsChild>
                                <w:div w:id="2020618925">
                                  <w:marLeft w:val="0"/>
                                  <w:marRight w:val="0"/>
                                  <w:marTop w:val="0"/>
                                  <w:marBottom w:val="0"/>
                                  <w:divBdr>
                                    <w:top w:val="none" w:sz="0" w:space="0" w:color="auto"/>
                                    <w:left w:val="none" w:sz="0" w:space="0" w:color="auto"/>
                                    <w:bottom w:val="none" w:sz="0" w:space="0" w:color="auto"/>
                                    <w:right w:val="none" w:sz="0" w:space="0" w:color="auto"/>
                                  </w:divBdr>
                                  <w:divsChild>
                                    <w:div w:id="789788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48495566">
      <w:bodyDiv w:val="1"/>
      <w:marLeft w:val="0"/>
      <w:marRight w:val="0"/>
      <w:marTop w:val="0"/>
      <w:marBottom w:val="0"/>
      <w:divBdr>
        <w:top w:val="none" w:sz="0" w:space="0" w:color="auto"/>
        <w:left w:val="none" w:sz="0" w:space="0" w:color="auto"/>
        <w:bottom w:val="none" w:sz="0" w:space="0" w:color="auto"/>
        <w:right w:val="none" w:sz="0" w:space="0" w:color="auto"/>
      </w:divBdr>
      <w:divsChild>
        <w:div w:id="1769110200">
          <w:marLeft w:val="0"/>
          <w:marRight w:val="1"/>
          <w:marTop w:val="0"/>
          <w:marBottom w:val="0"/>
          <w:divBdr>
            <w:top w:val="none" w:sz="0" w:space="0" w:color="auto"/>
            <w:left w:val="none" w:sz="0" w:space="0" w:color="auto"/>
            <w:bottom w:val="none" w:sz="0" w:space="0" w:color="auto"/>
            <w:right w:val="none" w:sz="0" w:space="0" w:color="auto"/>
          </w:divBdr>
          <w:divsChild>
            <w:div w:id="240259449">
              <w:marLeft w:val="0"/>
              <w:marRight w:val="0"/>
              <w:marTop w:val="0"/>
              <w:marBottom w:val="0"/>
              <w:divBdr>
                <w:top w:val="none" w:sz="0" w:space="0" w:color="auto"/>
                <w:left w:val="none" w:sz="0" w:space="0" w:color="auto"/>
                <w:bottom w:val="none" w:sz="0" w:space="0" w:color="auto"/>
                <w:right w:val="none" w:sz="0" w:space="0" w:color="auto"/>
              </w:divBdr>
              <w:divsChild>
                <w:div w:id="1674726626">
                  <w:marLeft w:val="0"/>
                  <w:marRight w:val="1"/>
                  <w:marTop w:val="0"/>
                  <w:marBottom w:val="0"/>
                  <w:divBdr>
                    <w:top w:val="none" w:sz="0" w:space="0" w:color="auto"/>
                    <w:left w:val="none" w:sz="0" w:space="0" w:color="auto"/>
                    <w:bottom w:val="none" w:sz="0" w:space="0" w:color="auto"/>
                    <w:right w:val="none" w:sz="0" w:space="0" w:color="auto"/>
                  </w:divBdr>
                  <w:divsChild>
                    <w:div w:id="2137485165">
                      <w:marLeft w:val="0"/>
                      <w:marRight w:val="0"/>
                      <w:marTop w:val="0"/>
                      <w:marBottom w:val="0"/>
                      <w:divBdr>
                        <w:top w:val="none" w:sz="0" w:space="0" w:color="auto"/>
                        <w:left w:val="none" w:sz="0" w:space="0" w:color="auto"/>
                        <w:bottom w:val="none" w:sz="0" w:space="0" w:color="auto"/>
                        <w:right w:val="none" w:sz="0" w:space="0" w:color="auto"/>
                      </w:divBdr>
                      <w:divsChild>
                        <w:div w:id="664817606">
                          <w:marLeft w:val="0"/>
                          <w:marRight w:val="0"/>
                          <w:marTop w:val="0"/>
                          <w:marBottom w:val="0"/>
                          <w:divBdr>
                            <w:top w:val="none" w:sz="0" w:space="0" w:color="auto"/>
                            <w:left w:val="none" w:sz="0" w:space="0" w:color="auto"/>
                            <w:bottom w:val="none" w:sz="0" w:space="0" w:color="auto"/>
                            <w:right w:val="none" w:sz="0" w:space="0" w:color="auto"/>
                          </w:divBdr>
                          <w:divsChild>
                            <w:div w:id="723676165">
                              <w:marLeft w:val="0"/>
                              <w:marRight w:val="0"/>
                              <w:marTop w:val="120"/>
                              <w:marBottom w:val="360"/>
                              <w:divBdr>
                                <w:top w:val="none" w:sz="0" w:space="0" w:color="auto"/>
                                <w:left w:val="none" w:sz="0" w:space="0" w:color="auto"/>
                                <w:bottom w:val="none" w:sz="0" w:space="0" w:color="auto"/>
                                <w:right w:val="none" w:sz="0" w:space="0" w:color="auto"/>
                              </w:divBdr>
                              <w:divsChild>
                                <w:div w:id="1502503177">
                                  <w:marLeft w:val="380"/>
                                  <w:marRight w:val="0"/>
                                  <w:marTop w:val="0"/>
                                  <w:marBottom w:val="0"/>
                                  <w:divBdr>
                                    <w:top w:val="none" w:sz="0" w:space="0" w:color="auto"/>
                                    <w:left w:val="none" w:sz="0" w:space="0" w:color="auto"/>
                                    <w:bottom w:val="none" w:sz="0" w:space="0" w:color="auto"/>
                                    <w:right w:val="none" w:sz="0" w:space="0" w:color="auto"/>
                                  </w:divBdr>
                                  <w:divsChild>
                                    <w:div w:id="580339139">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58564026">
      <w:bodyDiv w:val="1"/>
      <w:marLeft w:val="0"/>
      <w:marRight w:val="0"/>
      <w:marTop w:val="0"/>
      <w:marBottom w:val="0"/>
      <w:divBdr>
        <w:top w:val="none" w:sz="0" w:space="0" w:color="auto"/>
        <w:left w:val="none" w:sz="0" w:space="0" w:color="auto"/>
        <w:bottom w:val="none" w:sz="0" w:space="0" w:color="auto"/>
        <w:right w:val="none" w:sz="0" w:space="0" w:color="auto"/>
      </w:divBdr>
      <w:divsChild>
        <w:div w:id="521557809">
          <w:marLeft w:val="0"/>
          <w:marRight w:val="1"/>
          <w:marTop w:val="0"/>
          <w:marBottom w:val="0"/>
          <w:divBdr>
            <w:top w:val="none" w:sz="0" w:space="0" w:color="auto"/>
            <w:left w:val="none" w:sz="0" w:space="0" w:color="auto"/>
            <w:bottom w:val="none" w:sz="0" w:space="0" w:color="auto"/>
            <w:right w:val="none" w:sz="0" w:space="0" w:color="auto"/>
          </w:divBdr>
          <w:divsChild>
            <w:div w:id="1145708647">
              <w:marLeft w:val="0"/>
              <w:marRight w:val="0"/>
              <w:marTop w:val="0"/>
              <w:marBottom w:val="0"/>
              <w:divBdr>
                <w:top w:val="none" w:sz="0" w:space="0" w:color="auto"/>
                <w:left w:val="none" w:sz="0" w:space="0" w:color="auto"/>
                <w:bottom w:val="none" w:sz="0" w:space="0" w:color="auto"/>
                <w:right w:val="none" w:sz="0" w:space="0" w:color="auto"/>
              </w:divBdr>
              <w:divsChild>
                <w:div w:id="248974522">
                  <w:marLeft w:val="0"/>
                  <w:marRight w:val="1"/>
                  <w:marTop w:val="0"/>
                  <w:marBottom w:val="0"/>
                  <w:divBdr>
                    <w:top w:val="none" w:sz="0" w:space="0" w:color="auto"/>
                    <w:left w:val="none" w:sz="0" w:space="0" w:color="auto"/>
                    <w:bottom w:val="none" w:sz="0" w:space="0" w:color="auto"/>
                    <w:right w:val="none" w:sz="0" w:space="0" w:color="auto"/>
                  </w:divBdr>
                  <w:divsChild>
                    <w:div w:id="693002671">
                      <w:marLeft w:val="0"/>
                      <w:marRight w:val="0"/>
                      <w:marTop w:val="0"/>
                      <w:marBottom w:val="0"/>
                      <w:divBdr>
                        <w:top w:val="none" w:sz="0" w:space="0" w:color="auto"/>
                        <w:left w:val="none" w:sz="0" w:space="0" w:color="auto"/>
                        <w:bottom w:val="none" w:sz="0" w:space="0" w:color="auto"/>
                        <w:right w:val="none" w:sz="0" w:space="0" w:color="auto"/>
                      </w:divBdr>
                      <w:divsChild>
                        <w:div w:id="751585469">
                          <w:marLeft w:val="0"/>
                          <w:marRight w:val="0"/>
                          <w:marTop w:val="0"/>
                          <w:marBottom w:val="0"/>
                          <w:divBdr>
                            <w:top w:val="none" w:sz="0" w:space="0" w:color="auto"/>
                            <w:left w:val="none" w:sz="0" w:space="0" w:color="auto"/>
                            <w:bottom w:val="none" w:sz="0" w:space="0" w:color="auto"/>
                            <w:right w:val="none" w:sz="0" w:space="0" w:color="auto"/>
                          </w:divBdr>
                          <w:divsChild>
                            <w:div w:id="1128204920">
                              <w:marLeft w:val="0"/>
                              <w:marRight w:val="0"/>
                              <w:marTop w:val="120"/>
                              <w:marBottom w:val="360"/>
                              <w:divBdr>
                                <w:top w:val="none" w:sz="0" w:space="0" w:color="auto"/>
                                <w:left w:val="none" w:sz="0" w:space="0" w:color="auto"/>
                                <w:bottom w:val="none" w:sz="0" w:space="0" w:color="auto"/>
                                <w:right w:val="none" w:sz="0" w:space="0" w:color="auto"/>
                              </w:divBdr>
                              <w:divsChild>
                                <w:div w:id="103229651">
                                  <w:marLeft w:val="420"/>
                                  <w:marRight w:val="0"/>
                                  <w:marTop w:val="0"/>
                                  <w:marBottom w:val="0"/>
                                  <w:divBdr>
                                    <w:top w:val="none" w:sz="0" w:space="0" w:color="auto"/>
                                    <w:left w:val="none" w:sz="0" w:space="0" w:color="auto"/>
                                    <w:bottom w:val="none" w:sz="0" w:space="0" w:color="auto"/>
                                    <w:right w:val="none" w:sz="0" w:space="0" w:color="auto"/>
                                  </w:divBdr>
                                  <w:divsChild>
                                    <w:div w:id="2090496512">
                                      <w:marLeft w:val="0"/>
                                      <w:marRight w:val="0"/>
                                      <w:marTop w:val="0"/>
                                      <w:marBottom w:val="0"/>
                                      <w:divBdr>
                                        <w:top w:val="none" w:sz="0" w:space="0" w:color="auto"/>
                                        <w:left w:val="none" w:sz="0" w:space="0" w:color="auto"/>
                                        <w:bottom w:val="none" w:sz="0" w:space="0" w:color="auto"/>
                                        <w:right w:val="none" w:sz="0" w:space="0" w:color="auto"/>
                                      </w:divBdr>
                                      <w:divsChild>
                                        <w:div w:id="20733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64997884">
      <w:bodyDiv w:val="1"/>
      <w:marLeft w:val="0"/>
      <w:marRight w:val="0"/>
      <w:marTop w:val="0"/>
      <w:marBottom w:val="0"/>
      <w:divBdr>
        <w:top w:val="none" w:sz="0" w:space="0" w:color="auto"/>
        <w:left w:val="none" w:sz="0" w:space="0" w:color="auto"/>
        <w:bottom w:val="none" w:sz="0" w:space="0" w:color="auto"/>
        <w:right w:val="none" w:sz="0" w:space="0" w:color="auto"/>
      </w:divBdr>
    </w:div>
    <w:div w:id="580484290">
      <w:bodyDiv w:val="1"/>
      <w:marLeft w:val="0"/>
      <w:marRight w:val="0"/>
      <w:marTop w:val="0"/>
      <w:marBottom w:val="0"/>
      <w:divBdr>
        <w:top w:val="none" w:sz="0" w:space="0" w:color="auto"/>
        <w:left w:val="none" w:sz="0" w:space="0" w:color="auto"/>
        <w:bottom w:val="none" w:sz="0" w:space="0" w:color="auto"/>
        <w:right w:val="none" w:sz="0" w:space="0" w:color="auto"/>
      </w:divBdr>
      <w:divsChild>
        <w:div w:id="47076112">
          <w:marLeft w:val="0"/>
          <w:marRight w:val="1"/>
          <w:marTop w:val="0"/>
          <w:marBottom w:val="0"/>
          <w:divBdr>
            <w:top w:val="none" w:sz="0" w:space="0" w:color="auto"/>
            <w:left w:val="none" w:sz="0" w:space="0" w:color="auto"/>
            <w:bottom w:val="none" w:sz="0" w:space="0" w:color="auto"/>
            <w:right w:val="none" w:sz="0" w:space="0" w:color="auto"/>
          </w:divBdr>
          <w:divsChild>
            <w:div w:id="2010868777">
              <w:marLeft w:val="0"/>
              <w:marRight w:val="0"/>
              <w:marTop w:val="0"/>
              <w:marBottom w:val="0"/>
              <w:divBdr>
                <w:top w:val="none" w:sz="0" w:space="0" w:color="auto"/>
                <w:left w:val="none" w:sz="0" w:space="0" w:color="auto"/>
                <w:bottom w:val="none" w:sz="0" w:space="0" w:color="auto"/>
                <w:right w:val="none" w:sz="0" w:space="0" w:color="auto"/>
              </w:divBdr>
              <w:divsChild>
                <w:div w:id="35354742">
                  <w:marLeft w:val="0"/>
                  <w:marRight w:val="1"/>
                  <w:marTop w:val="0"/>
                  <w:marBottom w:val="0"/>
                  <w:divBdr>
                    <w:top w:val="none" w:sz="0" w:space="0" w:color="auto"/>
                    <w:left w:val="none" w:sz="0" w:space="0" w:color="auto"/>
                    <w:bottom w:val="none" w:sz="0" w:space="0" w:color="auto"/>
                    <w:right w:val="none" w:sz="0" w:space="0" w:color="auto"/>
                  </w:divBdr>
                  <w:divsChild>
                    <w:div w:id="1803110071">
                      <w:marLeft w:val="0"/>
                      <w:marRight w:val="0"/>
                      <w:marTop w:val="0"/>
                      <w:marBottom w:val="0"/>
                      <w:divBdr>
                        <w:top w:val="none" w:sz="0" w:space="0" w:color="auto"/>
                        <w:left w:val="none" w:sz="0" w:space="0" w:color="auto"/>
                        <w:bottom w:val="none" w:sz="0" w:space="0" w:color="auto"/>
                        <w:right w:val="none" w:sz="0" w:space="0" w:color="auto"/>
                      </w:divBdr>
                      <w:divsChild>
                        <w:div w:id="776028374">
                          <w:marLeft w:val="0"/>
                          <w:marRight w:val="0"/>
                          <w:marTop w:val="0"/>
                          <w:marBottom w:val="0"/>
                          <w:divBdr>
                            <w:top w:val="none" w:sz="0" w:space="0" w:color="auto"/>
                            <w:left w:val="none" w:sz="0" w:space="0" w:color="auto"/>
                            <w:bottom w:val="none" w:sz="0" w:space="0" w:color="auto"/>
                            <w:right w:val="none" w:sz="0" w:space="0" w:color="auto"/>
                          </w:divBdr>
                          <w:divsChild>
                            <w:div w:id="2117559501">
                              <w:marLeft w:val="0"/>
                              <w:marRight w:val="0"/>
                              <w:marTop w:val="120"/>
                              <w:marBottom w:val="360"/>
                              <w:divBdr>
                                <w:top w:val="none" w:sz="0" w:space="0" w:color="auto"/>
                                <w:left w:val="none" w:sz="0" w:space="0" w:color="auto"/>
                                <w:bottom w:val="none" w:sz="0" w:space="0" w:color="auto"/>
                                <w:right w:val="none" w:sz="0" w:space="0" w:color="auto"/>
                              </w:divBdr>
                              <w:divsChild>
                                <w:div w:id="1438066207">
                                  <w:marLeft w:val="0"/>
                                  <w:marRight w:val="0"/>
                                  <w:marTop w:val="0"/>
                                  <w:marBottom w:val="0"/>
                                  <w:divBdr>
                                    <w:top w:val="none" w:sz="0" w:space="0" w:color="auto"/>
                                    <w:left w:val="none" w:sz="0" w:space="0" w:color="auto"/>
                                    <w:bottom w:val="none" w:sz="0" w:space="0" w:color="auto"/>
                                    <w:right w:val="none" w:sz="0" w:space="0" w:color="auto"/>
                                  </w:divBdr>
                                  <w:divsChild>
                                    <w:div w:id="1378042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86381562">
      <w:bodyDiv w:val="1"/>
      <w:marLeft w:val="0"/>
      <w:marRight w:val="0"/>
      <w:marTop w:val="0"/>
      <w:marBottom w:val="0"/>
      <w:divBdr>
        <w:top w:val="none" w:sz="0" w:space="0" w:color="auto"/>
        <w:left w:val="none" w:sz="0" w:space="0" w:color="auto"/>
        <w:bottom w:val="none" w:sz="0" w:space="0" w:color="auto"/>
        <w:right w:val="none" w:sz="0" w:space="0" w:color="auto"/>
      </w:divBdr>
    </w:div>
    <w:div w:id="605424789">
      <w:bodyDiv w:val="1"/>
      <w:marLeft w:val="0"/>
      <w:marRight w:val="0"/>
      <w:marTop w:val="0"/>
      <w:marBottom w:val="0"/>
      <w:divBdr>
        <w:top w:val="none" w:sz="0" w:space="0" w:color="auto"/>
        <w:left w:val="none" w:sz="0" w:space="0" w:color="auto"/>
        <w:bottom w:val="none" w:sz="0" w:space="0" w:color="auto"/>
        <w:right w:val="none" w:sz="0" w:space="0" w:color="auto"/>
      </w:divBdr>
      <w:divsChild>
        <w:div w:id="2067487107">
          <w:marLeft w:val="0"/>
          <w:marRight w:val="1"/>
          <w:marTop w:val="0"/>
          <w:marBottom w:val="0"/>
          <w:divBdr>
            <w:top w:val="none" w:sz="0" w:space="0" w:color="auto"/>
            <w:left w:val="none" w:sz="0" w:space="0" w:color="auto"/>
            <w:bottom w:val="none" w:sz="0" w:space="0" w:color="auto"/>
            <w:right w:val="none" w:sz="0" w:space="0" w:color="auto"/>
          </w:divBdr>
          <w:divsChild>
            <w:div w:id="348528759">
              <w:marLeft w:val="0"/>
              <w:marRight w:val="0"/>
              <w:marTop w:val="0"/>
              <w:marBottom w:val="0"/>
              <w:divBdr>
                <w:top w:val="none" w:sz="0" w:space="0" w:color="auto"/>
                <w:left w:val="none" w:sz="0" w:space="0" w:color="auto"/>
                <w:bottom w:val="none" w:sz="0" w:space="0" w:color="auto"/>
                <w:right w:val="none" w:sz="0" w:space="0" w:color="auto"/>
              </w:divBdr>
              <w:divsChild>
                <w:div w:id="662591828">
                  <w:marLeft w:val="0"/>
                  <w:marRight w:val="1"/>
                  <w:marTop w:val="0"/>
                  <w:marBottom w:val="0"/>
                  <w:divBdr>
                    <w:top w:val="none" w:sz="0" w:space="0" w:color="auto"/>
                    <w:left w:val="none" w:sz="0" w:space="0" w:color="auto"/>
                    <w:bottom w:val="none" w:sz="0" w:space="0" w:color="auto"/>
                    <w:right w:val="none" w:sz="0" w:space="0" w:color="auto"/>
                  </w:divBdr>
                  <w:divsChild>
                    <w:div w:id="130103901">
                      <w:marLeft w:val="0"/>
                      <w:marRight w:val="0"/>
                      <w:marTop w:val="0"/>
                      <w:marBottom w:val="0"/>
                      <w:divBdr>
                        <w:top w:val="none" w:sz="0" w:space="0" w:color="auto"/>
                        <w:left w:val="none" w:sz="0" w:space="0" w:color="auto"/>
                        <w:bottom w:val="none" w:sz="0" w:space="0" w:color="auto"/>
                        <w:right w:val="none" w:sz="0" w:space="0" w:color="auto"/>
                      </w:divBdr>
                      <w:divsChild>
                        <w:div w:id="271518197">
                          <w:marLeft w:val="0"/>
                          <w:marRight w:val="0"/>
                          <w:marTop w:val="0"/>
                          <w:marBottom w:val="0"/>
                          <w:divBdr>
                            <w:top w:val="none" w:sz="0" w:space="0" w:color="auto"/>
                            <w:left w:val="none" w:sz="0" w:space="0" w:color="auto"/>
                            <w:bottom w:val="none" w:sz="0" w:space="0" w:color="auto"/>
                            <w:right w:val="none" w:sz="0" w:space="0" w:color="auto"/>
                          </w:divBdr>
                          <w:divsChild>
                            <w:div w:id="2114786616">
                              <w:marLeft w:val="0"/>
                              <w:marRight w:val="0"/>
                              <w:marTop w:val="120"/>
                              <w:marBottom w:val="360"/>
                              <w:divBdr>
                                <w:top w:val="none" w:sz="0" w:space="0" w:color="auto"/>
                                <w:left w:val="none" w:sz="0" w:space="0" w:color="auto"/>
                                <w:bottom w:val="none" w:sz="0" w:space="0" w:color="auto"/>
                                <w:right w:val="none" w:sz="0" w:space="0" w:color="auto"/>
                              </w:divBdr>
                              <w:divsChild>
                                <w:div w:id="1682274853">
                                  <w:marLeft w:val="420"/>
                                  <w:marRight w:val="0"/>
                                  <w:marTop w:val="0"/>
                                  <w:marBottom w:val="0"/>
                                  <w:divBdr>
                                    <w:top w:val="none" w:sz="0" w:space="0" w:color="auto"/>
                                    <w:left w:val="none" w:sz="0" w:space="0" w:color="auto"/>
                                    <w:bottom w:val="none" w:sz="0" w:space="0" w:color="auto"/>
                                    <w:right w:val="none" w:sz="0" w:space="0" w:color="auto"/>
                                  </w:divBdr>
                                  <w:divsChild>
                                    <w:div w:id="1992631945">
                                      <w:marLeft w:val="0"/>
                                      <w:marRight w:val="0"/>
                                      <w:marTop w:val="0"/>
                                      <w:marBottom w:val="0"/>
                                      <w:divBdr>
                                        <w:top w:val="none" w:sz="0" w:space="0" w:color="auto"/>
                                        <w:left w:val="none" w:sz="0" w:space="0" w:color="auto"/>
                                        <w:bottom w:val="none" w:sz="0" w:space="0" w:color="auto"/>
                                        <w:right w:val="none" w:sz="0" w:space="0" w:color="auto"/>
                                      </w:divBdr>
                                      <w:divsChild>
                                        <w:div w:id="392512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06692195">
      <w:bodyDiv w:val="1"/>
      <w:marLeft w:val="0"/>
      <w:marRight w:val="0"/>
      <w:marTop w:val="0"/>
      <w:marBottom w:val="0"/>
      <w:divBdr>
        <w:top w:val="none" w:sz="0" w:space="0" w:color="auto"/>
        <w:left w:val="none" w:sz="0" w:space="0" w:color="auto"/>
        <w:bottom w:val="none" w:sz="0" w:space="0" w:color="auto"/>
        <w:right w:val="none" w:sz="0" w:space="0" w:color="auto"/>
      </w:divBdr>
      <w:divsChild>
        <w:div w:id="1658264819">
          <w:marLeft w:val="0"/>
          <w:marRight w:val="1"/>
          <w:marTop w:val="0"/>
          <w:marBottom w:val="0"/>
          <w:divBdr>
            <w:top w:val="none" w:sz="0" w:space="0" w:color="auto"/>
            <w:left w:val="none" w:sz="0" w:space="0" w:color="auto"/>
            <w:bottom w:val="none" w:sz="0" w:space="0" w:color="auto"/>
            <w:right w:val="none" w:sz="0" w:space="0" w:color="auto"/>
          </w:divBdr>
          <w:divsChild>
            <w:div w:id="1690599222">
              <w:marLeft w:val="0"/>
              <w:marRight w:val="0"/>
              <w:marTop w:val="0"/>
              <w:marBottom w:val="0"/>
              <w:divBdr>
                <w:top w:val="none" w:sz="0" w:space="0" w:color="auto"/>
                <w:left w:val="none" w:sz="0" w:space="0" w:color="auto"/>
                <w:bottom w:val="none" w:sz="0" w:space="0" w:color="auto"/>
                <w:right w:val="none" w:sz="0" w:space="0" w:color="auto"/>
              </w:divBdr>
              <w:divsChild>
                <w:div w:id="1220096056">
                  <w:marLeft w:val="0"/>
                  <w:marRight w:val="1"/>
                  <w:marTop w:val="0"/>
                  <w:marBottom w:val="0"/>
                  <w:divBdr>
                    <w:top w:val="none" w:sz="0" w:space="0" w:color="auto"/>
                    <w:left w:val="none" w:sz="0" w:space="0" w:color="auto"/>
                    <w:bottom w:val="none" w:sz="0" w:space="0" w:color="auto"/>
                    <w:right w:val="none" w:sz="0" w:space="0" w:color="auto"/>
                  </w:divBdr>
                  <w:divsChild>
                    <w:div w:id="370231700">
                      <w:marLeft w:val="0"/>
                      <w:marRight w:val="0"/>
                      <w:marTop w:val="0"/>
                      <w:marBottom w:val="0"/>
                      <w:divBdr>
                        <w:top w:val="none" w:sz="0" w:space="0" w:color="auto"/>
                        <w:left w:val="none" w:sz="0" w:space="0" w:color="auto"/>
                        <w:bottom w:val="none" w:sz="0" w:space="0" w:color="auto"/>
                        <w:right w:val="none" w:sz="0" w:space="0" w:color="auto"/>
                      </w:divBdr>
                      <w:divsChild>
                        <w:div w:id="2058045042">
                          <w:marLeft w:val="0"/>
                          <w:marRight w:val="0"/>
                          <w:marTop w:val="0"/>
                          <w:marBottom w:val="0"/>
                          <w:divBdr>
                            <w:top w:val="none" w:sz="0" w:space="0" w:color="auto"/>
                            <w:left w:val="none" w:sz="0" w:space="0" w:color="auto"/>
                            <w:bottom w:val="none" w:sz="0" w:space="0" w:color="auto"/>
                            <w:right w:val="none" w:sz="0" w:space="0" w:color="auto"/>
                          </w:divBdr>
                          <w:divsChild>
                            <w:div w:id="582226541">
                              <w:marLeft w:val="0"/>
                              <w:marRight w:val="0"/>
                              <w:marTop w:val="120"/>
                              <w:marBottom w:val="360"/>
                              <w:divBdr>
                                <w:top w:val="none" w:sz="0" w:space="0" w:color="auto"/>
                                <w:left w:val="none" w:sz="0" w:space="0" w:color="auto"/>
                                <w:bottom w:val="none" w:sz="0" w:space="0" w:color="auto"/>
                                <w:right w:val="none" w:sz="0" w:space="0" w:color="auto"/>
                              </w:divBdr>
                              <w:divsChild>
                                <w:div w:id="402486401">
                                  <w:marLeft w:val="420"/>
                                  <w:marRight w:val="0"/>
                                  <w:marTop w:val="0"/>
                                  <w:marBottom w:val="0"/>
                                  <w:divBdr>
                                    <w:top w:val="none" w:sz="0" w:space="0" w:color="auto"/>
                                    <w:left w:val="none" w:sz="0" w:space="0" w:color="auto"/>
                                    <w:bottom w:val="none" w:sz="0" w:space="0" w:color="auto"/>
                                    <w:right w:val="none" w:sz="0" w:space="0" w:color="auto"/>
                                  </w:divBdr>
                                  <w:divsChild>
                                    <w:div w:id="1473711102">
                                      <w:marLeft w:val="0"/>
                                      <w:marRight w:val="0"/>
                                      <w:marTop w:val="0"/>
                                      <w:marBottom w:val="0"/>
                                      <w:divBdr>
                                        <w:top w:val="none" w:sz="0" w:space="0" w:color="auto"/>
                                        <w:left w:val="none" w:sz="0" w:space="0" w:color="auto"/>
                                        <w:bottom w:val="none" w:sz="0" w:space="0" w:color="auto"/>
                                        <w:right w:val="none" w:sz="0" w:space="0" w:color="auto"/>
                                      </w:divBdr>
                                      <w:divsChild>
                                        <w:div w:id="286160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07010211">
      <w:bodyDiv w:val="1"/>
      <w:marLeft w:val="0"/>
      <w:marRight w:val="0"/>
      <w:marTop w:val="0"/>
      <w:marBottom w:val="0"/>
      <w:divBdr>
        <w:top w:val="none" w:sz="0" w:space="0" w:color="auto"/>
        <w:left w:val="none" w:sz="0" w:space="0" w:color="auto"/>
        <w:bottom w:val="none" w:sz="0" w:space="0" w:color="auto"/>
        <w:right w:val="none" w:sz="0" w:space="0" w:color="auto"/>
      </w:divBdr>
    </w:div>
    <w:div w:id="624699216">
      <w:bodyDiv w:val="1"/>
      <w:marLeft w:val="0"/>
      <w:marRight w:val="0"/>
      <w:marTop w:val="0"/>
      <w:marBottom w:val="0"/>
      <w:divBdr>
        <w:top w:val="none" w:sz="0" w:space="0" w:color="auto"/>
        <w:left w:val="none" w:sz="0" w:space="0" w:color="auto"/>
        <w:bottom w:val="none" w:sz="0" w:space="0" w:color="auto"/>
        <w:right w:val="none" w:sz="0" w:space="0" w:color="auto"/>
      </w:divBdr>
      <w:divsChild>
        <w:div w:id="1523783866">
          <w:marLeft w:val="0"/>
          <w:marRight w:val="1"/>
          <w:marTop w:val="0"/>
          <w:marBottom w:val="0"/>
          <w:divBdr>
            <w:top w:val="none" w:sz="0" w:space="0" w:color="auto"/>
            <w:left w:val="none" w:sz="0" w:space="0" w:color="auto"/>
            <w:bottom w:val="none" w:sz="0" w:space="0" w:color="auto"/>
            <w:right w:val="none" w:sz="0" w:space="0" w:color="auto"/>
          </w:divBdr>
          <w:divsChild>
            <w:div w:id="1328824640">
              <w:marLeft w:val="0"/>
              <w:marRight w:val="0"/>
              <w:marTop w:val="0"/>
              <w:marBottom w:val="0"/>
              <w:divBdr>
                <w:top w:val="none" w:sz="0" w:space="0" w:color="auto"/>
                <w:left w:val="none" w:sz="0" w:space="0" w:color="auto"/>
                <w:bottom w:val="none" w:sz="0" w:space="0" w:color="auto"/>
                <w:right w:val="none" w:sz="0" w:space="0" w:color="auto"/>
              </w:divBdr>
              <w:divsChild>
                <w:div w:id="1984115117">
                  <w:marLeft w:val="0"/>
                  <w:marRight w:val="1"/>
                  <w:marTop w:val="0"/>
                  <w:marBottom w:val="0"/>
                  <w:divBdr>
                    <w:top w:val="none" w:sz="0" w:space="0" w:color="auto"/>
                    <w:left w:val="none" w:sz="0" w:space="0" w:color="auto"/>
                    <w:bottom w:val="none" w:sz="0" w:space="0" w:color="auto"/>
                    <w:right w:val="none" w:sz="0" w:space="0" w:color="auto"/>
                  </w:divBdr>
                  <w:divsChild>
                    <w:div w:id="397944858">
                      <w:marLeft w:val="0"/>
                      <w:marRight w:val="0"/>
                      <w:marTop w:val="0"/>
                      <w:marBottom w:val="0"/>
                      <w:divBdr>
                        <w:top w:val="none" w:sz="0" w:space="0" w:color="auto"/>
                        <w:left w:val="none" w:sz="0" w:space="0" w:color="auto"/>
                        <w:bottom w:val="none" w:sz="0" w:space="0" w:color="auto"/>
                        <w:right w:val="none" w:sz="0" w:space="0" w:color="auto"/>
                      </w:divBdr>
                      <w:divsChild>
                        <w:div w:id="1108040724">
                          <w:marLeft w:val="0"/>
                          <w:marRight w:val="0"/>
                          <w:marTop w:val="0"/>
                          <w:marBottom w:val="0"/>
                          <w:divBdr>
                            <w:top w:val="none" w:sz="0" w:space="0" w:color="auto"/>
                            <w:left w:val="none" w:sz="0" w:space="0" w:color="auto"/>
                            <w:bottom w:val="none" w:sz="0" w:space="0" w:color="auto"/>
                            <w:right w:val="none" w:sz="0" w:space="0" w:color="auto"/>
                          </w:divBdr>
                          <w:divsChild>
                            <w:div w:id="1669364212">
                              <w:marLeft w:val="0"/>
                              <w:marRight w:val="0"/>
                              <w:marTop w:val="120"/>
                              <w:marBottom w:val="360"/>
                              <w:divBdr>
                                <w:top w:val="none" w:sz="0" w:space="0" w:color="auto"/>
                                <w:left w:val="none" w:sz="0" w:space="0" w:color="auto"/>
                                <w:bottom w:val="none" w:sz="0" w:space="0" w:color="auto"/>
                                <w:right w:val="none" w:sz="0" w:space="0" w:color="auto"/>
                              </w:divBdr>
                              <w:divsChild>
                                <w:div w:id="86922367">
                                  <w:marLeft w:val="0"/>
                                  <w:marRight w:val="0"/>
                                  <w:marTop w:val="0"/>
                                  <w:marBottom w:val="0"/>
                                  <w:divBdr>
                                    <w:top w:val="none" w:sz="0" w:space="0" w:color="auto"/>
                                    <w:left w:val="none" w:sz="0" w:space="0" w:color="auto"/>
                                    <w:bottom w:val="none" w:sz="0" w:space="0" w:color="auto"/>
                                    <w:right w:val="none" w:sz="0" w:space="0" w:color="auto"/>
                                  </w:divBdr>
                                </w:div>
                                <w:div w:id="643655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6932759">
      <w:bodyDiv w:val="1"/>
      <w:marLeft w:val="0"/>
      <w:marRight w:val="0"/>
      <w:marTop w:val="0"/>
      <w:marBottom w:val="0"/>
      <w:divBdr>
        <w:top w:val="none" w:sz="0" w:space="0" w:color="auto"/>
        <w:left w:val="none" w:sz="0" w:space="0" w:color="auto"/>
        <w:bottom w:val="none" w:sz="0" w:space="0" w:color="auto"/>
        <w:right w:val="none" w:sz="0" w:space="0" w:color="auto"/>
      </w:divBdr>
      <w:divsChild>
        <w:div w:id="960066355">
          <w:marLeft w:val="0"/>
          <w:marRight w:val="1"/>
          <w:marTop w:val="0"/>
          <w:marBottom w:val="0"/>
          <w:divBdr>
            <w:top w:val="none" w:sz="0" w:space="0" w:color="auto"/>
            <w:left w:val="none" w:sz="0" w:space="0" w:color="auto"/>
            <w:bottom w:val="none" w:sz="0" w:space="0" w:color="auto"/>
            <w:right w:val="none" w:sz="0" w:space="0" w:color="auto"/>
          </w:divBdr>
          <w:divsChild>
            <w:div w:id="1273396151">
              <w:marLeft w:val="0"/>
              <w:marRight w:val="0"/>
              <w:marTop w:val="0"/>
              <w:marBottom w:val="0"/>
              <w:divBdr>
                <w:top w:val="none" w:sz="0" w:space="0" w:color="auto"/>
                <w:left w:val="none" w:sz="0" w:space="0" w:color="auto"/>
                <w:bottom w:val="none" w:sz="0" w:space="0" w:color="auto"/>
                <w:right w:val="none" w:sz="0" w:space="0" w:color="auto"/>
              </w:divBdr>
              <w:divsChild>
                <w:div w:id="1977179168">
                  <w:marLeft w:val="0"/>
                  <w:marRight w:val="1"/>
                  <w:marTop w:val="0"/>
                  <w:marBottom w:val="0"/>
                  <w:divBdr>
                    <w:top w:val="none" w:sz="0" w:space="0" w:color="auto"/>
                    <w:left w:val="none" w:sz="0" w:space="0" w:color="auto"/>
                    <w:bottom w:val="none" w:sz="0" w:space="0" w:color="auto"/>
                    <w:right w:val="none" w:sz="0" w:space="0" w:color="auto"/>
                  </w:divBdr>
                  <w:divsChild>
                    <w:div w:id="625812065">
                      <w:marLeft w:val="0"/>
                      <w:marRight w:val="0"/>
                      <w:marTop w:val="0"/>
                      <w:marBottom w:val="0"/>
                      <w:divBdr>
                        <w:top w:val="none" w:sz="0" w:space="0" w:color="auto"/>
                        <w:left w:val="none" w:sz="0" w:space="0" w:color="auto"/>
                        <w:bottom w:val="none" w:sz="0" w:space="0" w:color="auto"/>
                        <w:right w:val="none" w:sz="0" w:space="0" w:color="auto"/>
                      </w:divBdr>
                      <w:divsChild>
                        <w:div w:id="476066951">
                          <w:marLeft w:val="0"/>
                          <w:marRight w:val="0"/>
                          <w:marTop w:val="0"/>
                          <w:marBottom w:val="0"/>
                          <w:divBdr>
                            <w:top w:val="none" w:sz="0" w:space="0" w:color="auto"/>
                            <w:left w:val="none" w:sz="0" w:space="0" w:color="auto"/>
                            <w:bottom w:val="none" w:sz="0" w:space="0" w:color="auto"/>
                            <w:right w:val="none" w:sz="0" w:space="0" w:color="auto"/>
                          </w:divBdr>
                          <w:divsChild>
                            <w:div w:id="1037387375">
                              <w:marLeft w:val="0"/>
                              <w:marRight w:val="0"/>
                              <w:marTop w:val="120"/>
                              <w:marBottom w:val="360"/>
                              <w:divBdr>
                                <w:top w:val="none" w:sz="0" w:space="0" w:color="auto"/>
                                <w:left w:val="none" w:sz="0" w:space="0" w:color="auto"/>
                                <w:bottom w:val="none" w:sz="0" w:space="0" w:color="auto"/>
                                <w:right w:val="none" w:sz="0" w:space="0" w:color="auto"/>
                              </w:divBdr>
                              <w:divsChild>
                                <w:div w:id="388303697">
                                  <w:marLeft w:val="0"/>
                                  <w:marRight w:val="0"/>
                                  <w:marTop w:val="0"/>
                                  <w:marBottom w:val="0"/>
                                  <w:divBdr>
                                    <w:top w:val="none" w:sz="0" w:space="0" w:color="auto"/>
                                    <w:left w:val="none" w:sz="0" w:space="0" w:color="auto"/>
                                    <w:bottom w:val="none" w:sz="0" w:space="0" w:color="auto"/>
                                    <w:right w:val="none" w:sz="0" w:space="0" w:color="auto"/>
                                  </w:divBdr>
                                </w:div>
                                <w:div w:id="1027945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56957992">
      <w:bodyDiv w:val="1"/>
      <w:marLeft w:val="0"/>
      <w:marRight w:val="0"/>
      <w:marTop w:val="0"/>
      <w:marBottom w:val="0"/>
      <w:divBdr>
        <w:top w:val="none" w:sz="0" w:space="0" w:color="auto"/>
        <w:left w:val="none" w:sz="0" w:space="0" w:color="auto"/>
        <w:bottom w:val="none" w:sz="0" w:space="0" w:color="auto"/>
        <w:right w:val="none" w:sz="0" w:space="0" w:color="auto"/>
      </w:divBdr>
      <w:divsChild>
        <w:div w:id="158623365">
          <w:marLeft w:val="0"/>
          <w:marRight w:val="1"/>
          <w:marTop w:val="0"/>
          <w:marBottom w:val="0"/>
          <w:divBdr>
            <w:top w:val="none" w:sz="0" w:space="0" w:color="auto"/>
            <w:left w:val="none" w:sz="0" w:space="0" w:color="auto"/>
            <w:bottom w:val="none" w:sz="0" w:space="0" w:color="auto"/>
            <w:right w:val="none" w:sz="0" w:space="0" w:color="auto"/>
          </w:divBdr>
          <w:divsChild>
            <w:div w:id="2009746778">
              <w:marLeft w:val="0"/>
              <w:marRight w:val="0"/>
              <w:marTop w:val="0"/>
              <w:marBottom w:val="0"/>
              <w:divBdr>
                <w:top w:val="none" w:sz="0" w:space="0" w:color="auto"/>
                <w:left w:val="none" w:sz="0" w:space="0" w:color="auto"/>
                <w:bottom w:val="none" w:sz="0" w:space="0" w:color="auto"/>
                <w:right w:val="none" w:sz="0" w:space="0" w:color="auto"/>
              </w:divBdr>
              <w:divsChild>
                <w:div w:id="1053194745">
                  <w:marLeft w:val="0"/>
                  <w:marRight w:val="1"/>
                  <w:marTop w:val="0"/>
                  <w:marBottom w:val="0"/>
                  <w:divBdr>
                    <w:top w:val="none" w:sz="0" w:space="0" w:color="auto"/>
                    <w:left w:val="none" w:sz="0" w:space="0" w:color="auto"/>
                    <w:bottom w:val="none" w:sz="0" w:space="0" w:color="auto"/>
                    <w:right w:val="none" w:sz="0" w:space="0" w:color="auto"/>
                  </w:divBdr>
                  <w:divsChild>
                    <w:div w:id="972251097">
                      <w:marLeft w:val="0"/>
                      <w:marRight w:val="0"/>
                      <w:marTop w:val="0"/>
                      <w:marBottom w:val="0"/>
                      <w:divBdr>
                        <w:top w:val="none" w:sz="0" w:space="0" w:color="auto"/>
                        <w:left w:val="none" w:sz="0" w:space="0" w:color="auto"/>
                        <w:bottom w:val="none" w:sz="0" w:space="0" w:color="auto"/>
                        <w:right w:val="none" w:sz="0" w:space="0" w:color="auto"/>
                      </w:divBdr>
                      <w:divsChild>
                        <w:div w:id="684940646">
                          <w:marLeft w:val="0"/>
                          <w:marRight w:val="0"/>
                          <w:marTop w:val="0"/>
                          <w:marBottom w:val="0"/>
                          <w:divBdr>
                            <w:top w:val="none" w:sz="0" w:space="0" w:color="auto"/>
                            <w:left w:val="none" w:sz="0" w:space="0" w:color="auto"/>
                            <w:bottom w:val="none" w:sz="0" w:space="0" w:color="auto"/>
                            <w:right w:val="none" w:sz="0" w:space="0" w:color="auto"/>
                          </w:divBdr>
                          <w:divsChild>
                            <w:div w:id="1112286115">
                              <w:marLeft w:val="0"/>
                              <w:marRight w:val="0"/>
                              <w:marTop w:val="120"/>
                              <w:marBottom w:val="360"/>
                              <w:divBdr>
                                <w:top w:val="none" w:sz="0" w:space="0" w:color="auto"/>
                                <w:left w:val="none" w:sz="0" w:space="0" w:color="auto"/>
                                <w:bottom w:val="none" w:sz="0" w:space="0" w:color="auto"/>
                                <w:right w:val="none" w:sz="0" w:space="0" w:color="auto"/>
                              </w:divBdr>
                              <w:divsChild>
                                <w:div w:id="1666668712">
                                  <w:marLeft w:val="420"/>
                                  <w:marRight w:val="0"/>
                                  <w:marTop w:val="0"/>
                                  <w:marBottom w:val="0"/>
                                  <w:divBdr>
                                    <w:top w:val="none" w:sz="0" w:space="0" w:color="auto"/>
                                    <w:left w:val="none" w:sz="0" w:space="0" w:color="auto"/>
                                    <w:bottom w:val="none" w:sz="0" w:space="0" w:color="auto"/>
                                    <w:right w:val="none" w:sz="0" w:space="0" w:color="auto"/>
                                  </w:divBdr>
                                  <w:divsChild>
                                    <w:div w:id="482088300">
                                      <w:marLeft w:val="0"/>
                                      <w:marRight w:val="0"/>
                                      <w:marTop w:val="34"/>
                                      <w:marBottom w:val="34"/>
                                      <w:divBdr>
                                        <w:top w:val="none" w:sz="0" w:space="0" w:color="auto"/>
                                        <w:left w:val="none" w:sz="0" w:space="0" w:color="auto"/>
                                        <w:bottom w:val="none" w:sz="0" w:space="0" w:color="auto"/>
                                        <w:right w:val="none" w:sz="0" w:space="0" w:color="auto"/>
                                      </w:divBdr>
                                    </w:div>
                                    <w:div w:id="337542846">
                                      <w:marLeft w:val="0"/>
                                      <w:marRight w:val="0"/>
                                      <w:marTop w:val="0"/>
                                      <w:marBottom w:val="0"/>
                                      <w:divBdr>
                                        <w:top w:val="none" w:sz="0" w:space="0" w:color="auto"/>
                                        <w:left w:val="none" w:sz="0" w:space="0" w:color="auto"/>
                                        <w:bottom w:val="none" w:sz="0" w:space="0" w:color="auto"/>
                                        <w:right w:val="none" w:sz="0" w:space="0" w:color="auto"/>
                                      </w:divBdr>
                                      <w:divsChild>
                                        <w:div w:id="1775903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97318999">
      <w:bodyDiv w:val="1"/>
      <w:marLeft w:val="0"/>
      <w:marRight w:val="0"/>
      <w:marTop w:val="0"/>
      <w:marBottom w:val="0"/>
      <w:divBdr>
        <w:top w:val="none" w:sz="0" w:space="0" w:color="auto"/>
        <w:left w:val="none" w:sz="0" w:space="0" w:color="auto"/>
        <w:bottom w:val="none" w:sz="0" w:space="0" w:color="auto"/>
        <w:right w:val="none" w:sz="0" w:space="0" w:color="auto"/>
      </w:divBdr>
    </w:div>
    <w:div w:id="705058011">
      <w:bodyDiv w:val="1"/>
      <w:marLeft w:val="0"/>
      <w:marRight w:val="0"/>
      <w:marTop w:val="0"/>
      <w:marBottom w:val="0"/>
      <w:divBdr>
        <w:top w:val="none" w:sz="0" w:space="0" w:color="auto"/>
        <w:left w:val="none" w:sz="0" w:space="0" w:color="auto"/>
        <w:bottom w:val="none" w:sz="0" w:space="0" w:color="auto"/>
        <w:right w:val="none" w:sz="0" w:space="0" w:color="auto"/>
      </w:divBdr>
      <w:divsChild>
        <w:div w:id="1264536622">
          <w:marLeft w:val="0"/>
          <w:marRight w:val="1"/>
          <w:marTop w:val="0"/>
          <w:marBottom w:val="0"/>
          <w:divBdr>
            <w:top w:val="none" w:sz="0" w:space="0" w:color="auto"/>
            <w:left w:val="none" w:sz="0" w:space="0" w:color="auto"/>
            <w:bottom w:val="none" w:sz="0" w:space="0" w:color="auto"/>
            <w:right w:val="none" w:sz="0" w:space="0" w:color="auto"/>
          </w:divBdr>
          <w:divsChild>
            <w:div w:id="1112436856">
              <w:marLeft w:val="0"/>
              <w:marRight w:val="0"/>
              <w:marTop w:val="0"/>
              <w:marBottom w:val="0"/>
              <w:divBdr>
                <w:top w:val="none" w:sz="0" w:space="0" w:color="auto"/>
                <w:left w:val="none" w:sz="0" w:space="0" w:color="auto"/>
                <w:bottom w:val="none" w:sz="0" w:space="0" w:color="auto"/>
                <w:right w:val="none" w:sz="0" w:space="0" w:color="auto"/>
              </w:divBdr>
              <w:divsChild>
                <w:div w:id="304311068">
                  <w:marLeft w:val="0"/>
                  <w:marRight w:val="1"/>
                  <w:marTop w:val="0"/>
                  <w:marBottom w:val="0"/>
                  <w:divBdr>
                    <w:top w:val="none" w:sz="0" w:space="0" w:color="auto"/>
                    <w:left w:val="none" w:sz="0" w:space="0" w:color="auto"/>
                    <w:bottom w:val="none" w:sz="0" w:space="0" w:color="auto"/>
                    <w:right w:val="none" w:sz="0" w:space="0" w:color="auto"/>
                  </w:divBdr>
                  <w:divsChild>
                    <w:div w:id="1887716541">
                      <w:marLeft w:val="0"/>
                      <w:marRight w:val="0"/>
                      <w:marTop w:val="0"/>
                      <w:marBottom w:val="0"/>
                      <w:divBdr>
                        <w:top w:val="none" w:sz="0" w:space="0" w:color="auto"/>
                        <w:left w:val="none" w:sz="0" w:space="0" w:color="auto"/>
                        <w:bottom w:val="none" w:sz="0" w:space="0" w:color="auto"/>
                        <w:right w:val="none" w:sz="0" w:space="0" w:color="auto"/>
                      </w:divBdr>
                      <w:divsChild>
                        <w:div w:id="700982998">
                          <w:marLeft w:val="0"/>
                          <w:marRight w:val="0"/>
                          <w:marTop w:val="0"/>
                          <w:marBottom w:val="0"/>
                          <w:divBdr>
                            <w:top w:val="none" w:sz="0" w:space="0" w:color="auto"/>
                            <w:left w:val="none" w:sz="0" w:space="0" w:color="auto"/>
                            <w:bottom w:val="none" w:sz="0" w:space="0" w:color="auto"/>
                            <w:right w:val="none" w:sz="0" w:space="0" w:color="auto"/>
                          </w:divBdr>
                          <w:divsChild>
                            <w:div w:id="1432698502">
                              <w:marLeft w:val="0"/>
                              <w:marRight w:val="0"/>
                              <w:marTop w:val="120"/>
                              <w:marBottom w:val="360"/>
                              <w:divBdr>
                                <w:top w:val="none" w:sz="0" w:space="0" w:color="auto"/>
                                <w:left w:val="none" w:sz="0" w:space="0" w:color="auto"/>
                                <w:bottom w:val="none" w:sz="0" w:space="0" w:color="auto"/>
                                <w:right w:val="none" w:sz="0" w:space="0" w:color="auto"/>
                              </w:divBdr>
                              <w:divsChild>
                                <w:div w:id="743453358">
                                  <w:marLeft w:val="380"/>
                                  <w:marRight w:val="0"/>
                                  <w:marTop w:val="0"/>
                                  <w:marBottom w:val="0"/>
                                  <w:divBdr>
                                    <w:top w:val="none" w:sz="0" w:space="0" w:color="auto"/>
                                    <w:left w:val="none" w:sz="0" w:space="0" w:color="auto"/>
                                    <w:bottom w:val="none" w:sz="0" w:space="0" w:color="auto"/>
                                    <w:right w:val="none" w:sz="0" w:space="0" w:color="auto"/>
                                  </w:divBdr>
                                  <w:divsChild>
                                    <w:div w:id="425661609">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19323247">
      <w:bodyDiv w:val="1"/>
      <w:marLeft w:val="0"/>
      <w:marRight w:val="0"/>
      <w:marTop w:val="0"/>
      <w:marBottom w:val="0"/>
      <w:divBdr>
        <w:top w:val="none" w:sz="0" w:space="0" w:color="auto"/>
        <w:left w:val="none" w:sz="0" w:space="0" w:color="auto"/>
        <w:bottom w:val="none" w:sz="0" w:space="0" w:color="auto"/>
        <w:right w:val="none" w:sz="0" w:space="0" w:color="auto"/>
      </w:divBdr>
      <w:divsChild>
        <w:div w:id="712340222">
          <w:marLeft w:val="0"/>
          <w:marRight w:val="1"/>
          <w:marTop w:val="0"/>
          <w:marBottom w:val="0"/>
          <w:divBdr>
            <w:top w:val="none" w:sz="0" w:space="0" w:color="auto"/>
            <w:left w:val="none" w:sz="0" w:space="0" w:color="auto"/>
            <w:bottom w:val="none" w:sz="0" w:space="0" w:color="auto"/>
            <w:right w:val="none" w:sz="0" w:space="0" w:color="auto"/>
          </w:divBdr>
          <w:divsChild>
            <w:div w:id="994340886">
              <w:marLeft w:val="0"/>
              <w:marRight w:val="0"/>
              <w:marTop w:val="0"/>
              <w:marBottom w:val="0"/>
              <w:divBdr>
                <w:top w:val="none" w:sz="0" w:space="0" w:color="auto"/>
                <w:left w:val="none" w:sz="0" w:space="0" w:color="auto"/>
                <w:bottom w:val="none" w:sz="0" w:space="0" w:color="auto"/>
                <w:right w:val="none" w:sz="0" w:space="0" w:color="auto"/>
              </w:divBdr>
              <w:divsChild>
                <w:div w:id="1848057943">
                  <w:marLeft w:val="0"/>
                  <w:marRight w:val="1"/>
                  <w:marTop w:val="0"/>
                  <w:marBottom w:val="0"/>
                  <w:divBdr>
                    <w:top w:val="none" w:sz="0" w:space="0" w:color="auto"/>
                    <w:left w:val="none" w:sz="0" w:space="0" w:color="auto"/>
                    <w:bottom w:val="none" w:sz="0" w:space="0" w:color="auto"/>
                    <w:right w:val="none" w:sz="0" w:space="0" w:color="auto"/>
                  </w:divBdr>
                  <w:divsChild>
                    <w:div w:id="777145883">
                      <w:marLeft w:val="0"/>
                      <w:marRight w:val="0"/>
                      <w:marTop w:val="0"/>
                      <w:marBottom w:val="0"/>
                      <w:divBdr>
                        <w:top w:val="none" w:sz="0" w:space="0" w:color="auto"/>
                        <w:left w:val="none" w:sz="0" w:space="0" w:color="auto"/>
                        <w:bottom w:val="none" w:sz="0" w:space="0" w:color="auto"/>
                        <w:right w:val="none" w:sz="0" w:space="0" w:color="auto"/>
                      </w:divBdr>
                      <w:divsChild>
                        <w:div w:id="948852970">
                          <w:marLeft w:val="0"/>
                          <w:marRight w:val="0"/>
                          <w:marTop w:val="0"/>
                          <w:marBottom w:val="0"/>
                          <w:divBdr>
                            <w:top w:val="none" w:sz="0" w:space="0" w:color="auto"/>
                            <w:left w:val="none" w:sz="0" w:space="0" w:color="auto"/>
                            <w:bottom w:val="none" w:sz="0" w:space="0" w:color="auto"/>
                            <w:right w:val="none" w:sz="0" w:space="0" w:color="auto"/>
                          </w:divBdr>
                          <w:divsChild>
                            <w:div w:id="976569100">
                              <w:marLeft w:val="0"/>
                              <w:marRight w:val="0"/>
                              <w:marTop w:val="120"/>
                              <w:marBottom w:val="360"/>
                              <w:divBdr>
                                <w:top w:val="none" w:sz="0" w:space="0" w:color="auto"/>
                                <w:left w:val="none" w:sz="0" w:space="0" w:color="auto"/>
                                <w:bottom w:val="none" w:sz="0" w:space="0" w:color="auto"/>
                                <w:right w:val="none" w:sz="0" w:space="0" w:color="auto"/>
                              </w:divBdr>
                              <w:divsChild>
                                <w:div w:id="137958606">
                                  <w:marLeft w:val="420"/>
                                  <w:marRight w:val="0"/>
                                  <w:marTop w:val="0"/>
                                  <w:marBottom w:val="0"/>
                                  <w:divBdr>
                                    <w:top w:val="none" w:sz="0" w:space="0" w:color="auto"/>
                                    <w:left w:val="none" w:sz="0" w:space="0" w:color="auto"/>
                                    <w:bottom w:val="none" w:sz="0" w:space="0" w:color="auto"/>
                                    <w:right w:val="none" w:sz="0" w:space="0" w:color="auto"/>
                                  </w:divBdr>
                                  <w:divsChild>
                                    <w:div w:id="1113860138">
                                      <w:marLeft w:val="0"/>
                                      <w:marRight w:val="0"/>
                                      <w:marTop w:val="34"/>
                                      <w:marBottom w:val="34"/>
                                      <w:divBdr>
                                        <w:top w:val="none" w:sz="0" w:space="0" w:color="auto"/>
                                        <w:left w:val="none" w:sz="0" w:space="0" w:color="auto"/>
                                        <w:bottom w:val="none" w:sz="0" w:space="0" w:color="auto"/>
                                        <w:right w:val="none" w:sz="0" w:space="0" w:color="auto"/>
                                      </w:divBdr>
                                    </w:div>
                                    <w:div w:id="1599558875">
                                      <w:marLeft w:val="0"/>
                                      <w:marRight w:val="0"/>
                                      <w:marTop w:val="0"/>
                                      <w:marBottom w:val="0"/>
                                      <w:divBdr>
                                        <w:top w:val="none" w:sz="0" w:space="0" w:color="auto"/>
                                        <w:left w:val="none" w:sz="0" w:space="0" w:color="auto"/>
                                        <w:bottom w:val="none" w:sz="0" w:space="0" w:color="auto"/>
                                        <w:right w:val="none" w:sz="0" w:space="0" w:color="auto"/>
                                      </w:divBdr>
                                      <w:divsChild>
                                        <w:div w:id="1604918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48968522">
      <w:bodyDiv w:val="1"/>
      <w:marLeft w:val="0"/>
      <w:marRight w:val="0"/>
      <w:marTop w:val="0"/>
      <w:marBottom w:val="0"/>
      <w:divBdr>
        <w:top w:val="none" w:sz="0" w:space="0" w:color="auto"/>
        <w:left w:val="none" w:sz="0" w:space="0" w:color="auto"/>
        <w:bottom w:val="none" w:sz="0" w:space="0" w:color="auto"/>
        <w:right w:val="none" w:sz="0" w:space="0" w:color="auto"/>
      </w:divBdr>
    </w:div>
    <w:div w:id="755052908">
      <w:bodyDiv w:val="1"/>
      <w:marLeft w:val="0"/>
      <w:marRight w:val="0"/>
      <w:marTop w:val="0"/>
      <w:marBottom w:val="0"/>
      <w:divBdr>
        <w:top w:val="none" w:sz="0" w:space="0" w:color="auto"/>
        <w:left w:val="none" w:sz="0" w:space="0" w:color="auto"/>
        <w:bottom w:val="none" w:sz="0" w:space="0" w:color="auto"/>
        <w:right w:val="none" w:sz="0" w:space="0" w:color="auto"/>
      </w:divBdr>
      <w:divsChild>
        <w:div w:id="803500248">
          <w:marLeft w:val="0"/>
          <w:marRight w:val="1"/>
          <w:marTop w:val="0"/>
          <w:marBottom w:val="0"/>
          <w:divBdr>
            <w:top w:val="none" w:sz="0" w:space="0" w:color="auto"/>
            <w:left w:val="none" w:sz="0" w:space="0" w:color="auto"/>
            <w:bottom w:val="none" w:sz="0" w:space="0" w:color="auto"/>
            <w:right w:val="none" w:sz="0" w:space="0" w:color="auto"/>
          </w:divBdr>
          <w:divsChild>
            <w:div w:id="1737897105">
              <w:marLeft w:val="0"/>
              <w:marRight w:val="0"/>
              <w:marTop w:val="0"/>
              <w:marBottom w:val="0"/>
              <w:divBdr>
                <w:top w:val="none" w:sz="0" w:space="0" w:color="auto"/>
                <w:left w:val="none" w:sz="0" w:space="0" w:color="auto"/>
                <w:bottom w:val="none" w:sz="0" w:space="0" w:color="auto"/>
                <w:right w:val="none" w:sz="0" w:space="0" w:color="auto"/>
              </w:divBdr>
              <w:divsChild>
                <w:div w:id="1794249632">
                  <w:marLeft w:val="0"/>
                  <w:marRight w:val="1"/>
                  <w:marTop w:val="0"/>
                  <w:marBottom w:val="0"/>
                  <w:divBdr>
                    <w:top w:val="none" w:sz="0" w:space="0" w:color="auto"/>
                    <w:left w:val="none" w:sz="0" w:space="0" w:color="auto"/>
                    <w:bottom w:val="none" w:sz="0" w:space="0" w:color="auto"/>
                    <w:right w:val="none" w:sz="0" w:space="0" w:color="auto"/>
                  </w:divBdr>
                  <w:divsChild>
                    <w:div w:id="159321055">
                      <w:marLeft w:val="0"/>
                      <w:marRight w:val="0"/>
                      <w:marTop w:val="0"/>
                      <w:marBottom w:val="0"/>
                      <w:divBdr>
                        <w:top w:val="none" w:sz="0" w:space="0" w:color="auto"/>
                        <w:left w:val="none" w:sz="0" w:space="0" w:color="auto"/>
                        <w:bottom w:val="none" w:sz="0" w:space="0" w:color="auto"/>
                        <w:right w:val="none" w:sz="0" w:space="0" w:color="auto"/>
                      </w:divBdr>
                      <w:divsChild>
                        <w:div w:id="650869068">
                          <w:marLeft w:val="0"/>
                          <w:marRight w:val="0"/>
                          <w:marTop w:val="0"/>
                          <w:marBottom w:val="0"/>
                          <w:divBdr>
                            <w:top w:val="none" w:sz="0" w:space="0" w:color="auto"/>
                            <w:left w:val="none" w:sz="0" w:space="0" w:color="auto"/>
                            <w:bottom w:val="none" w:sz="0" w:space="0" w:color="auto"/>
                            <w:right w:val="none" w:sz="0" w:space="0" w:color="auto"/>
                          </w:divBdr>
                          <w:divsChild>
                            <w:div w:id="1385834720">
                              <w:marLeft w:val="0"/>
                              <w:marRight w:val="0"/>
                              <w:marTop w:val="120"/>
                              <w:marBottom w:val="360"/>
                              <w:divBdr>
                                <w:top w:val="none" w:sz="0" w:space="0" w:color="auto"/>
                                <w:left w:val="none" w:sz="0" w:space="0" w:color="auto"/>
                                <w:bottom w:val="none" w:sz="0" w:space="0" w:color="auto"/>
                                <w:right w:val="none" w:sz="0" w:space="0" w:color="auto"/>
                              </w:divBdr>
                              <w:divsChild>
                                <w:div w:id="307781314">
                                  <w:marLeft w:val="420"/>
                                  <w:marRight w:val="0"/>
                                  <w:marTop w:val="0"/>
                                  <w:marBottom w:val="0"/>
                                  <w:divBdr>
                                    <w:top w:val="none" w:sz="0" w:space="0" w:color="auto"/>
                                    <w:left w:val="none" w:sz="0" w:space="0" w:color="auto"/>
                                    <w:bottom w:val="none" w:sz="0" w:space="0" w:color="auto"/>
                                    <w:right w:val="none" w:sz="0" w:space="0" w:color="auto"/>
                                  </w:divBdr>
                                  <w:divsChild>
                                    <w:div w:id="187569367">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76603980">
      <w:bodyDiv w:val="1"/>
      <w:marLeft w:val="0"/>
      <w:marRight w:val="0"/>
      <w:marTop w:val="0"/>
      <w:marBottom w:val="0"/>
      <w:divBdr>
        <w:top w:val="none" w:sz="0" w:space="0" w:color="auto"/>
        <w:left w:val="none" w:sz="0" w:space="0" w:color="auto"/>
        <w:bottom w:val="none" w:sz="0" w:space="0" w:color="auto"/>
        <w:right w:val="none" w:sz="0" w:space="0" w:color="auto"/>
      </w:divBdr>
      <w:divsChild>
        <w:div w:id="1040978122">
          <w:marLeft w:val="0"/>
          <w:marRight w:val="1"/>
          <w:marTop w:val="0"/>
          <w:marBottom w:val="0"/>
          <w:divBdr>
            <w:top w:val="none" w:sz="0" w:space="0" w:color="auto"/>
            <w:left w:val="none" w:sz="0" w:space="0" w:color="auto"/>
            <w:bottom w:val="none" w:sz="0" w:space="0" w:color="auto"/>
            <w:right w:val="none" w:sz="0" w:space="0" w:color="auto"/>
          </w:divBdr>
          <w:divsChild>
            <w:div w:id="1044019614">
              <w:marLeft w:val="0"/>
              <w:marRight w:val="0"/>
              <w:marTop w:val="0"/>
              <w:marBottom w:val="0"/>
              <w:divBdr>
                <w:top w:val="none" w:sz="0" w:space="0" w:color="auto"/>
                <w:left w:val="none" w:sz="0" w:space="0" w:color="auto"/>
                <w:bottom w:val="none" w:sz="0" w:space="0" w:color="auto"/>
                <w:right w:val="none" w:sz="0" w:space="0" w:color="auto"/>
              </w:divBdr>
              <w:divsChild>
                <w:div w:id="739448545">
                  <w:marLeft w:val="0"/>
                  <w:marRight w:val="1"/>
                  <w:marTop w:val="0"/>
                  <w:marBottom w:val="0"/>
                  <w:divBdr>
                    <w:top w:val="none" w:sz="0" w:space="0" w:color="auto"/>
                    <w:left w:val="none" w:sz="0" w:space="0" w:color="auto"/>
                    <w:bottom w:val="none" w:sz="0" w:space="0" w:color="auto"/>
                    <w:right w:val="none" w:sz="0" w:space="0" w:color="auto"/>
                  </w:divBdr>
                  <w:divsChild>
                    <w:div w:id="2075812715">
                      <w:marLeft w:val="0"/>
                      <w:marRight w:val="0"/>
                      <w:marTop w:val="0"/>
                      <w:marBottom w:val="0"/>
                      <w:divBdr>
                        <w:top w:val="none" w:sz="0" w:space="0" w:color="auto"/>
                        <w:left w:val="none" w:sz="0" w:space="0" w:color="auto"/>
                        <w:bottom w:val="none" w:sz="0" w:space="0" w:color="auto"/>
                        <w:right w:val="none" w:sz="0" w:space="0" w:color="auto"/>
                      </w:divBdr>
                      <w:divsChild>
                        <w:div w:id="1094404137">
                          <w:marLeft w:val="0"/>
                          <w:marRight w:val="0"/>
                          <w:marTop w:val="0"/>
                          <w:marBottom w:val="0"/>
                          <w:divBdr>
                            <w:top w:val="none" w:sz="0" w:space="0" w:color="auto"/>
                            <w:left w:val="none" w:sz="0" w:space="0" w:color="auto"/>
                            <w:bottom w:val="none" w:sz="0" w:space="0" w:color="auto"/>
                            <w:right w:val="none" w:sz="0" w:space="0" w:color="auto"/>
                          </w:divBdr>
                          <w:divsChild>
                            <w:div w:id="155924485">
                              <w:marLeft w:val="0"/>
                              <w:marRight w:val="0"/>
                              <w:marTop w:val="120"/>
                              <w:marBottom w:val="360"/>
                              <w:divBdr>
                                <w:top w:val="none" w:sz="0" w:space="0" w:color="auto"/>
                                <w:left w:val="none" w:sz="0" w:space="0" w:color="auto"/>
                                <w:bottom w:val="none" w:sz="0" w:space="0" w:color="auto"/>
                                <w:right w:val="none" w:sz="0" w:space="0" w:color="auto"/>
                              </w:divBdr>
                              <w:divsChild>
                                <w:div w:id="1355153612">
                                  <w:marLeft w:val="420"/>
                                  <w:marRight w:val="0"/>
                                  <w:marTop w:val="0"/>
                                  <w:marBottom w:val="0"/>
                                  <w:divBdr>
                                    <w:top w:val="none" w:sz="0" w:space="0" w:color="auto"/>
                                    <w:left w:val="none" w:sz="0" w:space="0" w:color="auto"/>
                                    <w:bottom w:val="none" w:sz="0" w:space="0" w:color="auto"/>
                                    <w:right w:val="none" w:sz="0" w:space="0" w:color="auto"/>
                                  </w:divBdr>
                                  <w:divsChild>
                                    <w:div w:id="1685404061">
                                      <w:marLeft w:val="0"/>
                                      <w:marRight w:val="0"/>
                                      <w:marTop w:val="0"/>
                                      <w:marBottom w:val="0"/>
                                      <w:divBdr>
                                        <w:top w:val="none" w:sz="0" w:space="0" w:color="auto"/>
                                        <w:left w:val="none" w:sz="0" w:space="0" w:color="auto"/>
                                        <w:bottom w:val="none" w:sz="0" w:space="0" w:color="auto"/>
                                        <w:right w:val="none" w:sz="0" w:space="0" w:color="auto"/>
                                      </w:divBdr>
                                      <w:divsChild>
                                        <w:div w:id="1935504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78909166">
      <w:bodyDiv w:val="1"/>
      <w:marLeft w:val="0"/>
      <w:marRight w:val="0"/>
      <w:marTop w:val="0"/>
      <w:marBottom w:val="0"/>
      <w:divBdr>
        <w:top w:val="none" w:sz="0" w:space="0" w:color="auto"/>
        <w:left w:val="none" w:sz="0" w:space="0" w:color="auto"/>
        <w:bottom w:val="none" w:sz="0" w:space="0" w:color="auto"/>
        <w:right w:val="none" w:sz="0" w:space="0" w:color="auto"/>
      </w:divBdr>
      <w:divsChild>
        <w:div w:id="1271159795">
          <w:marLeft w:val="0"/>
          <w:marRight w:val="1"/>
          <w:marTop w:val="0"/>
          <w:marBottom w:val="0"/>
          <w:divBdr>
            <w:top w:val="none" w:sz="0" w:space="0" w:color="auto"/>
            <w:left w:val="none" w:sz="0" w:space="0" w:color="auto"/>
            <w:bottom w:val="none" w:sz="0" w:space="0" w:color="auto"/>
            <w:right w:val="none" w:sz="0" w:space="0" w:color="auto"/>
          </w:divBdr>
          <w:divsChild>
            <w:div w:id="2036494442">
              <w:marLeft w:val="0"/>
              <w:marRight w:val="0"/>
              <w:marTop w:val="0"/>
              <w:marBottom w:val="0"/>
              <w:divBdr>
                <w:top w:val="none" w:sz="0" w:space="0" w:color="auto"/>
                <w:left w:val="none" w:sz="0" w:space="0" w:color="auto"/>
                <w:bottom w:val="none" w:sz="0" w:space="0" w:color="auto"/>
                <w:right w:val="none" w:sz="0" w:space="0" w:color="auto"/>
              </w:divBdr>
              <w:divsChild>
                <w:div w:id="1701589872">
                  <w:marLeft w:val="0"/>
                  <w:marRight w:val="1"/>
                  <w:marTop w:val="0"/>
                  <w:marBottom w:val="0"/>
                  <w:divBdr>
                    <w:top w:val="none" w:sz="0" w:space="0" w:color="auto"/>
                    <w:left w:val="none" w:sz="0" w:space="0" w:color="auto"/>
                    <w:bottom w:val="none" w:sz="0" w:space="0" w:color="auto"/>
                    <w:right w:val="none" w:sz="0" w:space="0" w:color="auto"/>
                  </w:divBdr>
                  <w:divsChild>
                    <w:div w:id="450245111">
                      <w:marLeft w:val="0"/>
                      <w:marRight w:val="0"/>
                      <w:marTop w:val="0"/>
                      <w:marBottom w:val="0"/>
                      <w:divBdr>
                        <w:top w:val="none" w:sz="0" w:space="0" w:color="auto"/>
                        <w:left w:val="none" w:sz="0" w:space="0" w:color="auto"/>
                        <w:bottom w:val="none" w:sz="0" w:space="0" w:color="auto"/>
                        <w:right w:val="none" w:sz="0" w:space="0" w:color="auto"/>
                      </w:divBdr>
                      <w:divsChild>
                        <w:div w:id="537013168">
                          <w:marLeft w:val="0"/>
                          <w:marRight w:val="0"/>
                          <w:marTop w:val="0"/>
                          <w:marBottom w:val="0"/>
                          <w:divBdr>
                            <w:top w:val="none" w:sz="0" w:space="0" w:color="auto"/>
                            <w:left w:val="none" w:sz="0" w:space="0" w:color="auto"/>
                            <w:bottom w:val="none" w:sz="0" w:space="0" w:color="auto"/>
                            <w:right w:val="none" w:sz="0" w:space="0" w:color="auto"/>
                          </w:divBdr>
                          <w:divsChild>
                            <w:div w:id="1804498369">
                              <w:marLeft w:val="0"/>
                              <w:marRight w:val="0"/>
                              <w:marTop w:val="120"/>
                              <w:marBottom w:val="360"/>
                              <w:divBdr>
                                <w:top w:val="none" w:sz="0" w:space="0" w:color="auto"/>
                                <w:left w:val="none" w:sz="0" w:space="0" w:color="auto"/>
                                <w:bottom w:val="none" w:sz="0" w:space="0" w:color="auto"/>
                                <w:right w:val="none" w:sz="0" w:space="0" w:color="auto"/>
                              </w:divBdr>
                              <w:divsChild>
                                <w:div w:id="1976250217">
                                  <w:marLeft w:val="420"/>
                                  <w:marRight w:val="0"/>
                                  <w:marTop w:val="0"/>
                                  <w:marBottom w:val="0"/>
                                  <w:divBdr>
                                    <w:top w:val="none" w:sz="0" w:space="0" w:color="auto"/>
                                    <w:left w:val="none" w:sz="0" w:space="0" w:color="auto"/>
                                    <w:bottom w:val="none" w:sz="0" w:space="0" w:color="auto"/>
                                    <w:right w:val="none" w:sz="0" w:space="0" w:color="auto"/>
                                  </w:divBdr>
                                  <w:divsChild>
                                    <w:div w:id="2033338189">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88278057">
      <w:bodyDiv w:val="1"/>
      <w:marLeft w:val="0"/>
      <w:marRight w:val="0"/>
      <w:marTop w:val="0"/>
      <w:marBottom w:val="0"/>
      <w:divBdr>
        <w:top w:val="none" w:sz="0" w:space="0" w:color="auto"/>
        <w:left w:val="none" w:sz="0" w:space="0" w:color="auto"/>
        <w:bottom w:val="none" w:sz="0" w:space="0" w:color="auto"/>
        <w:right w:val="none" w:sz="0" w:space="0" w:color="auto"/>
      </w:divBdr>
      <w:divsChild>
        <w:div w:id="1888372208">
          <w:marLeft w:val="0"/>
          <w:marRight w:val="1"/>
          <w:marTop w:val="0"/>
          <w:marBottom w:val="0"/>
          <w:divBdr>
            <w:top w:val="none" w:sz="0" w:space="0" w:color="auto"/>
            <w:left w:val="none" w:sz="0" w:space="0" w:color="auto"/>
            <w:bottom w:val="none" w:sz="0" w:space="0" w:color="auto"/>
            <w:right w:val="none" w:sz="0" w:space="0" w:color="auto"/>
          </w:divBdr>
          <w:divsChild>
            <w:div w:id="951208708">
              <w:marLeft w:val="0"/>
              <w:marRight w:val="0"/>
              <w:marTop w:val="0"/>
              <w:marBottom w:val="0"/>
              <w:divBdr>
                <w:top w:val="none" w:sz="0" w:space="0" w:color="auto"/>
                <w:left w:val="none" w:sz="0" w:space="0" w:color="auto"/>
                <w:bottom w:val="none" w:sz="0" w:space="0" w:color="auto"/>
                <w:right w:val="none" w:sz="0" w:space="0" w:color="auto"/>
              </w:divBdr>
              <w:divsChild>
                <w:div w:id="1632399576">
                  <w:marLeft w:val="0"/>
                  <w:marRight w:val="1"/>
                  <w:marTop w:val="0"/>
                  <w:marBottom w:val="0"/>
                  <w:divBdr>
                    <w:top w:val="none" w:sz="0" w:space="0" w:color="auto"/>
                    <w:left w:val="none" w:sz="0" w:space="0" w:color="auto"/>
                    <w:bottom w:val="none" w:sz="0" w:space="0" w:color="auto"/>
                    <w:right w:val="none" w:sz="0" w:space="0" w:color="auto"/>
                  </w:divBdr>
                  <w:divsChild>
                    <w:div w:id="2097166766">
                      <w:marLeft w:val="0"/>
                      <w:marRight w:val="0"/>
                      <w:marTop w:val="0"/>
                      <w:marBottom w:val="0"/>
                      <w:divBdr>
                        <w:top w:val="none" w:sz="0" w:space="0" w:color="auto"/>
                        <w:left w:val="none" w:sz="0" w:space="0" w:color="auto"/>
                        <w:bottom w:val="none" w:sz="0" w:space="0" w:color="auto"/>
                        <w:right w:val="none" w:sz="0" w:space="0" w:color="auto"/>
                      </w:divBdr>
                      <w:divsChild>
                        <w:div w:id="742335597">
                          <w:marLeft w:val="0"/>
                          <w:marRight w:val="0"/>
                          <w:marTop w:val="0"/>
                          <w:marBottom w:val="0"/>
                          <w:divBdr>
                            <w:top w:val="none" w:sz="0" w:space="0" w:color="auto"/>
                            <w:left w:val="none" w:sz="0" w:space="0" w:color="auto"/>
                            <w:bottom w:val="none" w:sz="0" w:space="0" w:color="auto"/>
                            <w:right w:val="none" w:sz="0" w:space="0" w:color="auto"/>
                          </w:divBdr>
                          <w:divsChild>
                            <w:div w:id="1413700449">
                              <w:marLeft w:val="0"/>
                              <w:marRight w:val="0"/>
                              <w:marTop w:val="120"/>
                              <w:marBottom w:val="360"/>
                              <w:divBdr>
                                <w:top w:val="none" w:sz="0" w:space="0" w:color="auto"/>
                                <w:left w:val="none" w:sz="0" w:space="0" w:color="auto"/>
                                <w:bottom w:val="none" w:sz="0" w:space="0" w:color="auto"/>
                                <w:right w:val="none" w:sz="0" w:space="0" w:color="auto"/>
                              </w:divBdr>
                              <w:divsChild>
                                <w:div w:id="202793196">
                                  <w:marLeft w:val="420"/>
                                  <w:marRight w:val="0"/>
                                  <w:marTop w:val="0"/>
                                  <w:marBottom w:val="0"/>
                                  <w:divBdr>
                                    <w:top w:val="none" w:sz="0" w:space="0" w:color="auto"/>
                                    <w:left w:val="none" w:sz="0" w:space="0" w:color="auto"/>
                                    <w:bottom w:val="none" w:sz="0" w:space="0" w:color="auto"/>
                                    <w:right w:val="none" w:sz="0" w:space="0" w:color="auto"/>
                                  </w:divBdr>
                                  <w:divsChild>
                                    <w:div w:id="72624108">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94569159">
      <w:bodyDiv w:val="1"/>
      <w:marLeft w:val="0"/>
      <w:marRight w:val="0"/>
      <w:marTop w:val="0"/>
      <w:marBottom w:val="0"/>
      <w:divBdr>
        <w:top w:val="none" w:sz="0" w:space="0" w:color="auto"/>
        <w:left w:val="none" w:sz="0" w:space="0" w:color="auto"/>
        <w:bottom w:val="none" w:sz="0" w:space="0" w:color="auto"/>
        <w:right w:val="none" w:sz="0" w:space="0" w:color="auto"/>
      </w:divBdr>
      <w:divsChild>
        <w:div w:id="1347370650">
          <w:marLeft w:val="0"/>
          <w:marRight w:val="1"/>
          <w:marTop w:val="0"/>
          <w:marBottom w:val="0"/>
          <w:divBdr>
            <w:top w:val="none" w:sz="0" w:space="0" w:color="auto"/>
            <w:left w:val="none" w:sz="0" w:space="0" w:color="auto"/>
            <w:bottom w:val="none" w:sz="0" w:space="0" w:color="auto"/>
            <w:right w:val="none" w:sz="0" w:space="0" w:color="auto"/>
          </w:divBdr>
          <w:divsChild>
            <w:div w:id="1026519300">
              <w:marLeft w:val="0"/>
              <w:marRight w:val="0"/>
              <w:marTop w:val="0"/>
              <w:marBottom w:val="0"/>
              <w:divBdr>
                <w:top w:val="none" w:sz="0" w:space="0" w:color="auto"/>
                <w:left w:val="none" w:sz="0" w:space="0" w:color="auto"/>
                <w:bottom w:val="none" w:sz="0" w:space="0" w:color="auto"/>
                <w:right w:val="none" w:sz="0" w:space="0" w:color="auto"/>
              </w:divBdr>
              <w:divsChild>
                <w:div w:id="1913856427">
                  <w:marLeft w:val="0"/>
                  <w:marRight w:val="1"/>
                  <w:marTop w:val="0"/>
                  <w:marBottom w:val="0"/>
                  <w:divBdr>
                    <w:top w:val="none" w:sz="0" w:space="0" w:color="auto"/>
                    <w:left w:val="none" w:sz="0" w:space="0" w:color="auto"/>
                    <w:bottom w:val="none" w:sz="0" w:space="0" w:color="auto"/>
                    <w:right w:val="none" w:sz="0" w:space="0" w:color="auto"/>
                  </w:divBdr>
                  <w:divsChild>
                    <w:div w:id="1164127945">
                      <w:marLeft w:val="0"/>
                      <w:marRight w:val="0"/>
                      <w:marTop w:val="0"/>
                      <w:marBottom w:val="0"/>
                      <w:divBdr>
                        <w:top w:val="none" w:sz="0" w:space="0" w:color="auto"/>
                        <w:left w:val="none" w:sz="0" w:space="0" w:color="auto"/>
                        <w:bottom w:val="none" w:sz="0" w:space="0" w:color="auto"/>
                        <w:right w:val="none" w:sz="0" w:space="0" w:color="auto"/>
                      </w:divBdr>
                      <w:divsChild>
                        <w:div w:id="1223713253">
                          <w:marLeft w:val="0"/>
                          <w:marRight w:val="0"/>
                          <w:marTop w:val="0"/>
                          <w:marBottom w:val="0"/>
                          <w:divBdr>
                            <w:top w:val="none" w:sz="0" w:space="0" w:color="auto"/>
                            <w:left w:val="none" w:sz="0" w:space="0" w:color="auto"/>
                            <w:bottom w:val="none" w:sz="0" w:space="0" w:color="auto"/>
                            <w:right w:val="none" w:sz="0" w:space="0" w:color="auto"/>
                          </w:divBdr>
                          <w:divsChild>
                            <w:div w:id="408305350">
                              <w:marLeft w:val="0"/>
                              <w:marRight w:val="0"/>
                              <w:marTop w:val="120"/>
                              <w:marBottom w:val="360"/>
                              <w:divBdr>
                                <w:top w:val="none" w:sz="0" w:space="0" w:color="auto"/>
                                <w:left w:val="none" w:sz="0" w:space="0" w:color="auto"/>
                                <w:bottom w:val="none" w:sz="0" w:space="0" w:color="auto"/>
                                <w:right w:val="none" w:sz="0" w:space="0" w:color="auto"/>
                              </w:divBdr>
                              <w:divsChild>
                                <w:div w:id="1186555074">
                                  <w:marLeft w:val="0"/>
                                  <w:marRight w:val="0"/>
                                  <w:marTop w:val="0"/>
                                  <w:marBottom w:val="0"/>
                                  <w:divBdr>
                                    <w:top w:val="none" w:sz="0" w:space="0" w:color="auto"/>
                                    <w:left w:val="none" w:sz="0" w:space="0" w:color="auto"/>
                                    <w:bottom w:val="none" w:sz="0" w:space="0" w:color="auto"/>
                                    <w:right w:val="none" w:sz="0" w:space="0" w:color="auto"/>
                                  </w:divBdr>
                                  <w:divsChild>
                                    <w:div w:id="1961034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98110394">
      <w:bodyDiv w:val="1"/>
      <w:marLeft w:val="0"/>
      <w:marRight w:val="0"/>
      <w:marTop w:val="0"/>
      <w:marBottom w:val="0"/>
      <w:divBdr>
        <w:top w:val="none" w:sz="0" w:space="0" w:color="auto"/>
        <w:left w:val="none" w:sz="0" w:space="0" w:color="auto"/>
        <w:bottom w:val="none" w:sz="0" w:space="0" w:color="auto"/>
        <w:right w:val="none" w:sz="0" w:space="0" w:color="auto"/>
      </w:divBdr>
    </w:div>
    <w:div w:id="829910732">
      <w:bodyDiv w:val="1"/>
      <w:marLeft w:val="0"/>
      <w:marRight w:val="0"/>
      <w:marTop w:val="0"/>
      <w:marBottom w:val="0"/>
      <w:divBdr>
        <w:top w:val="none" w:sz="0" w:space="0" w:color="auto"/>
        <w:left w:val="none" w:sz="0" w:space="0" w:color="auto"/>
        <w:bottom w:val="none" w:sz="0" w:space="0" w:color="auto"/>
        <w:right w:val="none" w:sz="0" w:space="0" w:color="auto"/>
      </w:divBdr>
      <w:divsChild>
        <w:div w:id="2029869297">
          <w:marLeft w:val="0"/>
          <w:marRight w:val="1"/>
          <w:marTop w:val="0"/>
          <w:marBottom w:val="0"/>
          <w:divBdr>
            <w:top w:val="none" w:sz="0" w:space="0" w:color="auto"/>
            <w:left w:val="none" w:sz="0" w:space="0" w:color="auto"/>
            <w:bottom w:val="none" w:sz="0" w:space="0" w:color="auto"/>
            <w:right w:val="none" w:sz="0" w:space="0" w:color="auto"/>
          </w:divBdr>
          <w:divsChild>
            <w:div w:id="1922522669">
              <w:marLeft w:val="0"/>
              <w:marRight w:val="0"/>
              <w:marTop w:val="0"/>
              <w:marBottom w:val="0"/>
              <w:divBdr>
                <w:top w:val="none" w:sz="0" w:space="0" w:color="auto"/>
                <w:left w:val="none" w:sz="0" w:space="0" w:color="auto"/>
                <w:bottom w:val="none" w:sz="0" w:space="0" w:color="auto"/>
                <w:right w:val="none" w:sz="0" w:space="0" w:color="auto"/>
              </w:divBdr>
              <w:divsChild>
                <w:div w:id="907500914">
                  <w:marLeft w:val="0"/>
                  <w:marRight w:val="1"/>
                  <w:marTop w:val="0"/>
                  <w:marBottom w:val="0"/>
                  <w:divBdr>
                    <w:top w:val="none" w:sz="0" w:space="0" w:color="auto"/>
                    <w:left w:val="none" w:sz="0" w:space="0" w:color="auto"/>
                    <w:bottom w:val="none" w:sz="0" w:space="0" w:color="auto"/>
                    <w:right w:val="none" w:sz="0" w:space="0" w:color="auto"/>
                  </w:divBdr>
                  <w:divsChild>
                    <w:div w:id="528417039">
                      <w:marLeft w:val="0"/>
                      <w:marRight w:val="0"/>
                      <w:marTop w:val="0"/>
                      <w:marBottom w:val="0"/>
                      <w:divBdr>
                        <w:top w:val="none" w:sz="0" w:space="0" w:color="auto"/>
                        <w:left w:val="none" w:sz="0" w:space="0" w:color="auto"/>
                        <w:bottom w:val="none" w:sz="0" w:space="0" w:color="auto"/>
                        <w:right w:val="none" w:sz="0" w:space="0" w:color="auto"/>
                      </w:divBdr>
                      <w:divsChild>
                        <w:div w:id="1162744557">
                          <w:marLeft w:val="0"/>
                          <w:marRight w:val="0"/>
                          <w:marTop w:val="0"/>
                          <w:marBottom w:val="0"/>
                          <w:divBdr>
                            <w:top w:val="none" w:sz="0" w:space="0" w:color="auto"/>
                            <w:left w:val="none" w:sz="0" w:space="0" w:color="auto"/>
                            <w:bottom w:val="none" w:sz="0" w:space="0" w:color="auto"/>
                            <w:right w:val="none" w:sz="0" w:space="0" w:color="auto"/>
                          </w:divBdr>
                          <w:divsChild>
                            <w:div w:id="595556285">
                              <w:marLeft w:val="0"/>
                              <w:marRight w:val="0"/>
                              <w:marTop w:val="120"/>
                              <w:marBottom w:val="360"/>
                              <w:divBdr>
                                <w:top w:val="none" w:sz="0" w:space="0" w:color="auto"/>
                                <w:left w:val="none" w:sz="0" w:space="0" w:color="auto"/>
                                <w:bottom w:val="none" w:sz="0" w:space="0" w:color="auto"/>
                                <w:right w:val="none" w:sz="0" w:space="0" w:color="auto"/>
                              </w:divBdr>
                              <w:divsChild>
                                <w:div w:id="776873364">
                                  <w:marLeft w:val="420"/>
                                  <w:marRight w:val="0"/>
                                  <w:marTop w:val="0"/>
                                  <w:marBottom w:val="0"/>
                                  <w:divBdr>
                                    <w:top w:val="none" w:sz="0" w:space="0" w:color="auto"/>
                                    <w:left w:val="none" w:sz="0" w:space="0" w:color="auto"/>
                                    <w:bottom w:val="none" w:sz="0" w:space="0" w:color="auto"/>
                                    <w:right w:val="none" w:sz="0" w:space="0" w:color="auto"/>
                                  </w:divBdr>
                                  <w:divsChild>
                                    <w:div w:id="1204753324">
                                      <w:marLeft w:val="0"/>
                                      <w:marRight w:val="0"/>
                                      <w:marTop w:val="0"/>
                                      <w:marBottom w:val="0"/>
                                      <w:divBdr>
                                        <w:top w:val="none" w:sz="0" w:space="0" w:color="auto"/>
                                        <w:left w:val="none" w:sz="0" w:space="0" w:color="auto"/>
                                        <w:bottom w:val="none" w:sz="0" w:space="0" w:color="auto"/>
                                        <w:right w:val="none" w:sz="0" w:space="0" w:color="auto"/>
                                      </w:divBdr>
                                      <w:divsChild>
                                        <w:div w:id="228738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32644518">
      <w:bodyDiv w:val="1"/>
      <w:marLeft w:val="0"/>
      <w:marRight w:val="0"/>
      <w:marTop w:val="0"/>
      <w:marBottom w:val="0"/>
      <w:divBdr>
        <w:top w:val="none" w:sz="0" w:space="0" w:color="auto"/>
        <w:left w:val="none" w:sz="0" w:space="0" w:color="auto"/>
        <w:bottom w:val="none" w:sz="0" w:space="0" w:color="auto"/>
        <w:right w:val="none" w:sz="0" w:space="0" w:color="auto"/>
      </w:divBdr>
    </w:div>
    <w:div w:id="843057859">
      <w:bodyDiv w:val="1"/>
      <w:marLeft w:val="0"/>
      <w:marRight w:val="0"/>
      <w:marTop w:val="0"/>
      <w:marBottom w:val="0"/>
      <w:divBdr>
        <w:top w:val="none" w:sz="0" w:space="0" w:color="auto"/>
        <w:left w:val="none" w:sz="0" w:space="0" w:color="auto"/>
        <w:bottom w:val="none" w:sz="0" w:space="0" w:color="auto"/>
        <w:right w:val="none" w:sz="0" w:space="0" w:color="auto"/>
      </w:divBdr>
      <w:divsChild>
        <w:div w:id="945889043">
          <w:marLeft w:val="0"/>
          <w:marRight w:val="1"/>
          <w:marTop w:val="0"/>
          <w:marBottom w:val="0"/>
          <w:divBdr>
            <w:top w:val="none" w:sz="0" w:space="0" w:color="auto"/>
            <w:left w:val="none" w:sz="0" w:space="0" w:color="auto"/>
            <w:bottom w:val="none" w:sz="0" w:space="0" w:color="auto"/>
            <w:right w:val="none" w:sz="0" w:space="0" w:color="auto"/>
          </w:divBdr>
          <w:divsChild>
            <w:div w:id="1664431292">
              <w:marLeft w:val="0"/>
              <w:marRight w:val="0"/>
              <w:marTop w:val="0"/>
              <w:marBottom w:val="0"/>
              <w:divBdr>
                <w:top w:val="none" w:sz="0" w:space="0" w:color="auto"/>
                <w:left w:val="none" w:sz="0" w:space="0" w:color="auto"/>
                <w:bottom w:val="none" w:sz="0" w:space="0" w:color="auto"/>
                <w:right w:val="none" w:sz="0" w:space="0" w:color="auto"/>
              </w:divBdr>
              <w:divsChild>
                <w:div w:id="1833519899">
                  <w:marLeft w:val="0"/>
                  <w:marRight w:val="1"/>
                  <w:marTop w:val="0"/>
                  <w:marBottom w:val="0"/>
                  <w:divBdr>
                    <w:top w:val="none" w:sz="0" w:space="0" w:color="auto"/>
                    <w:left w:val="none" w:sz="0" w:space="0" w:color="auto"/>
                    <w:bottom w:val="none" w:sz="0" w:space="0" w:color="auto"/>
                    <w:right w:val="none" w:sz="0" w:space="0" w:color="auto"/>
                  </w:divBdr>
                  <w:divsChild>
                    <w:div w:id="413405748">
                      <w:marLeft w:val="0"/>
                      <w:marRight w:val="0"/>
                      <w:marTop w:val="0"/>
                      <w:marBottom w:val="0"/>
                      <w:divBdr>
                        <w:top w:val="none" w:sz="0" w:space="0" w:color="auto"/>
                        <w:left w:val="none" w:sz="0" w:space="0" w:color="auto"/>
                        <w:bottom w:val="none" w:sz="0" w:space="0" w:color="auto"/>
                        <w:right w:val="none" w:sz="0" w:space="0" w:color="auto"/>
                      </w:divBdr>
                      <w:divsChild>
                        <w:div w:id="567959399">
                          <w:marLeft w:val="0"/>
                          <w:marRight w:val="0"/>
                          <w:marTop w:val="0"/>
                          <w:marBottom w:val="0"/>
                          <w:divBdr>
                            <w:top w:val="none" w:sz="0" w:space="0" w:color="auto"/>
                            <w:left w:val="none" w:sz="0" w:space="0" w:color="auto"/>
                            <w:bottom w:val="none" w:sz="0" w:space="0" w:color="auto"/>
                            <w:right w:val="none" w:sz="0" w:space="0" w:color="auto"/>
                          </w:divBdr>
                          <w:divsChild>
                            <w:div w:id="1275753090">
                              <w:marLeft w:val="0"/>
                              <w:marRight w:val="0"/>
                              <w:marTop w:val="120"/>
                              <w:marBottom w:val="360"/>
                              <w:divBdr>
                                <w:top w:val="none" w:sz="0" w:space="0" w:color="auto"/>
                                <w:left w:val="none" w:sz="0" w:space="0" w:color="auto"/>
                                <w:bottom w:val="none" w:sz="0" w:space="0" w:color="auto"/>
                                <w:right w:val="none" w:sz="0" w:space="0" w:color="auto"/>
                              </w:divBdr>
                              <w:divsChild>
                                <w:div w:id="1526871256">
                                  <w:marLeft w:val="0"/>
                                  <w:marRight w:val="0"/>
                                  <w:marTop w:val="0"/>
                                  <w:marBottom w:val="0"/>
                                  <w:divBdr>
                                    <w:top w:val="none" w:sz="0" w:space="0" w:color="auto"/>
                                    <w:left w:val="none" w:sz="0" w:space="0" w:color="auto"/>
                                    <w:bottom w:val="none" w:sz="0" w:space="0" w:color="auto"/>
                                    <w:right w:val="none" w:sz="0" w:space="0" w:color="auto"/>
                                  </w:divBdr>
                                  <w:divsChild>
                                    <w:div w:id="1149712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45947807">
      <w:bodyDiv w:val="1"/>
      <w:marLeft w:val="0"/>
      <w:marRight w:val="0"/>
      <w:marTop w:val="0"/>
      <w:marBottom w:val="0"/>
      <w:divBdr>
        <w:top w:val="none" w:sz="0" w:space="0" w:color="auto"/>
        <w:left w:val="none" w:sz="0" w:space="0" w:color="auto"/>
        <w:bottom w:val="none" w:sz="0" w:space="0" w:color="auto"/>
        <w:right w:val="none" w:sz="0" w:space="0" w:color="auto"/>
      </w:divBdr>
      <w:divsChild>
        <w:div w:id="1397127208">
          <w:marLeft w:val="0"/>
          <w:marRight w:val="1"/>
          <w:marTop w:val="0"/>
          <w:marBottom w:val="0"/>
          <w:divBdr>
            <w:top w:val="none" w:sz="0" w:space="0" w:color="auto"/>
            <w:left w:val="none" w:sz="0" w:space="0" w:color="auto"/>
            <w:bottom w:val="none" w:sz="0" w:space="0" w:color="auto"/>
            <w:right w:val="none" w:sz="0" w:space="0" w:color="auto"/>
          </w:divBdr>
          <w:divsChild>
            <w:div w:id="1582060478">
              <w:marLeft w:val="0"/>
              <w:marRight w:val="0"/>
              <w:marTop w:val="0"/>
              <w:marBottom w:val="0"/>
              <w:divBdr>
                <w:top w:val="none" w:sz="0" w:space="0" w:color="auto"/>
                <w:left w:val="none" w:sz="0" w:space="0" w:color="auto"/>
                <w:bottom w:val="none" w:sz="0" w:space="0" w:color="auto"/>
                <w:right w:val="none" w:sz="0" w:space="0" w:color="auto"/>
              </w:divBdr>
              <w:divsChild>
                <w:div w:id="1972593159">
                  <w:marLeft w:val="0"/>
                  <w:marRight w:val="1"/>
                  <w:marTop w:val="0"/>
                  <w:marBottom w:val="0"/>
                  <w:divBdr>
                    <w:top w:val="none" w:sz="0" w:space="0" w:color="auto"/>
                    <w:left w:val="none" w:sz="0" w:space="0" w:color="auto"/>
                    <w:bottom w:val="none" w:sz="0" w:space="0" w:color="auto"/>
                    <w:right w:val="none" w:sz="0" w:space="0" w:color="auto"/>
                  </w:divBdr>
                  <w:divsChild>
                    <w:div w:id="1501119049">
                      <w:marLeft w:val="0"/>
                      <w:marRight w:val="0"/>
                      <w:marTop w:val="0"/>
                      <w:marBottom w:val="0"/>
                      <w:divBdr>
                        <w:top w:val="none" w:sz="0" w:space="0" w:color="auto"/>
                        <w:left w:val="none" w:sz="0" w:space="0" w:color="auto"/>
                        <w:bottom w:val="none" w:sz="0" w:space="0" w:color="auto"/>
                        <w:right w:val="none" w:sz="0" w:space="0" w:color="auto"/>
                      </w:divBdr>
                      <w:divsChild>
                        <w:div w:id="2098670153">
                          <w:marLeft w:val="0"/>
                          <w:marRight w:val="0"/>
                          <w:marTop w:val="0"/>
                          <w:marBottom w:val="0"/>
                          <w:divBdr>
                            <w:top w:val="none" w:sz="0" w:space="0" w:color="auto"/>
                            <w:left w:val="none" w:sz="0" w:space="0" w:color="auto"/>
                            <w:bottom w:val="none" w:sz="0" w:space="0" w:color="auto"/>
                            <w:right w:val="none" w:sz="0" w:space="0" w:color="auto"/>
                          </w:divBdr>
                          <w:divsChild>
                            <w:div w:id="1030447494">
                              <w:marLeft w:val="0"/>
                              <w:marRight w:val="0"/>
                              <w:marTop w:val="120"/>
                              <w:marBottom w:val="360"/>
                              <w:divBdr>
                                <w:top w:val="none" w:sz="0" w:space="0" w:color="auto"/>
                                <w:left w:val="none" w:sz="0" w:space="0" w:color="auto"/>
                                <w:bottom w:val="none" w:sz="0" w:space="0" w:color="auto"/>
                                <w:right w:val="none" w:sz="0" w:space="0" w:color="auto"/>
                              </w:divBdr>
                              <w:divsChild>
                                <w:div w:id="155658848">
                                  <w:marLeft w:val="0"/>
                                  <w:marRight w:val="0"/>
                                  <w:marTop w:val="0"/>
                                  <w:marBottom w:val="0"/>
                                  <w:divBdr>
                                    <w:top w:val="none" w:sz="0" w:space="0" w:color="auto"/>
                                    <w:left w:val="none" w:sz="0" w:space="0" w:color="auto"/>
                                    <w:bottom w:val="none" w:sz="0" w:space="0" w:color="auto"/>
                                    <w:right w:val="none" w:sz="0" w:space="0" w:color="auto"/>
                                  </w:divBdr>
                                </w:div>
                                <w:div w:id="953749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57888836">
      <w:bodyDiv w:val="1"/>
      <w:marLeft w:val="0"/>
      <w:marRight w:val="0"/>
      <w:marTop w:val="0"/>
      <w:marBottom w:val="0"/>
      <w:divBdr>
        <w:top w:val="none" w:sz="0" w:space="0" w:color="auto"/>
        <w:left w:val="none" w:sz="0" w:space="0" w:color="auto"/>
        <w:bottom w:val="none" w:sz="0" w:space="0" w:color="auto"/>
        <w:right w:val="none" w:sz="0" w:space="0" w:color="auto"/>
      </w:divBdr>
      <w:divsChild>
        <w:div w:id="1626884566">
          <w:marLeft w:val="0"/>
          <w:marRight w:val="1"/>
          <w:marTop w:val="0"/>
          <w:marBottom w:val="0"/>
          <w:divBdr>
            <w:top w:val="none" w:sz="0" w:space="0" w:color="auto"/>
            <w:left w:val="none" w:sz="0" w:space="0" w:color="auto"/>
            <w:bottom w:val="none" w:sz="0" w:space="0" w:color="auto"/>
            <w:right w:val="none" w:sz="0" w:space="0" w:color="auto"/>
          </w:divBdr>
          <w:divsChild>
            <w:div w:id="927540135">
              <w:marLeft w:val="0"/>
              <w:marRight w:val="0"/>
              <w:marTop w:val="0"/>
              <w:marBottom w:val="0"/>
              <w:divBdr>
                <w:top w:val="none" w:sz="0" w:space="0" w:color="auto"/>
                <w:left w:val="none" w:sz="0" w:space="0" w:color="auto"/>
                <w:bottom w:val="none" w:sz="0" w:space="0" w:color="auto"/>
                <w:right w:val="none" w:sz="0" w:space="0" w:color="auto"/>
              </w:divBdr>
              <w:divsChild>
                <w:div w:id="2066445775">
                  <w:marLeft w:val="0"/>
                  <w:marRight w:val="1"/>
                  <w:marTop w:val="0"/>
                  <w:marBottom w:val="0"/>
                  <w:divBdr>
                    <w:top w:val="none" w:sz="0" w:space="0" w:color="auto"/>
                    <w:left w:val="none" w:sz="0" w:space="0" w:color="auto"/>
                    <w:bottom w:val="none" w:sz="0" w:space="0" w:color="auto"/>
                    <w:right w:val="none" w:sz="0" w:space="0" w:color="auto"/>
                  </w:divBdr>
                  <w:divsChild>
                    <w:div w:id="1111431893">
                      <w:marLeft w:val="0"/>
                      <w:marRight w:val="0"/>
                      <w:marTop w:val="0"/>
                      <w:marBottom w:val="0"/>
                      <w:divBdr>
                        <w:top w:val="none" w:sz="0" w:space="0" w:color="auto"/>
                        <w:left w:val="none" w:sz="0" w:space="0" w:color="auto"/>
                        <w:bottom w:val="none" w:sz="0" w:space="0" w:color="auto"/>
                        <w:right w:val="none" w:sz="0" w:space="0" w:color="auto"/>
                      </w:divBdr>
                      <w:divsChild>
                        <w:div w:id="422842344">
                          <w:marLeft w:val="0"/>
                          <w:marRight w:val="0"/>
                          <w:marTop w:val="0"/>
                          <w:marBottom w:val="0"/>
                          <w:divBdr>
                            <w:top w:val="none" w:sz="0" w:space="0" w:color="auto"/>
                            <w:left w:val="none" w:sz="0" w:space="0" w:color="auto"/>
                            <w:bottom w:val="none" w:sz="0" w:space="0" w:color="auto"/>
                            <w:right w:val="none" w:sz="0" w:space="0" w:color="auto"/>
                          </w:divBdr>
                          <w:divsChild>
                            <w:div w:id="1047223340">
                              <w:marLeft w:val="0"/>
                              <w:marRight w:val="0"/>
                              <w:marTop w:val="120"/>
                              <w:marBottom w:val="360"/>
                              <w:divBdr>
                                <w:top w:val="none" w:sz="0" w:space="0" w:color="auto"/>
                                <w:left w:val="none" w:sz="0" w:space="0" w:color="auto"/>
                                <w:bottom w:val="none" w:sz="0" w:space="0" w:color="auto"/>
                                <w:right w:val="none" w:sz="0" w:space="0" w:color="auto"/>
                              </w:divBdr>
                              <w:divsChild>
                                <w:div w:id="497772069">
                                  <w:marLeft w:val="0"/>
                                  <w:marRight w:val="0"/>
                                  <w:marTop w:val="0"/>
                                  <w:marBottom w:val="0"/>
                                  <w:divBdr>
                                    <w:top w:val="none" w:sz="0" w:space="0" w:color="auto"/>
                                    <w:left w:val="none" w:sz="0" w:space="0" w:color="auto"/>
                                    <w:bottom w:val="none" w:sz="0" w:space="0" w:color="auto"/>
                                    <w:right w:val="none" w:sz="0" w:space="0" w:color="auto"/>
                                  </w:divBdr>
                                </w:div>
                                <w:div w:id="1628773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77855448">
      <w:marLeft w:val="0"/>
      <w:marRight w:val="0"/>
      <w:marTop w:val="0"/>
      <w:marBottom w:val="0"/>
      <w:divBdr>
        <w:top w:val="none" w:sz="0" w:space="0" w:color="auto"/>
        <w:left w:val="none" w:sz="0" w:space="0" w:color="auto"/>
        <w:bottom w:val="none" w:sz="0" w:space="0" w:color="auto"/>
        <w:right w:val="none" w:sz="0" w:space="0" w:color="auto"/>
      </w:divBdr>
      <w:divsChild>
        <w:div w:id="877855450">
          <w:marLeft w:val="0"/>
          <w:marRight w:val="1"/>
          <w:marTop w:val="0"/>
          <w:marBottom w:val="0"/>
          <w:divBdr>
            <w:top w:val="none" w:sz="0" w:space="0" w:color="auto"/>
            <w:left w:val="none" w:sz="0" w:space="0" w:color="auto"/>
            <w:bottom w:val="none" w:sz="0" w:space="0" w:color="auto"/>
            <w:right w:val="none" w:sz="0" w:space="0" w:color="auto"/>
          </w:divBdr>
          <w:divsChild>
            <w:div w:id="877855451">
              <w:marLeft w:val="0"/>
              <w:marRight w:val="0"/>
              <w:marTop w:val="0"/>
              <w:marBottom w:val="0"/>
              <w:divBdr>
                <w:top w:val="none" w:sz="0" w:space="0" w:color="auto"/>
                <w:left w:val="none" w:sz="0" w:space="0" w:color="auto"/>
                <w:bottom w:val="none" w:sz="0" w:space="0" w:color="auto"/>
                <w:right w:val="none" w:sz="0" w:space="0" w:color="auto"/>
              </w:divBdr>
              <w:divsChild>
                <w:div w:id="877855453">
                  <w:marLeft w:val="0"/>
                  <w:marRight w:val="1"/>
                  <w:marTop w:val="0"/>
                  <w:marBottom w:val="0"/>
                  <w:divBdr>
                    <w:top w:val="none" w:sz="0" w:space="0" w:color="auto"/>
                    <w:left w:val="none" w:sz="0" w:space="0" w:color="auto"/>
                    <w:bottom w:val="none" w:sz="0" w:space="0" w:color="auto"/>
                    <w:right w:val="none" w:sz="0" w:space="0" w:color="auto"/>
                  </w:divBdr>
                  <w:divsChild>
                    <w:div w:id="877855455">
                      <w:marLeft w:val="0"/>
                      <w:marRight w:val="0"/>
                      <w:marTop w:val="0"/>
                      <w:marBottom w:val="0"/>
                      <w:divBdr>
                        <w:top w:val="none" w:sz="0" w:space="0" w:color="auto"/>
                        <w:left w:val="none" w:sz="0" w:space="0" w:color="auto"/>
                        <w:bottom w:val="none" w:sz="0" w:space="0" w:color="auto"/>
                        <w:right w:val="none" w:sz="0" w:space="0" w:color="auto"/>
                      </w:divBdr>
                      <w:divsChild>
                        <w:div w:id="877855452">
                          <w:marLeft w:val="0"/>
                          <w:marRight w:val="0"/>
                          <w:marTop w:val="0"/>
                          <w:marBottom w:val="0"/>
                          <w:divBdr>
                            <w:top w:val="none" w:sz="0" w:space="0" w:color="auto"/>
                            <w:left w:val="none" w:sz="0" w:space="0" w:color="auto"/>
                            <w:bottom w:val="none" w:sz="0" w:space="0" w:color="auto"/>
                            <w:right w:val="none" w:sz="0" w:space="0" w:color="auto"/>
                          </w:divBdr>
                          <w:divsChild>
                            <w:div w:id="877855447">
                              <w:marLeft w:val="0"/>
                              <w:marRight w:val="0"/>
                              <w:marTop w:val="120"/>
                              <w:marBottom w:val="360"/>
                              <w:divBdr>
                                <w:top w:val="none" w:sz="0" w:space="0" w:color="auto"/>
                                <w:left w:val="none" w:sz="0" w:space="0" w:color="auto"/>
                                <w:bottom w:val="none" w:sz="0" w:space="0" w:color="auto"/>
                                <w:right w:val="none" w:sz="0" w:space="0" w:color="auto"/>
                              </w:divBdr>
                              <w:divsChild>
                                <w:div w:id="877855449">
                                  <w:marLeft w:val="0"/>
                                  <w:marRight w:val="0"/>
                                  <w:marTop w:val="0"/>
                                  <w:marBottom w:val="0"/>
                                  <w:divBdr>
                                    <w:top w:val="none" w:sz="0" w:space="0" w:color="auto"/>
                                    <w:left w:val="none" w:sz="0" w:space="0" w:color="auto"/>
                                    <w:bottom w:val="none" w:sz="0" w:space="0" w:color="auto"/>
                                    <w:right w:val="none" w:sz="0" w:space="0" w:color="auto"/>
                                  </w:divBdr>
                                  <w:divsChild>
                                    <w:div w:id="877855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8514608">
      <w:bodyDiv w:val="1"/>
      <w:marLeft w:val="0"/>
      <w:marRight w:val="0"/>
      <w:marTop w:val="0"/>
      <w:marBottom w:val="0"/>
      <w:divBdr>
        <w:top w:val="none" w:sz="0" w:space="0" w:color="auto"/>
        <w:left w:val="none" w:sz="0" w:space="0" w:color="auto"/>
        <w:bottom w:val="none" w:sz="0" w:space="0" w:color="auto"/>
        <w:right w:val="none" w:sz="0" w:space="0" w:color="auto"/>
      </w:divBdr>
      <w:divsChild>
        <w:div w:id="1145707240">
          <w:marLeft w:val="0"/>
          <w:marRight w:val="1"/>
          <w:marTop w:val="0"/>
          <w:marBottom w:val="0"/>
          <w:divBdr>
            <w:top w:val="none" w:sz="0" w:space="0" w:color="auto"/>
            <w:left w:val="none" w:sz="0" w:space="0" w:color="auto"/>
            <w:bottom w:val="none" w:sz="0" w:space="0" w:color="auto"/>
            <w:right w:val="none" w:sz="0" w:space="0" w:color="auto"/>
          </w:divBdr>
          <w:divsChild>
            <w:div w:id="1887830558">
              <w:marLeft w:val="0"/>
              <w:marRight w:val="0"/>
              <w:marTop w:val="0"/>
              <w:marBottom w:val="0"/>
              <w:divBdr>
                <w:top w:val="none" w:sz="0" w:space="0" w:color="auto"/>
                <w:left w:val="none" w:sz="0" w:space="0" w:color="auto"/>
                <w:bottom w:val="none" w:sz="0" w:space="0" w:color="auto"/>
                <w:right w:val="none" w:sz="0" w:space="0" w:color="auto"/>
              </w:divBdr>
              <w:divsChild>
                <w:div w:id="1130200422">
                  <w:marLeft w:val="0"/>
                  <w:marRight w:val="1"/>
                  <w:marTop w:val="0"/>
                  <w:marBottom w:val="0"/>
                  <w:divBdr>
                    <w:top w:val="none" w:sz="0" w:space="0" w:color="auto"/>
                    <w:left w:val="none" w:sz="0" w:space="0" w:color="auto"/>
                    <w:bottom w:val="none" w:sz="0" w:space="0" w:color="auto"/>
                    <w:right w:val="none" w:sz="0" w:space="0" w:color="auto"/>
                  </w:divBdr>
                  <w:divsChild>
                    <w:div w:id="1913814116">
                      <w:marLeft w:val="0"/>
                      <w:marRight w:val="0"/>
                      <w:marTop w:val="0"/>
                      <w:marBottom w:val="0"/>
                      <w:divBdr>
                        <w:top w:val="none" w:sz="0" w:space="0" w:color="auto"/>
                        <w:left w:val="none" w:sz="0" w:space="0" w:color="auto"/>
                        <w:bottom w:val="none" w:sz="0" w:space="0" w:color="auto"/>
                        <w:right w:val="none" w:sz="0" w:space="0" w:color="auto"/>
                      </w:divBdr>
                      <w:divsChild>
                        <w:div w:id="679157765">
                          <w:marLeft w:val="0"/>
                          <w:marRight w:val="0"/>
                          <w:marTop w:val="0"/>
                          <w:marBottom w:val="0"/>
                          <w:divBdr>
                            <w:top w:val="none" w:sz="0" w:space="0" w:color="auto"/>
                            <w:left w:val="none" w:sz="0" w:space="0" w:color="auto"/>
                            <w:bottom w:val="none" w:sz="0" w:space="0" w:color="auto"/>
                            <w:right w:val="none" w:sz="0" w:space="0" w:color="auto"/>
                          </w:divBdr>
                          <w:divsChild>
                            <w:div w:id="740638755">
                              <w:marLeft w:val="0"/>
                              <w:marRight w:val="0"/>
                              <w:marTop w:val="120"/>
                              <w:marBottom w:val="360"/>
                              <w:divBdr>
                                <w:top w:val="none" w:sz="0" w:space="0" w:color="auto"/>
                                <w:left w:val="none" w:sz="0" w:space="0" w:color="auto"/>
                                <w:bottom w:val="none" w:sz="0" w:space="0" w:color="auto"/>
                                <w:right w:val="none" w:sz="0" w:space="0" w:color="auto"/>
                              </w:divBdr>
                              <w:divsChild>
                                <w:div w:id="1390572730">
                                  <w:marLeft w:val="420"/>
                                  <w:marRight w:val="0"/>
                                  <w:marTop w:val="0"/>
                                  <w:marBottom w:val="0"/>
                                  <w:divBdr>
                                    <w:top w:val="none" w:sz="0" w:space="0" w:color="auto"/>
                                    <w:left w:val="none" w:sz="0" w:space="0" w:color="auto"/>
                                    <w:bottom w:val="none" w:sz="0" w:space="0" w:color="auto"/>
                                    <w:right w:val="none" w:sz="0" w:space="0" w:color="auto"/>
                                  </w:divBdr>
                                  <w:divsChild>
                                    <w:div w:id="1574772894">
                                      <w:marLeft w:val="0"/>
                                      <w:marRight w:val="0"/>
                                      <w:marTop w:val="34"/>
                                      <w:marBottom w:val="34"/>
                                      <w:divBdr>
                                        <w:top w:val="none" w:sz="0" w:space="0" w:color="auto"/>
                                        <w:left w:val="none" w:sz="0" w:space="0" w:color="auto"/>
                                        <w:bottom w:val="none" w:sz="0" w:space="0" w:color="auto"/>
                                        <w:right w:val="none" w:sz="0" w:space="0" w:color="auto"/>
                                      </w:divBdr>
                                    </w:div>
                                  </w:divsChild>
                                </w:div>
                                <w:div w:id="2142575617">
                                  <w:marLeft w:val="0"/>
                                  <w:marRight w:val="0"/>
                                  <w:marTop w:val="0"/>
                                  <w:marBottom w:val="0"/>
                                  <w:divBdr>
                                    <w:top w:val="none" w:sz="0" w:space="0" w:color="auto"/>
                                    <w:left w:val="none" w:sz="0" w:space="0" w:color="auto"/>
                                    <w:bottom w:val="none" w:sz="0" w:space="0" w:color="auto"/>
                                    <w:right w:val="none" w:sz="0" w:space="0" w:color="auto"/>
                                  </w:divBdr>
                                </w:div>
                              </w:divsChild>
                            </w:div>
                            <w:div w:id="1502618636">
                              <w:marLeft w:val="0"/>
                              <w:marRight w:val="0"/>
                              <w:marTop w:val="120"/>
                              <w:marBottom w:val="360"/>
                              <w:divBdr>
                                <w:top w:val="none" w:sz="0" w:space="0" w:color="auto"/>
                                <w:left w:val="none" w:sz="0" w:space="0" w:color="auto"/>
                                <w:bottom w:val="none" w:sz="0" w:space="0" w:color="auto"/>
                                <w:right w:val="none" w:sz="0" w:space="0" w:color="auto"/>
                              </w:divBdr>
                              <w:divsChild>
                                <w:div w:id="996348451">
                                  <w:marLeft w:val="420"/>
                                  <w:marRight w:val="0"/>
                                  <w:marTop w:val="0"/>
                                  <w:marBottom w:val="0"/>
                                  <w:divBdr>
                                    <w:top w:val="none" w:sz="0" w:space="0" w:color="auto"/>
                                    <w:left w:val="none" w:sz="0" w:space="0" w:color="auto"/>
                                    <w:bottom w:val="none" w:sz="0" w:space="0" w:color="auto"/>
                                    <w:right w:val="none" w:sz="0" w:space="0" w:color="auto"/>
                                  </w:divBdr>
                                  <w:divsChild>
                                    <w:div w:id="441337620">
                                      <w:marLeft w:val="0"/>
                                      <w:marRight w:val="0"/>
                                      <w:marTop w:val="34"/>
                                      <w:marBottom w:val="34"/>
                                      <w:divBdr>
                                        <w:top w:val="none" w:sz="0" w:space="0" w:color="auto"/>
                                        <w:left w:val="none" w:sz="0" w:space="0" w:color="auto"/>
                                        <w:bottom w:val="none" w:sz="0" w:space="0" w:color="auto"/>
                                        <w:right w:val="none" w:sz="0" w:space="0" w:color="auto"/>
                                      </w:divBdr>
                                    </w:div>
                                    <w:div w:id="699627169">
                                      <w:marLeft w:val="0"/>
                                      <w:marRight w:val="0"/>
                                      <w:marTop w:val="0"/>
                                      <w:marBottom w:val="0"/>
                                      <w:divBdr>
                                        <w:top w:val="none" w:sz="0" w:space="0" w:color="auto"/>
                                        <w:left w:val="none" w:sz="0" w:space="0" w:color="auto"/>
                                        <w:bottom w:val="none" w:sz="0" w:space="0" w:color="auto"/>
                                        <w:right w:val="none" w:sz="0" w:space="0" w:color="auto"/>
                                      </w:divBdr>
                                      <w:divsChild>
                                        <w:div w:id="1731612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79972575">
      <w:bodyDiv w:val="1"/>
      <w:marLeft w:val="0"/>
      <w:marRight w:val="0"/>
      <w:marTop w:val="0"/>
      <w:marBottom w:val="0"/>
      <w:divBdr>
        <w:top w:val="none" w:sz="0" w:space="0" w:color="auto"/>
        <w:left w:val="none" w:sz="0" w:space="0" w:color="auto"/>
        <w:bottom w:val="none" w:sz="0" w:space="0" w:color="auto"/>
        <w:right w:val="none" w:sz="0" w:space="0" w:color="auto"/>
      </w:divBdr>
    </w:div>
    <w:div w:id="882985021">
      <w:bodyDiv w:val="1"/>
      <w:marLeft w:val="0"/>
      <w:marRight w:val="0"/>
      <w:marTop w:val="0"/>
      <w:marBottom w:val="0"/>
      <w:divBdr>
        <w:top w:val="none" w:sz="0" w:space="0" w:color="auto"/>
        <w:left w:val="none" w:sz="0" w:space="0" w:color="auto"/>
        <w:bottom w:val="none" w:sz="0" w:space="0" w:color="auto"/>
        <w:right w:val="none" w:sz="0" w:space="0" w:color="auto"/>
      </w:divBdr>
      <w:divsChild>
        <w:div w:id="153493130">
          <w:marLeft w:val="0"/>
          <w:marRight w:val="0"/>
          <w:marTop w:val="120"/>
          <w:marBottom w:val="0"/>
          <w:divBdr>
            <w:top w:val="none" w:sz="0" w:space="0" w:color="auto"/>
            <w:left w:val="none" w:sz="0" w:space="0" w:color="auto"/>
            <w:bottom w:val="none" w:sz="0" w:space="0" w:color="auto"/>
            <w:right w:val="none" w:sz="0" w:space="0" w:color="auto"/>
          </w:divBdr>
        </w:div>
        <w:div w:id="2042003372">
          <w:marLeft w:val="0"/>
          <w:marRight w:val="0"/>
          <w:marTop w:val="120"/>
          <w:marBottom w:val="0"/>
          <w:divBdr>
            <w:top w:val="none" w:sz="0" w:space="0" w:color="auto"/>
            <w:left w:val="none" w:sz="0" w:space="0" w:color="auto"/>
            <w:bottom w:val="none" w:sz="0" w:space="0" w:color="auto"/>
            <w:right w:val="none" w:sz="0" w:space="0" w:color="auto"/>
          </w:divBdr>
        </w:div>
      </w:divsChild>
    </w:div>
    <w:div w:id="887566063">
      <w:bodyDiv w:val="1"/>
      <w:marLeft w:val="0"/>
      <w:marRight w:val="0"/>
      <w:marTop w:val="0"/>
      <w:marBottom w:val="0"/>
      <w:divBdr>
        <w:top w:val="none" w:sz="0" w:space="0" w:color="auto"/>
        <w:left w:val="none" w:sz="0" w:space="0" w:color="auto"/>
        <w:bottom w:val="none" w:sz="0" w:space="0" w:color="auto"/>
        <w:right w:val="none" w:sz="0" w:space="0" w:color="auto"/>
      </w:divBdr>
      <w:divsChild>
        <w:div w:id="635179004">
          <w:marLeft w:val="0"/>
          <w:marRight w:val="1"/>
          <w:marTop w:val="0"/>
          <w:marBottom w:val="0"/>
          <w:divBdr>
            <w:top w:val="none" w:sz="0" w:space="0" w:color="auto"/>
            <w:left w:val="none" w:sz="0" w:space="0" w:color="auto"/>
            <w:bottom w:val="none" w:sz="0" w:space="0" w:color="auto"/>
            <w:right w:val="none" w:sz="0" w:space="0" w:color="auto"/>
          </w:divBdr>
          <w:divsChild>
            <w:div w:id="640842688">
              <w:marLeft w:val="0"/>
              <w:marRight w:val="0"/>
              <w:marTop w:val="0"/>
              <w:marBottom w:val="0"/>
              <w:divBdr>
                <w:top w:val="none" w:sz="0" w:space="0" w:color="auto"/>
                <w:left w:val="none" w:sz="0" w:space="0" w:color="auto"/>
                <w:bottom w:val="none" w:sz="0" w:space="0" w:color="auto"/>
                <w:right w:val="none" w:sz="0" w:space="0" w:color="auto"/>
              </w:divBdr>
              <w:divsChild>
                <w:div w:id="357315135">
                  <w:marLeft w:val="0"/>
                  <w:marRight w:val="1"/>
                  <w:marTop w:val="0"/>
                  <w:marBottom w:val="0"/>
                  <w:divBdr>
                    <w:top w:val="none" w:sz="0" w:space="0" w:color="auto"/>
                    <w:left w:val="none" w:sz="0" w:space="0" w:color="auto"/>
                    <w:bottom w:val="none" w:sz="0" w:space="0" w:color="auto"/>
                    <w:right w:val="none" w:sz="0" w:space="0" w:color="auto"/>
                  </w:divBdr>
                  <w:divsChild>
                    <w:div w:id="888565525">
                      <w:marLeft w:val="0"/>
                      <w:marRight w:val="0"/>
                      <w:marTop w:val="0"/>
                      <w:marBottom w:val="0"/>
                      <w:divBdr>
                        <w:top w:val="none" w:sz="0" w:space="0" w:color="auto"/>
                        <w:left w:val="none" w:sz="0" w:space="0" w:color="auto"/>
                        <w:bottom w:val="none" w:sz="0" w:space="0" w:color="auto"/>
                        <w:right w:val="none" w:sz="0" w:space="0" w:color="auto"/>
                      </w:divBdr>
                      <w:divsChild>
                        <w:div w:id="440883474">
                          <w:marLeft w:val="0"/>
                          <w:marRight w:val="0"/>
                          <w:marTop w:val="0"/>
                          <w:marBottom w:val="0"/>
                          <w:divBdr>
                            <w:top w:val="none" w:sz="0" w:space="0" w:color="auto"/>
                            <w:left w:val="none" w:sz="0" w:space="0" w:color="auto"/>
                            <w:bottom w:val="none" w:sz="0" w:space="0" w:color="auto"/>
                            <w:right w:val="none" w:sz="0" w:space="0" w:color="auto"/>
                          </w:divBdr>
                          <w:divsChild>
                            <w:div w:id="1091658232">
                              <w:marLeft w:val="0"/>
                              <w:marRight w:val="0"/>
                              <w:marTop w:val="120"/>
                              <w:marBottom w:val="360"/>
                              <w:divBdr>
                                <w:top w:val="none" w:sz="0" w:space="0" w:color="auto"/>
                                <w:left w:val="none" w:sz="0" w:space="0" w:color="auto"/>
                                <w:bottom w:val="none" w:sz="0" w:space="0" w:color="auto"/>
                                <w:right w:val="none" w:sz="0" w:space="0" w:color="auto"/>
                              </w:divBdr>
                              <w:divsChild>
                                <w:div w:id="2038264782">
                                  <w:marLeft w:val="420"/>
                                  <w:marRight w:val="0"/>
                                  <w:marTop w:val="0"/>
                                  <w:marBottom w:val="0"/>
                                  <w:divBdr>
                                    <w:top w:val="none" w:sz="0" w:space="0" w:color="auto"/>
                                    <w:left w:val="none" w:sz="0" w:space="0" w:color="auto"/>
                                    <w:bottom w:val="none" w:sz="0" w:space="0" w:color="auto"/>
                                    <w:right w:val="none" w:sz="0" w:space="0" w:color="auto"/>
                                  </w:divBdr>
                                  <w:divsChild>
                                    <w:div w:id="2119988375">
                                      <w:marLeft w:val="0"/>
                                      <w:marRight w:val="0"/>
                                      <w:marTop w:val="0"/>
                                      <w:marBottom w:val="0"/>
                                      <w:divBdr>
                                        <w:top w:val="none" w:sz="0" w:space="0" w:color="auto"/>
                                        <w:left w:val="none" w:sz="0" w:space="0" w:color="auto"/>
                                        <w:bottom w:val="none" w:sz="0" w:space="0" w:color="auto"/>
                                        <w:right w:val="none" w:sz="0" w:space="0" w:color="auto"/>
                                      </w:divBdr>
                                      <w:divsChild>
                                        <w:div w:id="1316229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14972916">
      <w:bodyDiv w:val="1"/>
      <w:marLeft w:val="0"/>
      <w:marRight w:val="0"/>
      <w:marTop w:val="0"/>
      <w:marBottom w:val="0"/>
      <w:divBdr>
        <w:top w:val="none" w:sz="0" w:space="0" w:color="auto"/>
        <w:left w:val="none" w:sz="0" w:space="0" w:color="auto"/>
        <w:bottom w:val="none" w:sz="0" w:space="0" w:color="auto"/>
        <w:right w:val="none" w:sz="0" w:space="0" w:color="auto"/>
      </w:divBdr>
    </w:div>
    <w:div w:id="937758964">
      <w:bodyDiv w:val="1"/>
      <w:marLeft w:val="0"/>
      <w:marRight w:val="0"/>
      <w:marTop w:val="0"/>
      <w:marBottom w:val="0"/>
      <w:divBdr>
        <w:top w:val="none" w:sz="0" w:space="0" w:color="auto"/>
        <w:left w:val="none" w:sz="0" w:space="0" w:color="auto"/>
        <w:bottom w:val="none" w:sz="0" w:space="0" w:color="auto"/>
        <w:right w:val="none" w:sz="0" w:space="0" w:color="auto"/>
      </w:divBdr>
      <w:divsChild>
        <w:div w:id="118959956">
          <w:marLeft w:val="0"/>
          <w:marRight w:val="1"/>
          <w:marTop w:val="0"/>
          <w:marBottom w:val="0"/>
          <w:divBdr>
            <w:top w:val="none" w:sz="0" w:space="0" w:color="auto"/>
            <w:left w:val="none" w:sz="0" w:space="0" w:color="auto"/>
            <w:bottom w:val="none" w:sz="0" w:space="0" w:color="auto"/>
            <w:right w:val="none" w:sz="0" w:space="0" w:color="auto"/>
          </w:divBdr>
          <w:divsChild>
            <w:div w:id="281739591">
              <w:marLeft w:val="0"/>
              <w:marRight w:val="0"/>
              <w:marTop w:val="0"/>
              <w:marBottom w:val="0"/>
              <w:divBdr>
                <w:top w:val="none" w:sz="0" w:space="0" w:color="auto"/>
                <w:left w:val="none" w:sz="0" w:space="0" w:color="auto"/>
                <w:bottom w:val="none" w:sz="0" w:space="0" w:color="auto"/>
                <w:right w:val="none" w:sz="0" w:space="0" w:color="auto"/>
              </w:divBdr>
              <w:divsChild>
                <w:div w:id="1522280831">
                  <w:marLeft w:val="0"/>
                  <w:marRight w:val="1"/>
                  <w:marTop w:val="0"/>
                  <w:marBottom w:val="0"/>
                  <w:divBdr>
                    <w:top w:val="none" w:sz="0" w:space="0" w:color="auto"/>
                    <w:left w:val="none" w:sz="0" w:space="0" w:color="auto"/>
                    <w:bottom w:val="none" w:sz="0" w:space="0" w:color="auto"/>
                    <w:right w:val="none" w:sz="0" w:space="0" w:color="auto"/>
                  </w:divBdr>
                  <w:divsChild>
                    <w:div w:id="816266897">
                      <w:marLeft w:val="0"/>
                      <w:marRight w:val="0"/>
                      <w:marTop w:val="0"/>
                      <w:marBottom w:val="0"/>
                      <w:divBdr>
                        <w:top w:val="none" w:sz="0" w:space="0" w:color="auto"/>
                        <w:left w:val="none" w:sz="0" w:space="0" w:color="auto"/>
                        <w:bottom w:val="none" w:sz="0" w:space="0" w:color="auto"/>
                        <w:right w:val="none" w:sz="0" w:space="0" w:color="auto"/>
                      </w:divBdr>
                      <w:divsChild>
                        <w:div w:id="688066622">
                          <w:marLeft w:val="0"/>
                          <w:marRight w:val="0"/>
                          <w:marTop w:val="0"/>
                          <w:marBottom w:val="0"/>
                          <w:divBdr>
                            <w:top w:val="none" w:sz="0" w:space="0" w:color="auto"/>
                            <w:left w:val="none" w:sz="0" w:space="0" w:color="auto"/>
                            <w:bottom w:val="none" w:sz="0" w:space="0" w:color="auto"/>
                            <w:right w:val="none" w:sz="0" w:space="0" w:color="auto"/>
                          </w:divBdr>
                          <w:divsChild>
                            <w:div w:id="126050959">
                              <w:marLeft w:val="0"/>
                              <w:marRight w:val="0"/>
                              <w:marTop w:val="120"/>
                              <w:marBottom w:val="360"/>
                              <w:divBdr>
                                <w:top w:val="none" w:sz="0" w:space="0" w:color="auto"/>
                                <w:left w:val="none" w:sz="0" w:space="0" w:color="auto"/>
                                <w:bottom w:val="none" w:sz="0" w:space="0" w:color="auto"/>
                                <w:right w:val="none" w:sz="0" w:space="0" w:color="auto"/>
                              </w:divBdr>
                              <w:divsChild>
                                <w:div w:id="131362821">
                                  <w:marLeft w:val="0"/>
                                  <w:marRight w:val="0"/>
                                  <w:marTop w:val="0"/>
                                  <w:marBottom w:val="0"/>
                                  <w:divBdr>
                                    <w:top w:val="none" w:sz="0" w:space="0" w:color="auto"/>
                                    <w:left w:val="none" w:sz="0" w:space="0" w:color="auto"/>
                                    <w:bottom w:val="none" w:sz="0" w:space="0" w:color="auto"/>
                                    <w:right w:val="none" w:sz="0" w:space="0" w:color="auto"/>
                                  </w:divBdr>
                                  <w:divsChild>
                                    <w:div w:id="1353678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92634650">
      <w:bodyDiv w:val="1"/>
      <w:marLeft w:val="0"/>
      <w:marRight w:val="0"/>
      <w:marTop w:val="0"/>
      <w:marBottom w:val="0"/>
      <w:divBdr>
        <w:top w:val="none" w:sz="0" w:space="0" w:color="auto"/>
        <w:left w:val="none" w:sz="0" w:space="0" w:color="auto"/>
        <w:bottom w:val="none" w:sz="0" w:space="0" w:color="auto"/>
        <w:right w:val="none" w:sz="0" w:space="0" w:color="auto"/>
      </w:divBdr>
      <w:divsChild>
        <w:div w:id="244263904">
          <w:marLeft w:val="0"/>
          <w:marRight w:val="1"/>
          <w:marTop w:val="0"/>
          <w:marBottom w:val="0"/>
          <w:divBdr>
            <w:top w:val="none" w:sz="0" w:space="0" w:color="auto"/>
            <w:left w:val="none" w:sz="0" w:space="0" w:color="auto"/>
            <w:bottom w:val="none" w:sz="0" w:space="0" w:color="auto"/>
            <w:right w:val="none" w:sz="0" w:space="0" w:color="auto"/>
          </w:divBdr>
          <w:divsChild>
            <w:div w:id="1383601240">
              <w:marLeft w:val="0"/>
              <w:marRight w:val="0"/>
              <w:marTop w:val="0"/>
              <w:marBottom w:val="0"/>
              <w:divBdr>
                <w:top w:val="none" w:sz="0" w:space="0" w:color="auto"/>
                <w:left w:val="none" w:sz="0" w:space="0" w:color="auto"/>
                <w:bottom w:val="none" w:sz="0" w:space="0" w:color="auto"/>
                <w:right w:val="none" w:sz="0" w:space="0" w:color="auto"/>
              </w:divBdr>
              <w:divsChild>
                <w:div w:id="53941528">
                  <w:marLeft w:val="0"/>
                  <w:marRight w:val="1"/>
                  <w:marTop w:val="0"/>
                  <w:marBottom w:val="0"/>
                  <w:divBdr>
                    <w:top w:val="none" w:sz="0" w:space="0" w:color="auto"/>
                    <w:left w:val="none" w:sz="0" w:space="0" w:color="auto"/>
                    <w:bottom w:val="none" w:sz="0" w:space="0" w:color="auto"/>
                    <w:right w:val="none" w:sz="0" w:space="0" w:color="auto"/>
                  </w:divBdr>
                  <w:divsChild>
                    <w:div w:id="38673373">
                      <w:marLeft w:val="0"/>
                      <w:marRight w:val="0"/>
                      <w:marTop w:val="0"/>
                      <w:marBottom w:val="0"/>
                      <w:divBdr>
                        <w:top w:val="none" w:sz="0" w:space="0" w:color="auto"/>
                        <w:left w:val="none" w:sz="0" w:space="0" w:color="auto"/>
                        <w:bottom w:val="none" w:sz="0" w:space="0" w:color="auto"/>
                        <w:right w:val="none" w:sz="0" w:space="0" w:color="auto"/>
                      </w:divBdr>
                      <w:divsChild>
                        <w:div w:id="1713533787">
                          <w:marLeft w:val="0"/>
                          <w:marRight w:val="0"/>
                          <w:marTop w:val="0"/>
                          <w:marBottom w:val="0"/>
                          <w:divBdr>
                            <w:top w:val="none" w:sz="0" w:space="0" w:color="auto"/>
                            <w:left w:val="none" w:sz="0" w:space="0" w:color="auto"/>
                            <w:bottom w:val="none" w:sz="0" w:space="0" w:color="auto"/>
                            <w:right w:val="none" w:sz="0" w:space="0" w:color="auto"/>
                          </w:divBdr>
                          <w:divsChild>
                            <w:div w:id="260186731">
                              <w:marLeft w:val="0"/>
                              <w:marRight w:val="0"/>
                              <w:marTop w:val="120"/>
                              <w:marBottom w:val="360"/>
                              <w:divBdr>
                                <w:top w:val="none" w:sz="0" w:space="0" w:color="auto"/>
                                <w:left w:val="none" w:sz="0" w:space="0" w:color="auto"/>
                                <w:bottom w:val="none" w:sz="0" w:space="0" w:color="auto"/>
                                <w:right w:val="none" w:sz="0" w:space="0" w:color="auto"/>
                              </w:divBdr>
                              <w:divsChild>
                                <w:div w:id="1666008269">
                                  <w:marLeft w:val="0"/>
                                  <w:marRight w:val="0"/>
                                  <w:marTop w:val="0"/>
                                  <w:marBottom w:val="0"/>
                                  <w:divBdr>
                                    <w:top w:val="none" w:sz="0" w:space="0" w:color="auto"/>
                                    <w:left w:val="none" w:sz="0" w:space="0" w:color="auto"/>
                                    <w:bottom w:val="none" w:sz="0" w:space="0" w:color="auto"/>
                                    <w:right w:val="none" w:sz="0" w:space="0" w:color="auto"/>
                                  </w:divBdr>
                                </w:div>
                                <w:div w:id="2056733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4477987">
      <w:bodyDiv w:val="1"/>
      <w:marLeft w:val="0"/>
      <w:marRight w:val="0"/>
      <w:marTop w:val="0"/>
      <w:marBottom w:val="0"/>
      <w:divBdr>
        <w:top w:val="none" w:sz="0" w:space="0" w:color="auto"/>
        <w:left w:val="none" w:sz="0" w:space="0" w:color="auto"/>
        <w:bottom w:val="none" w:sz="0" w:space="0" w:color="auto"/>
        <w:right w:val="none" w:sz="0" w:space="0" w:color="auto"/>
      </w:divBdr>
    </w:div>
    <w:div w:id="1022364772">
      <w:bodyDiv w:val="1"/>
      <w:marLeft w:val="0"/>
      <w:marRight w:val="0"/>
      <w:marTop w:val="0"/>
      <w:marBottom w:val="0"/>
      <w:divBdr>
        <w:top w:val="none" w:sz="0" w:space="0" w:color="auto"/>
        <w:left w:val="none" w:sz="0" w:space="0" w:color="auto"/>
        <w:bottom w:val="none" w:sz="0" w:space="0" w:color="auto"/>
        <w:right w:val="none" w:sz="0" w:space="0" w:color="auto"/>
      </w:divBdr>
      <w:divsChild>
        <w:div w:id="1827937020">
          <w:marLeft w:val="0"/>
          <w:marRight w:val="1"/>
          <w:marTop w:val="0"/>
          <w:marBottom w:val="0"/>
          <w:divBdr>
            <w:top w:val="none" w:sz="0" w:space="0" w:color="auto"/>
            <w:left w:val="none" w:sz="0" w:space="0" w:color="auto"/>
            <w:bottom w:val="none" w:sz="0" w:space="0" w:color="auto"/>
            <w:right w:val="none" w:sz="0" w:space="0" w:color="auto"/>
          </w:divBdr>
          <w:divsChild>
            <w:div w:id="470098669">
              <w:marLeft w:val="0"/>
              <w:marRight w:val="0"/>
              <w:marTop w:val="0"/>
              <w:marBottom w:val="0"/>
              <w:divBdr>
                <w:top w:val="none" w:sz="0" w:space="0" w:color="auto"/>
                <w:left w:val="none" w:sz="0" w:space="0" w:color="auto"/>
                <w:bottom w:val="none" w:sz="0" w:space="0" w:color="auto"/>
                <w:right w:val="none" w:sz="0" w:space="0" w:color="auto"/>
              </w:divBdr>
              <w:divsChild>
                <w:div w:id="86582776">
                  <w:marLeft w:val="0"/>
                  <w:marRight w:val="1"/>
                  <w:marTop w:val="0"/>
                  <w:marBottom w:val="0"/>
                  <w:divBdr>
                    <w:top w:val="none" w:sz="0" w:space="0" w:color="auto"/>
                    <w:left w:val="none" w:sz="0" w:space="0" w:color="auto"/>
                    <w:bottom w:val="none" w:sz="0" w:space="0" w:color="auto"/>
                    <w:right w:val="none" w:sz="0" w:space="0" w:color="auto"/>
                  </w:divBdr>
                  <w:divsChild>
                    <w:div w:id="1730306415">
                      <w:marLeft w:val="0"/>
                      <w:marRight w:val="0"/>
                      <w:marTop w:val="0"/>
                      <w:marBottom w:val="0"/>
                      <w:divBdr>
                        <w:top w:val="none" w:sz="0" w:space="0" w:color="auto"/>
                        <w:left w:val="none" w:sz="0" w:space="0" w:color="auto"/>
                        <w:bottom w:val="none" w:sz="0" w:space="0" w:color="auto"/>
                        <w:right w:val="none" w:sz="0" w:space="0" w:color="auto"/>
                      </w:divBdr>
                      <w:divsChild>
                        <w:div w:id="229657604">
                          <w:marLeft w:val="0"/>
                          <w:marRight w:val="0"/>
                          <w:marTop w:val="0"/>
                          <w:marBottom w:val="0"/>
                          <w:divBdr>
                            <w:top w:val="none" w:sz="0" w:space="0" w:color="auto"/>
                            <w:left w:val="none" w:sz="0" w:space="0" w:color="auto"/>
                            <w:bottom w:val="none" w:sz="0" w:space="0" w:color="auto"/>
                            <w:right w:val="none" w:sz="0" w:space="0" w:color="auto"/>
                          </w:divBdr>
                          <w:divsChild>
                            <w:div w:id="912859445">
                              <w:marLeft w:val="0"/>
                              <w:marRight w:val="0"/>
                              <w:marTop w:val="120"/>
                              <w:marBottom w:val="360"/>
                              <w:divBdr>
                                <w:top w:val="none" w:sz="0" w:space="0" w:color="auto"/>
                                <w:left w:val="none" w:sz="0" w:space="0" w:color="auto"/>
                                <w:bottom w:val="none" w:sz="0" w:space="0" w:color="auto"/>
                                <w:right w:val="none" w:sz="0" w:space="0" w:color="auto"/>
                              </w:divBdr>
                              <w:divsChild>
                                <w:div w:id="456071855">
                                  <w:marLeft w:val="420"/>
                                  <w:marRight w:val="0"/>
                                  <w:marTop w:val="0"/>
                                  <w:marBottom w:val="0"/>
                                  <w:divBdr>
                                    <w:top w:val="none" w:sz="0" w:space="0" w:color="auto"/>
                                    <w:left w:val="none" w:sz="0" w:space="0" w:color="auto"/>
                                    <w:bottom w:val="none" w:sz="0" w:space="0" w:color="auto"/>
                                    <w:right w:val="none" w:sz="0" w:space="0" w:color="auto"/>
                                  </w:divBdr>
                                  <w:divsChild>
                                    <w:div w:id="755903435">
                                      <w:marLeft w:val="0"/>
                                      <w:marRight w:val="0"/>
                                      <w:marTop w:val="0"/>
                                      <w:marBottom w:val="0"/>
                                      <w:divBdr>
                                        <w:top w:val="none" w:sz="0" w:space="0" w:color="auto"/>
                                        <w:left w:val="none" w:sz="0" w:space="0" w:color="auto"/>
                                        <w:bottom w:val="none" w:sz="0" w:space="0" w:color="auto"/>
                                        <w:right w:val="none" w:sz="0" w:space="0" w:color="auto"/>
                                      </w:divBdr>
                                      <w:divsChild>
                                        <w:div w:id="1302033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31227766">
      <w:bodyDiv w:val="1"/>
      <w:marLeft w:val="0"/>
      <w:marRight w:val="0"/>
      <w:marTop w:val="0"/>
      <w:marBottom w:val="0"/>
      <w:divBdr>
        <w:top w:val="none" w:sz="0" w:space="0" w:color="auto"/>
        <w:left w:val="none" w:sz="0" w:space="0" w:color="auto"/>
        <w:bottom w:val="none" w:sz="0" w:space="0" w:color="auto"/>
        <w:right w:val="none" w:sz="0" w:space="0" w:color="auto"/>
      </w:divBdr>
      <w:divsChild>
        <w:div w:id="1209101151">
          <w:marLeft w:val="0"/>
          <w:marRight w:val="1"/>
          <w:marTop w:val="0"/>
          <w:marBottom w:val="0"/>
          <w:divBdr>
            <w:top w:val="none" w:sz="0" w:space="0" w:color="auto"/>
            <w:left w:val="none" w:sz="0" w:space="0" w:color="auto"/>
            <w:bottom w:val="none" w:sz="0" w:space="0" w:color="auto"/>
            <w:right w:val="none" w:sz="0" w:space="0" w:color="auto"/>
          </w:divBdr>
          <w:divsChild>
            <w:div w:id="1514496155">
              <w:marLeft w:val="0"/>
              <w:marRight w:val="0"/>
              <w:marTop w:val="0"/>
              <w:marBottom w:val="0"/>
              <w:divBdr>
                <w:top w:val="none" w:sz="0" w:space="0" w:color="auto"/>
                <w:left w:val="none" w:sz="0" w:space="0" w:color="auto"/>
                <w:bottom w:val="none" w:sz="0" w:space="0" w:color="auto"/>
                <w:right w:val="none" w:sz="0" w:space="0" w:color="auto"/>
              </w:divBdr>
              <w:divsChild>
                <w:div w:id="847404281">
                  <w:marLeft w:val="0"/>
                  <w:marRight w:val="1"/>
                  <w:marTop w:val="0"/>
                  <w:marBottom w:val="0"/>
                  <w:divBdr>
                    <w:top w:val="none" w:sz="0" w:space="0" w:color="auto"/>
                    <w:left w:val="none" w:sz="0" w:space="0" w:color="auto"/>
                    <w:bottom w:val="none" w:sz="0" w:space="0" w:color="auto"/>
                    <w:right w:val="none" w:sz="0" w:space="0" w:color="auto"/>
                  </w:divBdr>
                  <w:divsChild>
                    <w:div w:id="810709038">
                      <w:marLeft w:val="0"/>
                      <w:marRight w:val="0"/>
                      <w:marTop w:val="0"/>
                      <w:marBottom w:val="0"/>
                      <w:divBdr>
                        <w:top w:val="none" w:sz="0" w:space="0" w:color="auto"/>
                        <w:left w:val="none" w:sz="0" w:space="0" w:color="auto"/>
                        <w:bottom w:val="none" w:sz="0" w:space="0" w:color="auto"/>
                        <w:right w:val="none" w:sz="0" w:space="0" w:color="auto"/>
                      </w:divBdr>
                      <w:divsChild>
                        <w:div w:id="159391881">
                          <w:marLeft w:val="0"/>
                          <w:marRight w:val="0"/>
                          <w:marTop w:val="0"/>
                          <w:marBottom w:val="0"/>
                          <w:divBdr>
                            <w:top w:val="none" w:sz="0" w:space="0" w:color="auto"/>
                            <w:left w:val="none" w:sz="0" w:space="0" w:color="auto"/>
                            <w:bottom w:val="none" w:sz="0" w:space="0" w:color="auto"/>
                            <w:right w:val="none" w:sz="0" w:space="0" w:color="auto"/>
                          </w:divBdr>
                          <w:divsChild>
                            <w:div w:id="1069621514">
                              <w:marLeft w:val="0"/>
                              <w:marRight w:val="0"/>
                              <w:marTop w:val="120"/>
                              <w:marBottom w:val="360"/>
                              <w:divBdr>
                                <w:top w:val="none" w:sz="0" w:space="0" w:color="auto"/>
                                <w:left w:val="none" w:sz="0" w:space="0" w:color="auto"/>
                                <w:bottom w:val="none" w:sz="0" w:space="0" w:color="auto"/>
                                <w:right w:val="none" w:sz="0" w:space="0" w:color="auto"/>
                              </w:divBdr>
                              <w:divsChild>
                                <w:div w:id="1103644472">
                                  <w:marLeft w:val="420"/>
                                  <w:marRight w:val="0"/>
                                  <w:marTop w:val="0"/>
                                  <w:marBottom w:val="0"/>
                                  <w:divBdr>
                                    <w:top w:val="none" w:sz="0" w:space="0" w:color="auto"/>
                                    <w:left w:val="none" w:sz="0" w:space="0" w:color="auto"/>
                                    <w:bottom w:val="none" w:sz="0" w:space="0" w:color="auto"/>
                                    <w:right w:val="none" w:sz="0" w:space="0" w:color="auto"/>
                                  </w:divBdr>
                                  <w:divsChild>
                                    <w:div w:id="500587398">
                                      <w:marLeft w:val="0"/>
                                      <w:marRight w:val="0"/>
                                      <w:marTop w:val="0"/>
                                      <w:marBottom w:val="0"/>
                                      <w:divBdr>
                                        <w:top w:val="none" w:sz="0" w:space="0" w:color="auto"/>
                                        <w:left w:val="none" w:sz="0" w:space="0" w:color="auto"/>
                                        <w:bottom w:val="none" w:sz="0" w:space="0" w:color="auto"/>
                                        <w:right w:val="none" w:sz="0" w:space="0" w:color="auto"/>
                                      </w:divBdr>
                                      <w:divsChild>
                                        <w:div w:id="691615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42708313">
      <w:bodyDiv w:val="1"/>
      <w:marLeft w:val="0"/>
      <w:marRight w:val="0"/>
      <w:marTop w:val="0"/>
      <w:marBottom w:val="0"/>
      <w:divBdr>
        <w:top w:val="none" w:sz="0" w:space="0" w:color="auto"/>
        <w:left w:val="none" w:sz="0" w:space="0" w:color="auto"/>
        <w:bottom w:val="none" w:sz="0" w:space="0" w:color="auto"/>
        <w:right w:val="none" w:sz="0" w:space="0" w:color="auto"/>
      </w:divBdr>
      <w:divsChild>
        <w:div w:id="962542124">
          <w:marLeft w:val="0"/>
          <w:marRight w:val="1"/>
          <w:marTop w:val="0"/>
          <w:marBottom w:val="0"/>
          <w:divBdr>
            <w:top w:val="none" w:sz="0" w:space="0" w:color="auto"/>
            <w:left w:val="none" w:sz="0" w:space="0" w:color="auto"/>
            <w:bottom w:val="none" w:sz="0" w:space="0" w:color="auto"/>
            <w:right w:val="none" w:sz="0" w:space="0" w:color="auto"/>
          </w:divBdr>
          <w:divsChild>
            <w:div w:id="1823766144">
              <w:marLeft w:val="0"/>
              <w:marRight w:val="0"/>
              <w:marTop w:val="0"/>
              <w:marBottom w:val="0"/>
              <w:divBdr>
                <w:top w:val="none" w:sz="0" w:space="0" w:color="auto"/>
                <w:left w:val="none" w:sz="0" w:space="0" w:color="auto"/>
                <w:bottom w:val="none" w:sz="0" w:space="0" w:color="auto"/>
                <w:right w:val="none" w:sz="0" w:space="0" w:color="auto"/>
              </w:divBdr>
              <w:divsChild>
                <w:div w:id="492649919">
                  <w:marLeft w:val="0"/>
                  <w:marRight w:val="1"/>
                  <w:marTop w:val="0"/>
                  <w:marBottom w:val="0"/>
                  <w:divBdr>
                    <w:top w:val="none" w:sz="0" w:space="0" w:color="auto"/>
                    <w:left w:val="none" w:sz="0" w:space="0" w:color="auto"/>
                    <w:bottom w:val="none" w:sz="0" w:space="0" w:color="auto"/>
                    <w:right w:val="none" w:sz="0" w:space="0" w:color="auto"/>
                  </w:divBdr>
                  <w:divsChild>
                    <w:div w:id="642200493">
                      <w:marLeft w:val="0"/>
                      <w:marRight w:val="0"/>
                      <w:marTop w:val="0"/>
                      <w:marBottom w:val="0"/>
                      <w:divBdr>
                        <w:top w:val="none" w:sz="0" w:space="0" w:color="auto"/>
                        <w:left w:val="none" w:sz="0" w:space="0" w:color="auto"/>
                        <w:bottom w:val="none" w:sz="0" w:space="0" w:color="auto"/>
                        <w:right w:val="none" w:sz="0" w:space="0" w:color="auto"/>
                      </w:divBdr>
                      <w:divsChild>
                        <w:div w:id="161311976">
                          <w:marLeft w:val="0"/>
                          <w:marRight w:val="0"/>
                          <w:marTop w:val="0"/>
                          <w:marBottom w:val="0"/>
                          <w:divBdr>
                            <w:top w:val="none" w:sz="0" w:space="0" w:color="auto"/>
                            <w:left w:val="none" w:sz="0" w:space="0" w:color="auto"/>
                            <w:bottom w:val="none" w:sz="0" w:space="0" w:color="auto"/>
                            <w:right w:val="none" w:sz="0" w:space="0" w:color="auto"/>
                          </w:divBdr>
                          <w:divsChild>
                            <w:div w:id="1905409866">
                              <w:marLeft w:val="0"/>
                              <w:marRight w:val="0"/>
                              <w:marTop w:val="120"/>
                              <w:marBottom w:val="360"/>
                              <w:divBdr>
                                <w:top w:val="none" w:sz="0" w:space="0" w:color="auto"/>
                                <w:left w:val="none" w:sz="0" w:space="0" w:color="auto"/>
                                <w:bottom w:val="none" w:sz="0" w:space="0" w:color="auto"/>
                                <w:right w:val="none" w:sz="0" w:space="0" w:color="auto"/>
                              </w:divBdr>
                              <w:divsChild>
                                <w:div w:id="1715471143">
                                  <w:marLeft w:val="420"/>
                                  <w:marRight w:val="0"/>
                                  <w:marTop w:val="0"/>
                                  <w:marBottom w:val="0"/>
                                  <w:divBdr>
                                    <w:top w:val="none" w:sz="0" w:space="0" w:color="auto"/>
                                    <w:left w:val="none" w:sz="0" w:space="0" w:color="auto"/>
                                    <w:bottom w:val="none" w:sz="0" w:space="0" w:color="auto"/>
                                    <w:right w:val="none" w:sz="0" w:space="0" w:color="auto"/>
                                  </w:divBdr>
                                  <w:divsChild>
                                    <w:div w:id="1517429568">
                                      <w:marLeft w:val="0"/>
                                      <w:marRight w:val="0"/>
                                      <w:marTop w:val="0"/>
                                      <w:marBottom w:val="0"/>
                                      <w:divBdr>
                                        <w:top w:val="none" w:sz="0" w:space="0" w:color="auto"/>
                                        <w:left w:val="none" w:sz="0" w:space="0" w:color="auto"/>
                                        <w:bottom w:val="none" w:sz="0" w:space="0" w:color="auto"/>
                                        <w:right w:val="none" w:sz="0" w:space="0" w:color="auto"/>
                                      </w:divBdr>
                                      <w:divsChild>
                                        <w:div w:id="410589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51806989">
      <w:bodyDiv w:val="1"/>
      <w:marLeft w:val="0"/>
      <w:marRight w:val="0"/>
      <w:marTop w:val="0"/>
      <w:marBottom w:val="0"/>
      <w:divBdr>
        <w:top w:val="none" w:sz="0" w:space="0" w:color="auto"/>
        <w:left w:val="none" w:sz="0" w:space="0" w:color="auto"/>
        <w:bottom w:val="none" w:sz="0" w:space="0" w:color="auto"/>
        <w:right w:val="none" w:sz="0" w:space="0" w:color="auto"/>
      </w:divBdr>
      <w:divsChild>
        <w:div w:id="306474997">
          <w:marLeft w:val="0"/>
          <w:marRight w:val="1"/>
          <w:marTop w:val="0"/>
          <w:marBottom w:val="0"/>
          <w:divBdr>
            <w:top w:val="none" w:sz="0" w:space="0" w:color="auto"/>
            <w:left w:val="none" w:sz="0" w:space="0" w:color="auto"/>
            <w:bottom w:val="none" w:sz="0" w:space="0" w:color="auto"/>
            <w:right w:val="none" w:sz="0" w:space="0" w:color="auto"/>
          </w:divBdr>
          <w:divsChild>
            <w:div w:id="1005784509">
              <w:marLeft w:val="0"/>
              <w:marRight w:val="0"/>
              <w:marTop w:val="0"/>
              <w:marBottom w:val="0"/>
              <w:divBdr>
                <w:top w:val="none" w:sz="0" w:space="0" w:color="auto"/>
                <w:left w:val="none" w:sz="0" w:space="0" w:color="auto"/>
                <w:bottom w:val="none" w:sz="0" w:space="0" w:color="auto"/>
                <w:right w:val="none" w:sz="0" w:space="0" w:color="auto"/>
              </w:divBdr>
              <w:divsChild>
                <w:div w:id="102263160">
                  <w:marLeft w:val="0"/>
                  <w:marRight w:val="1"/>
                  <w:marTop w:val="0"/>
                  <w:marBottom w:val="0"/>
                  <w:divBdr>
                    <w:top w:val="none" w:sz="0" w:space="0" w:color="auto"/>
                    <w:left w:val="none" w:sz="0" w:space="0" w:color="auto"/>
                    <w:bottom w:val="none" w:sz="0" w:space="0" w:color="auto"/>
                    <w:right w:val="none" w:sz="0" w:space="0" w:color="auto"/>
                  </w:divBdr>
                  <w:divsChild>
                    <w:div w:id="98990225">
                      <w:marLeft w:val="0"/>
                      <w:marRight w:val="0"/>
                      <w:marTop w:val="0"/>
                      <w:marBottom w:val="0"/>
                      <w:divBdr>
                        <w:top w:val="none" w:sz="0" w:space="0" w:color="auto"/>
                        <w:left w:val="none" w:sz="0" w:space="0" w:color="auto"/>
                        <w:bottom w:val="none" w:sz="0" w:space="0" w:color="auto"/>
                        <w:right w:val="none" w:sz="0" w:space="0" w:color="auto"/>
                      </w:divBdr>
                      <w:divsChild>
                        <w:div w:id="1860311295">
                          <w:marLeft w:val="0"/>
                          <w:marRight w:val="0"/>
                          <w:marTop w:val="0"/>
                          <w:marBottom w:val="0"/>
                          <w:divBdr>
                            <w:top w:val="none" w:sz="0" w:space="0" w:color="auto"/>
                            <w:left w:val="none" w:sz="0" w:space="0" w:color="auto"/>
                            <w:bottom w:val="none" w:sz="0" w:space="0" w:color="auto"/>
                            <w:right w:val="none" w:sz="0" w:space="0" w:color="auto"/>
                          </w:divBdr>
                          <w:divsChild>
                            <w:div w:id="1878079411">
                              <w:marLeft w:val="0"/>
                              <w:marRight w:val="0"/>
                              <w:marTop w:val="120"/>
                              <w:marBottom w:val="360"/>
                              <w:divBdr>
                                <w:top w:val="none" w:sz="0" w:space="0" w:color="auto"/>
                                <w:left w:val="none" w:sz="0" w:space="0" w:color="auto"/>
                                <w:bottom w:val="none" w:sz="0" w:space="0" w:color="auto"/>
                                <w:right w:val="none" w:sz="0" w:space="0" w:color="auto"/>
                              </w:divBdr>
                              <w:divsChild>
                                <w:div w:id="735057184">
                                  <w:marLeft w:val="0"/>
                                  <w:marRight w:val="0"/>
                                  <w:marTop w:val="0"/>
                                  <w:marBottom w:val="0"/>
                                  <w:divBdr>
                                    <w:top w:val="none" w:sz="0" w:space="0" w:color="auto"/>
                                    <w:left w:val="none" w:sz="0" w:space="0" w:color="auto"/>
                                    <w:bottom w:val="none" w:sz="0" w:space="0" w:color="auto"/>
                                    <w:right w:val="none" w:sz="0" w:space="0" w:color="auto"/>
                                  </w:divBdr>
                                  <w:divsChild>
                                    <w:div w:id="722214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58240718">
      <w:bodyDiv w:val="1"/>
      <w:marLeft w:val="0"/>
      <w:marRight w:val="0"/>
      <w:marTop w:val="0"/>
      <w:marBottom w:val="0"/>
      <w:divBdr>
        <w:top w:val="none" w:sz="0" w:space="0" w:color="auto"/>
        <w:left w:val="none" w:sz="0" w:space="0" w:color="auto"/>
        <w:bottom w:val="none" w:sz="0" w:space="0" w:color="auto"/>
        <w:right w:val="none" w:sz="0" w:space="0" w:color="auto"/>
      </w:divBdr>
      <w:divsChild>
        <w:div w:id="1963876287">
          <w:marLeft w:val="0"/>
          <w:marRight w:val="1"/>
          <w:marTop w:val="0"/>
          <w:marBottom w:val="0"/>
          <w:divBdr>
            <w:top w:val="none" w:sz="0" w:space="0" w:color="auto"/>
            <w:left w:val="none" w:sz="0" w:space="0" w:color="auto"/>
            <w:bottom w:val="none" w:sz="0" w:space="0" w:color="auto"/>
            <w:right w:val="none" w:sz="0" w:space="0" w:color="auto"/>
          </w:divBdr>
          <w:divsChild>
            <w:div w:id="1593197849">
              <w:marLeft w:val="0"/>
              <w:marRight w:val="0"/>
              <w:marTop w:val="0"/>
              <w:marBottom w:val="0"/>
              <w:divBdr>
                <w:top w:val="none" w:sz="0" w:space="0" w:color="auto"/>
                <w:left w:val="none" w:sz="0" w:space="0" w:color="auto"/>
                <w:bottom w:val="none" w:sz="0" w:space="0" w:color="auto"/>
                <w:right w:val="none" w:sz="0" w:space="0" w:color="auto"/>
              </w:divBdr>
              <w:divsChild>
                <w:div w:id="1867021013">
                  <w:marLeft w:val="0"/>
                  <w:marRight w:val="1"/>
                  <w:marTop w:val="0"/>
                  <w:marBottom w:val="0"/>
                  <w:divBdr>
                    <w:top w:val="none" w:sz="0" w:space="0" w:color="auto"/>
                    <w:left w:val="none" w:sz="0" w:space="0" w:color="auto"/>
                    <w:bottom w:val="none" w:sz="0" w:space="0" w:color="auto"/>
                    <w:right w:val="none" w:sz="0" w:space="0" w:color="auto"/>
                  </w:divBdr>
                  <w:divsChild>
                    <w:div w:id="44764164">
                      <w:marLeft w:val="0"/>
                      <w:marRight w:val="0"/>
                      <w:marTop w:val="0"/>
                      <w:marBottom w:val="0"/>
                      <w:divBdr>
                        <w:top w:val="none" w:sz="0" w:space="0" w:color="auto"/>
                        <w:left w:val="none" w:sz="0" w:space="0" w:color="auto"/>
                        <w:bottom w:val="none" w:sz="0" w:space="0" w:color="auto"/>
                        <w:right w:val="none" w:sz="0" w:space="0" w:color="auto"/>
                      </w:divBdr>
                      <w:divsChild>
                        <w:div w:id="626470168">
                          <w:marLeft w:val="0"/>
                          <w:marRight w:val="0"/>
                          <w:marTop w:val="0"/>
                          <w:marBottom w:val="0"/>
                          <w:divBdr>
                            <w:top w:val="none" w:sz="0" w:space="0" w:color="auto"/>
                            <w:left w:val="none" w:sz="0" w:space="0" w:color="auto"/>
                            <w:bottom w:val="none" w:sz="0" w:space="0" w:color="auto"/>
                            <w:right w:val="none" w:sz="0" w:space="0" w:color="auto"/>
                          </w:divBdr>
                          <w:divsChild>
                            <w:div w:id="708916499">
                              <w:marLeft w:val="0"/>
                              <w:marRight w:val="0"/>
                              <w:marTop w:val="120"/>
                              <w:marBottom w:val="360"/>
                              <w:divBdr>
                                <w:top w:val="none" w:sz="0" w:space="0" w:color="auto"/>
                                <w:left w:val="none" w:sz="0" w:space="0" w:color="auto"/>
                                <w:bottom w:val="none" w:sz="0" w:space="0" w:color="auto"/>
                                <w:right w:val="none" w:sz="0" w:space="0" w:color="auto"/>
                              </w:divBdr>
                              <w:divsChild>
                                <w:div w:id="464662209">
                                  <w:marLeft w:val="420"/>
                                  <w:marRight w:val="0"/>
                                  <w:marTop w:val="0"/>
                                  <w:marBottom w:val="0"/>
                                  <w:divBdr>
                                    <w:top w:val="none" w:sz="0" w:space="0" w:color="auto"/>
                                    <w:left w:val="none" w:sz="0" w:space="0" w:color="auto"/>
                                    <w:bottom w:val="none" w:sz="0" w:space="0" w:color="auto"/>
                                    <w:right w:val="none" w:sz="0" w:space="0" w:color="auto"/>
                                  </w:divBdr>
                                  <w:divsChild>
                                    <w:div w:id="813790777">
                                      <w:marLeft w:val="0"/>
                                      <w:marRight w:val="0"/>
                                      <w:marTop w:val="0"/>
                                      <w:marBottom w:val="0"/>
                                      <w:divBdr>
                                        <w:top w:val="none" w:sz="0" w:space="0" w:color="auto"/>
                                        <w:left w:val="none" w:sz="0" w:space="0" w:color="auto"/>
                                        <w:bottom w:val="none" w:sz="0" w:space="0" w:color="auto"/>
                                        <w:right w:val="none" w:sz="0" w:space="0" w:color="auto"/>
                                      </w:divBdr>
                                      <w:divsChild>
                                        <w:div w:id="193422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78988866">
      <w:bodyDiv w:val="1"/>
      <w:marLeft w:val="0"/>
      <w:marRight w:val="0"/>
      <w:marTop w:val="0"/>
      <w:marBottom w:val="0"/>
      <w:divBdr>
        <w:top w:val="none" w:sz="0" w:space="0" w:color="auto"/>
        <w:left w:val="none" w:sz="0" w:space="0" w:color="auto"/>
        <w:bottom w:val="none" w:sz="0" w:space="0" w:color="auto"/>
        <w:right w:val="none" w:sz="0" w:space="0" w:color="auto"/>
      </w:divBdr>
      <w:divsChild>
        <w:div w:id="1015840582">
          <w:marLeft w:val="0"/>
          <w:marRight w:val="1"/>
          <w:marTop w:val="0"/>
          <w:marBottom w:val="0"/>
          <w:divBdr>
            <w:top w:val="none" w:sz="0" w:space="0" w:color="auto"/>
            <w:left w:val="none" w:sz="0" w:space="0" w:color="auto"/>
            <w:bottom w:val="none" w:sz="0" w:space="0" w:color="auto"/>
            <w:right w:val="none" w:sz="0" w:space="0" w:color="auto"/>
          </w:divBdr>
          <w:divsChild>
            <w:div w:id="333530699">
              <w:marLeft w:val="0"/>
              <w:marRight w:val="0"/>
              <w:marTop w:val="0"/>
              <w:marBottom w:val="0"/>
              <w:divBdr>
                <w:top w:val="none" w:sz="0" w:space="0" w:color="auto"/>
                <w:left w:val="none" w:sz="0" w:space="0" w:color="auto"/>
                <w:bottom w:val="none" w:sz="0" w:space="0" w:color="auto"/>
                <w:right w:val="none" w:sz="0" w:space="0" w:color="auto"/>
              </w:divBdr>
              <w:divsChild>
                <w:div w:id="187180429">
                  <w:marLeft w:val="0"/>
                  <w:marRight w:val="1"/>
                  <w:marTop w:val="0"/>
                  <w:marBottom w:val="0"/>
                  <w:divBdr>
                    <w:top w:val="none" w:sz="0" w:space="0" w:color="auto"/>
                    <w:left w:val="none" w:sz="0" w:space="0" w:color="auto"/>
                    <w:bottom w:val="none" w:sz="0" w:space="0" w:color="auto"/>
                    <w:right w:val="none" w:sz="0" w:space="0" w:color="auto"/>
                  </w:divBdr>
                  <w:divsChild>
                    <w:div w:id="768237445">
                      <w:marLeft w:val="0"/>
                      <w:marRight w:val="0"/>
                      <w:marTop w:val="0"/>
                      <w:marBottom w:val="0"/>
                      <w:divBdr>
                        <w:top w:val="none" w:sz="0" w:space="0" w:color="auto"/>
                        <w:left w:val="none" w:sz="0" w:space="0" w:color="auto"/>
                        <w:bottom w:val="none" w:sz="0" w:space="0" w:color="auto"/>
                        <w:right w:val="none" w:sz="0" w:space="0" w:color="auto"/>
                      </w:divBdr>
                      <w:divsChild>
                        <w:div w:id="2128037203">
                          <w:marLeft w:val="0"/>
                          <w:marRight w:val="0"/>
                          <w:marTop w:val="0"/>
                          <w:marBottom w:val="0"/>
                          <w:divBdr>
                            <w:top w:val="none" w:sz="0" w:space="0" w:color="auto"/>
                            <w:left w:val="none" w:sz="0" w:space="0" w:color="auto"/>
                            <w:bottom w:val="none" w:sz="0" w:space="0" w:color="auto"/>
                            <w:right w:val="none" w:sz="0" w:space="0" w:color="auto"/>
                          </w:divBdr>
                          <w:divsChild>
                            <w:div w:id="570845348">
                              <w:marLeft w:val="0"/>
                              <w:marRight w:val="0"/>
                              <w:marTop w:val="120"/>
                              <w:marBottom w:val="360"/>
                              <w:divBdr>
                                <w:top w:val="none" w:sz="0" w:space="0" w:color="auto"/>
                                <w:left w:val="none" w:sz="0" w:space="0" w:color="auto"/>
                                <w:bottom w:val="none" w:sz="0" w:space="0" w:color="auto"/>
                                <w:right w:val="none" w:sz="0" w:space="0" w:color="auto"/>
                              </w:divBdr>
                              <w:divsChild>
                                <w:div w:id="1624337707">
                                  <w:marLeft w:val="420"/>
                                  <w:marRight w:val="0"/>
                                  <w:marTop w:val="0"/>
                                  <w:marBottom w:val="0"/>
                                  <w:divBdr>
                                    <w:top w:val="none" w:sz="0" w:space="0" w:color="auto"/>
                                    <w:left w:val="none" w:sz="0" w:space="0" w:color="auto"/>
                                    <w:bottom w:val="none" w:sz="0" w:space="0" w:color="auto"/>
                                    <w:right w:val="none" w:sz="0" w:space="0" w:color="auto"/>
                                  </w:divBdr>
                                  <w:divsChild>
                                    <w:div w:id="616520169">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88114003">
      <w:bodyDiv w:val="1"/>
      <w:marLeft w:val="0"/>
      <w:marRight w:val="0"/>
      <w:marTop w:val="0"/>
      <w:marBottom w:val="0"/>
      <w:divBdr>
        <w:top w:val="none" w:sz="0" w:space="0" w:color="auto"/>
        <w:left w:val="none" w:sz="0" w:space="0" w:color="auto"/>
        <w:bottom w:val="none" w:sz="0" w:space="0" w:color="auto"/>
        <w:right w:val="none" w:sz="0" w:space="0" w:color="auto"/>
      </w:divBdr>
      <w:divsChild>
        <w:div w:id="251201822">
          <w:marLeft w:val="0"/>
          <w:marRight w:val="1"/>
          <w:marTop w:val="0"/>
          <w:marBottom w:val="0"/>
          <w:divBdr>
            <w:top w:val="none" w:sz="0" w:space="0" w:color="auto"/>
            <w:left w:val="none" w:sz="0" w:space="0" w:color="auto"/>
            <w:bottom w:val="none" w:sz="0" w:space="0" w:color="auto"/>
            <w:right w:val="none" w:sz="0" w:space="0" w:color="auto"/>
          </w:divBdr>
          <w:divsChild>
            <w:div w:id="1764759367">
              <w:marLeft w:val="0"/>
              <w:marRight w:val="0"/>
              <w:marTop w:val="0"/>
              <w:marBottom w:val="0"/>
              <w:divBdr>
                <w:top w:val="none" w:sz="0" w:space="0" w:color="auto"/>
                <w:left w:val="none" w:sz="0" w:space="0" w:color="auto"/>
                <w:bottom w:val="none" w:sz="0" w:space="0" w:color="auto"/>
                <w:right w:val="none" w:sz="0" w:space="0" w:color="auto"/>
              </w:divBdr>
              <w:divsChild>
                <w:div w:id="237057010">
                  <w:marLeft w:val="0"/>
                  <w:marRight w:val="1"/>
                  <w:marTop w:val="0"/>
                  <w:marBottom w:val="0"/>
                  <w:divBdr>
                    <w:top w:val="none" w:sz="0" w:space="0" w:color="auto"/>
                    <w:left w:val="none" w:sz="0" w:space="0" w:color="auto"/>
                    <w:bottom w:val="none" w:sz="0" w:space="0" w:color="auto"/>
                    <w:right w:val="none" w:sz="0" w:space="0" w:color="auto"/>
                  </w:divBdr>
                  <w:divsChild>
                    <w:div w:id="873269489">
                      <w:marLeft w:val="0"/>
                      <w:marRight w:val="0"/>
                      <w:marTop w:val="0"/>
                      <w:marBottom w:val="0"/>
                      <w:divBdr>
                        <w:top w:val="none" w:sz="0" w:space="0" w:color="auto"/>
                        <w:left w:val="none" w:sz="0" w:space="0" w:color="auto"/>
                        <w:bottom w:val="none" w:sz="0" w:space="0" w:color="auto"/>
                        <w:right w:val="none" w:sz="0" w:space="0" w:color="auto"/>
                      </w:divBdr>
                      <w:divsChild>
                        <w:div w:id="2099400017">
                          <w:marLeft w:val="0"/>
                          <w:marRight w:val="0"/>
                          <w:marTop w:val="0"/>
                          <w:marBottom w:val="0"/>
                          <w:divBdr>
                            <w:top w:val="none" w:sz="0" w:space="0" w:color="auto"/>
                            <w:left w:val="none" w:sz="0" w:space="0" w:color="auto"/>
                            <w:bottom w:val="none" w:sz="0" w:space="0" w:color="auto"/>
                            <w:right w:val="none" w:sz="0" w:space="0" w:color="auto"/>
                          </w:divBdr>
                          <w:divsChild>
                            <w:div w:id="658000311">
                              <w:marLeft w:val="0"/>
                              <w:marRight w:val="0"/>
                              <w:marTop w:val="120"/>
                              <w:marBottom w:val="360"/>
                              <w:divBdr>
                                <w:top w:val="none" w:sz="0" w:space="0" w:color="auto"/>
                                <w:left w:val="none" w:sz="0" w:space="0" w:color="auto"/>
                                <w:bottom w:val="none" w:sz="0" w:space="0" w:color="auto"/>
                                <w:right w:val="none" w:sz="0" w:space="0" w:color="auto"/>
                              </w:divBdr>
                              <w:divsChild>
                                <w:div w:id="172496315">
                                  <w:marLeft w:val="469"/>
                                  <w:marRight w:val="0"/>
                                  <w:marTop w:val="0"/>
                                  <w:marBottom w:val="0"/>
                                  <w:divBdr>
                                    <w:top w:val="none" w:sz="0" w:space="0" w:color="auto"/>
                                    <w:left w:val="none" w:sz="0" w:space="0" w:color="auto"/>
                                    <w:bottom w:val="none" w:sz="0" w:space="0" w:color="auto"/>
                                    <w:right w:val="none" w:sz="0" w:space="0" w:color="auto"/>
                                  </w:divBdr>
                                  <w:divsChild>
                                    <w:div w:id="713507041">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09856249">
      <w:bodyDiv w:val="1"/>
      <w:marLeft w:val="0"/>
      <w:marRight w:val="0"/>
      <w:marTop w:val="0"/>
      <w:marBottom w:val="0"/>
      <w:divBdr>
        <w:top w:val="none" w:sz="0" w:space="0" w:color="auto"/>
        <w:left w:val="none" w:sz="0" w:space="0" w:color="auto"/>
        <w:bottom w:val="none" w:sz="0" w:space="0" w:color="auto"/>
        <w:right w:val="none" w:sz="0" w:space="0" w:color="auto"/>
      </w:divBdr>
      <w:divsChild>
        <w:div w:id="218906416">
          <w:marLeft w:val="0"/>
          <w:marRight w:val="1"/>
          <w:marTop w:val="0"/>
          <w:marBottom w:val="0"/>
          <w:divBdr>
            <w:top w:val="none" w:sz="0" w:space="0" w:color="auto"/>
            <w:left w:val="none" w:sz="0" w:space="0" w:color="auto"/>
            <w:bottom w:val="none" w:sz="0" w:space="0" w:color="auto"/>
            <w:right w:val="none" w:sz="0" w:space="0" w:color="auto"/>
          </w:divBdr>
          <w:divsChild>
            <w:div w:id="510069574">
              <w:marLeft w:val="0"/>
              <w:marRight w:val="0"/>
              <w:marTop w:val="0"/>
              <w:marBottom w:val="0"/>
              <w:divBdr>
                <w:top w:val="none" w:sz="0" w:space="0" w:color="auto"/>
                <w:left w:val="none" w:sz="0" w:space="0" w:color="auto"/>
                <w:bottom w:val="none" w:sz="0" w:space="0" w:color="auto"/>
                <w:right w:val="none" w:sz="0" w:space="0" w:color="auto"/>
              </w:divBdr>
              <w:divsChild>
                <w:div w:id="495537538">
                  <w:marLeft w:val="0"/>
                  <w:marRight w:val="1"/>
                  <w:marTop w:val="0"/>
                  <w:marBottom w:val="0"/>
                  <w:divBdr>
                    <w:top w:val="none" w:sz="0" w:space="0" w:color="auto"/>
                    <w:left w:val="none" w:sz="0" w:space="0" w:color="auto"/>
                    <w:bottom w:val="none" w:sz="0" w:space="0" w:color="auto"/>
                    <w:right w:val="none" w:sz="0" w:space="0" w:color="auto"/>
                  </w:divBdr>
                  <w:divsChild>
                    <w:div w:id="1449546341">
                      <w:marLeft w:val="0"/>
                      <w:marRight w:val="0"/>
                      <w:marTop w:val="0"/>
                      <w:marBottom w:val="0"/>
                      <w:divBdr>
                        <w:top w:val="none" w:sz="0" w:space="0" w:color="auto"/>
                        <w:left w:val="none" w:sz="0" w:space="0" w:color="auto"/>
                        <w:bottom w:val="none" w:sz="0" w:space="0" w:color="auto"/>
                        <w:right w:val="none" w:sz="0" w:space="0" w:color="auto"/>
                      </w:divBdr>
                      <w:divsChild>
                        <w:div w:id="464352687">
                          <w:marLeft w:val="0"/>
                          <w:marRight w:val="0"/>
                          <w:marTop w:val="0"/>
                          <w:marBottom w:val="0"/>
                          <w:divBdr>
                            <w:top w:val="none" w:sz="0" w:space="0" w:color="auto"/>
                            <w:left w:val="none" w:sz="0" w:space="0" w:color="auto"/>
                            <w:bottom w:val="none" w:sz="0" w:space="0" w:color="auto"/>
                            <w:right w:val="none" w:sz="0" w:space="0" w:color="auto"/>
                          </w:divBdr>
                          <w:divsChild>
                            <w:div w:id="708266710">
                              <w:marLeft w:val="0"/>
                              <w:marRight w:val="0"/>
                              <w:marTop w:val="120"/>
                              <w:marBottom w:val="360"/>
                              <w:divBdr>
                                <w:top w:val="none" w:sz="0" w:space="0" w:color="auto"/>
                                <w:left w:val="none" w:sz="0" w:space="0" w:color="auto"/>
                                <w:bottom w:val="none" w:sz="0" w:space="0" w:color="auto"/>
                                <w:right w:val="none" w:sz="0" w:space="0" w:color="auto"/>
                              </w:divBdr>
                              <w:divsChild>
                                <w:div w:id="39206741">
                                  <w:marLeft w:val="351"/>
                                  <w:marRight w:val="0"/>
                                  <w:marTop w:val="0"/>
                                  <w:marBottom w:val="0"/>
                                  <w:divBdr>
                                    <w:top w:val="none" w:sz="0" w:space="0" w:color="auto"/>
                                    <w:left w:val="none" w:sz="0" w:space="0" w:color="auto"/>
                                    <w:bottom w:val="none" w:sz="0" w:space="0" w:color="auto"/>
                                    <w:right w:val="none" w:sz="0" w:space="0" w:color="auto"/>
                                  </w:divBdr>
                                  <w:divsChild>
                                    <w:div w:id="2013802479">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36797042">
      <w:bodyDiv w:val="1"/>
      <w:marLeft w:val="0"/>
      <w:marRight w:val="0"/>
      <w:marTop w:val="0"/>
      <w:marBottom w:val="0"/>
      <w:divBdr>
        <w:top w:val="none" w:sz="0" w:space="0" w:color="auto"/>
        <w:left w:val="none" w:sz="0" w:space="0" w:color="auto"/>
        <w:bottom w:val="none" w:sz="0" w:space="0" w:color="auto"/>
        <w:right w:val="none" w:sz="0" w:space="0" w:color="auto"/>
      </w:divBdr>
      <w:divsChild>
        <w:div w:id="1024789396">
          <w:marLeft w:val="0"/>
          <w:marRight w:val="1"/>
          <w:marTop w:val="0"/>
          <w:marBottom w:val="0"/>
          <w:divBdr>
            <w:top w:val="none" w:sz="0" w:space="0" w:color="auto"/>
            <w:left w:val="none" w:sz="0" w:space="0" w:color="auto"/>
            <w:bottom w:val="none" w:sz="0" w:space="0" w:color="auto"/>
            <w:right w:val="none" w:sz="0" w:space="0" w:color="auto"/>
          </w:divBdr>
          <w:divsChild>
            <w:div w:id="1504470532">
              <w:marLeft w:val="0"/>
              <w:marRight w:val="0"/>
              <w:marTop w:val="0"/>
              <w:marBottom w:val="0"/>
              <w:divBdr>
                <w:top w:val="none" w:sz="0" w:space="0" w:color="auto"/>
                <w:left w:val="none" w:sz="0" w:space="0" w:color="auto"/>
                <w:bottom w:val="none" w:sz="0" w:space="0" w:color="auto"/>
                <w:right w:val="none" w:sz="0" w:space="0" w:color="auto"/>
              </w:divBdr>
              <w:divsChild>
                <w:div w:id="219875387">
                  <w:marLeft w:val="0"/>
                  <w:marRight w:val="1"/>
                  <w:marTop w:val="0"/>
                  <w:marBottom w:val="0"/>
                  <w:divBdr>
                    <w:top w:val="none" w:sz="0" w:space="0" w:color="auto"/>
                    <w:left w:val="none" w:sz="0" w:space="0" w:color="auto"/>
                    <w:bottom w:val="none" w:sz="0" w:space="0" w:color="auto"/>
                    <w:right w:val="none" w:sz="0" w:space="0" w:color="auto"/>
                  </w:divBdr>
                  <w:divsChild>
                    <w:div w:id="379207621">
                      <w:marLeft w:val="0"/>
                      <w:marRight w:val="0"/>
                      <w:marTop w:val="0"/>
                      <w:marBottom w:val="0"/>
                      <w:divBdr>
                        <w:top w:val="none" w:sz="0" w:space="0" w:color="auto"/>
                        <w:left w:val="none" w:sz="0" w:space="0" w:color="auto"/>
                        <w:bottom w:val="none" w:sz="0" w:space="0" w:color="auto"/>
                        <w:right w:val="none" w:sz="0" w:space="0" w:color="auto"/>
                      </w:divBdr>
                      <w:divsChild>
                        <w:div w:id="592975083">
                          <w:marLeft w:val="0"/>
                          <w:marRight w:val="0"/>
                          <w:marTop w:val="0"/>
                          <w:marBottom w:val="0"/>
                          <w:divBdr>
                            <w:top w:val="none" w:sz="0" w:space="0" w:color="auto"/>
                            <w:left w:val="none" w:sz="0" w:space="0" w:color="auto"/>
                            <w:bottom w:val="none" w:sz="0" w:space="0" w:color="auto"/>
                            <w:right w:val="none" w:sz="0" w:space="0" w:color="auto"/>
                          </w:divBdr>
                          <w:divsChild>
                            <w:div w:id="857505515">
                              <w:marLeft w:val="0"/>
                              <w:marRight w:val="0"/>
                              <w:marTop w:val="120"/>
                              <w:marBottom w:val="360"/>
                              <w:divBdr>
                                <w:top w:val="none" w:sz="0" w:space="0" w:color="auto"/>
                                <w:left w:val="none" w:sz="0" w:space="0" w:color="auto"/>
                                <w:bottom w:val="none" w:sz="0" w:space="0" w:color="auto"/>
                                <w:right w:val="none" w:sz="0" w:space="0" w:color="auto"/>
                              </w:divBdr>
                              <w:divsChild>
                                <w:div w:id="1260677239">
                                  <w:marLeft w:val="0"/>
                                  <w:marRight w:val="0"/>
                                  <w:marTop w:val="0"/>
                                  <w:marBottom w:val="0"/>
                                  <w:divBdr>
                                    <w:top w:val="none" w:sz="0" w:space="0" w:color="auto"/>
                                    <w:left w:val="none" w:sz="0" w:space="0" w:color="auto"/>
                                    <w:bottom w:val="none" w:sz="0" w:space="0" w:color="auto"/>
                                    <w:right w:val="none" w:sz="0" w:space="0" w:color="auto"/>
                                  </w:divBdr>
                                  <w:divsChild>
                                    <w:div w:id="857701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75681439">
      <w:bodyDiv w:val="1"/>
      <w:marLeft w:val="0"/>
      <w:marRight w:val="0"/>
      <w:marTop w:val="0"/>
      <w:marBottom w:val="0"/>
      <w:divBdr>
        <w:top w:val="none" w:sz="0" w:space="0" w:color="auto"/>
        <w:left w:val="none" w:sz="0" w:space="0" w:color="auto"/>
        <w:bottom w:val="none" w:sz="0" w:space="0" w:color="auto"/>
        <w:right w:val="none" w:sz="0" w:space="0" w:color="auto"/>
      </w:divBdr>
      <w:divsChild>
        <w:div w:id="1110393235">
          <w:marLeft w:val="0"/>
          <w:marRight w:val="1"/>
          <w:marTop w:val="0"/>
          <w:marBottom w:val="0"/>
          <w:divBdr>
            <w:top w:val="none" w:sz="0" w:space="0" w:color="auto"/>
            <w:left w:val="none" w:sz="0" w:space="0" w:color="auto"/>
            <w:bottom w:val="none" w:sz="0" w:space="0" w:color="auto"/>
            <w:right w:val="none" w:sz="0" w:space="0" w:color="auto"/>
          </w:divBdr>
          <w:divsChild>
            <w:div w:id="1130782822">
              <w:marLeft w:val="0"/>
              <w:marRight w:val="0"/>
              <w:marTop w:val="0"/>
              <w:marBottom w:val="0"/>
              <w:divBdr>
                <w:top w:val="none" w:sz="0" w:space="0" w:color="auto"/>
                <w:left w:val="none" w:sz="0" w:space="0" w:color="auto"/>
                <w:bottom w:val="none" w:sz="0" w:space="0" w:color="auto"/>
                <w:right w:val="none" w:sz="0" w:space="0" w:color="auto"/>
              </w:divBdr>
              <w:divsChild>
                <w:div w:id="1312518594">
                  <w:marLeft w:val="0"/>
                  <w:marRight w:val="1"/>
                  <w:marTop w:val="0"/>
                  <w:marBottom w:val="0"/>
                  <w:divBdr>
                    <w:top w:val="none" w:sz="0" w:space="0" w:color="auto"/>
                    <w:left w:val="none" w:sz="0" w:space="0" w:color="auto"/>
                    <w:bottom w:val="none" w:sz="0" w:space="0" w:color="auto"/>
                    <w:right w:val="none" w:sz="0" w:space="0" w:color="auto"/>
                  </w:divBdr>
                  <w:divsChild>
                    <w:div w:id="696347147">
                      <w:marLeft w:val="0"/>
                      <w:marRight w:val="0"/>
                      <w:marTop w:val="0"/>
                      <w:marBottom w:val="0"/>
                      <w:divBdr>
                        <w:top w:val="none" w:sz="0" w:space="0" w:color="auto"/>
                        <w:left w:val="none" w:sz="0" w:space="0" w:color="auto"/>
                        <w:bottom w:val="none" w:sz="0" w:space="0" w:color="auto"/>
                        <w:right w:val="none" w:sz="0" w:space="0" w:color="auto"/>
                      </w:divBdr>
                      <w:divsChild>
                        <w:div w:id="706683981">
                          <w:marLeft w:val="0"/>
                          <w:marRight w:val="0"/>
                          <w:marTop w:val="0"/>
                          <w:marBottom w:val="0"/>
                          <w:divBdr>
                            <w:top w:val="none" w:sz="0" w:space="0" w:color="auto"/>
                            <w:left w:val="none" w:sz="0" w:space="0" w:color="auto"/>
                            <w:bottom w:val="none" w:sz="0" w:space="0" w:color="auto"/>
                            <w:right w:val="none" w:sz="0" w:space="0" w:color="auto"/>
                          </w:divBdr>
                          <w:divsChild>
                            <w:div w:id="1159467163">
                              <w:marLeft w:val="0"/>
                              <w:marRight w:val="0"/>
                              <w:marTop w:val="120"/>
                              <w:marBottom w:val="360"/>
                              <w:divBdr>
                                <w:top w:val="none" w:sz="0" w:space="0" w:color="auto"/>
                                <w:left w:val="none" w:sz="0" w:space="0" w:color="auto"/>
                                <w:bottom w:val="none" w:sz="0" w:space="0" w:color="auto"/>
                                <w:right w:val="none" w:sz="0" w:space="0" w:color="auto"/>
                              </w:divBdr>
                              <w:divsChild>
                                <w:div w:id="939026598">
                                  <w:marLeft w:val="323"/>
                                  <w:marRight w:val="0"/>
                                  <w:marTop w:val="0"/>
                                  <w:marBottom w:val="0"/>
                                  <w:divBdr>
                                    <w:top w:val="none" w:sz="0" w:space="0" w:color="auto"/>
                                    <w:left w:val="none" w:sz="0" w:space="0" w:color="auto"/>
                                    <w:bottom w:val="none" w:sz="0" w:space="0" w:color="auto"/>
                                    <w:right w:val="none" w:sz="0" w:space="0" w:color="auto"/>
                                  </w:divBdr>
                                  <w:divsChild>
                                    <w:div w:id="1968318014">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90295299">
      <w:bodyDiv w:val="1"/>
      <w:marLeft w:val="0"/>
      <w:marRight w:val="0"/>
      <w:marTop w:val="0"/>
      <w:marBottom w:val="0"/>
      <w:divBdr>
        <w:top w:val="none" w:sz="0" w:space="0" w:color="auto"/>
        <w:left w:val="none" w:sz="0" w:space="0" w:color="auto"/>
        <w:bottom w:val="none" w:sz="0" w:space="0" w:color="auto"/>
        <w:right w:val="none" w:sz="0" w:space="0" w:color="auto"/>
      </w:divBdr>
      <w:divsChild>
        <w:div w:id="1620336865">
          <w:marLeft w:val="0"/>
          <w:marRight w:val="1"/>
          <w:marTop w:val="0"/>
          <w:marBottom w:val="0"/>
          <w:divBdr>
            <w:top w:val="none" w:sz="0" w:space="0" w:color="auto"/>
            <w:left w:val="none" w:sz="0" w:space="0" w:color="auto"/>
            <w:bottom w:val="none" w:sz="0" w:space="0" w:color="auto"/>
            <w:right w:val="none" w:sz="0" w:space="0" w:color="auto"/>
          </w:divBdr>
          <w:divsChild>
            <w:div w:id="149757029">
              <w:marLeft w:val="0"/>
              <w:marRight w:val="0"/>
              <w:marTop w:val="0"/>
              <w:marBottom w:val="0"/>
              <w:divBdr>
                <w:top w:val="none" w:sz="0" w:space="0" w:color="auto"/>
                <w:left w:val="none" w:sz="0" w:space="0" w:color="auto"/>
                <w:bottom w:val="none" w:sz="0" w:space="0" w:color="auto"/>
                <w:right w:val="none" w:sz="0" w:space="0" w:color="auto"/>
              </w:divBdr>
              <w:divsChild>
                <w:div w:id="380324943">
                  <w:marLeft w:val="0"/>
                  <w:marRight w:val="1"/>
                  <w:marTop w:val="0"/>
                  <w:marBottom w:val="0"/>
                  <w:divBdr>
                    <w:top w:val="none" w:sz="0" w:space="0" w:color="auto"/>
                    <w:left w:val="none" w:sz="0" w:space="0" w:color="auto"/>
                    <w:bottom w:val="none" w:sz="0" w:space="0" w:color="auto"/>
                    <w:right w:val="none" w:sz="0" w:space="0" w:color="auto"/>
                  </w:divBdr>
                  <w:divsChild>
                    <w:div w:id="184293665">
                      <w:marLeft w:val="0"/>
                      <w:marRight w:val="0"/>
                      <w:marTop w:val="0"/>
                      <w:marBottom w:val="0"/>
                      <w:divBdr>
                        <w:top w:val="none" w:sz="0" w:space="0" w:color="auto"/>
                        <w:left w:val="none" w:sz="0" w:space="0" w:color="auto"/>
                        <w:bottom w:val="none" w:sz="0" w:space="0" w:color="auto"/>
                        <w:right w:val="none" w:sz="0" w:space="0" w:color="auto"/>
                      </w:divBdr>
                      <w:divsChild>
                        <w:div w:id="2147047834">
                          <w:marLeft w:val="0"/>
                          <w:marRight w:val="0"/>
                          <w:marTop w:val="0"/>
                          <w:marBottom w:val="0"/>
                          <w:divBdr>
                            <w:top w:val="none" w:sz="0" w:space="0" w:color="auto"/>
                            <w:left w:val="none" w:sz="0" w:space="0" w:color="auto"/>
                            <w:bottom w:val="none" w:sz="0" w:space="0" w:color="auto"/>
                            <w:right w:val="none" w:sz="0" w:space="0" w:color="auto"/>
                          </w:divBdr>
                          <w:divsChild>
                            <w:div w:id="1980572027">
                              <w:marLeft w:val="0"/>
                              <w:marRight w:val="0"/>
                              <w:marTop w:val="120"/>
                              <w:marBottom w:val="360"/>
                              <w:divBdr>
                                <w:top w:val="none" w:sz="0" w:space="0" w:color="auto"/>
                                <w:left w:val="none" w:sz="0" w:space="0" w:color="auto"/>
                                <w:bottom w:val="none" w:sz="0" w:space="0" w:color="auto"/>
                                <w:right w:val="none" w:sz="0" w:space="0" w:color="auto"/>
                              </w:divBdr>
                              <w:divsChild>
                                <w:div w:id="505024236">
                                  <w:marLeft w:val="420"/>
                                  <w:marRight w:val="0"/>
                                  <w:marTop w:val="0"/>
                                  <w:marBottom w:val="0"/>
                                  <w:divBdr>
                                    <w:top w:val="none" w:sz="0" w:space="0" w:color="auto"/>
                                    <w:left w:val="none" w:sz="0" w:space="0" w:color="auto"/>
                                    <w:bottom w:val="none" w:sz="0" w:space="0" w:color="auto"/>
                                    <w:right w:val="none" w:sz="0" w:space="0" w:color="auto"/>
                                  </w:divBdr>
                                  <w:divsChild>
                                    <w:div w:id="1556625483">
                                      <w:marLeft w:val="0"/>
                                      <w:marRight w:val="0"/>
                                      <w:marTop w:val="0"/>
                                      <w:marBottom w:val="0"/>
                                      <w:divBdr>
                                        <w:top w:val="none" w:sz="0" w:space="0" w:color="auto"/>
                                        <w:left w:val="none" w:sz="0" w:space="0" w:color="auto"/>
                                        <w:bottom w:val="none" w:sz="0" w:space="0" w:color="auto"/>
                                        <w:right w:val="none" w:sz="0" w:space="0" w:color="auto"/>
                                      </w:divBdr>
                                      <w:divsChild>
                                        <w:div w:id="3016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91526765">
      <w:bodyDiv w:val="1"/>
      <w:marLeft w:val="0"/>
      <w:marRight w:val="0"/>
      <w:marTop w:val="0"/>
      <w:marBottom w:val="0"/>
      <w:divBdr>
        <w:top w:val="none" w:sz="0" w:space="0" w:color="auto"/>
        <w:left w:val="none" w:sz="0" w:space="0" w:color="auto"/>
        <w:bottom w:val="none" w:sz="0" w:space="0" w:color="auto"/>
        <w:right w:val="none" w:sz="0" w:space="0" w:color="auto"/>
      </w:divBdr>
      <w:divsChild>
        <w:div w:id="1264612202">
          <w:marLeft w:val="0"/>
          <w:marRight w:val="1"/>
          <w:marTop w:val="0"/>
          <w:marBottom w:val="0"/>
          <w:divBdr>
            <w:top w:val="none" w:sz="0" w:space="0" w:color="auto"/>
            <w:left w:val="none" w:sz="0" w:space="0" w:color="auto"/>
            <w:bottom w:val="none" w:sz="0" w:space="0" w:color="auto"/>
            <w:right w:val="none" w:sz="0" w:space="0" w:color="auto"/>
          </w:divBdr>
          <w:divsChild>
            <w:div w:id="1832524277">
              <w:marLeft w:val="0"/>
              <w:marRight w:val="0"/>
              <w:marTop w:val="0"/>
              <w:marBottom w:val="0"/>
              <w:divBdr>
                <w:top w:val="none" w:sz="0" w:space="0" w:color="auto"/>
                <w:left w:val="none" w:sz="0" w:space="0" w:color="auto"/>
                <w:bottom w:val="none" w:sz="0" w:space="0" w:color="auto"/>
                <w:right w:val="none" w:sz="0" w:space="0" w:color="auto"/>
              </w:divBdr>
              <w:divsChild>
                <w:div w:id="1132670305">
                  <w:marLeft w:val="0"/>
                  <w:marRight w:val="1"/>
                  <w:marTop w:val="0"/>
                  <w:marBottom w:val="0"/>
                  <w:divBdr>
                    <w:top w:val="none" w:sz="0" w:space="0" w:color="auto"/>
                    <w:left w:val="none" w:sz="0" w:space="0" w:color="auto"/>
                    <w:bottom w:val="none" w:sz="0" w:space="0" w:color="auto"/>
                    <w:right w:val="none" w:sz="0" w:space="0" w:color="auto"/>
                  </w:divBdr>
                  <w:divsChild>
                    <w:div w:id="1882278992">
                      <w:marLeft w:val="0"/>
                      <w:marRight w:val="0"/>
                      <w:marTop w:val="0"/>
                      <w:marBottom w:val="0"/>
                      <w:divBdr>
                        <w:top w:val="none" w:sz="0" w:space="0" w:color="auto"/>
                        <w:left w:val="none" w:sz="0" w:space="0" w:color="auto"/>
                        <w:bottom w:val="none" w:sz="0" w:space="0" w:color="auto"/>
                        <w:right w:val="none" w:sz="0" w:space="0" w:color="auto"/>
                      </w:divBdr>
                      <w:divsChild>
                        <w:div w:id="795607480">
                          <w:marLeft w:val="0"/>
                          <w:marRight w:val="0"/>
                          <w:marTop w:val="0"/>
                          <w:marBottom w:val="0"/>
                          <w:divBdr>
                            <w:top w:val="none" w:sz="0" w:space="0" w:color="auto"/>
                            <w:left w:val="none" w:sz="0" w:space="0" w:color="auto"/>
                            <w:bottom w:val="none" w:sz="0" w:space="0" w:color="auto"/>
                            <w:right w:val="none" w:sz="0" w:space="0" w:color="auto"/>
                          </w:divBdr>
                          <w:divsChild>
                            <w:div w:id="248580348">
                              <w:marLeft w:val="0"/>
                              <w:marRight w:val="0"/>
                              <w:marTop w:val="120"/>
                              <w:marBottom w:val="360"/>
                              <w:divBdr>
                                <w:top w:val="none" w:sz="0" w:space="0" w:color="auto"/>
                                <w:left w:val="none" w:sz="0" w:space="0" w:color="auto"/>
                                <w:bottom w:val="none" w:sz="0" w:space="0" w:color="auto"/>
                                <w:right w:val="none" w:sz="0" w:space="0" w:color="auto"/>
                              </w:divBdr>
                              <w:divsChild>
                                <w:div w:id="625624113">
                                  <w:marLeft w:val="0"/>
                                  <w:marRight w:val="0"/>
                                  <w:marTop w:val="0"/>
                                  <w:marBottom w:val="0"/>
                                  <w:divBdr>
                                    <w:top w:val="none" w:sz="0" w:space="0" w:color="auto"/>
                                    <w:left w:val="none" w:sz="0" w:space="0" w:color="auto"/>
                                    <w:bottom w:val="none" w:sz="0" w:space="0" w:color="auto"/>
                                    <w:right w:val="none" w:sz="0" w:space="0" w:color="auto"/>
                                  </w:divBdr>
                                </w:div>
                                <w:div w:id="808589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035566">
                          <w:marLeft w:val="0"/>
                          <w:marRight w:val="0"/>
                          <w:marTop w:val="0"/>
                          <w:marBottom w:val="0"/>
                          <w:divBdr>
                            <w:top w:val="none" w:sz="0" w:space="0" w:color="auto"/>
                            <w:left w:val="none" w:sz="0" w:space="0" w:color="auto"/>
                            <w:bottom w:val="none" w:sz="0" w:space="0" w:color="auto"/>
                            <w:right w:val="none" w:sz="0" w:space="0" w:color="auto"/>
                          </w:divBdr>
                          <w:divsChild>
                            <w:div w:id="1502427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2259727">
      <w:bodyDiv w:val="1"/>
      <w:marLeft w:val="0"/>
      <w:marRight w:val="0"/>
      <w:marTop w:val="0"/>
      <w:marBottom w:val="0"/>
      <w:divBdr>
        <w:top w:val="none" w:sz="0" w:space="0" w:color="auto"/>
        <w:left w:val="none" w:sz="0" w:space="0" w:color="auto"/>
        <w:bottom w:val="none" w:sz="0" w:space="0" w:color="auto"/>
        <w:right w:val="none" w:sz="0" w:space="0" w:color="auto"/>
      </w:divBdr>
      <w:divsChild>
        <w:div w:id="790784993">
          <w:marLeft w:val="0"/>
          <w:marRight w:val="1"/>
          <w:marTop w:val="0"/>
          <w:marBottom w:val="0"/>
          <w:divBdr>
            <w:top w:val="none" w:sz="0" w:space="0" w:color="auto"/>
            <w:left w:val="none" w:sz="0" w:space="0" w:color="auto"/>
            <w:bottom w:val="none" w:sz="0" w:space="0" w:color="auto"/>
            <w:right w:val="none" w:sz="0" w:space="0" w:color="auto"/>
          </w:divBdr>
          <w:divsChild>
            <w:div w:id="1137726608">
              <w:marLeft w:val="0"/>
              <w:marRight w:val="0"/>
              <w:marTop w:val="0"/>
              <w:marBottom w:val="0"/>
              <w:divBdr>
                <w:top w:val="none" w:sz="0" w:space="0" w:color="auto"/>
                <w:left w:val="none" w:sz="0" w:space="0" w:color="auto"/>
                <w:bottom w:val="none" w:sz="0" w:space="0" w:color="auto"/>
                <w:right w:val="none" w:sz="0" w:space="0" w:color="auto"/>
              </w:divBdr>
              <w:divsChild>
                <w:div w:id="1707480854">
                  <w:marLeft w:val="0"/>
                  <w:marRight w:val="1"/>
                  <w:marTop w:val="0"/>
                  <w:marBottom w:val="0"/>
                  <w:divBdr>
                    <w:top w:val="none" w:sz="0" w:space="0" w:color="auto"/>
                    <w:left w:val="none" w:sz="0" w:space="0" w:color="auto"/>
                    <w:bottom w:val="none" w:sz="0" w:space="0" w:color="auto"/>
                    <w:right w:val="none" w:sz="0" w:space="0" w:color="auto"/>
                  </w:divBdr>
                  <w:divsChild>
                    <w:div w:id="1659113946">
                      <w:marLeft w:val="0"/>
                      <w:marRight w:val="0"/>
                      <w:marTop w:val="0"/>
                      <w:marBottom w:val="0"/>
                      <w:divBdr>
                        <w:top w:val="none" w:sz="0" w:space="0" w:color="auto"/>
                        <w:left w:val="none" w:sz="0" w:space="0" w:color="auto"/>
                        <w:bottom w:val="none" w:sz="0" w:space="0" w:color="auto"/>
                        <w:right w:val="none" w:sz="0" w:space="0" w:color="auto"/>
                      </w:divBdr>
                      <w:divsChild>
                        <w:div w:id="1492452401">
                          <w:marLeft w:val="0"/>
                          <w:marRight w:val="0"/>
                          <w:marTop w:val="0"/>
                          <w:marBottom w:val="0"/>
                          <w:divBdr>
                            <w:top w:val="none" w:sz="0" w:space="0" w:color="auto"/>
                            <w:left w:val="none" w:sz="0" w:space="0" w:color="auto"/>
                            <w:bottom w:val="none" w:sz="0" w:space="0" w:color="auto"/>
                            <w:right w:val="none" w:sz="0" w:space="0" w:color="auto"/>
                          </w:divBdr>
                          <w:divsChild>
                            <w:div w:id="51779478">
                              <w:marLeft w:val="0"/>
                              <w:marRight w:val="0"/>
                              <w:marTop w:val="120"/>
                              <w:marBottom w:val="360"/>
                              <w:divBdr>
                                <w:top w:val="none" w:sz="0" w:space="0" w:color="auto"/>
                                <w:left w:val="none" w:sz="0" w:space="0" w:color="auto"/>
                                <w:bottom w:val="none" w:sz="0" w:space="0" w:color="auto"/>
                                <w:right w:val="none" w:sz="0" w:space="0" w:color="auto"/>
                              </w:divBdr>
                              <w:divsChild>
                                <w:div w:id="716047797">
                                  <w:marLeft w:val="420"/>
                                  <w:marRight w:val="0"/>
                                  <w:marTop w:val="0"/>
                                  <w:marBottom w:val="0"/>
                                  <w:divBdr>
                                    <w:top w:val="none" w:sz="0" w:space="0" w:color="auto"/>
                                    <w:left w:val="none" w:sz="0" w:space="0" w:color="auto"/>
                                    <w:bottom w:val="none" w:sz="0" w:space="0" w:color="auto"/>
                                    <w:right w:val="none" w:sz="0" w:space="0" w:color="auto"/>
                                  </w:divBdr>
                                  <w:divsChild>
                                    <w:div w:id="113404606">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94339838">
      <w:bodyDiv w:val="1"/>
      <w:marLeft w:val="0"/>
      <w:marRight w:val="0"/>
      <w:marTop w:val="0"/>
      <w:marBottom w:val="0"/>
      <w:divBdr>
        <w:top w:val="none" w:sz="0" w:space="0" w:color="auto"/>
        <w:left w:val="none" w:sz="0" w:space="0" w:color="auto"/>
        <w:bottom w:val="none" w:sz="0" w:space="0" w:color="auto"/>
        <w:right w:val="none" w:sz="0" w:space="0" w:color="auto"/>
      </w:divBdr>
      <w:divsChild>
        <w:div w:id="764689214">
          <w:marLeft w:val="0"/>
          <w:marRight w:val="1"/>
          <w:marTop w:val="0"/>
          <w:marBottom w:val="0"/>
          <w:divBdr>
            <w:top w:val="none" w:sz="0" w:space="0" w:color="auto"/>
            <w:left w:val="none" w:sz="0" w:space="0" w:color="auto"/>
            <w:bottom w:val="none" w:sz="0" w:space="0" w:color="auto"/>
            <w:right w:val="none" w:sz="0" w:space="0" w:color="auto"/>
          </w:divBdr>
          <w:divsChild>
            <w:div w:id="103886986">
              <w:marLeft w:val="0"/>
              <w:marRight w:val="0"/>
              <w:marTop w:val="0"/>
              <w:marBottom w:val="0"/>
              <w:divBdr>
                <w:top w:val="none" w:sz="0" w:space="0" w:color="auto"/>
                <w:left w:val="none" w:sz="0" w:space="0" w:color="auto"/>
                <w:bottom w:val="none" w:sz="0" w:space="0" w:color="auto"/>
                <w:right w:val="none" w:sz="0" w:space="0" w:color="auto"/>
              </w:divBdr>
              <w:divsChild>
                <w:div w:id="182667703">
                  <w:marLeft w:val="0"/>
                  <w:marRight w:val="1"/>
                  <w:marTop w:val="0"/>
                  <w:marBottom w:val="0"/>
                  <w:divBdr>
                    <w:top w:val="none" w:sz="0" w:space="0" w:color="auto"/>
                    <w:left w:val="none" w:sz="0" w:space="0" w:color="auto"/>
                    <w:bottom w:val="none" w:sz="0" w:space="0" w:color="auto"/>
                    <w:right w:val="none" w:sz="0" w:space="0" w:color="auto"/>
                  </w:divBdr>
                  <w:divsChild>
                    <w:div w:id="700974878">
                      <w:marLeft w:val="0"/>
                      <w:marRight w:val="0"/>
                      <w:marTop w:val="0"/>
                      <w:marBottom w:val="0"/>
                      <w:divBdr>
                        <w:top w:val="none" w:sz="0" w:space="0" w:color="auto"/>
                        <w:left w:val="none" w:sz="0" w:space="0" w:color="auto"/>
                        <w:bottom w:val="none" w:sz="0" w:space="0" w:color="auto"/>
                        <w:right w:val="none" w:sz="0" w:space="0" w:color="auto"/>
                      </w:divBdr>
                      <w:divsChild>
                        <w:div w:id="466241238">
                          <w:marLeft w:val="0"/>
                          <w:marRight w:val="0"/>
                          <w:marTop w:val="0"/>
                          <w:marBottom w:val="0"/>
                          <w:divBdr>
                            <w:top w:val="none" w:sz="0" w:space="0" w:color="auto"/>
                            <w:left w:val="none" w:sz="0" w:space="0" w:color="auto"/>
                            <w:bottom w:val="none" w:sz="0" w:space="0" w:color="auto"/>
                            <w:right w:val="none" w:sz="0" w:space="0" w:color="auto"/>
                          </w:divBdr>
                          <w:divsChild>
                            <w:div w:id="298192754">
                              <w:marLeft w:val="0"/>
                              <w:marRight w:val="0"/>
                              <w:marTop w:val="120"/>
                              <w:marBottom w:val="360"/>
                              <w:divBdr>
                                <w:top w:val="none" w:sz="0" w:space="0" w:color="auto"/>
                                <w:left w:val="none" w:sz="0" w:space="0" w:color="auto"/>
                                <w:bottom w:val="none" w:sz="0" w:space="0" w:color="auto"/>
                                <w:right w:val="none" w:sz="0" w:space="0" w:color="auto"/>
                              </w:divBdr>
                              <w:divsChild>
                                <w:div w:id="2093621631">
                                  <w:marLeft w:val="0"/>
                                  <w:marRight w:val="0"/>
                                  <w:marTop w:val="0"/>
                                  <w:marBottom w:val="0"/>
                                  <w:divBdr>
                                    <w:top w:val="none" w:sz="0" w:space="0" w:color="auto"/>
                                    <w:left w:val="none" w:sz="0" w:space="0" w:color="auto"/>
                                    <w:bottom w:val="none" w:sz="0" w:space="0" w:color="auto"/>
                                    <w:right w:val="none" w:sz="0" w:space="0" w:color="auto"/>
                                  </w:divBdr>
                                  <w:divsChild>
                                    <w:div w:id="787285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94344537">
      <w:bodyDiv w:val="1"/>
      <w:marLeft w:val="0"/>
      <w:marRight w:val="0"/>
      <w:marTop w:val="0"/>
      <w:marBottom w:val="0"/>
      <w:divBdr>
        <w:top w:val="none" w:sz="0" w:space="0" w:color="auto"/>
        <w:left w:val="none" w:sz="0" w:space="0" w:color="auto"/>
        <w:bottom w:val="none" w:sz="0" w:space="0" w:color="auto"/>
        <w:right w:val="none" w:sz="0" w:space="0" w:color="auto"/>
      </w:divBdr>
      <w:divsChild>
        <w:div w:id="332756131">
          <w:marLeft w:val="0"/>
          <w:marRight w:val="1"/>
          <w:marTop w:val="0"/>
          <w:marBottom w:val="0"/>
          <w:divBdr>
            <w:top w:val="none" w:sz="0" w:space="0" w:color="auto"/>
            <w:left w:val="none" w:sz="0" w:space="0" w:color="auto"/>
            <w:bottom w:val="none" w:sz="0" w:space="0" w:color="auto"/>
            <w:right w:val="none" w:sz="0" w:space="0" w:color="auto"/>
          </w:divBdr>
          <w:divsChild>
            <w:div w:id="706102127">
              <w:marLeft w:val="0"/>
              <w:marRight w:val="0"/>
              <w:marTop w:val="0"/>
              <w:marBottom w:val="0"/>
              <w:divBdr>
                <w:top w:val="none" w:sz="0" w:space="0" w:color="auto"/>
                <w:left w:val="none" w:sz="0" w:space="0" w:color="auto"/>
                <w:bottom w:val="none" w:sz="0" w:space="0" w:color="auto"/>
                <w:right w:val="none" w:sz="0" w:space="0" w:color="auto"/>
              </w:divBdr>
              <w:divsChild>
                <w:div w:id="44765546">
                  <w:marLeft w:val="0"/>
                  <w:marRight w:val="1"/>
                  <w:marTop w:val="0"/>
                  <w:marBottom w:val="0"/>
                  <w:divBdr>
                    <w:top w:val="none" w:sz="0" w:space="0" w:color="auto"/>
                    <w:left w:val="none" w:sz="0" w:space="0" w:color="auto"/>
                    <w:bottom w:val="none" w:sz="0" w:space="0" w:color="auto"/>
                    <w:right w:val="none" w:sz="0" w:space="0" w:color="auto"/>
                  </w:divBdr>
                  <w:divsChild>
                    <w:div w:id="1434789917">
                      <w:marLeft w:val="0"/>
                      <w:marRight w:val="0"/>
                      <w:marTop w:val="0"/>
                      <w:marBottom w:val="0"/>
                      <w:divBdr>
                        <w:top w:val="none" w:sz="0" w:space="0" w:color="auto"/>
                        <w:left w:val="none" w:sz="0" w:space="0" w:color="auto"/>
                        <w:bottom w:val="none" w:sz="0" w:space="0" w:color="auto"/>
                        <w:right w:val="none" w:sz="0" w:space="0" w:color="auto"/>
                      </w:divBdr>
                      <w:divsChild>
                        <w:div w:id="514615622">
                          <w:marLeft w:val="0"/>
                          <w:marRight w:val="0"/>
                          <w:marTop w:val="0"/>
                          <w:marBottom w:val="0"/>
                          <w:divBdr>
                            <w:top w:val="none" w:sz="0" w:space="0" w:color="auto"/>
                            <w:left w:val="none" w:sz="0" w:space="0" w:color="auto"/>
                            <w:bottom w:val="none" w:sz="0" w:space="0" w:color="auto"/>
                            <w:right w:val="none" w:sz="0" w:space="0" w:color="auto"/>
                          </w:divBdr>
                          <w:divsChild>
                            <w:div w:id="1091968196">
                              <w:marLeft w:val="0"/>
                              <w:marRight w:val="0"/>
                              <w:marTop w:val="120"/>
                              <w:marBottom w:val="360"/>
                              <w:divBdr>
                                <w:top w:val="none" w:sz="0" w:space="0" w:color="auto"/>
                                <w:left w:val="none" w:sz="0" w:space="0" w:color="auto"/>
                                <w:bottom w:val="none" w:sz="0" w:space="0" w:color="auto"/>
                                <w:right w:val="none" w:sz="0" w:space="0" w:color="auto"/>
                              </w:divBdr>
                              <w:divsChild>
                                <w:div w:id="1819180903">
                                  <w:marLeft w:val="420"/>
                                  <w:marRight w:val="0"/>
                                  <w:marTop w:val="0"/>
                                  <w:marBottom w:val="0"/>
                                  <w:divBdr>
                                    <w:top w:val="none" w:sz="0" w:space="0" w:color="auto"/>
                                    <w:left w:val="none" w:sz="0" w:space="0" w:color="auto"/>
                                    <w:bottom w:val="none" w:sz="0" w:space="0" w:color="auto"/>
                                    <w:right w:val="none" w:sz="0" w:space="0" w:color="auto"/>
                                  </w:divBdr>
                                  <w:divsChild>
                                    <w:div w:id="622006669">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99199066">
      <w:bodyDiv w:val="1"/>
      <w:marLeft w:val="0"/>
      <w:marRight w:val="0"/>
      <w:marTop w:val="0"/>
      <w:marBottom w:val="0"/>
      <w:divBdr>
        <w:top w:val="none" w:sz="0" w:space="0" w:color="auto"/>
        <w:left w:val="none" w:sz="0" w:space="0" w:color="auto"/>
        <w:bottom w:val="none" w:sz="0" w:space="0" w:color="auto"/>
        <w:right w:val="none" w:sz="0" w:space="0" w:color="auto"/>
      </w:divBdr>
      <w:divsChild>
        <w:div w:id="618954436">
          <w:marLeft w:val="0"/>
          <w:marRight w:val="1"/>
          <w:marTop w:val="0"/>
          <w:marBottom w:val="0"/>
          <w:divBdr>
            <w:top w:val="none" w:sz="0" w:space="0" w:color="auto"/>
            <w:left w:val="none" w:sz="0" w:space="0" w:color="auto"/>
            <w:bottom w:val="none" w:sz="0" w:space="0" w:color="auto"/>
            <w:right w:val="none" w:sz="0" w:space="0" w:color="auto"/>
          </w:divBdr>
          <w:divsChild>
            <w:div w:id="495146978">
              <w:marLeft w:val="0"/>
              <w:marRight w:val="0"/>
              <w:marTop w:val="0"/>
              <w:marBottom w:val="0"/>
              <w:divBdr>
                <w:top w:val="none" w:sz="0" w:space="0" w:color="auto"/>
                <w:left w:val="none" w:sz="0" w:space="0" w:color="auto"/>
                <w:bottom w:val="none" w:sz="0" w:space="0" w:color="auto"/>
                <w:right w:val="none" w:sz="0" w:space="0" w:color="auto"/>
              </w:divBdr>
              <w:divsChild>
                <w:div w:id="116947016">
                  <w:marLeft w:val="0"/>
                  <w:marRight w:val="1"/>
                  <w:marTop w:val="0"/>
                  <w:marBottom w:val="0"/>
                  <w:divBdr>
                    <w:top w:val="none" w:sz="0" w:space="0" w:color="auto"/>
                    <w:left w:val="none" w:sz="0" w:space="0" w:color="auto"/>
                    <w:bottom w:val="none" w:sz="0" w:space="0" w:color="auto"/>
                    <w:right w:val="none" w:sz="0" w:space="0" w:color="auto"/>
                  </w:divBdr>
                  <w:divsChild>
                    <w:div w:id="1632398717">
                      <w:marLeft w:val="0"/>
                      <w:marRight w:val="0"/>
                      <w:marTop w:val="0"/>
                      <w:marBottom w:val="0"/>
                      <w:divBdr>
                        <w:top w:val="none" w:sz="0" w:space="0" w:color="auto"/>
                        <w:left w:val="none" w:sz="0" w:space="0" w:color="auto"/>
                        <w:bottom w:val="none" w:sz="0" w:space="0" w:color="auto"/>
                        <w:right w:val="none" w:sz="0" w:space="0" w:color="auto"/>
                      </w:divBdr>
                      <w:divsChild>
                        <w:div w:id="1495730045">
                          <w:marLeft w:val="0"/>
                          <w:marRight w:val="0"/>
                          <w:marTop w:val="0"/>
                          <w:marBottom w:val="0"/>
                          <w:divBdr>
                            <w:top w:val="none" w:sz="0" w:space="0" w:color="auto"/>
                            <w:left w:val="none" w:sz="0" w:space="0" w:color="auto"/>
                            <w:bottom w:val="none" w:sz="0" w:space="0" w:color="auto"/>
                            <w:right w:val="none" w:sz="0" w:space="0" w:color="auto"/>
                          </w:divBdr>
                          <w:divsChild>
                            <w:div w:id="2113278292">
                              <w:marLeft w:val="0"/>
                              <w:marRight w:val="0"/>
                              <w:marTop w:val="120"/>
                              <w:marBottom w:val="360"/>
                              <w:divBdr>
                                <w:top w:val="none" w:sz="0" w:space="0" w:color="auto"/>
                                <w:left w:val="none" w:sz="0" w:space="0" w:color="auto"/>
                                <w:bottom w:val="none" w:sz="0" w:space="0" w:color="auto"/>
                                <w:right w:val="none" w:sz="0" w:space="0" w:color="auto"/>
                              </w:divBdr>
                              <w:divsChild>
                                <w:div w:id="2004894404">
                                  <w:marLeft w:val="420"/>
                                  <w:marRight w:val="0"/>
                                  <w:marTop w:val="0"/>
                                  <w:marBottom w:val="0"/>
                                  <w:divBdr>
                                    <w:top w:val="none" w:sz="0" w:space="0" w:color="auto"/>
                                    <w:left w:val="none" w:sz="0" w:space="0" w:color="auto"/>
                                    <w:bottom w:val="none" w:sz="0" w:space="0" w:color="auto"/>
                                    <w:right w:val="none" w:sz="0" w:space="0" w:color="auto"/>
                                  </w:divBdr>
                                  <w:divsChild>
                                    <w:div w:id="958100878">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00438066">
      <w:bodyDiv w:val="1"/>
      <w:marLeft w:val="0"/>
      <w:marRight w:val="0"/>
      <w:marTop w:val="0"/>
      <w:marBottom w:val="0"/>
      <w:divBdr>
        <w:top w:val="none" w:sz="0" w:space="0" w:color="auto"/>
        <w:left w:val="none" w:sz="0" w:space="0" w:color="auto"/>
        <w:bottom w:val="none" w:sz="0" w:space="0" w:color="auto"/>
        <w:right w:val="none" w:sz="0" w:space="0" w:color="auto"/>
      </w:divBdr>
      <w:divsChild>
        <w:div w:id="1030881825">
          <w:marLeft w:val="0"/>
          <w:marRight w:val="1"/>
          <w:marTop w:val="0"/>
          <w:marBottom w:val="0"/>
          <w:divBdr>
            <w:top w:val="none" w:sz="0" w:space="0" w:color="auto"/>
            <w:left w:val="none" w:sz="0" w:space="0" w:color="auto"/>
            <w:bottom w:val="none" w:sz="0" w:space="0" w:color="auto"/>
            <w:right w:val="none" w:sz="0" w:space="0" w:color="auto"/>
          </w:divBdr>
          <w:divsChild>
            <w:div w:id="1984843686">
              <w:marLeft w:val="0"/>
              <w:marRight w:val="0"/>
              <w:marTop w:val="0"/>
              <w:marBottom w:val="0"/>
              <w:divBdr>
                <w:top w:val="none" w:sz="0" w:space="0" w:color="auto"/>
                <w:left w:val="none" w:sz="0" w:space="0" w:color="auto"/>
                <w:bottom w:val="none" w:sz="0" w:space="0" w:color="auto"/>
                <w:right w:val="none" w:sz="0" w:space="0" w:color="auto"/>
              </w:divBdr>
              <w:divsChild>
                <w:div w:id="694119461">
                  <w:marLeft w:val="0"/>
                  <w:marRight w:val="1"/>
                  <w:marTop w:val="0"/>
                  <w:marBottom w:val="0"/>
                  <w:divBdr>
                    <w:top w:val="none" w:sz="0" w:space="0" w:color="auto"/>
                    <w:left w:val="none" w:sz="0" w:space="0" w:color="auto"/>
                    <w:bottom w:val="none" w:sz="0" w:space="0" w:color="auto"/>
                    <w:right w:val="none" w:sz="0" w:space="0" w:color="auto"/>
                  </w:divBdr>
                  <w:divsChild>
                    <w:div w:id="1061442624">
                      <w:marLeft w:val="0"/>
                      <w:marRight w:val="0"/>
                      <w:marTop w:val="0"/>
                      <w:marBottom w:val="0"/>
                      <w:divBdr>
                        <w:top w:val="none" w:sz="0" w:space="0" w:color="auto"/>
                        <w:left w:val="none" w:sz="0" w:space="0" w:color="auto"/>
                        <w:bottom w:val="none" w:sz="0" w:space="0" w:color="auto"/>
                        <w:right w:val="none" w:sz="0" w:space="0" w:color="auto"/>
                      </w:divBdr>
                      <w:divsChild>
                        <w:div w:id="110049746">
                          <w:marLeft w:val="0"/>
                          <w:marRight w:val="0"/>
                          <w:marTop w:val="0"/>
                          <w:marBottom w:val="0"/>
                          <w:divBdr>
                            <w:top w:val="none" w:sz="0" w:space="0" w:color="auto"/>
                            <w:left w:val="none" w:sz="0" w:space="0" w:color="auto"/>
                            <w:bottom w:val="none" w:sz="0" w:space="0" w:color="auto"/>
                            <w:right w:val="none" w:sz="0" w:space="0" w:color="auto"/>
                          </w:divBdr>
                          <w:divsChild>
                            <w:div w:id="546114658">
                              <w:marLeft w:val="0"/>
                              <w:marRight w:val="0"/>
                              <w:marTop w:val="120"/>
                              <w:marBottom w:val="360"/>
                              <w:divBdr>
                                <w:top w:val="none" w:sz="0" w:space="0" w:color="auto"/>
                                <w:left w:val="none" w:sz="0" w:space="0" w:color="auto"/>
                                <w:bottom w:val="none" w:sz="0" w:space="0" w:color="auto"/>
                                <w:right w:val="none" w:sz="0" w:space="0" w:color="auto"/>
                              </w:divBdr>
                              <w:divsChild>
                                <w:div w:id="1299384531">
                                  <w:marLeft w:val="0"/>
                                  <w:marRight w:val="0"/>
                                  <w:marTop w:val="0"/>
                                  <w:marBottom w:val="0"/>
                                  <w:divBdr>
                                    <w:top w:val="none" w:sz="0" w:space="0" w:color="auto"/>
                                    <w:left w:val="none" w:sz="0" w:space="0" w:color="auto"/>
                                    <w:bottom w:val="none" w:sz="0" w:space="0" w:color="auto"/>
                                    <w:right w:val="none" w:sz="0" w:space="0" w:color="auto"/>
                                  </w:divBdr>
                                </w:div>
                                <w:div w:id="207687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02595535">
      <w:bodyDiv w:val="1"/>
      <w:marLeft w:val="0"/>
      <w:marRight w:val="0"/>
      <w:marTop w:val="0"/>
      <w:marBottom w:val="0"/>
      <w:divBdr>
        <w:top w:val="none" w:sz="0" w:space="0" w:color="auto"/>
        <w:left w:val="none" w:sz="0" w:space="0" w:color="auto"/>
        <w:bottom w:val="none" w:sz="0" w:space="0" w:color="auto"/>
        <w:right w:val="none" w:sz="0" w:space="0" w:color="auto"/>
      </w:divBdr>
      <w:divsChild>
        <w:div w:id="332026908">
          <w:marLeft w:val="0"/>
          <w:marRight w:val="1"/>
          <w:marTop w:val="0"/>
          <w:marBottom w:val="0"/>
          <w:divBdr>
            <w:top w:val="none" w:sz="0" w:space="0" w:color="auto"/>
            <w:left w:val="none" w:sz="0" w:space="0" w:color="auto"/>
            <w:bottom w:val="none" w:sz="0" w:space="0" w:color="auto"/>
            <w:right w:val="none" w:sz="0" w:space="0" w:color="auto"/>
          </w:divBdr>
          <w:divsChild>
            <w:div w:id="1738044314">
              <w:marLeft w:val="0"/>
              <w:marRight w:val="0"/>
              <w:marTop w:val="0"/>
              <w:marBottom w:val="0"/>
              <w:divBdr>
                <w:top w:val="none" w:sz="0" w:space="0" w:color="auto"/>
                <w:left w:val="none" w:sz="0" w:space="0" w:color="auto"/>
                <w:bottom w:val="none" w:sz="0" w:space="0" w:color="auto"/>
                <w:right w:val="none" w:sz="0" w:space="0" w:color="auto"/>
              </w:divBdr>
              <w:divsChild>
                <w:div w:id="777525025">
                  <w:marLeft w:val="0"/>
                  <w:marRight w:val="1"/>
                  <w:marTop w:val="0"/>
                  <w:marBottom w:val="0"/>
                  <w:divBdr>
                    <w:top w:val="none" w:sz="0" w:space="0" w:color="auto"/>
                    <w:left w:val="none" w:sz="0" w:space="0" w:color="auto"/>
                    <w:bottom w:val="none" w:sz="0" w:space="0" w:color="auto"/>
                    <w:right w:val="none" w:sz="0" w:space="0" w:color="auto"/>
                  </w:divBdr>
                  <w:divsChild>
                    <w:div w:id="221405636">
                      <w:marLeft w:val="0"/>
                      <w:marRight w:val="0"/>
                      <w:marTop w:val="0"/>
                      <w:marBottom w:val="0"/>
                      <w:divBdr>
                        <w:top w:val="none" w:sz="0" w:space="0" w:color="auto"/>
                        <w:left w:val="none" w:sz="0" w:space="0" w:color="auto"/>
                        <w:bottom w:val="none" w:sz="0" w:space="0" w:color="auto"/>
                        <w:right w:val="none" w:sz="0" w:space="0" w:color="auto"/>
                      </w:divBdr>
                      <w:divsChild>
                        <w:div w:id="1163547577">
                          <w:marLeft w:val="0"/>
                          <w:marRight w:val="0"/>
                          <w:marTop w:val="0"/>
                          <w:marBottom w:val="0"/>
                          <w:divBdr>
                            <w:top w:val="none" w:sz="0" w:space="0" w:color="auto"/>
                            <w:left w:val="none" w:sz="0" w:space="0" w:color="auto"/>
                            <w:bottom w:val="none" w:sz="0" w:space="0" w:color="auto"/>
                            <w:right w:val="none" w:sz="0" w:space="0" w:color="auto"/>
                          </w:divBdr>
                          <w:divsChild>
                            <w:div w:id="1398623282">
                              <w:marLeft w:val="0"/>
                              <w:marRight w:val="0"/>
                              <w:marTop w:val="120"/>
                              <w:marBottom w:val="360"/>
                              <w:divBdr>
                                <w:top w:val="none" w:sz="0" w:space="0" w:color="auto"/>
                                <w:left w:val="none" w:sz="0" w:space="0" w:color="auto"/>
                                <w:bottom w:val="none" w:sz="0" w:space="0" w:color="auto"/>
                                <w:right w:val="none" w:sz="0" w:space="0" w:color="auto"/>
                              </w:divBdr>
                              <w:divsChild>
                                <w:div w:id="1296906516">
                                  <w:marLeft w:val="420"/>
                                  <w:marRight w:val="0"/>
                                  <w:marTop w:val="0"/>
                                  <w:marBottom w:val="0"/>
                                  <w:divBdr>
                                    <w:top w:val="none" w:sz="0" w:space="0" w:color="auto"/>
                                    <w:left w:val="none" w:sz="0" w:space="0" w:color="auto"/>
                                    <w:bottom w:val="none" w:sz="0" w:space="0" w:color="auto"/>
                                    <w:right w:val="none" w:sz="0" w:space="0" w:color="auto"/>
                                  </w:divBdr>
                                  <w:divsChild>
                                    <w:div w:id="1446079941">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06986722">
      <w:bodyDiv w:val="1"/>
      <w:marLeft w:val="0"/>
      <w:marRight w:val="0"/>
      <w:marTop w:val="0"/>
      <w:marBottom w:val="0"/>
      <w:divBdr>
        <w:top w:val="none" w:sz="0" w:space="0" w:color="auto"/>
        <w:left w:val="none" w:sz="0" w:space="0" w:color="auto"/>
        <w:bottom w:val="none" w:sz="0" w:space="0" w:color="auto"/>
        <w:right w:val="none" w:sz="0" w:space="0" w:color="auto"/>
      </w:divBdr>
      <w:divsChild>
        <w:div w:id="492141725">
          <w:marLeft w:val="0"/>
          <w:marRight w:val="1"/>
          <w:marTop w:val="0"/>
          <w:marBottom w:val="0"/>
          <w:divBdr>
            <w:top w:val="none" w:sz="0" w:space="0" w:color="auto"/>
            <w:left w:val="none" w:sz="0" w:space="0" w:color="auto"/>
            <w:bottom w:val="none" w:sz="0" w:space="0" w:color="auto"/>
            <w:right w:val="none" w:sz="0" w:space="0" w:color="auto"/>
          </w:divBdr>
          <w:divsChild>
            <w:div w:id="343286694">
              <w:marLeft w:val="0"/>
              <w:marRight w:val="0"/>
              <w:marTop w:val="0"/>
              <w:marBottom w:val="0"/>
              <w:divBdr>
                <w:top w:val="none" w:sz="0" w:space="0" w:color="auto"/>
                <w:left w:val="none" w:sz="0" w:space="0" w:color="auto"/>
                <w:bottom w:val="none" w:sz="0" w:space="0" w:color="auto"/>
                <w:right w:val="none" w:sz="0" w:space="0" w:color="auto"/>
              </w:divBdr>
              <w:divsChild>
                <w:div w:id="985476456">
                  <w:marLeft w:val="0"/>
                  <w:marRight w:val="1"/>
                  <w:marTop w:val="0"/>
                  <w:marBottom w:val="0"/>
                  <w:divBdr>
                    <w:top w:val="none" w:sz="0" w:space="0" w:color="auto"/>
                    <w:left w:val="none" w:sz="0" w:space="0" w:color="auto"/>
                    <w:bottom w:val="none" w:sz="0" w:space="0" w:color="auto"/>
                    <w:right w:val="none" w:sz="0" w:space="0" w:color="auto"/>
                  </w:divBdr>
                  <w:divsChild>
                    <w:div w:id="2051762095">
                      <w:marLeft w:val="0"/>
                      <w:marRight w:val="0"/>
                      <w:marTop w:val="0"/>
                      <w:marBottom w:val="0"/>
                      <w:divBdr>
                        <w:top w:val="none" w:sz="0" w:space="0" w:color="auto"/>
                        <w:left w:val="none" w:sz="0" w:space="0" w:color="auto"/>
                        <w:bottom w:val="none" w:sz="0" w:space="0" w:color="auto"/>
                        <w:right w:val="none" w:sz="0" w:space="0" w:color="auto"/>
                      </w:divBdr>
                      <w:divsChild>
                        <w:div w:id="1460997661">
                          <w:marLeft w:val="0"/>
                          <w:marRight w:val="0"/>
                          <w:marTop w:val="0"/>
                          <w:marBottom w:val="0"/>
                          <w:divBdr>
                            <w:top w:val="none" w:sz="0" w:space="0" w:color="auto"/>
                            <w:left w:val="none" w:sz="0" w:space="0" w:color="auto"/>
                            <w:bottom w:val="none" w:sz="0" w:space="0" w:color="auto"/>
                            <w:right w:val="none" w:sz="0" w:space="0" w:color="auto"/>
                          </w:divBdr>
                          <w:divsChild>
                            <w:div w:id="1901407010">
                              <w:marLeft w:val="0"/>
                              <w:marRight w:val="0"/>
                              <w:marTop w:val="120"/>
                              <w:marBottom w:val="360"/>
                              <w:divBdr>
                                <w:top w:val="none" w:sz="0" w:space="0" w:color="auto"/>
                                <w:left w:val="none" w:sz="0" w:space="0" w:color="auto"/>
                                <w:bottom w:val="none" w:sz="0" w:space="0" w:color="auto"/>
                                <w:right w:val="none" w:sz="0" w:space="0" w:color="auto"/>
                              </w:divBdr>
                              <w:divsChild>
                                <w:div w:id="282272647">
                                  <w:marLeft w:val="0"/>
                                  <w:marRight w:val="0"/>
                                  <w:marTop w:val="0"/>
                                  <w:marBottom w:val="0"/>
                                  <w:divBdr>
                                    <w:top w:val="none" w:sz="0" w:space="0" w:color="auto"/>
                                    <w:left w:val="none" w:sz="0" w:space="0" w:color="auto"/>
                                    <w:bottom w:val="none" w:sz="0" w:space="0" w:color="auto"/>
                                    <w:right w:val="none" w:sz="0" w:space="0" w:color="auto"/>
                                  </w:divBdr>
                                </w:div>
                                <w:div w:id="381250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30385926">
      <w:bodyDiv w:val="1"/>
      <w:marLeft w:val="0"/>
      <w:marRight w:val="0"/>
      <w:marTop w:val="0"/>
      <w:marBottom w:val="0"/>
      <w:divBdr>
        <w:top w:val="none" w:sz="0" w:space="0" w:color="auto"/>
        <w:left w:val="none" w:sz="0" w:space="0" w:color="auto"/>
        <w:bottom w:val="none" w:sz="0" w:space="0" w:color="auto"/>
        <w:right w:val="none" w:sz="0" w:space="0" w:color="auto"/>
      </w:divBdr>
      <w:divsChild>
        <w:div w:id="391999357">
          <w:marLeft w:val="0"/>
          <w:marRight w:val="1"/>
          <w:marTop w:val="0"/>
          <w:marBottom w:val="0"/>
          <w:divBdr>
            <w:top w:val="none" w:sz="0" w:space="0" w:color="auto"/>
            <w:left w:val="none" w:sz="0" w:space="0" w:color="auto"/>
            <w:bottom w:val="none" w:sz="0" w:space="0" w:color="auto"/>
            <w:right w:val="none" w:sz="0" w:space="0" w:color="auto"/>
          </w:divBdr>
          <w:divsChild>
            <w:div w:id="1753045939">
              <w:marLeft w:val="0"/>
              <w:marRight w:val="0"/>
              <w:marTop w:val="0"/>
              <w:marBottom w:val="0"/>
              <w:divBdr>
                <w:top w:val="none" w:sz="0" w:space="0" w:color="auto"/>
                <w:left w:val="none" w:sz="0" w:space="0" w:color="auto"/>
                <w:bottom w:val="none" w:sz="0" w:space="0" w:color="auto"/>
                <w:right w:val="none" w:sz="0" w:space="0" w:color="auto"/>
              </w:divBdr>
              <w:divsChild>
                <w:div w:id="468324663">
                  <w:marLeft w:val="0"/>
                  <w:marRight w:val="1"/>
                  <w:marTop w:val="0"/>
                  <w:marBottom w:val="0"/>
                  <w:divBdr>
                    <w:top w:val="none" w:sz="0" w:space="0" w:color="auto"/>
                    <w:left w:val="none" w:sz="0" w:space="0" w:color="auto"/>
                    <w:bottom w:val="none" w:sz="0" w:space="0" w:color="auto"/>
                    <w:right w:val="none" w:sz="0" w:space="0" w:color="auto"/>
                  </w:divBdr>
                  <w:divsChild>
                    <w:div w:id="120878329">
                      <w:marLeft w:val="0"/>
                      <w:marRight w:val="0"/>
                      <w:marTop w:val="0"/>
                      <w:marBottom w:val="0"/>
                      <w:divBdr>
                        <w:top w:val="none" w:sz="0" w:space="0" w:color="auto"/>
                        <w:left w:val="none" w:sz="0" w:space="0" w:color="auto"/>
                        <w:bottom w:val="none" w:sz="0" w:space="0" w:color="auto"/>
                        <w:right w:val="none" w:sz="0" w:space="0" w:color="auto"/>
                      </w:divBdr>
                      <w:divsChild>
                        <w:div w:id="541675609">
                          <w:marLeft w:val="0"/>
                          <w:marRight w:val="0"/>
                          <w:marTop w:val="0"/>
                          <w:marBottom w:val="0"/>
                          <w:divBdr>
                            <w:top w:val="none" w:sz="0" w:space="0" w:color="auto"/>
                            <w:left w:val="none" w:sz="0" w:space="0" w:color="auto"/>
                            <w:bottom w:val="none" w:sz="0" w:space="0" w:color="auto"/>
                            <w:right w:val="none" w:sz="0" w:space="0" w:color="auto"/>
                          </w:divBdr>
                          <w:divsChild>
                            <w:div w:id="967903493">
                              <w:marLeft w:val="0"/>
                              <w:marRight w:val="0"/>
                              <w:marTop w:val="120"/>
                              <w:marBottom w:val="360"/>
                              <w:divBdr>
                                <w:top w:val="none" w:sz="0" w:space="0" w:color="auto"/>
                                <w:left w:val="none" w:sz="0" w:space="0" w:color="auto"/>
                                <w:bottom w:val="none" w:sz="0" w:space="0" w:color="auto"/>
                                <w:right w:val="none" w:sz="0" w:space="0" w:color="auto"/>
                              </w:divBdr>
                              <w:divsChild>
                                <w:div w:id="244342185">
                                  <w:marLeft w:val="0"/>
                                  <w:marRight w:val="0"/>
                                  <w:marTop w:val="0"/>
                                  <w:marBottom w:val="0"/>
                                  <w:divBdr>
                                    <w:top w:val="none" w:sz="0" w:space="0" w:color="auto"/>
                                    <w:left w:val="none" w:sz="0" w:space="0" w:color="auto"/>
                                    <w:bottom w:val="none" w:sz="0" w:space="0" w:color="auto"/>
                                    <w:right w:val="none" w:sz="0" w:space="0" w:color="auto"/>
                                  </w:divBdr>
                                  <w:divsChild>
                                    <w:div w:id="1784228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39947203">
      <w:bodyDiv w:val="1"/>
      <w:marLeft w:val="0"/>
      <w:marRight w:val="0"/>
      <w:marTop w:val="0"/>
      <w:marBottom w:val="0"/>
      <w:divBdr>
        <w:top w:val="none" w:sz="0" w:space="0" w:color="auto"/>
        <w:left w:val="none" w:sz="0" w:space="0" w:color="auto"/>
        <w:bottom w:val="none" w:sz="0" w:space="0" w:color="auto"/>
        <w:right w:val="none" w:sz="0" w:space="0" w:color="auto"/>
      </w:divBdr>
    </w:div>
    <w:div w:id="1261527214">
      <w:bodyDiv w:val="1"/>
      <w:marLeft w:val="0"/>
      <w:marRight w:val="0"/>
      <w:marTop w:val="0"/>
      <w:marBottom w:val="0"/>
      <w:divBdr>
        <w:top w:val="none" w:sz="0" w:space="0" w:color="auto"/>
        <w:left w:val="none" w:sz="0" w:space="0" w:color="auto"/>
        <w:bottom w:val="none" w:sz="0" w:space="0" w:color="auto"/>
        <w:right w:val="none" w:sz="0" w:space="0" w:color="auto"/>
      </w:divBdr>
      <w:divsChild>
        <w:div w:id="2000228498">
          <w:marLeft w:val="0"/>
          <w:marRight w:val="1"/>
          <w:marTop w:val="0"/>
          <w:marBottom w:val="0"/>
          <w:divBdr>
            <w:top w:val="none" w:sz="0" w:space="0" w:color="auto"/>
            <w:left w:val="none" w:sz="0" w:space="0" w:color="auto"/>
            <w:bottom w:val="none" w:sz="0" w:space="0" w:color="auto"/>
            <w:right w:val="none" w:sz="0" w:space="0" w:color="auto"/>
          </w:divBdr>
          <w:divsChild>
            <w:div w:id="330719228">
              <w:marLeft w:val="0"/>
              <w:marRight w:val="0"/>
              <w:marTop w:val="0"/>
              <w:marBottom w:val="0"/>
              <w:divBdr>
                <w:top w:val="none" w:sz="0" w:space="0" w:color="auto"/>
                <w:left w:val="none" w:sz="0" w:space="0" w:color="auto"/>
                <w:bottom w:val="none" w:sz="0" w:space="0" w:color="auto"/>
                <w:right w:val="none" w:sz="0" w:space="0" w:color="auto"/>
              </w:divBdr>
              <w:divsChild>
                <w:div w:id="697200788">
                  <w:marLeft w:val="0"/>
                  <w:marRight w:val="1"/>
                  <w:marTop w:val="0"/>
                  <w:marBottom w:val="0"/>
                  <w:divBdr>
                    <w:top w:val="none" w:sz="0" w:space="0" w:color="auto"/>
                    <w:left w:val="none" w:sz="0" w:space="0" w:color="auto"/>
                    <w:bottom w:val="none" w:sz="0" w:space="0" w:color="auto"/>
                    <w:right w:val="none" w:sz="0" w:space="0" w:color="auto"/>
                  </w:divBdr>
                  <w:divsChild>
                    <w:div w:id="801923086">
                      <w:marLeft w:val="0"/>
                      <w:marRight w:val="0"/>
                      <w:marTop w:val="0"/>
                      <w:marBottom w:val="0"/>
                      <w:divBdr>
                        <w:top w:val="none" w:sz="0" w:space="0" w:color="auto"/>
                        <w:left w:val="none" w:sz="0" w:space="0" w:color="auto"/>
                        <w:bottom w:val="none" w:sz="0" w:space="0" w:color="auto"/>
                        <w:right w:val="none" w:sz="0" w:space="0" w:color="auto"/>
                      </w:divBdr>
                      <w:divsChild>
                        <w:div w:id="1494679773">
                          <w:marLeft w:val="0"/>
                          <w:marRight w:val="0"/>
                          <w:marTop w:val="0"/>
                          <w:marBottom w:val="0"/>
                          <w:divBdr>
                            <w:top w:val="none" w:sz="0" w:space="0" w:color="auto"/>
                            <w:left w:val="none" w:sz="0" w:space="0" w:color="auto"/>
                            <w:bottom w:val="none" w:sz="0" w:space="0" w:color="auto"/>
                            <w:right w:val="none" w:sz="0" w:space="0" w:color="auto"/>
                          </w:divBdr>
                          <w:divsChild>
                            <w:div w:id="914241215">
                              <w:marLeft w:val="0"/>
                              <w:marRight w:val="0"/>
                              <w:marTop w:val="120"/>
                              <w:marBottom w:val="360"/>
                              <w:divBdr>
                                <w:top w:val="none" w:sz="0" w:space="0" w:color="auto"/>
                                <w:left w:val="none" w:sz="0" w:space="0" w:color="auto"/>
                                <w:bottom w:val="none" w:sz="0" w:space="0" w:color="auto"/>
                                <w:right w:val="none" w:sz="0" w:space="0" w:color="auto"/>
                              </w:divBdr>
                              <w:divsChild>
                                <w:div w:id="853808621">
                                  <w:marLeft w:val="0"/>
                                  <w:marRight w:val="0"/>
                                  <w:marTop w:val="0"/>
                                  <w:marBottom w:val="0"/>
                                  <w:divBdr>
                                    <w:top w:val="none" w:sz="0" w:space="0" w:color="auto"/>
                                    <w:left w:val="none" w:sz="0" w:space="0" w:color="auto"/>
                                    <w:bottom w:val="none" w:sz="0" w:space="0" w:color="auto"/>
                                    <w:right w:val="none" w:sz="0" w:space="0" w:color="auto"/>
                                  </w:divBdr>
                                  <w:divsChild>
                                    <w:div w:id="1752845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83851289">
      <w:bodyDiv w:val="1"/>
      <w:marLeft w:val="0"/>
      <w:marRight w:val="0"/>
      <w:marTop w:val="0"/>
      <w:marBottom w:val="0"/>
      <w:divBdr>
        <w:top w:val="none" w:sz="0" w:space="0" w:color="auto"/>
        <w:left w:val="none" w:sz="0" w:space="0" w:color="auto"/>
        <w:bottom w:val="none" w:sz="0" w:space="0" w:color="auto"/>
        <w:right w:val="none" w:sz="0" w:space="0" w:color="auto"/>
      </w:divBdr>
      <w:divsChild>
        <w:div w:id="249431045">
          <w:marLeft w:val="0"/>
          <w:marRight w:val="1"/>
          <w:marTop w:val="0"/>
          <w:marBottom w:val="0"/>
          <w:divBdr>
            <w:top w:val="none" w:sz="0" w:space="0" w:color="auto"/>
            <w:left w:val="none" w:sz="0" w:space="0" w:color="auto"/>
            <w:bottom w:val="none" w:sz="0" w:space="0" w:color="auto"/>
            <w:right w:val="none" w:sz="0" w:space="0" w:color="auto"/>
          </w:divBdr>
          <w:divsChild>
            <w:div w:id="169956295">
              <w:marLeft w:val="0"/>
              <w:marRight w:val="0"/>
              <w:marTop w:val="0"/>
              <w:marBottom w:val="0"/>
              <w:divBdr>
                <w:top w:val="none" w:sz="0" w:space="0" w:color="auto"/>
                <w:left w:val="none" w:sz="0" w:space="0" w:color="auto"/>
                <w:bottom w:val="none" w:sz="0" w:space="0" w:color="auto"/>
                <w:right w:val="none" w:sz="0" w:space="0" w:color="auto"/>
              </w:divBdr>
              <w:divsChild>
                <w:div w:id="2060352321">
                  <w:marLeft w:val="0"/>
                  <w:marRight w:val="1"/>
                  <w:marTop w:val="0"/>
                  <w:marBottom w:val="0"/>
                  <w:divBdr>
                    <w:top w:val="none" w:sz="0" w:space="0" w:color="auto"/>
                    <w:left w:val="none" w:sz="0" w:space="0" w:color="auto"/>
                    <w:bottom w:val="none" w:sz="0" w:space="0" w:color="auto"/>
                    <w:right w:val="none" w:sz="0" w:space="0" w:color="auto"/>
                  </w:divBdr>
                  <w:divsChild>
                    <w:div w:id="22174980">
                      <w:marLeft w:val="0"/>
                      <w:marRight w:val="0"/>
                      <w:marTop w:val="0"/>
                      <w:marBottom w:val="0"/>
                      <w:divBdr>
                        <w:top w:val="none" w:sz="0" w:space="0" w:color="auto"/>
                        <w:left w:val="none" w:sz="0" w:space="0" w:color="auto"/>
                        <w:bottom w:val="none" w:sz="0" w:space="0" w:color="auto"/>
                        <w:right w:val="none" w:sz="0" w:space="0" w:color="auto"/>
                      </w:divBdr>
                      <w:divsChild>
                        <w:div w:id="1261139606">
                          <w:marLeft w:val="0"/>
                          <w:marRight w:val="0"/>
                          <w:marTop w:val="0"/>
                          <w:marBottom w:val="0"/>
                          <w:divBdr>
                            <w:top w:val="none" w:sz="0" w:space="0" w:color="auto"/>
                            <w:left w:val="none" w:sz="0" w:space="0" w:color="auto"/>
                            <w:bottom w:val="none" w:sz="0" w:space="0" w:color="auto"/>
                            <w:right w:val="none" w:sz="0" w:space="0" w:color="auto"/>
                          </w:divBdr>
                          <w:divsChild>
                            <w:div w:id="1820490332">
                              <w:marLeft w:val="0"/>
                              <w:marRight w:val="0"/>
                              <w:marTop w:val="120"/>
                              <w:marBottom w:val="360"/>
                              <w:divBdr>
                                <w:top w:val="none" w:sz="0" w:space="0" w:color="auto"/>
                                <w:left w:val="none" w:sz="0" w:space="0" w:color="auto"/>
                                <w:bottom w:val="none" w:sz="0" w:space="0" w:color="auto"/>
                                <w:right w:val="none" w:sz="0" w:space="0" w:color="auto"/>
                              </w:divBdr>
                              <w:divsChild>
                                <w:div w:id="1676304797">
                                  <w:marLeft w:val="420"/>
                                  <w:marRight w:val="0"/>
                                  <w:marTop w:val="0"/>
                                  <w:marBottom w:val="0"/>
                                  <w:divBdr>
                                    <w:top w:val="none" w:sz="0" w:space="0" w:color="auto"/>
                                    <w:left w:val="none" w:sz="0" w:space="0" w:color="auto"/>
                                    <w:bottom w:val="none" w:sz="0" w:space="0" w:color="auto"/>
                                    <w:right w:val="none" w:sz="0" w:space="0" w:color="auto"/>
                                  </w:divBdr>
                                  <w:divsChild>
                                    <w:div w:id="270861522">
                                      <w:marLeft w:val="0"/>
                                      <w:marRight w:val="0"/>
                                      <w:marTop w:val="0"/>
                                      <w:marBottom w:val="0"/>
                                      <w:divBdr>
                                        <w:top w:val="none" w:sz="0" w:space="0" w:color="auto"/>
                                        <w:left w:val="none" w:sz="0" w:space="0" w:color="auto"/>
                                        <w:bottom w:val="none" w:sz="0" w:space="0" w:color="auto"/>
                                        <w:right w:val="none" w:sz="0" w:space="0" w:color="auto"/>
                                      </w:divBdr>
                                      <w:divsChild>
                                        <w:div w:id="1749107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91126224">
      <w:bodyDiv w:val="1"/>
      <w:marLeft w:val="0"/>
      <w:marRight w:val="0"/>
      <w:marTop w:val="0"/>
      <w:marBottom w:val="0"/>
      <w:divBdr>
        <w:top w:val="none" w:sz="0" w:space="0" w:color="auto"/>
        <w:left w:val="none" w:sz="0" w:space="0" w:color="auto"/>
        <w:bottom w:val="none" w:sz="0" w:space="0" w:color="auto"/>
        <w:right w:val="none" w:sz="0" w:space="0" w:color="auto"/>
      </w:divBdr>
      <w:divsChild>
        <w:div w:id="48917393">
          <w:marLeft w:val="0"/>
          <w:marRight w:val="1"/>
          <w:marTop w:val="0"/>
          <w:marBottom w:val="0"/>
          <w:divBdr>
            <w:top w:val="none" w:sz="0" w:space="0" w:color="auto"/>
            <w:left w:val="none" w:sz="0" w:space="0" w:color="auto"/>
            <w:bottom w:val="none" w:sz="0" w:space="0" w:color="auto"/>
            <w:right w:val="none" w:sz="0" w:space="0" w:color="auto"/>
          </w:divBdr>
          <w:divsChild>
            <w:div w:id="1276596673">
              <w:marLeft w:val="0"/>
              <w:marRight w:val="0"/>
              <w:marTop w:val="0"/>
              <w:marBottom w:val="0"/>
              <w:divBdr>
                <w:top w:val="none" w:sz="0" w:space="0" w:color="auto"/>
                <w:left w:val="none" w:sz="0" w:space="0" w:color="auto"/>
                <w:bottom w:val="none" w:sz="0" w:space="0" w:color="auto"/>
                <w:right w:val="none" w:sz="0" w:space="0" w:color="auto"/>
              </w:divBdr>
              <w:divsChild>
                <w:div w:id="1999074888">
                  <w:marLeft w:val="0"/>
                  <w:marRight w:val="1"/>
                  <w:marTop w:val="0"/>
                  <w:marBottom w:val="0"/>
                  <w:divBdr>
                    <w:top w:val="none" w:sz="0" w:space="0" w:color="auto"/>
                    <w:left w:val="none" w:sz="0" w:space="0" w:color="auto"/>
                    <w:bottom w:val="none" w:sz="0" w:space="0" w:color="auto"/>
                    <w:right w:val="none" w:sz="0" w:space="0" w:color="auto"/>
                  </w:divBdr>
                  <w:divsChild>
                    <w:div w:id="1347709122">
                      <w:marLeft w:val="0"/>
                      <w:marRight w:val="0"/>
                      <w:marTop w:val="0"/>
                      <w:marBottom w:val="0"/>
                      <w:divBdr>
                        <w:top w:val="none" w:sz="0" w:space="0" w:color="auto"/>
                        <w:left w:val="none" w:sz="0" w:space="0" w:color="auto"/>
                        <w:bottom w:val="none" w:sz="0" w:space="0" w:color="auto"/>
                        <w:right w:val="none" w:sz="0" w:space="0" w:color="auto"/>
                      </w:divBdr>
                      <w:divsChild>
                        <w:div w:id="1011488068">
                          <w:marLeft w:val="0"/>
                          <w:marRight w:val="0"/>
                          <w:marTop w:val="0"/>
                          <w:marBottom w:val="0"/>
                          <w:divBdr>
                            <w:top w:val="none" w:sz="0" w:space="0" w:color="auto"/>
                            <w:left w:val="none" w:sz="0" w:space="0" w:color="auto"/>
                            <w:bottom w:val="none" w:sz="0" w:space="0" w:color="auto"/>
                            <w:right w:val="none" w:sz="0" w:space="0" w:color="auto"/>
                          </w:divBdr>
                          <w:divsChild>
                            <w:div w:id="726611463">
                              <w:marLeft w:val="0"/>
                              <w:marRight w:val="0"/>
                              <w:marTop w:val="120"/>
                              <w:marBottom w:val="360"/>
                              <w:divBdr>
                                <w:top w:val="none" w:sz="0" w:space="0" w:color="auto"/>
                                <w:left w:val="none" w:sz="0" w:space="0" w:color="auto"/>
                                <w:bottom w:val="none" w:sz="0" w:space="0" w:color="auto"/>
                                <w:right w:val="none" w:sz="0" w:space="0" w:color="auto"/>
                              </w:divBdr>
                              <w:divsChild>
                                <w:div w:id="26639857">
                                  <w:marLeft w:val="0"/>
                                  <w:marRight w:val="0"/>
                                  <w:marTop w:val="0"/>
                                  <w:marBottom w:val="0"/>
                                  <w:divBdr>
                                    <w:top w:val="none" w:sz="0" w:space="0" w:color="auto"/>
                                    <w:left w:val="none" w:sz="0" w:space="0" w:color="auto"/>
                                    <w:bottom w:val="none" w:sz="0" w:space="0" w:color="auto"/>
                                    <w:right w:val="none" w:sz="0" w:space="0" w:color="auto"/>
                                  </w:divBdr>
                                </w:div>
                                <w:div w:id="1318219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03729202">
      <w:bodyDiv w:val="1"/>
      <w:marLeft w:val="0"/>
      <w:marRight w:val="0"/>
      <w:marTop w:val="0"/>
      <w:marBottom w:val="0"/>
      <w:divBdr>
        <w:top w:val="none" w:sz="0" w:space="0" w:color="auto"/>
        <w:left w:val="none" w:sz="0" w:space="0" w:color="auto"/>
        <w:bottom w:val="none" w:sz="0" w:space="0" w:color="auto"/>
        <w:right w:val="none" w:sz="0" w:space="0" w:color="auto"/>
      </w:divBdr>
      <w:divsChild>
        <w:div w:id="714736352">
          <w:marLeft w:val="0"/>
          <w:marRight w:val="1"/>
          <w:marTop w:val="0"/>
          <w:marBottom w:val="0"/>
          <w:divBdr>
            <w:top w:val="none" w:sz="0" w:space="0" w:color="auto"/>
            <w:left w:val="none" w:sz="0" w:space="0" w:color="auto"/>
            <w:bottom w:val="none" w:sz="0" w:space="0" w:color="auto"/>
            <w:right w:val="none" w:sz="0" w:space="0" w:color="auto"/>
          </w:divBdr>
          <w:divsChild>
            <w:div w:id="2028368835">
              <w:marLeft w:val="0"/>
              <w:marRight w:val="0"/>
              <w:marTop w:val="0"/>
              <w:marBottom w:val="0"/>
              <w:divBdr>
                <w:top w:val="none" w:sz="0" w:space="0" w:color="auto"/>
                <w:left w:val="none" w:sz="0" w:space="0" w:color="auto"/>
                <w:bottom w:val="none" w:sz="0" w:space="0" w:color="auto"/>
                <w:right w:val="none" w:sz="0" w:space="0" w:color="auto"/>
              </w:divBdr>
              <w:divsChild>
                <w:div w:id="381250891">
                  <w:marLeft w:val="0"/>
                  <w:marRight w:val="1"/>
                  <w:marTop w:val="0"/>
                  <w:marBottom w:val="0"/>
                  <w:divBdr>
                    <w:top w:val="none" w:sz="0" w:space="0" w:color="auto"/>
                    <w:left w:val="none" w:sz="0" w:space="0" w:color="auto"/>
                    <w:bottom w:val="none" w:sz="0" w:space="0" w:color="auto"/>
                    <w:right w:val="none" w:sz="0" w:space="0" w:color="auto"/>
                  </w:divBdr>
                  <w:divsChild>
                    <w:div w:id="1381202256">
                      <w:marLeft w:val="0"/>
                      <w:marRight w:val="0"/>
                      <w:marTop w:val="0"/>
                      <w:marBottom w:val="0"/>
                      <w:divBdr>
                        <w:top w:val="none" w:sz="0" w:space="0" w:color="auto"/>
                        <w:left w:val="none" w:sz="0" w:space="0" w:color="auto"/>
                        <w:bottom w:val="none" w:sz="0" w:space="0" w:color="auto"/>
                        <w:right w:val="none" w:sz="0" w:space="0" w:color="auto"/>
                      </w:divBdr>
                      <w:divsChild>
                        <w:div w:id="1721051538">
                          <w:marLeft w:val="0"/>
                          <w:marRight w:val="0"/>
                          <w:marTop w:val="0"/>
                          <w:marBottom w:val="0"/>
                          <w:divBdr>
                            <w:top w:val="none" w:sz="0" w:space="0" w:color="auto"/>
                            <w:left w:val="none" w:sz="0" w:space="0" w:color="auto"/>
                            <w:bottom w:val="none" w:sz="0" w:space="0" w:color="auto"/>
                            <w:right w:val="none" w:sz="0" w:space="0" w:color="auto"/>
                          </w:divBdr>
                          <w:divsChild>
                            <w:div w:id="516164665">
                              <w:marLeft w:val="0"/>
                              <w:marRight w:val="0"/>
                              <w:marTop w:val="120"/>
                              <w:marBottom w:val="360"/>
                              <w:divBdr>
                                <w:top w:val="none" w:sz="0" w:space="0" w:color="auto"/>
                                <w:left w:val="none" w:sz="0" w:space="0" w:color="auto"/>
                                <w:bottom w:val="none" w:sz="0" w:space="0" w:color="auto"/>
                                <w:right w:val="none" w:sz="0" w:space="0" w:color="auto"/>
                              </w:divBdr>
                              <w:divsChild>
                                <w:div w:id="699168696">
                                  <w:marLeft w:val="0"/>
                                  <w:marRight w:val="0"/>
                                  <w:marTop w:val="0"/>
                                  <w:marBottom w:val="0"/>
                                  <w:divBdr>
                                    <w:top w:val="none" w:sz="0" w:space="0" w:color="auto"/>
                                    <w:left w:val="none" w:sz="0" w:space="0" w:color="auto"/>
                                    <w:bottom w:val="none" w:sz="0" w:space="0" w:color="auto"/>
                                    <w:right w:val="none" w:sz="0" w:space="0" w:color="auto"/>
                                  </w:divBdr>
                                </w:div>
                                <w:div w:id="2065445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42196243">
      <w:bodyDiv w:val="1"/>
      <w:marLeft w:val="0"/>
      <w:marRight w:val="0"/>
      <w:marTop w:val="0"/>
      <w:marBottom w:val="0"/>
      <w:divBdr>
        <w:top w:val="none" w:sz="0" w:space="0" w:color="auto"/>
        <w:left w:val="none" w:sz="0" w:space="0" w:color="auto"/>
        <w:bottom w:val="none" w:sz="0" w:space="0" w:color="auto"/>
        <w:right w:val="none" w:sz="0" w:space="0" w:color="auto"/>
      </w:divBdr>
      <w:divsChild>
        <w:div w:id="465584685">
          <w:marLeft w:val="0"/>
          <w:marRight w:val="1"/>
          <w:marTop w:val="0"/>
          <w:marBottom w:val="0"/>
          <w:divBdr>
            <w:top w:val="none" w:sz="0" w:space="0" w:color="auto"/>
            <w:left w:val="none" w:sz="0" w:space="0" w:color="auto"/>
            <w:bottom w:val="none" w:sz="0" w:space="0" w:color="auto"/>
            <w:right w:val="none" w:sz="0" w:space="0" w:color="auto"/>
          </w:divBdr>
          <w:divsChild>
            <w:div w:id="584848049">
              <w:marLeft w:val="0"/>
              <w:marRight w:val="0"/>
              <w:marTop w:val="0"/>
              <w:marBottom w:val="0"/>
              <w:divBdr>
                <w:top w:val="none" w:sz="0" w:space="0" w:color="auto"/>
                <w:left w:val="none" w:sz="0" w:space="0" w:color="auto"/>
                <w:bottom w:val="none" w:sz="0" w:space="0" w:color="auto"/>
                <w:right w:val="none" w:sz="0" w:space="0" w:color="auto"/>
              </w:divBdr>
              <w:divsChild>
                <w:div w:id="1361322251">
                  <w:marLeft w:val="0"/>
                  <w:marRight w:val="1"/>
                  <w:marTop w:val="0"/>
                  <w:marBottom w:val="0"/>
                  <w:divBdr>
                    <w:top w:val="none" w:sz="0" w:space="0" w:color="auto"/>
                    <w:left w:val="none" w:sz="0" w:space="0" w:color="auto"/>
                    <w:bottom w:val="none" w:sz="0" w:space="0" w:color="auto"/>
                    <w:right w:val="none" w:sz="0" w:space="0" w:color="auto"/>
                  </w:divBdr>
                  <w:divsChild>
                    <w:div w:id="1064766043">
                      <w:marLeft w:val="0"/>
                      <w:marRight w:val="0"/>
                      <w:marTop w:val="0"/>
                      <w:marBottom w:val="0"/>
                      <w:divBdr>
                        <w:top w:val="none" w:sz="0" w:space="0" w:color="auto"/>
                        <w:left w:val="none" w:sz="0" w:space="0" w:color="auto"/>
                        <w:bottom w:val="none" w:sz="0" w:space="0" w:color="auto"/>
                        <w:right w:val="none" w:sz="0" w:space="0" w:color="auto"/>
                      </w:divBdr>
                      <w:divsChild>
                        <w:div w:id="13194548">
                          <w:marLeft w:val="0"/>
                          <w:marRight w:val="0"/>
                          <w:marTop w:val="0"/>
                          <w:marBottom w:val="0"/>
                          <w:divBdr>
                            <w:top w:val="none" w:sz="0" w:space="0" w:color="auto"/>
                            <w:left w:val="none" w:sz="0" w:space="0" w:color="auto"/>
                            <w:bottom w:val="none" w:sz="0" w:space="0" w:color="auto"/>
                            <w:right w:val="none" w:sz="0" w:space="0" w:color="auto"/>
                          </w:divBdr>
                          <w:divsChild>
                            <w:div w:id="1106736006">
                              <w:marLeft w:val="0"/>
                              <w:marRight w:val="0"/>
                              <w:marTop w:val="120"/>
                              <w:marBottom w:val="360"/>
                              <w:divBdr>
                                <w:top w:val="none" w:sz="0" w:space="0" w:color="auto"/>
                                <w:left w:val="none" w:sz="0" w:space="0" w:color="auto"/>
                                <w:bottom w:val="none" w:sz="0" w:space="0" w:color="auto"/>
                                <w:right w:val="none" w:sz="0" w:space="0" w:color="auto"/>
                              </w:divBdr>
                              <w:divsChild>
                                <w:div w:id="1377269253">
                                  <w:marLeft w:val="0"/>
                                  <w:marRight w:val="0"/>
                                  <w:marTop w:val="0"/>
                                  <w:marBottom w:val="0"/>
                                  <w:divBdr>
                                    <w:top w:val="none" w:sz="0" w:space="0" w:color="auto"/>
                                    <w:left w:val="none" w:sz="0" w:space="0" w:color="auto"/>
                                    <w:bottom w:val="none" w:sz="0" w:space="0" w:color="auto"/>
                                    <w:right w:val="none" w:sz="0" w:space="0" w:color="auto"/>
                                  </w:divBdr>
                                  <w:divsChild>
                                    <w:div w:id="1720518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42244876">
      <w:bodyDiv w:val="1"/>
      <w:marLeft w:val="0"/>
      <w:marRight w:val="0"/>
      <w:marTop w:val="0"/>
      <w:marBottom w:val="0"/>
      <w:divBdr>
        <w:top w:val="none" w:sz="0" w:space="0" w:color="auto"/>
        <w:left w:val="none" w:sz="0" w:space="0" w:color="auto"/>
        <w:bottom w:val="none" w:sz="0" w:space="0" w:color="auto"/>
        <w:right w:val="none" w:sz="0" w:space="0" w:color="auto"/>
      </w:divBdr>
    </w:div>
    <w:div w:id="1360619031">
      <w:bodyDiv w:val="1"/>
      <w:marLeft w:val="0"/>
      <w:marRight w:val="0"/>
      <w:marTop w:val="0"/>
      <w:marBottom w:val="0"/>
      <w:divBdr>
        <w:top w:val="none" w:sz="0" w:space="0" w:color="auto"/>
        <w:left w:val="none" w:sz="0" w:space="0" w:color="auto"/>
        <w:bottom w:val="none" w:sz="0" w:space="0" w:color="auto"/>
        <w:right w:val="none" w:sz="0" w:space="0" w:color="auto"/>
      </w:divBdr>
      <w:divsChild>
        <w:div w:id="1968007187">
          <w:marLeft w:val="0"/>
          <w:marRight w:val="1"/>
          <w:marTop w:val="0"/>
          <w:marBottom w:val="0"/>
          <w:divBdr>
            <w:top w:val="none" w:sz="0" w:space="0" w:color="auto"/>
            <w:left w:val="none" w:sz="0" w:space="0" w:color="auto"/>
            <w:bottom w:val="none" w:sz="0" w:space="0" w:color="auto"/>
            <w:right w:val="none" w:sz="0" w:space="0" w:color="auto"/>
          </w:divBdr>
          <w:divsChild>
            <w:div w:id="983462900">
              <w:marLeft w:val="0"/>
              <w:marRight w:val="0"/>
              <w:marTop w:val="0"/>
              <w:marBottom w:val="0"/>
              <w:divBdr>
                <w:top w:val="none" w:sz="0" w:space="0" w:color="auto"/>
                <w:left w:val="none" w:sz="0" w:space="0" w:color="auto"/>
                <w:bottom w:val="none" w:sz="0" w:space="0" w:color="auto"/>
                <w:right w:val="none" w:sz="0" w:space="0" w:color="auto"/>
              </w:divBdr>
              <w:divsChild>
                <w:div w:id="382994581">
                  <w:marLeft w:val="0"/>
                  <w:marRight w:val="1"/>
                  <w:marTop w:val="0"/>
                  <w:marBottom w:val="0"/>
                  <w:divBdr>
                    <w:top w:val="none" w:sz="0" w:space="0" w:color="auto"/>
                    <w:left w:val="none" w:sz="0" w:space="0" w:color="auto"/>
                    <w:bottom w:val="none" w:sz="0" w:space="0" w:color="auto"/>
                    <w:right w:val="none" w:sz="0" w:space="0" w:color="auto"/>
                  </w:divBdr>
                  <w:divsChild>
                    <w:div w:id="944726767">
                      <w:marLeft w:val="0"/>
                      <w:marRight w:val="0"/>
                      <w:marTop w:val="0"/>
                      <w:marBottom w:val="0"/>
                      <w:divBdr>
                        <w:top w:val="none" w:sz="0" w:space="0" w:color="auto"/>
                        <w:left w:val="none" w:sz="0" w:space="0" w:color="auto"/>
                        <w:bottom w:val="none" w:sz="0" w:space="0" w:color="auto"/>
                        <w:right w:val="none" w:sz="0" w:space="0" w:color="auto"/>
                      </w:divBdr>
                      <w:divsChild>
                        <w:div w:id="668367278">
                          <w:marLeft w:val="0"/>
                          <w:marRight w:val="0"/>
                          <w:marTop w:val="0"/>
                          <w:marBottom w:val="0"/>
                          <w:divBdr>
                            <w:top w:val="none" w:sz="0" w:space="0" w:color="auto"/>
                            <w:left w:val="none" w:sz="0" w:space="0" w:color="auto"/>
                            <w:bottom w:val="none" w:sz="0" w:space="0" w:color="auto"/>
                            <w:right w:val="none" w:sz="0" w:space="0" w:color="auto"/>
                          </w:divBdr>
                          <w:divsChild>
                            <w:div w:id="979264196">
                              <w:marLeft w:val="0"/>
                              <w:marRight w:val="0"/>
                              <w:marTop w:val="120"/>
                              <w:marBottom w:val="360"/>
                              <w:divBdr>
                                <w:top w:val="none" w:sz="0" w:space="0" w:color="auto"/>
                                <w:left w:val="none" w:sz="0" w:space="0" w:color="auto"/>
                                <w:bottom w:val="none" w:sz="0" w:space="0" w:color="auto"/>
                                <w:right w:val="none" w:sz="0" w:space="0" w:color="auto"/>
                              </w:divBdr>
                              <w:divsChild>
                                <w:div w:id="719323327">
                                  <w:marLeft w:val="420"/>
                                  <w:marRight w:val="0"/>
                                  <w:marTop w:val="0"/>
                                  <w:marBottom w:val="0"/>
                                  <w:divBdr>
                                    <w:top w:val="none" w:sz="0" w:space="0" w:color="auto"/>
                                    <w:left w:val="none" w:sz="0" w:space="0" w:color="auto"/>
                                    <w:bottom w:val="none" w:sz="0" w:space="0" w:color="auto"/>
                                    <w:right w:val="none" w:sz="0" w:space="0" w:color="auto"/>
                                  </w:divBdr>
                                  <w:divsChild>
                                    <w:div w:id="324087902">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65012341">
      <w:bodyDiv w:val="1"/>
      <w:marLeft w:val="0"/>
      <w:marRight w:val="0"/>
      <w:marTop w:val="0"/>
      <w:marBottom w:val="0"/>
      <w:divBdr>
        <w:top w:val="none" w:sz="0" w:space="0" w:color="auto"/>
        <w:left w:val="none" w:sz="0" w:space="0" w:color="auto"/>
        <w:bottom w:val="none" w:sz="0" w:space="0" w:color="auto"/>
        <w:right w:val="none" w:sz="0" w:space="0" w:color="auto"/>
      </w:divBdr>
      <w:divsChild>
        <w:div w:id="1730689050">
          <w:marLeft w:val="0"/>
          <w:marRight w:val="1"/>
          <w:marTop w:val="0"/>
          <w:marBottom w:val="0"/>
          <w:divBdr>
            <w:top w:val="none" w:sz="0" w:space="0" w:color="auto"/>
            <w:left w:val="none" w:sz="0" w:space="0" w:color="auto"/>
            <w:bottom w:val="none" w:sz="0" w:space="0" w:color="auto"/>
            <w:right w:val="none" w:sz="0" w:space="0" w:color="auto"/>
          </w:divBdr>
          <w:divsChild>
            <w:div w:id="1430850797">
              <w:marLeft w:val="0"/>
              <w:marRight w:val="0"/>
              <w:marTop w:val="0"/>
              <w:marBottom w:val="0"/>
              <w:divBdr>
                <w:top w:val="none" w:sz="0" w:space="0" w:color="auto"/>
                <w:left w:val="none" w:sz="0" w:space="0" w:color="auto"/>
                <w:bottom w:val="none" w:sz="0" w:space="0" w:color="auto"/>
                <w:right w:val="none" w:sz="0" w:space="0" w:color="auto"/>
              </w:divBdr>
              <w:divsChild>
                <w:div w:id="106896862">
                  <w:marLeft w:val="0"/>
                  <w:marRight w:val="1"/>
                  <w:marTop w:val="0"/>
                  <w:marBottom w:val="0"/>
                  <w:divBdr>
                    <w:top w:val="none" w:sz="0" w:space="0" w:color="auto"/>
                    <w:left w:val="none" w:sz="0" w:space="0" w:color="auto"/>
                    <w:bottom w:val="none" w:sz="0" w:space="0" w:color="auto"/>
                    <w:right w:val="none" w:sz="0" w:space="0" w:color="auto"/>
                  </w:divBdr>
                  <w:divsChild>
                    <w:div w:id="2044362577">
                      <w:marLeft w:val="0"/>
                      <w:marRight w:val="0"/>
                      <w:marTop w:val="0"/>
                      <w:marBottom w:val="0"/>
                      <w:divBdr>
                        <w:top w:val="none" w:sz="0" w:space="0" w:color="auto"/>
                        <w:left w:val="none" w:sz="0" w:space="0" w:color="auto"/>
                        <w:bottom w:val="none" w:sz="0" w:space="0" w:color="auto"/>
                        <w:right w:val="none" w:sz="0" w:space="0" w:color="auto"/>
                      </w:divBdr>
                      <w:divsChild>
                        <w:div w:id="1837643703">
                          <w:marLeft w:val="0"/>
                          <w:marRight w:val="0"/>
                          <w:marTop w:val="0"/>
                          <w:marBottom w:val="0"/>
                          <w:divBdr>
                            <w:top w:val="none" w:sz="0" w:space="0" w:color="auto"/>
                            <w:left w:val="none" w:sz="0" w:space="0" w:color="auto"/>
                            <w:bottom w:val="none" w:sz="0" w:space="0" w:color="auto"/>
                            <w:right w:val="none" w:sz="0" w:space="0" w:color="auto"/>
                          </w:divBdr>
                          <w:divsChild>
                            <w:div w:id="1054155968">
                              <w:marLeft w:val="0"/>
                              <w:marRight w:val="0"/>
                              <w:marTop w:val="120"/>
                              <w:marBottom w:val="360"/>
                              <w:divBdr>
                                <w:top w:val="none" w:sz="0" w:space="0" w:color="auto"/>
                                <w:left w:val="none" w:sz="0" w:space="0" w:color="auto"/>
                                <w:bottom w:val="none" w:sz="0" w:space="0" w:color="auto"/>
                                <w:right w:val="none" w:sz="0" w:space="0" w:color="auto"/>
                              </w:divBdr>
                              <w:divsChild>
                                <w:div w:id="288247198">
                                  <w:marLeft w:val="0"/>
                                  <w:marRight w:val="0"/>
                                  <w:marTop w:val="0"/>
                                  <w:marBottom w:val="0"/>
                                  <w:divBdr>
                                    <w:top w:val="none" w:sz="0" w:space="0" w:color="auto"/>
                                    <w:left w:val="none" w:sz="0" w:space="0" w:color="auto"/>
                                    <w:bottom w:val="none" w:sz="0" w:space="0" w:color="auto"/>
                                    <w:right w:val="none" w:sz="0" w:space="0" w:color="auto"/>
                                  </w:divBdr>
                                </w:div>
                                <w:div w:id="1559627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5156039">
      <w:bodyDiv w:val="1"/>
      <w:marLeft w:val="0"/>
      <w:marRight w:val="0"/>
      <w:marTop w:val="0"/>
      <w:marBottom w:val="0"/>
      <w:divBdr>
        <w:top w:val="none" w:sz="0" w:space="0" w:color="auto"/>
        <w:left w:val="none" w:sz="0" w:space="0" w:color="auto"/>
        <w:bottom w:val="none" w:sz="0" w:space="0" w:color="auto"/>
        <w:right w:val="none" w:sz="0" w:space="0" w:color="auto"/>
      </w:divBdr>
      <w:divsChild>
        <w:div w:id="2077118602">
          <w:marLeft w:val="0"/>
          <w:marRight w:val="1"/>
          <w:marTop w:val="0"/>
          <w:marBottom w:val="0"/>
          <w:divBdr>
            <w:top w:val="none" w:sz="0" w:space="0" w:color="auto"/>
            <w:left w:val="none" w:sz="0" w:space="0" w:color="auto"/>
            <w:bottom w:val="none" w:sz="0" w:space="0" w:color="auto"/>
            <w:right w:val="none" w:sz="0" w:space="0" w:color="auto"/>
          </w:divBdr>
          <w:divsChild>
            <w:div w:id="1528642784">
              <w:marLeft w:val="0"/>
              <w:marRight w:val="0"/>
              <w:marTop w:val="0"/>
              <w:marBottom w:val="0"/>
              <w:divBdr>
                <w:top w:val="none" w:sz="0" w:space="0" w:color="auto"/>
                <w:left w:val="none" w:sz="0" w:space="0" w:color="auto"/>
                <w:bottom w:val="none" w:sz="0" w:space="0" w:color="auto"/>
                <w:right w:val="none" w:sz="0" w:space="0" w:color="auto"/>
              </w:divBdr>
              <w:divsChild>
                <w:div w:id="1181700995">
                  <w:marLeft w:val="0"/>
                  <w:marRight w:val="1"/>
                  <w:marTop w:val="0"/>
                  <w:marBottom w:val="0"/>
                  <w:divBdr>
                    <w:top w:val="none" w:sz="0" w:space="0" w:color="auto"/>
                    <w:left w:val="none" w:sz="0" w:space="0" w:color="auto"/>
                    <w:bottom w:val="none" w:sz="0" w:space="0" w:color="auto"/>
                    <w:right w:val="none" w:sz="0" w:space="0" w:color="auto"/>
                  </w:divBdr>
                  <w:divsChild>
                    <w:div w:id="1708869268">
                      <w:marLeft w:val="0"/>
                      <w:marRight w:val="0"/>
                      <w:marTop w:val="0"/>
                      <w:marBottom w:val="0"/>
                      <w:divBdr>
                        <w:top w:val="none" w:sz="0" w:space="0" w:color="auto"/>
                        <w:left w:val="none" w:sz="0" w:space="0" w:color="auto"/>
                        <w:bottom w:val="none" w:sz="0" w:space="0" w:color="auto"/>
                        <w:right w:val="none" w:sz="0" w:space="0" w:color="auto"/>
                      </w:divBdr>
                      <w:divsChild>
                        <w:div w:id="1543326224">
                          <w:marLeft w:val="0"/>
                          <w:marRight w:val="0"/>
                          <w:marTop w:val="0"/>
                          <w:marBottom w:val="0"/>
                          <w:divBdr>
                            <w:top w:val="none" w:sz="0" w:space="0" w:color="auto"/>
                            <w:left w:val="none" w:sz="0" w:space="0" w:color="auto"/>
                            <w:bottom w:val="none" w:sz="0" w:space="0" w:color="auto"/>
                            <w:right w:val="none" w:sz="0" w:space="0" w:color="auto"/>
                          </w:divBdr>
                          <w:divsChild>
                            <w:div w:id="1722899885">
                              <w:marLeft w:val="0"/>
                              <w:marRight w:val="0"/>
                              <w:marTop w:val="120"/>
                              <w:marBottom w:val="360"/>
                              <w:divBdr>
                                <w:top w:val="none" w:sz="0" w:space="0" w:color="auto"/>
                                <w:left w:val="none" w:sz="0" w:space="0" w:color="auto"/>
                                <w:bottom w:val="none" w:sz="0" w:space="0" w:color="auto"/>
                                <w:right w:val="none" w:sz="0" w:space="0" w:color="auto"/>
                              </w:divBdr>
                              <w:divsChild>
                                <w:div w:id="125243599">
                                  <w:marLeft w:val="420"/>
                                  <w:marRight w:val="0"/>
                                  <w:marTop w:val="0"/>
                                  <w:marBottom w:val="0"/>
                                  <w:divBdr>
                                    <w:top w:val="none" w:sz="0" w:space="0" w:color="auto"/>
                                    <w:left w:val="none" w:sz="0" w:space="0" w:color="auto"/>
                                    <w:bottom w:val="none" w:sz="0" w:space="0" w:color="auto"/>
                                    <w:right w:val="none" w:sz="0" w:space="0" w:color="auto"/>
                                  </w:divBdr>
                                  <w:divsChild>
                                    <w:div w:id="223412334">
                                      <w:marLeft w:val="0"/>
                                      <w:marRight w:val="0"/>
                                      <w:marTop w:val="34"/>
                                      <w:marBottom w:val="34"/>
                                      <w:divBdr>
                                        <w:top w:val="none" w:sz="0" w:space="0" w:color="auto"/>
                                        <w:left w:val="none" w:sz="0" w:space="0" w:color="auto"/>
                                        <w:bottom w:val="none" w:sz="0" w:space="0" w:color="auto"/>
                                        <w:right w:val="none" w:sz="0" w:space="0" w:color="auto"/>
                                      </w:divBdr>
                                    </w:div>
                                    <w:div w:id="1821460645">
                                      <w:marLeft w:val="0"/>
                                      <w:marRight w:val="0"/>
                                      <w:marTop w:val="0"/>
                                      <w:marBottom w:val="0"/>
                                      <w:divBdr>
                                        <w:top w:val="none" w:sz="0" w:space="0" w:color="auto"/>
                                        <w:left w:val="none" w:sz="0" w:space="0" w:color="auto"/>
                                        <w:bottom w:val="none" w:sz="0" w:space="0" w:color="auto"/>
                                        <w:right w:val="none" w:sz="0" w:space="0" w:color="auto"/>
                                      </w:divBdr>
                                      <w:divsChild>
                                        <w:div w:id="57091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96200917">
      <w:bodyDiv w:val="1"/>
      <w:marLeft w:val="0"/>
      <w:marRight w:val="0"/>
      <w:marTop w:val="0"/>
      <w:marBottom w:val="0"/>
      <w:divBdr>
        <w:top w:val="none" w:sz="0" w:space="0" w:color="auto"/>
        <w:left w:val="none" w:sz="0" w:space="0" w:color="auto"/>
        <w:bottom w:val="none" w:sz="0" w:space="0" w:color="auto"/>
        <w:right w:val="none" w:sz="0" w:space="0" w:color="auto"/>
      </w:divBdr>
      <w:divsChild>
        <w:div w:id="333344271">
          <w:marLeft w:val="0"/>
          <w:marRight w:val="1"/>
          <w:marTop w:val="0"/>
          <w:marBottom w:val="0"/>
          <w:divBdr>
            <w:top w:val="none" w:sz="0" w:space="0" w:color="auto"/>
            <w:left w:val="none" w:sz="0" w:space="0" w:color="auto"/>
            <w:bottom w:val="none" w:sz="0" w:space="0" w:color="auto"/>
            <w:right w:val="none" w:sz="0" w:space="0" w:color="auto"/>
          </w:divBdr>
          <w:divsChild>
            <w:div w:id="2042632327">
              <w:marLeft w:val="0"/>
              <w:marRight w:val="0"/>
              <w:marTop w:val="0"/>
              <w:marBottom w:val="0"/>
              <w:divBdr>
                <w:top w:val="none" w:sz="0" w:space="0" w:color="auto"/>
                <w:left w:val="none" w:sz="0" w:space="0" w:color="auto"/>
                <w:bottom w:val="none" w:sz="0" w:space="0" w:color="auto"/>
                <w:right w:val="none" w:sz="0" w:space="0" w:color="auto"/>
              </w:divBdr>
              <w:divsChild>
                <w:div w:id="1259558551">
                  <w:marLeft w:val="0"/>
                  <w:marRight w:val="1"/>
                  <w:marTop w:val="0"/>
                  <w:marBottom w:val="0"/>
                  <w:divBdr>
                    <w:top w:val="none" w:sz="0" w:space="0" w:color="auto"/>
                    <w:left w:val="none" w:sz="0" w:space="0" w:color="auto"/>
                    <w:bottom w:val="none" w:sz="0" w:space="0" w:color="auto"/>
                    <w:right w:val="none" w:sz="0" w:space="0" w:color="auto"/>
                  </w:divBdr>
                  <w:divsChild>
                    <w:div w:id="436684563">
                      <w:marLeft w:val="0"/>
                      <w:marRight w:val="0"/>
                      <w:marTop w:val="0"/>
                      <w:marBottom w:val="0"/>
                      <w:divBdr>
                        <w:top w:val="none" w:sz="0" w:space="0" w:color="auto"/>
                        <w:left w:val="none" w:sz="0" w:space="0" w:color="auto"/>
                        <w:bottom w:val="none" w:sz="0" w:space="0" w:color="auto"/>
                        <w:right w:val="none" w:sz="0" w:space="0" w:color="auto"/>
                      </w:divBdr>
                      <w:divsChild>
                        <w:div w:id="1905869572">
                          <w:marLeft w:val="0"/>
                          <w:marRight w:val="0"/>
                          <w:marTop w:val="0"/>
                          <w:marBottom w:val="0"/>
                          <w:divBdr>
                            <w:top w:val="none" w:sz="0" w:space="0" w:color="auto"/>
                            <w:left w:val="none" w:sz="0" w:space="0" w:color="auto"/>
                            <w:bottom w:val="none" w:sz="0" w:space="0" w:color="auto"/>
                            <w:right w:val="none" w:sz="0" w:space="0" w:color="auto"/>
                          </w:divBdr>
                          <w:divsChild>
                            <w:div w:id="338428427">
                              <w:marLeft w:val="0"/>
                              <w:marRight w:val="0"/>
                              <w:marTop w:val="120"/>
                              <w:marBottom w:val="360"/>
                              <w:divBdr>
                                <w:top w:val="none" w:sz="0" w:space="0" w:color="auto"/>
                                <w:left w:val="none" w:sz="0" w:space="0" w:color="auto"/>
                                <w:bottom w:val="none" w:sz="0" w:space="0" w:color="auto"/>
                                <w:right w:val="none" w:sz="0" w:space="0" w:color="auto"/>
                              </w:divBdr>
                              <w:divsChild>
                                <w:div w:id="1352533833">
                                  <w:marLeft w:val="0"/>
                                  <w:marRight w:val="0"/>
                                  <w:marTop w:val="0"/>
                                  <w:marBottom w:val="0"/>
                                  <w:divBdr>
                                    <w:top w:val="none" w:sz="0" w:space="0" w:color="auto"/>
                                    <w:left w:val="none" w:sz="0" w:space="0" w:color="auto"/>
                                    <w:bottom w:val="none" w:sz="0" w:space="0" w:color="auto"/>
                                    <w:right w:val="none" w:sz="0" w:space="0" w:color="auto"/>
                                  </w:divBdr>
                                  <w:divsChild>
                                    <w:div w:id="483279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04765480">
      <w:bodyDiv w:val="1"/>
      <w:marLeft w:val="0"/>
      <w:marRight w:val="0"/>
      <w:marTop w:val="0"/>
      <w:marBottom w:val="0"/>
      <w:divBdr>
        <w:top w:val="none" w:sz="0" w:space="0" w:color="auto"/>
        <w:left w:val="none" w:sz="0" w:space="0" w:color="auto"/>
        <w:bottom w:val="none" w:sz="0" w:space="0" w:color="auto"/>
        <w:right w:val="none" w:sz="0" w:space="0" w:color="auto"/>
      </w:divBdr>
    </w:div>
    <w:div w:id="1416172861">
      <w:bodyDiv w:val="1"/>
      <w:marLeft w:val="0"/>
      <w:marRight w:val="0"/>
      <w:marTop w:val="0"/>
      <w:marBottom w:val="0"/>
      <w:divBdr>
        <w:top w:val="none" w:sz="0" w:space="0" w:color="auto"/>
        <w:left w:val="none" w:sz="0" w:space="0" w:color="auto"/>
        <w:bottom w:val="none" w:sz="0" w:space="0" w:color="auto"/>
        <w:right w:val="none" w:sz="0" w:space="0" w:color="auto"/>
      </w:divBdr>
      <w:divsChild>
        <w:div w:id="821970844">
          <w:marLeft w:val="0"/>
          <w:marRight w:val="1"/>
          <w:marTop w:val="0"/>
          <w:marBottom w:val="0"/>
          <w:divBdr>
            <w:top w:val="none" w:sz="0" w:space="0" w:color="auto"/>
            <w:left w:val="none" w:sz="0" w:space="0" w:color="auto"/>
            <w:bottom w:val="none" w:sz="0" w:space="0" w:color="auto"/>
            <w:right w:val="none" w:sz="0" w:space="0" w:color="auto"/>
          </w:divBdr>
          <w:divsChild>
            <w:div w:id="514418593">
              <w:marLeft w:val="0"/>
              <w:marRight w:val="0"/>
              <w:marTop w:val="0"/>
              <w:marBottom w:val="0"/>
              <w:divBdr>
                <w:top w:val="none" w:sz="0" w:space="0" w:color="auto"/>
                <w:left w:val="none" w:sz="0" w:space="0" w:color="auto"/>
                <w:bottom w:val="none" w:sz="0" w:space="0" w:color="auto"/>
                <w:right w:val="none" w:sz="0" w:space="0" w:color="auto"/>
              </w:divBdr>
              <w:divsChild>
                <w:div w:id="1874266410">
                  <w:marLeft w:val="0"/>
                  <w:marRight w:val="1"/>
                  <w:marTop w:val="0"/>
                  <w:marBottom w:val="0"/>
                  <w:divBdr>
                    <w:top w:val="none" w:sz="0" w:space="0" w:color="auto"/>
                    <w:left w:val="none" w:sz="0" w:space="0" w:color="auto"/>
                    <w:bottom w:val="none" w:sz="0" w:space="0" w:color="auto"/>
                    <w:right w:val="none" w:sz="0" w:space="0" w:color="auto"/>
                  </w:divBdr>
                  <w:divsChild>
                    <w:div w:id="393814638">
                      <w:marLeft w:val="0"/>
                      <w:marRight w:val="0"/>
                      <w:marTop w:val="0"/>
                      <w:marBottom w:val="0"/>
                      <w:divBdr>
                        <w:top w:val="none" w:sz="0" w:space="0" w:color="auto"/>
                        <w:left w:val="none" w:sz="0" w:space="0" w:color="auto"/>
                        <w:bottom w:val="none" w:sz="0" w:space="0" w:color="auto"/>
                        <w:right w:val="none" w:sz="0" w:space="0" w:color="auto"/>
                      </w:divBdr>
                      <w:divsChild>
                        <w:div w:id="379480409">
                          <w:marLeft w:val="0"/>
                          <w:marRight w:val="0"/>
                          <w:marTop w:val="0"/>
                          <w:marBottom w:val="0"/>
                          <w:divBdr>
                            <w:top w:val="none" w:sz="0" w:space="0" w:color="auto"/>
                            <w:left w:val="none" w:sz="0" w:space="0" w:color="auto"/>
                            <w:bottom w:val="none" w:sz="0" w:space="0" w:color="auto"/>
                            <w:right w:val="none" w:sz="0" w:space="0" w:color="auto"/>
                          </w:divBdr>
                          <w:divsChild>
                            <w:div w:id="346713903">
                              <w:marLeft w:val="0"/>
                              <w:marRight w:val="0"/>
                              <w:marTop w:val="120"/>
                              <w:marBottom w:val="360"/>
                              <w:divBdr>
                                <w:top w:val="none" w:sz="0" w:space="0" w:color="auto"/>
                                <w:left w:val="none" w:sz="0" w:space="0" w:color="auto"/>
                                <w:bottom w:val="none" w:sz="0" w:space="0" w:color="auto"/>
                                <w:right w:val="none" w:sz="0" w:space="0" w:color="auto"/>
                              </w:divBdr>
                              <w:divsChild>
                                <w:div w:id="1110127894">
                                  <w:marLeft w:val="420"/>
                                  <w:marRight w:val="0"/>
                                  <w:marTop w:val="0"/>
                                  <w:marBottom w:val="0"/>
                                  <w:divBdr>
                                    <w:top w:val="none" w:sz="0" w:space="0" w:color="auto"/>
                                    <w:left w:val="none" w:sz="0" w:space="0" w:color="auto"/>
                                    <w:bottom w:val="none" w:sz="0" w:space="0" w:color="auto"/>
                                    <w:right w:val="none" w:sz="0" w:space="0" w:color="auto"/>
                                  </w:divBdr>
                                  <w:divsChild>
                                    <w:div w:id="460853304">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26918006">
      <w:bodyDiv w:val="1"/>
      <w:marLeft w:val="0"/>
      <w:marRight w:val="0"/>
      <w:marTop w:val="0"/>
      <w:marBottom w:val="0"/>
      <w:divBdr>
        <w:top w:val="none" w:sz="0" w:space="0" w:color="auto"/>
        <w:left w:val="none" w:sz="0" w:space="0" w:color="auto"/>
        <w:bottom w:val="none" w:sz="0" w:space="0" w:color="auto"/>
        <w:right w:val="none" w:sz="0" w:space="0" w:color="auto"/>
      </w:divBdr>
      <w:divsChild>
        <w:div w:id="1794903233">
          <w:marLeft w:val="0"/>
          <w:marRight w:val="1"/>
          <w:marTop w:val="0"/>
          <w:marBottom w:val="0"/>
          <w:divBdr>
            <w:top w:val="none" w:sz="0" w:space="0" w:color="auto"/>
            <w:left w:val="none" w:sz="0" w:space="0" w:color="auto"/>
            <w:bottom w:val="none" w:sz="0" w:space="0" w:color="auto"/>
            <w:right w:val="none" w:sz="0" w:space="0" w:color="auto"/>
          </w:divBdr>
          <w:divsChild>
            <w:div w:id="1740056645">
              <w:marLeft w:val="0"/>
              <w:marRight w:val="0"/>
              <w:marTop w:val="0"/>
              <w:marBottom w:val="0"/>
              <w:divBdr>
                <w:top w:val="none" w:sz="0" w:space="0" w:color="auto"/>
                <w:left w:val="none" w:sz="0" w:space="0" w:color="auto"/>
                <w:bottom w:val="none" w:sz="0" w:space="0" w:color="auto"/>
                <w:right w:val="none" w:sz="0" w:space="0" w:color="auto"/>
              </w:divBdr>
              <w:divsChild>
                <w:div w:id="2055736687">
                  <w:marLeft w:val="0"/>
                  <w:marRight w:val="1"/>
                  <w:marTop w:val="0"/>
                  <w:marBottom w:val="0"/>
                  <w:divBdr>
                    <w:top w:val="none" w:sz="0" w:space="0" w:color="auto"/>
                    <w:left w:val="none" w:sz="0" w:space="0" w:color="auto"/>
                    <w:bottom w:val="none" w:sz="0" w:space="0" w:color="auto"/>
                    <w:right w:val="none" w:sz="0" w:space="0" w:color="auto"/>
                  </w:divBdr>
                  <w:divsChild>
                    <w:div w:id="31081490">
                      <w:marLeft w:val="0"/>
                      <w:marRight w:val="0"/>
                      <w:marTop w:val="0"/>
                      <w:marBottom w:val="0"/>
                      <w:divBdr>
                        <w:top w:val="none" w:sz="0" w:space="0" w:color="auto"/>
                        <w:left w:val="none" w:sz="0" w:space="0" w:color="auto"/>
                        <w:bottom w:val="none" w:sz="0" w:space="0" w:color="auto"/>
                        <w:right w:val="none" w:sz="0" w:space="0" w:color="auto"/>
                      </w:divBdr>
                      <w:divsChild>
                        <w:div w:id="259532909">
                          <w:marLeft w:val="0"/>
                          <w:marRight w:val="0"/>
                          <w:marTop w:val="0"/>
                          <w:marBottom w:val="0"/>
                          <w:divBdr>
                            <w:top w:val="none" w:sz="0" w:space="0" w:color="auto"/>
                            <w:left w:val="none" w:sz="0" w:space="0" w:color="auto"/>
                            <w:bottom w:val="none" w:sz="0" w:space="0" w:color="auto"/>
                            <w:right w:val="none" w:sz="0" w:space="0" w:color="auto"/>
                          </w:divBdr>
                          <w:divsChild>
                            <w:div w:id="208349270">
                              <w:marLeft w:val="0"/>
                              <w:marRight w:val="0"/>
                              <w:marTop w:val="120"/>
                              <w:marBottom w:val="360"/>
                              <w:divBdr>
                                <w:top w:val="none" w:sz="0" w:space="0" w:color="auto"/>
                                <w:left w:val="none" w:sz="0" w:space="0" w:color="auto"/>
                                <w:bottom w:val="none" w:sz="0" w:space="0" w:color="auto"/>
                                <w:right w:val="none" w:sz="0" w:space="0" w:color="auto"/>
                              </w:divBdr>
                              <w:divsChild>
                                <w:div w:id="468286243">
                                  <w:marLeft w:val="0"/>
                                  <w:marRight w:val="0"/>
                                  <w:marTop w:val="0"/>
                                  <w:marBottom w:val="0"/>
                                  <w:divBdr>
                                    <w:top w:val="none" w:sz="0" w:space="0" w:color="auto"/>
                                    <w:left w:val="none" w:sz="0" w:space="0" w:color="auto"/>
                                    <w:bottom w:val="none" w:sz="0" w:space="0" w:color="auto"/>
                                    <w:right w:val="none" w:sz="0" w:space="0" w:color="auto"/>
                                  </w:divBdr>
                                  <w:divsChild>
                                    <w:div w:id="893664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43527547">
      <w:bodyDiv w:val="1"/>
      <w:marLeft w:val="0"/>
      <w:marRight w:val="0"/>
      <w:marTop w:val="0"/>
      <w:marBottom w:val="0"/>
      <w:divBdr>
        <w:top w:val="none" w:sz="0" w:space="0" w:color="auto"/>
        <w:left w:val="none" w:sz="0" w:space="0" w:color="auto"/>
        <w:bottom w:val="none" w:sz="0" w:space="0" w:color="auto"/>
        <w:right w:val="none" w:sz="0" w:space="0" w:color="auto"/>
      </w:divBdr>
      <w:divsChild>
        <w:div w:id="777337509">
          <w:marLeft w:val="0"/>
          <w:marRight w:val="1"/>
          <w:marTop w:val="0"/>
          <w:marBottom w:val="0"/>
          <w:divBdr>
            <w:top w:val="none" w:sz="0" w:space="0" w:color="auto"/>
            <w:left w:val="none" w:sz="0" w:space="0" w:color="auto"/>
            <w:bottom w:val="none" w:sz="0" w:space="0" w:color="auto"/>
            <w:right w:val="none" w:sz="0" w:space="0" w:color="auto"/>
          </w:divBdr>
          <w:divsChild>
            <w:div w:id="1848472622">
              <w:marLeft w:val="0"/>
              <w:marRight w:val="0"/>
              <w:marTop w:val="0"/>
              <w:marBottom w:val="0"/>
              <w:divBdr>
                <w:top w:val="none" w:sz="0" w:space="0" w:color="auto"/>
                <w:left w:val="none" w:sz="0" w:space="0" w:color="auto"/>
                <w:bottom w:val="none" w:sz="0" w:space="0" w:color="auto"/>
                <w:right w:val="none" w:sz="0" w:space="0" w:color="auto"/>
              </w:divBdr>
              <w:divsChild>
                <w:div w:id="264265047">
                  <w:marLeft w:val="0"/>
                  <w:marRight w:val="1"/>
                  <w:marTop w:val="0"/>
                  <w:marBottom w:val="0"/>
                  <w:divBdr>
                    <w:top w:val="none" w:sz="0" w:space="0" w:color="auto"/>
                    <w:left w:val="none" w:sz="0" w:space="0" w:color="auto"/>
                    <w:bottom w:val="none" w:sz="0" w:space="0" w:color="auto"/>
                    <w:right w:val="none" w:sz="0" w:space="0" w:color="auto"/>
                  </w:divBdr>
                  <w:divsChild>
                    <w:div w:id="583876906">
                      <w:marLeft w:val="0"/>
                      <w:marRight w:val="0"/>
                      <w:marTop w:val="0"/>
                      <w:marBottom w:val="0"/>
                      <w:divBdr>
                        <w:top w:val="none" w:sz="0" w:space="0" w:color="auto"/>
                        <w:left w:val="none" w:sz="0" w:space="0" w:color="auto"/>
                        <w:bottom w:val="none" w:sz="0" w:space="0" w:color="auto"/>
                        <w:right w:val="none" w:sz="0" w:space="0" w:color="auto"/>
                      </w:divBdr>
                      <w:divsChild>
                        <w:div w:id="525365347">
                          <w:marLeft w:val="0"/>
                          <w:marRight w:val="0"/>
                          <w:marTop w:val="0"/>
                          <w:marBottom w:val="0"/>
                          <w:divBdr>
                            <w:top w:val="none" w:sz="0" w:space="0" w:color="auto"/>
                            <w:left w:val="none" w:sz="0" w:space="0" w:color="auto"/>
                            <w:bottom w:val="none" w:sz="0" w:space="0" w:color="auto"/>
                            <w:right w:val="none" w:sz="0" w:space="0" w:color="auto"/>
                          </w:divBdr>
                          <w:divsChild>
                            <w:div w:id="1191259907">
                              <w:marLeft w:val="0"/>
                              <w:marRight w:val="0"/>
                              <w:marTop w:val="120"/>
                              <w:marBottom w:val="360"/>
                              <w:divBdr>
                                <w:top w:val="none" w:sz="0" w:space="0" w:color="auto"/>
                                <w:left w:val="none" w:sz="0" w:space="0" w:color="auto"/>
                                <w:bottom w:val="none" w:sz="0" w:space="0" w:color="auto"/>
                                <w:right w:val="none" w:sz="0" w:space="0" w:color="auto"/>
                              </w:divBdr>
                              <w:divsChild>
                                <w:div w:id="2062970773">
                                  <w:marLeft w:val="420"/>
                                  <w:marRight w:val="0"/>
                                  <w:marTop w:val="0"/>
                                  <w:marBottom w:val="0"/>
                                  <w:divBdr>
                                    <w:top w:val="none" w:sz="0" w:space="0" w:color="auto"/>
                                    <w:left w:val="none" w:sz="0" w:space="0" w:color="auto"/>
                                    <w:bottom w:val="none" w:sz="0" w:space="0" w:color="auto"/>
                                    <w:right w:val="none" w:sz="0" w:space="0" w:color="auto"/>
                                  </w:divBdr>
                                  <w:divsChild>
                                    <w:div w:id="2146317159">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47113515">
      <w:bodyDiv w:val="1"/>
      <w:marLeft w:val="0"/>
      <w:marRight w:val="0"/>
      <w:marTop w:val="0"/>
      <w:marBottom w:val="0"/>
      <w:divBdr>
        <w:top w:val="none" w:sz="0" w:space="0" w:color="auto"/>
        <w:left w:val="none" w:sz="0" w:space="0" w:color="auto"/>
        <w:bottom w:val="none" w:sz="0" w:space="0" w:color="auto"/>
        <w:right w:val="none" w:sz="0" w:space="0" w:color="auto"/>
      </w:divBdr>
      <w:divsChild>
        <w:div w:id="1056665954">
          <w:marLeft w:val="0"/>
          <w:marRight w:val="1"/>
          <w:marTop w:val="0"/>
          <w:marBottom w:val="0"/>
          <w:divBdr>
            <w:top w:val="none" w:sz="0" w:space="0" w:color="auto"/>
            <w:left w:val="none" w:sz="0" w:space="0" w:color="auto"/>
            <w:bottom w:val="none" w:sz="0" w:space="0" w:color="auto"/>
            <w:right w:val="none" w:sz="0" w:space="0" w:color="auto"/>
          </w:divBdr>
          <w:divsChild>
            <w:div w:id="1713075783">
              <w:marLeft w:val="0"/>
              <w:marRight w:val="0"/>
              <w:marTop w:val="0"/>
              <w:marBottom w:val="0"/>
              <w:divBdr>
                <w:top w:val="none" w:sz="0" w:space="0" w:color="auto"/>
                <w:left w:val="none" w:sz="0" w:space="0" w:color="auto"/>
                <w:bottom w:val="none" w:sz="0" w:space="0" w:color="auto"/>
                <w:right w:val="none" w:sz="0" w:space="0" w:color="auto"/>
              </w:divBdr>
              <w:divsChild>
                <w:div w:id="1318920477">
                  <w:marLeft w:val="0"/>
                  <w:marRight w:val="1"/>
                  <w:marTop w:val="0"/>
                  <w:marBottom w:val="0"/>
                  <w:divBdr>
                    <w:top w:val="none" w:sz="0" w:space="0" w:color="auto"/>
                    <w:left w:val="none" w:sz="0" w:space="0" w:color="auto"/>
                    <w:bottom w:val="none" w:sz="0" w:space="0" w:color="auto"/>
                    <w:right w:val="none" w:sz="0" w:space="0" w:color="auto"/>
                  </w:divBdr>
                  <w:divsChild>
                    <w:div w:id="35594481">
                      <w:marLeft w:val="0"/>
                      <w:marRight w:val="0"/>
                      <w:marTop w:val="0"/>
                      <w:marBottom w:val="0"/>
                      <w:divBdr>
                        <w:top w:val="none" w:sz="0" w:space="0" w:color="auto"/>
                        <w:left w:val="none" w:sz="0" w:space="0" w:color="auto"/>
                        <w:bottom w:val="none" w:sz="0" w:space="0" w:color="auto"/>
                        <w:right w:val="none" w:sz="0" w:space="0" w:color="auto"/>
                      </w:divBdr>
                      <w:divsChild>
                        <w:div w:id="1661154041">
                          <w:marLeft w:val="0"/>
                          <w:marRight w:val="0"/>
                          <w:marTop w:val="0"/>
                          <w:marBottom w:val="0"/>
                          <w:divBdr>
                            <w:top w:val="none" w:sz="0" w:space="0" w:color="auto"/>
                            <w:left w:val="none" w:sz="0" w:space="0" w:color="auto"/>
                            <w:bottom w:val="none" w:sz="0" w:space="0" w:color="auto"/>
                            <w:right w:val="none" w:sz="0" w:space="0" w:color="auto"/>
                          </w:divBdr>
                          <w:divsChild>
                            <w:div w:id="1111438853">
                              <w:marLeft w:val="0"/>
                              <w:marRight w:val="0"/>
                              <w:marTop w:val="120"/>
                              <w:marBottom w:val="360"/>
                              <w:divBdr>
                                <w:top w:val="none" w:sz="0" w:space="0" w:color="auto"/>
                                <w:left w:val="none" w:sz="0" w:space="0" w:color="auto"/>
                                <w:bottom w:val="none" w:sz="0" w:space="0" w:color="auto"/>
                                <w:right w:val="none" w:sz="0" w:space="0" w:color="auto"/>
                              </w:divBdr>
                              <w:divsChild>
                                <w:div w:id="2143694012">
                                  <w:marLeft w:val="420"/>
                                  <w:marRight w:val="0"/>
                                  <w:marTop w:val="0"/>
                                  <w:marBottom w:val="0"/>
                                  <w:divBdr>
                                    <w:top w:val="none" w:sz="0" w:space="0" w:color="auto"/>
                                    <w:left w:val="none" w:sz="0" w:space="0" w:color="auto"/>
                                    <w:bottom w:val="none" w:sz="0" w:space="0" w:color="auto"/>
                                    <w:right w:val="none" w:sz="0" w:space="0" w:color="auto"/>
                                  </w:divBdr>
                                  <w:divsChild>
                                    <w:div w:id="1380862537">
                                      <w:marLeft w:val="0"/>
                                      <w:marRight w:val="0"/>
                                      <w:marTop w:val="0"/>
                                      <w:marBottom w:val="0"/>
                                      <w:divBdr>
                                        <w:top w:val="none" w:sz="0" w:space="0" w:color="auto"/>
                                        <w:left w:val="none" w:sz="0" w:space="0" w:color="auto"/>
                                        <w:bottom w:val="none" w:sz="0" w:space="0" w:color="auto"/>
                                        <w:right w:val="none" w:sz="0" w:space="0" w:color="auto"/>
                                      </w:divBdr>
                                      <w:divsChild>
                                        <w:div w:id="961038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66318474">
      <w:bodyDiv w:val="1"/>
      <w:marLeft w:val="0"/>
      <w:marRight w:val="0"/>
      <w:marTop w:val="0"/>
      <w:marBottom w:val="0"/>
      <w:divBdr>
        <w:top w:val="none" w:sz="0" w:space="0" w:color="auto"/>
        <w:left w:val="none" w:sz="0" w:space="0" w:color="auto"/>
        <w:bottom w:val="none" w:sz="0" w:space="0" w:color="auto"/>
        <w:right w:val="none" w:sz="0" w:space="0" w:color="auto"/>
      </w:divBdr>
      <w:divsChild>
        <w:div w:id="1803814037">
          <w:marLeft w:val="0"/>
          <w:marRight w:val="1"/>
          <w:marTop w:val="0"/>
          <w:marBottom w:val="0"/>
          <w:divBdr>
            <w:top w:val="none" w:sz="0" w:space="0" w:color="auto"/>
            <w:left w:val="none" w:sz="0" w:space="0" w:color="auto"/>
            <w:bottom w:val="none" w:sz="0" w:space="0" w:color="auto"/>
            <w:right w:val="none" w:sz="0" w:space="0" w:color="auto"/>
          </w:divBdr>
          <w:divsChild>
            <w:div w:id="2022854284">
              <w:marLeft w:val="0"/>
              <w:marRight w:val="0"/>
              <w:marTop w:val="0"/>
              <w:marBottom w:val="0"/>
              <w:divBdr>
                <w:top w:val="none" w:sz="0" w:space="0" w:color="auto"/>
                <w:left w:val="none" w:sz="0" w:space="0" w:color="auto"/>
                <w:bottom w:val="none" w:sz="0" w:space="0" w:color="auto"/>
                <w:right w:val="none" w:sz="0" w:space="0" w:color="auto"/>
              </w:divBdr>
              <w:divsChild>
                <w:div w:id="1737968061">
                  <w:marLeft w:val="0"/>
                  <w:marRight w:val="1"/>
                  <w:marTop w:val="0"/>
                  <w:marBottom w:val="0"/>
                  <w:divBdr>
                    <w:top w:val="none" w:sz="0" w:space="0" w:color="auto"/>
                    <w:left w:val="none" w:sz="0" w:space="0" w:color="auto"/>
                    <w:bottom w:val="none" w:sz="0" w:space="0" w:color="auto"/>
                    <w:right w:val="none" w:sz="0" w:space="0" w:color="auto"/>
                  </w:divBdr>
                  <w:divsChild>
                    <w:div w:id="289363086">
                      <w:marLeft w:val="0"/>
                      <w:marRight w:val="0"/>
                      <w:marTop w:val="0"/>
                      <w:marBottom w:val="0"/>
                      <w:divBdr>
                        <w:top w:val="none" w:sz="0" w:space="0" w:color="auto"/>
                        <w:left w:val="none" w:sz="0" w:space="0" w:color="auto"/>
                        <w:bottom w:val="none" w:sz="0" w:space="0" w:color="auto"/>
                        <w:right w:val="none" w:sz="0" w:space="0" w:color="auto"/>
                      </w:divBdr>
                      <w:divsChild>
                        <w:div w:id="1556240764">
                          <w:marLeft w:val="0"/>
                          <w:marRight w:val="0"/>
                          <w:marTop w:val="0"/>
                          <w:marBottom w:val="0"/>
                          <w:divBdr>
                            <w:top w:val="none" w:sz="0" w:space="0" w:color="auto"/>
                            <w:left w:val="none" w:sz="0" w:space="0" w:color="auto"/>
                            <w:bottom w:val="none" w:sz="0" w:space="0" w:color="auto"/>
                            <w:right w:val="none" w:sz="0" w:space="0" w:color="auto"/>
                          </w:divBdr>
                          <w:divsChild>
                            <w:div w:id="658190689">
                              <w:marLeft w:val="0"/>
                              <w:marRight w:val="0"/>
                              <w:marTop w:val="120"/>
                              <w:marBottom w:val="360"/>
                              <w:divBdr>
                                <w:top w:val="none" w:sz="0" w:space="0" w:color="auto"/>
                                <w:left w:val="none" w:sz="0" w:space="0" w:color="auto"/>
                                <w:bottom w:val="none" w:sz="0" w:space="0" w:color="auto"/>
                                <w:right w:val="none" w:sz="0" w:space="0" w:color="auto"/>
                              </w:divBdr>
                              <w:divsChild>
                                <w:div w:id="722098030">
                                  <w:marLeft w:val="420"/>
                                  <w:marRight w:val="0"/>
                                  <w:marTop w:val="0"/>
                                  <w:marBottom w:val="0"/>
                                  <w:divBdr>
                                    <w:top w:val="none" w:sz="0" w:space="0" w:color="auto"/>
                                    <w:left w:val="none" w:sz="0" w:space="0" w:color="auto"/>
                                    <w:bottom w:val="none" w:sz="0" w:space="0" w:color="auto"/>
                                    <w:right w:val="none" w:sz="0" w:space="0" w:color="auto"/>
                                  </w:divBdr>
                                  <w:divsChild>
                                    <w:div w:id="1945379473">
                                      <w:marLeft w:val="0"/>
                                      <w:marRight w:val="0"/>
                                      <w:marTop w:val="0"/>
                                      <w:marBottom w:val="0"/>
                                      <w:divBdr>
                                        <w:top w:val="none" w:sz="0" w:space="0" w:color="auto"/>
                                        <w:left w:val="none" w:sz="0" w:space="0" w:color="auto"/>
                                        <w:bottom w:val="none" w:sz="0" w:space="0" w:color="auto"/>
                                        <w:right w:val="none" w:sz="0" w:space="0" w:color="auto"/>
                                      </w:divBdr>
                                      <w:divsChild>
                                        <w:div w:id="2004383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72868709">
      <w:bodyDiv w:val="1"/>
      <w:marLeft w:val="0"/>
      <w:marRight w:val="0"/>
      <w:marTop w:val="0"/>
      <w:marBottom w:val="0"/>
      <w:divBdr>
        <w:top w:val="none" w:sz="0" w:space="0" w:color="auto"/>
        <w:left w:val="none" w:sz="0" w:space="0" w:color="auto"/>
        <w:bottom w:val="none" w:sz="0" w:space="0" w:color="auto"/>
        <w:right w:val="none" w:sz="0" w:space="0" w:color="auto"/>
      </w:divBdr>
      <w:divsChild>
        <w:div w:id="847865118">
          <w:marLeft w:val="0"/>
          <w:marRight w:val="1"/>
          <w:marTop w:val="0"/>
          <w:marBottom w:val="0"/>
          <w:divBdr>
            <w:top w:val="none" w:sz="0" w:space="0" w:color="auto"/>
            <w:left w:val="none" w:sz="0" w:space="0" w:color="auto"/>
            <w:bottom w:val="none" w:sz="0" w:space="0" w:color="auto"/>
            <w:right w:val="none" w:sz="0" w:space="0" w:color="auto"/>
          </w:divBdr>
          <w:divsChild>
            <w:div w:id="435365458">
              <w:marLeft w:val="0"/>
              <w:marRight w:val="0"/>
              <w:marTop w:val="0"/>
              <w:marBottom w:val="0"/>
              <w:divBdr>
                <w:top w:val="none" w:sz="0" w:space="0" w:color="auto"/>
                <w:left w:val="none" w:sz="0" w:space="0" w:color="auto"/>
                <w:bottom w:val="none" w:sz="0" w:space="0" w:color="auto"/>
                <w:right w:val="none" w:sz="0" w:space="0" w:color="auto"/>
              </w:divBdr>
              <w:divsChild>
                <w:div w:id="24521501">
                  <w:marLeft w:val="0"/>
                  <w:marRight w:val="1"/>
                  <w:marTop w:val="0"/>
                  <w:marBottom w:val="0"/>
                  <w:divBdr>
                    <w:top w:val="none" w:sz="0" w:space="0" w:color="auto"/>
                    <w:left w:val="none" w:sz="0" w:space="0" w:color="auto"/>
                    <w:bottom w:val="none" w:sz="0" w:space="0" w:color="auto"/>
                    <w:right w:val="none" w:sz="0" w:space="0" w:color="auto"/>
                  </w:divBdr>
                  <w:divsChild>
                    <w:div w:id="1301884784">
                      <w:marLeft w:val="0"/>
                      <w:marRight w:val="0"/>
                      <w:marTop w:val="0"/>
                      <w:marBottom w:val="0"/>
                      <w:divBdr>
                        <w:top w:val="none" w:sz="0" w:space="0" w:color="auto"/>
                        <w:left w:val="none" w:sz="0" w:space="0" w:color="auto"/>
                        <w:bottom w:val="none" w:sz="0" w:space="0" w:color="auto"/>
                        <w:right w:val="none" w:sz="0" w:space="0" w:color="auto"/>
                      </w:divBdr>
                      <w:divsChild>
                        <w:div w:id="1633052054">
                          <w:marLeft w:val="0"/>
                          <w:marRight w:val="0"/>
                          <w:marTop w:val="0"/>
                          <w:marBottom w:val="0"/>
                          <w:divBdr>
                            <w:top w:val="none" w:sz="0" w:space="0" w:color="auto"/>
                            <w:left w:val="none" w:sz="0" w:space="0" w:color="auto"/>
                            <w:bottom w:val="none" w:sz="0" w:space="0" w:color="auto"/>
                            <w:right w:val="none" w:sz="0" w:space="0" w:color="auto"/>
                          </w:divBdr>
                          <w:divsChild>
                            <w:div w:id="2037148702">
                              <w:marLeft w:val="0"/>
                              <w:marRight w:val="0"/>
                              <w:marTop w:val="120"/>
                              <w:marBottom w:val="360"/>
                              <w:divBdr>
                                <w:top w:val="none" w:sz="0" w:space="0" w:color="auto"/>
                                <w:left w:val="none" w:sz="0" w:space="0" w:color="auto"/>
                                <w:bottom w:val="none" w:sz="0" w:space="0" w:color="auto"/>
                                <w:right w:val="none" w:sz="0" w:space="0" w:color="auto"/>
                              </w:divBdr>
                              <w:divsChild>
                                <w:div w:id="876969826">
                                  <w:marLeft w:val="0"/>
                                  <w:marRight w:val="0"/>
                                  <w:marTop w:val="0"/>
                                  <w:marBottom w:val="0"/>
                                  <w:divBdr>
                                    <w:top w:val="none" w:sz="0" w:space="0" w:color="auto"/>
                                    <w:left w:val="none" w:sz="0" w:space="0" w:color="auto"/>
                                    <w:bottom w:val="none" w:sz="0" w:space="0" w:color="auto"/>
                                    <w:right w:val="none" w:sz="0" w:space="0" w:color="auto"/>
                                  </w:divBdr>
                                  <w:divsChild>
                                    <w:div w:id="2008903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75684616">
      <w:bodyDiv w:val="1"/>
      <w:marLeft w:val="0"/>
      <w:marRight w:val="0"/>
      <w:marTop w:val="0"/>
      <w:marBottom w:val="0"/>
      <w:divBdr>
        <w:top w:val="none" w:sz="0" w:space="0" w:color="auto"/>
        <w:left w:val="none" w:sz="0" w:space="0" w:color="auto"/>
        <w:bottom w:val="none" w:sz="0" w:space="0" w:color="auto"/>
        <w:right w:val="none" w:sz="0" w:space="0" w:color="auto"/>
      </w:divBdr>
      <w:divsChild>
        <w:div w:id="286007664">
          <w:marLeft w:val="0"/>
          <w:marRight w:val="1"/>
          <w:marTop w:val="0"/>
          <w:marBottom w:val="0"/>
          <w:divBdr>
            <w:top w:val="none" w:sz="0" w:space="0" w:color="auto"/>
            <w:left w:val="none" w:sz="0" w:space="0" w:color="auto"/>
            <w:bottom w:val="none" w:sz="0" w:space="0" w:color="auto"/>
            <w:right w:val="none" w:sz="0" w:space="0" w:color="auto"/>
          </w:divBdr>
          <w:divsChild>
            <w:div w:id="2135326025">
              <w:marLeft w:val="0"/>
              <w:marRight w:val="0"/>
              <w:marTop w:val="0"/>
              <w:marBottom w:val="0"/>
              <w:divBdr>
                <w:top w:val="none" w:sz="0" w:space="0" w:color="auto"/>
                <w:left w:val="none" w:sz="0" w:space="0" w:color="auto"/>
                <w:bottom w:val="none" w:sz="0" w:space="0" w:color="auto"/>
                <w:right w:val="none" w:sz="0" w:space="0" w:color="auto"/>
              </w:divBdr>
              <w:divsChild>
                <w:div w:id="1794522093">
                  <w:marLeft w:val="0"/>
                  <w:marRight w:val="1"/>
                  <w:marTop w:val="0"/>
                  <w:marBottom w:val="0"/>
                  <w:divBdr>
                    <w:top w:val="none" w:sz="0" w:space="0" w:color="auto"/>
                    <w:left w:val="none" w:sz="0" w:space="0" w:color="auto"/>
                    <w:bottom w:val="none" w:sz="0" w:space="0" w:color="auto"/>
                    <w:right w:val="none" w:sz="0" w:space="0" w:color="auto"/>
                  </w:divBdr>
                  <w:divsChild>
                    <w:div w:id="1883516894">
                      <w:marLeft w:val="0"/>
                      <w:marRight w:val="0"/>
                      <w:marTop w:val="0"/>
                      <w:marBottom w:val="0"/>
                      <w:divBdr>
                        <w:top w:val="none" w:sz="0" w:space="0" w:color="auto"/>
                        <w:left w:val="none" w:sz="0" w:space="0" w:color="auto"/>
                        <w:bottom w:val="none" w:sz="0" w:space="0" w:color="auto"/>
                        <w:right w:val="none" w:sz="0" w:space="0" w:color="auto"/>
                      </w:divBdr>
                      <w:divsChild>
                        <w:div w:id="1339307028">
                          <w:marLeft w:val="0"/>
                          <w:marRight w:val="0"/>
                          <w:marTop w:val="0"/>
                          <w:marBottom w:val="0"/>
                          <w:divBdr>
                            <w:top w:val="none" w:sz="0" w:space="0" w:color="auto"/>
                            <w:left w:val="none" w:sz="0" w:space="0" w:color="auto"/>
                            <w:bottom w:val="none" w:sz="0" w:space="0" w:color="auto"/>
                            <w:right w:val="none" w:sz="0" w:space="0" w:color="auto"/>
                          </w:divBdr>
                          <w:divsChild>
                            <w:div w:id="1595044524">
                              <w:marLeft w:val="0"/>
                              <w:marRight w:val="0"/>
                              <w:marTop w:val="120"/>
                              <w:marBottom w:val="360"/>
                              <w:divBdr>
                                <w:top w:val="none" w:sz="0" w:space="0" w:color="auto"/>
                                <w:left w:val="none" w:sz="0" w:space="0" w:color="auto"/>
                                <w:bottom w:val="none" w:sz="0" w:space="0" w:color="auto"/>
                                <w:right w:val="none" w:sz="0" w:space="0" w:color="auto"/>
                              </w:divBdr>
                              <w:divsChild>
                                <w:div w:id="1434327111">
                                  <w:marLeft w:val="0"/>
                                  <w:marRight w:val="0"/>
                                  <w:marTop w:val="0"/>
                                  <w:marBottom w:val="0"/>
                                  <w:divBdr>
                                    <w:top w:val="none" w:sz="0" w:space="0" w:color="auto"/>
                                    <w:left w:val="none" w:sz="0" w:space="0" w:color="auto"/>
                                    <w:bottom w:val="none" w:sz="0" w:space="0" w:color="auto"/>
                                    <w:right w:val="none" w:sz="0" w:space="0" w:color="auto"/>
                                  </w:divBdr>
                                  <w:divsChild>
                                    <w:div w:id="1750039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78911763">
      <w:bodyDiv w:val="1"/>
      <w:marLeft w:val="0"/>
      <w:marRight w:val="0"/>
      <w:marTop w:val="0"/>
      <w:marBottom w:val="0"/>
      <w:divBdr>
        <w:top w:val="none" w:sz="0" w:space="0" w:color="auto"/>
        <w:left w:val="none" w:sz="0" w:space="0" w:color="auto"/>
        <w:bottom w:val="none" w:sz="0" w:space="0" w:color="auto"/>
        <w:right w:val="none" w:sz="0" w:space="0" w:color="auto"/>
      </w:divBdr>
      <w:divsChild>
        <w:div w:id="819275050">
          <w:marLeft w:val="0"/>
          <w:marRight w:val="1"/>
          <w:marTop w:val="0"/>
          <w:marBottom w:val="0"/>
          <w:divBdr>
            <w:top w:val="none" w:sz="0" w:space="0" w:color="auto"/>
            <w:left w:val="none" w:sz="0" w:space="0" w:color="auto"/>
            <w:bottom w:val="none" w:sz="0" w:space="0" w:color="auto"/>
            <w:right w:val="none" w:sz="0" w:space="0" w:color="auto"/>
          </w:divBdr>
          <w:divsChild>
            <w:div w:id="1651518331">
              <w:marLeft w:val="0"/>
              <w:marRight w:val="0"/>
              <w:marTop w:val="0"/>
              <w:marBottom w:val="0"/>
              <w:divBdr>
                <w:top w:val="none" w:sz="0" w:space="0" w:color="auto"/>
                <w:left w:val="none" w:sz="0" w:space="0" w:color="auto"/>
                <w:bottom w:val="none" w:sz="0" w:space="0" w:color="auto"/>
                <w:right w:val="none" w:sz="0" w:space="0" w:color="auto"/>
              </w:divBdr>
              <w:divsChild>
                <w:div w:id="1107040027">
                  <w:marLeft w:val="0"/>
                  <w:marRight w:val="1"/>
                  <w:marTop w:val="0"/>
                  <w:marBottom w:val="0"/>
                  <w:divBdr>
                    <w:top w:val="none" w:sz="0" w:space="0" w:color="auto"/>
                    <w:left w:val="none" w:sz="0" w:space="0" w:color="auto"/>
                    <w:bottom w:val="none" w:sz="0" w:space="0" w:color="auto"/>
                    <w:right w:val="none" w:sz="0" w:space="0" w:color="auto"/>
                  </w:divBdr>
                  <w:divsChild>
                    <w:div w:id="1809398269">
                      <w:marLeft w:val="0"/>
                      <w:marRight w:val="0"/>
                      <w:marTop w:val="0"/>
                      <w:marBottom w:val="0"/>
                      <w:divBdr>
                        <w:top w:val="none" w:sz="0" w:space="0" w:color="auto"/>
                        <w:left w:val="none" w:sz="0" w:space="0" w:color="auto"/>
                        <w:bottom w:val="none" w:sz="0" w:space="0" w:color="auto"/>
                        <w:right w:val="none" w:sz="0" w:space="0" w:color="auto"/>
                      </w:divBdr>
                      <w:divsChild>
                        <w:div w:id="85883105">
                          <w:marLeft w:val="0"/>
                          <w:marRight w:val="0"/>
                          <w:marTop w:val="0"/>
                          <w:marBottom w:val="0"/>
                          <w:divBdr>
                            <w:top w:val="none" w:sz="0" w:space="0" w:color="auto"/>
                            <w:left w:val="none" w:sz="0" w:space="0" w:color="auto"/>
                            <w:bottom w:val="none" w:sz="0" w:space="0" w:color="auto"/>
                            <w:right w:val="none" w:sz="0" w:space="0" w:color="auto"/>
                          </w:divBdr>
                          <w:divsChild>
                            <w:div w:id="744841887">
                              <w:marLeft w:val="0"/>
                              <w:marRight w:val="0"/>
                              <w:marTop w:val="120"/>
                              <w:marBottom w:val="360"/>
                              <w:divBdr>
                                <w:top w:val="none" w:sz="0" w:space="0" w:color="auto"/>
                                <w:left w:val="none" w:sz="0" w:space="0" w:color="auto"/>
                                <w:bottom w:val="none" w:sz="0" w:space="0" w:color="auto"/>
                                <w:right w:val="none" w:sz="0" w:space="0" w:color="auto"/>
                              </w:divBdr>
                              <w:divsChild>
                                <w:div w:id="859587616">
                                  <w:marLeft w:val="0"/>
                                  <w:marRight w:val="0"/>
                                  <w:marTop w:val="0"/>
                                  <w:marBottom w:val="0"/>
                                  <w:divBdr>
                                    <w:top w:val="none" w:sz="0" w:space="0" w:color="auto"/>
                                    <w:left w:val="none" w:sz="0" w:space="0" w:color="auto"/>
                                    <w:bottom w:val="none" w:sz="0" w:space="0" w:color="auto"/>
                                    <w:right w:val="none" w:sz="0" w:space="0" w:color="auto"/>
                                  </w:divBdr>
                                </w:div>
                                <w:div w:id="530071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80030014">
      <w:bodyDiv w:val="1"/>
      <w:marLeft w:val="0"/>
      <w:marRight w:val="0"/>
      <w:marTop w:val="0"/>
      <w:marBottom w:val="0"/>
      <w:divBdr>
        <w:top w:val="none" w:sz="0" w:space="0" w:color="auto"/>
        <w:left w:val="none" w:sz="0" w:space="0" w:color="auto"/>
        <w:bottom w:val="none" w:sz="0" w:space="0" w:color="auto"/>
        <w:right w:val="none" w:sz="0" w:space="0" w:color="auto"/>
      </w:divBdr>
      <w:divsChild>
        <w:div w:id="1906644529">
          <w:marLeft w:val="0"/>
          <w:marRight w:val="1"/>
          <w:marTop w:val="0"/>
          <w:marBottom w:val="0"/>
          <w:divBdr>
            <w:top w:val="none" w:sz="0" w:space="0" w:color="auto"/>
            <w:left w:val="none" w:sz="0" w:space="0" w:color="auto"/>
            <w:bottom w:val="none" w:sz="0" w:space="0" w:color="auto"/>
            <w:right w:val="none" w:sz="0" w:space="0" w:color="auto"/>
          </w:divBdr>
          <w:divsChild>
            <w:div w:id="1734351570">
              <w:marLeft w:val="0"/>
              <w:marRight w:val="0"/>
              <w:marTop w:val="0"/>
              <w:marBottom w:val="0"/>
              <w:divBdr>
                <w:top w:val="none" w:sz="0" w:space="0" w:color="auto"/>
                <w:left w:val="none" w:sz="0" w:space="0" w:color="auto"/>
                <w:bottom w:val="none" w:sz="0" w:space="0" w:color="auto"/>
                <w:right w:val="none" w:sz="0" w:space="0" w:color="auto"/>
              </w:divBdr>
              <w:divsChild>
                <w:div w:id="324944663">
                  <w:marLeft w:val="0"/>
                  <w:marRight w:val="1"/>
                  <w:marTop w:val="0"/>
                  <w:marBottom w:val="0"/>
                  <w:divBdr>
                    <w:top w:val="none" w:sz="0" w:space="0" w:color="auto"/>
                    <w:left w:val="none" w:sz="0" w:space="0" w:color="auto"/>
                    <w:bottom w:val="none" w:sz="0" w:space="0" w:color="auto"/>
                    <w:right w:val="none" w:sz="0" w:space="0" w:color="auto"/>
                  </w:divBdr>
                  <w:divsChild>
                    <w:div w:id="1402945321">
                      <w:marLeft w:val="0"/>
                      <w:marRight w:val="0"/>
                      <w:marTop w:val="0"/>
                      <w:marBottom w:val="0"/>
                      <w:divBdr>
                        <w:top w:val="none" w:sz="0" w:space="0" w:color="auto"/>
                        <w:left w:val="none" w:sz="0" w:space="0" w:color="auto"/>
                        <w:bottom w:val="none" w:sz="0" w:space="0" w:color="auto"/>
                        <w:right w:val="none" w:sz="0" w:space="0" w:color="auto"/>
                      </w:divBdr>
                      <w:divsChild>
                        <w:div w:id="1663435591">
                          <w:marLeft w:val="0"/>
                          <w:marRight w:val="0"/>
                          <w:marTop w:val="0"/>
                          <w:marBottom w:val="0"/>
                          <w:divBdr>
                            <w:top w:val="none" w:sz="0" w:space="0" w:color="auto"/>
                            <w:left w:val="none" w:sz="0" w:space="0" w:color="auto"/>
                            <w:bottom w:val="none" w:sz="0" w:space="0" w:color="auto"/>
                            <w:right w:val="none" w:sz="0" w:space="0" w:color="auto"/>
                          </w:divBdr>
                          <w:divsChild>
                            <w:div w:id="1935820184">
                              <w:marLeft w:val="0"/>
                              <w:marRight w:val="0"/>
                              <w:marTop w:val="120"/>
                              <w:marBottom w:val="360"/>
                              <w:divBdr>
                                <w:top w:val="none" w:sz="0" w:space="0" w:color="auto"/>
                                <w:left w:val="none" w:sz="0" w:space="0" w:color="auto"/>
                                <w:bottom w:val="none" w:sz="0" w:space="0" w:color="auto"/>
                                <w:right w:val="none" w:sz="0" w:space="0" w:color="auto"/>
                              </w:divBdr>
                              <w:divsChild>
                                <w:div w:id="476800637">
                                  <w:marLeft w:val="0"/>
                                  <w:marRight w:val="0"/>
                                  <w:marTop w:val="0"/>
                                  <w:marBottom w:val="0"/>
                                  <w:divBdr>
                                    <w:top w:val="none" w:sz="0" w:space="0" w:color="auto"/>
                                    <w:left w:val="none" w:sz="0" w:space="0" w:color="auto"/>
                                    <w:bottom w:val="none" w:sz="0" w:space="0" w:color="auto"/>
                                    <w:right w:val="none" w:sz="0" w:space="0" w:color="auto"/>
                                  </w:divBdr>
                                </w:div>
                                <w:div w:id="2056738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81773838">
      <w:bodyDiv w:val="1"/>
      <w:marLeft w:val="0"/>
      <w:marRight w:val="0"/>
      <w:marTop w:val="0"/>
      <w:marBottom w:val="0"/>
      <w:divBdr>
        <w:top w:val="none" w:sz="0" w:space="0" w:color="auto"/>
        <w:left w:val="none" w:sz="0" w:space="0" w:color="auto"/>
        <w:bottom w:val="none" w:sz="0" w:space="0" w:color="auto"/>
        <w:right w:val="none" w:sz="0" w:space="0" w:color="auto"/>
      </w:divBdr>
      <w:divsChild>
        <w:div w:id="1309483146">
          <w:marLeft w:val="0"/>
          <w:marRight w:val="1"/>
          <w:marTop w:val="0"/>
          <w:marBottom w:val="0"/>
          <w:divBdr>
            <w:top w:val="none" w:sz="0" w:space="0" w:color="auto"/>
            <w:left w:val="none" w:sz="0" w:space="0" w:color="auto"/>
            <w:bottom w:val="none" w:sz="0" w:space="0" w:color="auto"/>
            <w:right w:val="none" w:sz="0" w:space="0" w:color="auto"/>
          </w:divBdr>
          <w:divsChild>
            <w:div w:id="2067071925">
              <w:marLeft w:val="0"/>
              <w:marRight w:val="0"/>
              <w:marTop w:val="0"/>
              <w:marBottom w:val="0"/>
              <w:divBdr>
                <w:top w:val="none" w:sz="0" w:space="0" w:color="auto"/>
                <w:left w:val="none" w:sz="0" w:space="0" w:color="auto"/>
                <w:bottom w:val="none" w:sz="0" w:space="0" w:color="auto"/>
                <w:right w:val="none" w:sz="0" w:space="0" w:color="auto"/>
              </w:divBdr>
              <w:divsChild>
                <w:div w:id="2042390298">
                  <w:marLeft w:val="0"/>
                  <w:marRight w:val="1"/>
                  <w:marTop w:val="0"/>
                  <w:marBottom w:val="0"/>
                  <w:divBdr>
                    <w:top w:val="none" w:sz="0" w:space="0" w:color="auto"/>
                    <w:left w:val="none" w:sz="0" w:space="0" w:color="auto"/>
                    <w:bottom w:val="none" w:sz="0" w:space="0" w:color="auto"/>
                    <w:right w:val="none" w:sz="0" w:space="0" w:color="auto"/>
                  </w:divBdr>
                  <w:divsChild>
                    <w:div w:id="463306617">
                      <w:marLeft w:val="0"/>
                      <w:marRight w:val="0"/>
                      <w:marTop w:val="0"/>
                      <w:marBottom w:val="0"/>
                      <w:divBdr>
                        <w:top w:val="none" w:sz="0" w:space="0" w:color="auto"/>
                        <w:left w:val="none" w:sz="0" w:space="0" w:color="auto"/>
                        <w:bottom w:val="none" w:sz="0" w:space="0" w:color="auto"/>
                        <w:right w:val="none" w:sz="0" w:space="0" w:color="auto"/>
                      </w:divBdr>
                      <w:divsChild>
                        <w:div w:id="996106464">
                          <w:marLeft w:val="0"/>
                          <w:marRight w:val="0"/>
                          <w:marTop w:val="0"/>
                          <w:marBottom w:val="0"/>
                          <w:divBdr>
                            <w:top w:val="none" w:sz="0" w:space="0" w:color="auto"/>
                            <w:left w:val="none" w:sz="0" w:space="0" w:color="auto"/>
                            <w:bottom w:val="none" w:sz="0" w:space="0" w:color="auto"/>
                            <w:right w:val="none" w:sz="0" w:space="0" w:color="auto"/>
                          </w:divBdr>
                          <w:divsChild>
                            <w:div w:id="1167867416">
                              <w:marLeft w:val="0"/>
                              <w:marRight w:val="0"/>
                              <w:marTop w:val="120"/>
                              <w:marBottom w:val="360"/>
                              <w:divBdr>
                                <w:top w:val="none" w:sz="0" w:space="0" w:color="auto"/>
                                <w:left w:val="none" w:sz="0" w:space="0" w:color="auto"/>
                                <w:bottom w:val="none" w:sz="0" w:space="0" w:color="auto"/>
                                <w:right w:val="none" w:sz="0" w:space="0" w:color="auto"/>
                              </w:divBdr>
                              <w:divsChild>
                                <w:div w:id="430902948">
                                  <w:marLeft w:val="420"/>
                                  <w:marRight w:val="0"/>
                                  <w:marTop w:val="0"/>
                                  <w:marBottom w:val="0"/>
                                  <w:divBdr>
                                    <w:top w:val="none" w:sz="0" w:space="0" w:color="auto"/>
                                    <w:left w:val="none" w:sz="0" w:space="0" w:color="auto"/>
                                    <w:bottom w:val="none" w:sz="0" w:space="0" w:color="auto"/>
                                    <w:right w:val="none" w:sz="0" w:space="0" w:color="auto"/>
                                  </w:divBdr>
                                  <w:divsChild>
                                    <w:div w:id="1650551262">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86162523">
      <w:bodyDiv w:val="1"/>
      <w:marLeft w:val="0"/>
      <w:marRight w:val="0"/>
      <w:marTop w:val="0"/>
      <w:marBottom w:val="0"/>
      <w:divBdr>
        <w:top w:val="none" w:sz="0" w:space="0" w:color="auto"/>
        <w:left w:val="none" w:sz="0" w:space="0" w:color="auto"/>
        <w:bottom w:val="none" w:sz="0" w:space="0" w:color="auto"/>
        <w:right w:val="none" w:sz="0" w:space="0" w:color="auto"/>
      </w:divBdr>
      <w:divsChild>
        <w:div w:id="92291569">
          <w:marLeft w:val="0"/>
          <w:marRight w:val="1"/>
          <w:marTop w:val="0"/>
          <w:marBottom w:val="0"/>
          <w:divBdr>
            <w:top w:val="none" w:sz="0" w:space="0" w:color="auto"/>
            <w:left w:val="none" w:sz="0" w:space="0" w:color="auto"/>
            <w:bottom w:val="none" w:sz="0" w:space="0" w:color="auto"/>
            <w:right w:val="none" w:sz="0" w:space="0" w:color="auto"/>
          </w:divBdr>
          <w:divsChild>
            <w:div w:id="896747615">
              <w:marLeft w:val="0"/>
              <w:marRight w:val="0"/>
              <w:marTop w:val="0"/>
              <w:marBottom w:val="0"/>
              <w:divBdr>
                <w:top w:val="none" w:sz="0" w:space="0" w:color="auto"/>
                <w:left w:val="none" w:sz="0" w:space="0" w:color="auto"/>
                <w:bottom w:val="none" w:sz="0" w:space="0" w:color="auto"/>
                <w:right w:val="none" w:sz="0" w:space="0" w:color="auto"/>
              </w:divBdr>
              <w:divsChild>
                <w:div w:id="2061512595">
                  <w:marLeft w:val="0"/>
                  <w:marRight w:val="1"/>
                  <w:marTop w:val="0"/>
                  <w:marBottom w:val="0"/>
                  <w:divBdr>
                    <w:top w:val="none" w:sz="0" w:space="0" w:color="auto"/>
                    <w:left w:val="none" w:sz="0" w:space="0" w:color="auto"/>
                    <w:bottom w:val="none" w:sz="0" w:space="0" w:color="auto"/>
                    <w:right w:val="none" w:sz="0" w:space="0" w:color="auto"/>
                  </w:divBdr>
                  <w:divsChild>
                    <w:div w:id="1874921612">
                      <w:marLeft w:val="0"/>
                      <w:marRight w:val="0"/>
                      <w:marTop w:val="0"/>
                      <w:marBottom w:val="0"/>
                      <w:divBdr>
                        <w:top w:val="none" w:sz="0" w:space="0" w:color="auto"/>
                        <w:left w:val="none" w:sz="0" w:space="0" w:color="auto"/>
                        <w:bottom w:val="none" w:sz="0" w:space="0" w:color="auto"/>
                        <w:right w:val="none" w:sz="0" w:space="0" w:color="auto"/>
                      </w:divBdr>
                      <w:divsChild>
                        <w:div w:id="677658695">
                          <w:marLeft w:val="0"/>
                          <w:marRight w:val="0"/>
                          <w:marTop w:val="0"/>
                          <w:marBottom w:val="0"/>
                          <w:divBdr>
                            <w:top w:val="none" w:sz="0" w:space="0" w:color="auto"/>
                            <w:left w:val="none" w:sz="0" w:space="0" w:color="auto"/>
                            <w:bottom w:val="none" w:sz="0" w:space="0" w:color="auto"/>
                            <w:right w:val="none" w:sz="0" w:space="0" w:color="auto"/>
                          </w:divBdr>
                          <w:divsChild>
                            <w:div w:id="742029154">
                              <w:marLeft w:val="0"/>
                              <w:marRight w:val="0"/>
                              <w:marTop w:val="120"/>
                              <w:marBottom w:val="360"/>
                              <w:divBdr>
                                <w:top w:val="none" w:sz="0" w:space="0" w:color="auto"/>
                                <w:left w:val="none" w:sz="0" w:space="0" w:color="auto"/>
                                <w:bottom w:val="none" w:sz="0" w:space="0" w:color="auto"/>
                                <w:right w:val="none" w:sz="0" w:space="0" w:color="auto"/>
                              </w:divBdr>
                              <w:divsChild>
                                <w:div w:id="847714472">
                                  <w:marLeft w:val="0"/>
                                  <w:marRight w:val="0"/>
                                  <w:marTop w:val="0"/>
                                  <w:marBottom w:val="0"/>
                                  <w:divBdr>
                                    <w:top w:val="none" w:sz="0" w:space="0" w:color="auto"/>
                                    <w:left w:val="none" w:sz="0" w:space="0" w:color="auto"/>
                                    <w:bottom w:val="none" w:sz="0" w:space="0" w:color="auto"/>
                                    <w:right w:val="none" w:sz="0" w:space="0" w:color="auto"/>
                                  </w:divBdr>
                                </w:div>
                                <w:div w:id="1834491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4977880">
      <w:bodyDiv w:val="1"/>
      <w:marLeft w:val="0"/>
      <w:marRight w:val="0"/>
      <w:marTop w:val="0"/>
      <w:marBottom w:val="0"/>
      <w:divBdr>
        <w:top w:val="none" w:sz="0" w:space="0" w:color="auto"/>
        <w:left w:val="none" w:sz="0" w:space="0" w:color="auto"/>
        <w:bottom w:val="none" w:sz="0" w:space="0" w:color="auto"/>
        <w:right w:val="none" w:sz="0" w:space="0" w:color="auto"/>
      </w:divBdr>
    </w:div>
    <w:div w:id="1554659808">
      <w:bodyDiv w:val="1"/>
      <w:marLeft w:val="0"/>
      <w:marRight w:val="0"/>
      <w:marTop w:val="0"/>
      <w:marBottom w:val="0"/>
      <w:divBdr>
        <w:top w:val="none" w:sz="0" w:space="0" w:color="auto"/>
        <w:left w:val="none" w:sz="0" w:space="0" w:color="auto"/>
        <w:bottom w:val="none" w:sz="0" w:space="0" w:color="auto"/>
        <w:right w:val="none" w:sz="0" w:space="0" w:color="auto"/>
      </w:divBdr>
      <w:divsChild>
        <w:div w:id="1526675873">
          <w:marLeft w:val="0"/>
          <w:marRight w:val="1"/>
          <w:marTop w:val="0"/>
          <w:marBottom w:val="0"/>
          <w:divBdr>
            <w:top w:val="none" w:sz="0" w:space="0" w:color="auto"/>
            <w:left w:val="none" w:sz="0" w:space="0" w:color="auto"/>
            <w:bottom w:val="none" w:sz="0" w:space="0" w:color="auto"/>
            <w:right w:val="none" w:sz="0" w:space="0" w:color="auto"/>
          </w:divBdr>
          <w:divsChild>
            <w:div w:id="1412267783">
              <w:marLeft w:val="0"/>
              <w:marRight w:val="0"/>
              <w:marTop w:val="0"/>
              <w:marBottom w:val="0"/>
              <w:divBdr>
                <w:top w:val="none" w:sz="0" w:space="0" w:color="auto"/>
                <w:left w:val="none" w:sz="0" w:space="0" w:color="auto"/>
                <w:bottom w:val="none" w:sz="0" w:space="0" w:color="auto"/>
                <w:right w:val="none" w:sz="0" w:space="0" w:color="auto"/>
              </w:divBdr>
              <w:divsChild>
                <w:div w:id="1152211653">
                  <w:marLeft w:val="0"/>
                  <w:marRight w:val="1"/>
                  <w:marTop w:val="0"/>
                  <w:marBottom w:val="0"/>
                  <w:divBdr>
                    <w:top w:val="none" w:sz="0" w:space="0" w:color="auto"/>
                    <w:left w:val="none" w:sz="0" w:space="0" w:color="auto"/>
                    <w:bottom w:val="none" w:sz="0" w:space="0" w:color="auto"/>
                    <w:right w:val="none" w:sz="0" w:space="0" w:color="auto"/>
                  </w:divBdr>
                  <w:divsChild>
                    <w:div w:id="2033989321">
                      <w:marLeft w:val="0"/>
                      <w:marRight w:val="0"/>
                      <w:marTop w:val="0"/>
                      <w:marBottom w:val="0"/>
                      <w:divBdr>
                        <w:top w:val="none" w:sz="0" w:space="0" w:color="auto"/>
                        <w:left w:val="none" w:sz="0" w:space="0" w:color="auto"/>
                        <w:bottom w:val="none" w:sz="0" w:space="0" w:color="auto"/>
                        <w:right w:val="none" w:sz="0" w:space="0" w:color="auto"/>
                      </w:divBdr>
                      <w:divsChild>
                        <w:div w:id="1730305287">
                          <w:marLeft w:val="0"/>
                          <w:marRight w:val="0"/>
                          <w:marTop w:val="0"/>
                          <w:marBottom w:val="0"/>
                          <w:divBdr>
                            <w:top w:val="none" w:sz="0" w:space="0" w:color="auto"/>
                            <w:left w:val="none" w:sz="0" w:space="0" w:color="auto"/>
                            <w:bottom w:val="none" w:sz="0" w:space="0" w:color="auto"/>
                            <w:right w:val="none" w:sz="0" w:space="0" w:color="auto"/>
                          </w:divBdr>
                          <w:divsChild>
                            <w:div w:id="327440937">
                              <w:marLeft w:val="0"/>
                              <w:marRight w:val="0"/>
                              <w:marTop w:val="120"/>
                              <w:marBottom w:val="360"/>
                              <w:divBdr>
                                <w:top w:val="none" w:sz="0" w:space="0" w:color="auto"/>
                                <w:left w:val="none" w:sz="0" w:space="0" w:color="auto"/>
                                <w:bottom w:val="none" w:sz="0" w:space="0" w:color="auto"/>
                                <w:right w:val="none" w:sz="0" w:space="0" w:color="auto"/>
                              </w:divBdr>
                              <w:divsChild>
                                <w:div w:id="726494166">
                                  <w:marLeft w:val="0"/>
                                  <w:marRight w:val="0"/>
                                  <w:marTop w:val="0"/>
                                  <w:marBottom w:val="0"/>
                                  <w:divBdr>
                                    <w:top w:val="none" w:sz="0" w:space="0" w:color="auto"/>
                                    <w:left w:val="none" w:sz="0" w:space="0" w:color="auto"/>
                                    <w:bottom w:val="none" w:sz="0" w:space="0" w:color="auto"/>
                                    <w:right w:val="none" w:sz="0" w:space="0" w:color="auto"/>
                                  </w:divBdr>
                                  <w:divsChild>
                                    <w:div w:id="1618103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55389278">
      <w:bodyDiv w:val="1"/>
      <w:marLeft w:val="0"/>
      <w:marRight w:val="0"/>
      <w:marTop w:val="0"/>
      <w:marBottom w:val="0"/>
      <w:divBdr>
        <w:top w:val="none" w:sz="0" w:space="0" w:color="auto"/>
        <w:left w:val="none" w:sz="0" w:space="0" w:color="auto"/>
        <w:bottom w:val="none" w:sz="0" w:space="0" w:color="auto"/>
        <w:right w:val="none" w:sz="0" w:space="0" w:color="auto"/>
      </w:divBdr>
      <w:divsChild>
        <w:div w:id="1668553502">
          <w:marLeft w:val="0"/>
          <w:marRight w:val="1"/>
          <w:marTop w:val="0"/>
          <w:marBottom w:val="0"/>
          <w:divBdr>
            <w:top w:val="none" w:sz="0" w:space="0" w:color="auto"/>
            <w:left w:val="none" w:sz="0" w:space="0" w:color="auto"/>
            <w:bottom w:val="none" w:sz="0" w:space="0" w:color="auto"/>
            <w:right w:val="none" w:sz="0" w:space="0" w:color="auto"/>
          </w:divBdr>
          <w:divsChild>
            <w:div w:id="1521317245">
              <w:marLeft w:val="0"/>
              <w:marRight w:val="0"/>
              <w:marTop w:val="0"/>
              <w:marBottom w:val="0"/>
              <w:divBdr>
                <w:top w:val="none" w:sz="0" w:space="0" w:color="auto"/>
                <w:left w:val="none" w:sz="0" w:space="0" w:color="auto"/>
                <w:bottom w:val="none" w:sz="0" w:space="0" w:color="auto"/>
                <w:right w:val="none" w:sz="0" w:space="0" w:color="auto"/>
              </w:divBdr>
              <w:divsChild>
                <w:div w:id="676884460">
                  <w:marLeft w:val="0"/>
                  <w:marRight w:val="1"/>
                  <w:marTop w:val="0"/>
                  <w:marBottom w:val="0"/>
                  <w:divBdr>
                    <w:top w:val="none" w:sz="0" w:space="0" w:color="auto"/>
                    <w:left w:val="none" w:sz="0" w:space="0" w:color="auto"/>
                    <w:bottom w:val="none" w:sz="0" w:space="0" w:color="auto"/>
                    <w:right w:val="none" w:sz="0" w:space="0" w:color="auto"/>
                  </w:divBdr>
                  <w:divsChild>
                    <w:div w:id="1616525243">
                      <w:marLeft w:val="0"/>
                      <w:marRight w:val="0"/>
                      <w:marTop w:val="0"/>
                      <w:marBottom w:val="0"/>
                      <w:divBdr>
                        <w:top w:val="none" w:sz="0" w:space="0" w:color="auto"/>
                        <w:left w:val="none" w:sz="0" w:space="0" w:color="auto"/>
                        <w:bottom w:val="none" w:sz="0" w:space="0" w:color="auto"/>
                        <w:right w:val="none" w:sz="0" w:space="0" w:color="auto"/>
                      </w:divBdr>
                      <w:divsChild>
                        <w:div w:id="1037699118">
                          <w:marLeft w:val="0"/>
                          <w:marRight w:val="0"/>
                          <w:marTop w:val="0"/>
                          <w:marBottom w:val="0"/>
                          <w:divBdr>
                            <w:top w:val="none" w:sz="0" w:space="0" w:color="auto"/>
                            <w:left w:val="none" w:sz="0" w:space="0" w:color="auto"/>
                            <w:bottom w:val="none" w:sz="0" w:space="0" w:color="auto"/>
                            <w:right w:val="none" w:sz="0" w:space="0" w:color="auto"/>
                          </w:divBdr>
                          <w:divsChild>
                            <w:div w:id="1570336784">
                              <w:marLeft w:val="0"/>
                              <w:marRight w:val="0"/>
                              <w:marTop w:val="120"/>
                              <w:marBottom w:val="360"/>
                              <w:divBdr>
                                <w:top w:val="none" w:sz="0" w:space="0" w:color="auto"/>
                                <w:left w:val="none" w:sz="0" w:space="0" w:color="auto"/>
                                <w:bottom w:val="none" w:sz="0" w:space="0" w:color="auto"/>
                                <w:right w:val="none" w:sz="0" w:space="0" w:color="auto"/>
                              </w:divBdr>
                              <w:divsChild>
                                <w:div w:id="1470249367">
                                  <w:marLeft w:val="420"/>
                                  <w:marRight w:val="0"/>
                                  <w:marTop w:val="0"/>
                                  <w:marBottom w:val="0"/>
                                  <w:divBdr>
                                    <w:top w:val="none" w:sz="0" w:space="0" w:color="auto"/>
                                    <w:left w:val="none" w:sz="0" w:space="0" w:color="auto"/>
                                    <w:bottom w:val="none" w:sz="0" w:space="0" w:color="auto"/>
                                    <w:right w:val="none" w:sz="0" w:space="0" w:color="auto"/>
                                  </w:divBdr>
                                  <w:divsChild>
                                    <w:div w:id="1936547732">
                                      <w:marLeft w:val="0"/>
                                      <w:marRight w:val="0"/>
                                      <w:marTop w:val="0"/>
                                      <w:marBottom w:val="0"/>
                                      <w:divBdr>
                                        <w:top w:val="none" w:sz="0" w:space="0" w:color="auto"/>
                                        <w:left w:val="none" w:sz="0" w:space="0" w:color="auto"/>
                                        <w:bottom w:val="none" w:sz="0" w:space="0" w:color="auto"/>
                                        <w:right w:val="none" w:sz="0" w:space="0" w:color="auto"/>
                                      </w:divBdr>
                                      <w:divsChild>
                                        <w:div w:id="2105415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61863585">
      <w:bodyDiv w:val="1"/>
      <w:marLeft w:val="0"/>
      <w:marRight w:val="0"/>
      <w:marTop w:val="0"/>
      <w:marBottom w:val="0"/>
      <w:divBdr>
        <w:top w:val="none" w:sz="0" w:space="0" w:color="auto"/>
        <w:left w:val="none" w:sz="0" w:space="0" w:color="auto"/>
        <w:bottom w:val="none" w:sz="0" w:space="0" w:color="auto"/>
        <w:right w:val="none" w:sz="0" w:space="0" w:color="auto"/>
      </w:divBdr>
      <w:divsChild>
        <w:div w:id="1635981042">
          <w:marLeft w:val="0"/>
          <w:marRight w:val="1"/>
          <w:marTop w:val="0"/>
          <w:marBottom w:val="0"/>
          <w:divBdr>
            <w:top w:val="none" w:sz="0" w:space="0" w:color="auto"/>
            <w:left w:val="none" w:sz="0" w:space="0" w:color="auto"/>
            <w:bottom w:val="none" w:sz="0" w:space="0" w:color="auto"/>
            <w:right w:val="none" w:sz="0" w:space="0" w:color="auto"/>
          </w:divBdr>
          <w:divsChild>
            <w:div w:id="1679578310">
              <w:marLeft w:val="0"/>
              <w:marRight w:val="0"/>
              <w:marTop w:val="0"/>
              <w:marBottom w:val="0"/>
              <w:divBdr>
                <w:top w:val="none" w:sz="0" w:space="0" w:color="auto"/>
                <w:left w:val="none" w:sz="0" w:space="0" w:color="auto"/>
                <w:bottom w:val="none" w:sz="0" w:space="0" w:color="auto"/>
                <w:right w:val="none" w:sz="0" w:space="0" w:color="auto"/>
              </w:divBdr>
              <w:divsChild>
                <w:div w:id="87431763">
                  <w:marLeft w:val="0"/>
                  <w:marRight w:val="1"/>
                  <w:marTop w:val="0"/>
                  <w:marBottom w:val="0"/>
                  <w:divBdr>
                    <w:top w:val="none" w:sz="0" w:space="0" w:color="auto"/>
                    <w:left w:val="none" w:sz="0" w:space="0" w:color="auto"/>
                    <w:bottom w:val="none" w:sz="0" w:space="0" w:color="auto"/>
                    <w:right w:val="none" w:sz="0" w:space="0" w:color="auto"/>
                  </w:divBdr>
                  <w:divsChild>
                    <w:div w:id="1955865262">
                      <w:marLeft w:val="0"/>
                      <w:marRight w:val="0"/>
                      <w:marTop w:val="0"/>
                      <w:marBottom w:val="0"/>
                      <w:divBdr>
                        <w:top w:val="none" w:sz="0" w:space="0" w:color="auto"/>
                        <w:left w:val="none" w:sz="0" w:space="0" w:color="auto"/>
                        <w:bottom w:val="none" w:sz="0" w:space="0" w:color="auto"/>
                        <w:right w:val="none" w:sz="0" w:space="0" w:color="auto"/>
                      </w:divBdr>
                      <w:divsChild>
                        <w:div w:id="700711732">
                          <w:marLeft w:val="0"/>
                          <w:marRight w:val="0"/>
                          <w:marTop w:val="0"/>
                          <w:marBottom w:val="0"/>
                          <w:divBdr>
                            <w:top w:val="none" w:sz="0" w:space="0" w:color="auto"/>
                            <w:left w:val="none" w:sz="0" w:space="0" w:color="auto"/>
                            <w:bottom w:val="none" w:sz="0" w:space="0" w:color="auto"/>
                            <w:right w:val="none" w:sz="0" w:space="0" w:color="auto"/>
                          </w:divBdr>
                          <w:divsChild>
                            <w:div w:id="377046719">
                              <w:marLeft w:val="0"/>
                              <w:marRight w:val="0"/>
                              <w:marTop w:val="120"/>
                              <w:marBottom w:val="360"/>
                              <w:divBdr>
                                <w:top w:val="none" w:sz="0" w:space="0" w:color="auto"/>
                                <w:left w:val="none" w:sz="0" w:space="0" w:color="auto"/>
                                <w:bottom w:val="none" w:sz="0" w:space="0" w:color="auto"/>
                                <w:right w:val="none" w:sz="0" w:space="0" w:color="auto"/>
                              </w:divBdr>
                              <w:divsChild>
                                <w:div w:id="120878949">
                                  <w:marLeft w:val="0"/>
                                  <w:marRight w:val="0"/>
                                  <w:marTop w:val="0"/>
                                  <w:marBottom w:val="0"/>
                                  <w:divBdr>
                                    <w:top w:val="none" w:sz="0" w:space="0" w:color="auto"/>
                                    <w:left w:val="none" w:sz="0" w:space="0" w:color="auto"/>
                                    <w:bottom w:val="none" w:sz="0" w:space="0" w:color="auto"/>
                                    <w:right w:val="none" w:sz="0" w:space="0" w:color="auto"/>
                                  </w:divBdr>
                                  <w:divsChild>
                                    <w:div w:id="1274553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73155273">
      <w:bodyDiv w:val="1"/>
      <w:marLeft w:val="0"/>
      <w:marRight w:val="0"/>
      <w:marTop w:val="0"/>
      <w:marBottom w:val="0"/>
      <w:divBdr>
        <w:top w:val="none" w:sz="0" w:space="0" w:color="auto"/>
        <w:left w:val="none" w:sz="0" w:space="0" w:color="auto"/>
        <w:bottom w:val="none" w:sz="0" w:space="0" w:color="auto"/>
        <w:right w:val="none" w:sz="0" w:space="0" w:color="auto"/>
      </w:divBdr>
      <w:divsChild>
        <w:div w:id="1913419350">
          <w:marLeft w:val="0"/>
          <w:marRight w:val="1"/>
          <w:marTop w:val="0"/>
          <w:marBottom w:val="0"/>
          <w:divBdr>
            <w:top w:val="none" w:sz="0" w:space="0" w:color="auto"/>
            <w:left w:val="none" w:sz="0" w:space="0" w:color="auto"/>
            <w:bottom w:val="none" w:sz="0" w:space="0" w:color="auto"/>
            <w:right w:val="none" w:sz="0" w:space="0" w:color="auto"/>
          </w:divBdr>
          <w:divsChild>
            <w:div w:id="615604938">
              <w:marLeft w:val="0"/>
              <w:marRight w:val="0"/>
              <w:marTop w:val="0"/>
              <w:marBottom w:val="0"/>
              <w:divBdr>
                <w:top w:val="none" w:sz="0" w:space="0" w:color="auto"/>
                <w:left w:val="none" w:sz="0" w:space="0" w:color="auto"/>
                <w:bottom w:val="none" w:sz="0" w:space="0" w:color="auto"/>
                <w:right w:val="none" w:sz="0" w:space="0" w:color="auto"/>
              </w:divBdr>
              <w:divsChild>
                <w:div w:id="1368943377">
                  <w:marLeft w:val="0"/>
                  <w:marRight w:val="1"/>
                  <w:marTop w:val="0"/>
                  <w:marBottom w:val="0"/>
                  <w:divBdr>
                    <w:top w:val="none" w:sz="0" w:space="0" w:color="auto"/>
                    <w:left w:val="none" w:sz="0" w:space="0" w:color="auto"/>
                    <w:bottom w:val="none" w:sz="0" w:space="0" w:color="auto"/>
                    <w:right w:val="none" w:sz="0" w:space="0" w:color="auto"/>
                  </w:divBdr>
                  <w:divsChild>
                    <w:div w:id="1797527245">
                      <w:marLeft w:val="0"/>
                      <w:marRight w:val="0"/>
                      <w:marTop w:val="0"/>
                      <w:marBottom w:val="0"/>
                      <w:divBdr>
                        <w:top w:val="none" w:sz="0" w:space="0" w:color="auto"/>
                        <w:left w:val="none" w:sz="0" w:space="0" w:color="auto"/>
                        <w:bottom w:val="none" w:sz="0" w:space="0" w:color="auto"/>
                        <w:right w:val="none" w:sz="0" w:space="0" w:color="auto"/>
                      </w:divBdr>
                      <w:divsChild>
                        <w:div w:id="930697488">
                          <w:marLeft w:val="0"/>
                          <w:marRight w:val="0"/>
                          <w:marTop w:val="0"/>
                          <w:marBottom w:val="0"/>
                          <w:divBdr>
                            <w:top w:val="none" w:sz="0" w:space="0" w:color="auto"/>
                            <w:left w:val="none" w:sz="0" w:space="0" w:color="auto"/>
                            <w:bottom w:val="none" w:sz="0" w:space="0" w:color="auto"/>
                            <w:right w:val="none" w:sz="0" w:space="0" w:color="auto"/>
                          </w:divBdr>
                          <w:divsChild>
                            <w:div w:id="742218763">
                              <w:marLeft w:val="0"/>
                              <w:marRight w:val="0"/>
                              <w:marTop w:val="120"/>
                              <w:marBottom w:val="360"/>
                              <w:divBdr>
                                <w:top w:val="none" w:sz="0" w:space="0" w:color="auto"/>
                                <w:left w:val="none" w:sz="0" w:space="0" w:color="auto"/>
                                <w:bottom w:val="none" w:sz="0" w:space="0" w:color="auto"/>
                                <w:right w:val="none" w:sz="0" w:space="0" w:color="auto"/>
                              </w:divBdr>
                              <w:divsChild>
                                <w:div w:id="1868791184">
                                  <w:marLeft w:val="420"/>
                                  <w:marRight w:val="0"/>
                                  <w:marTop w:val="0"/>
                                  <w:marBottom w:val="0"/>
                                  <w:divBdr>
                                    <w:top w:val="none" w:sz="0" w:space="0" w:color="auto"/>
                                    <w:left w:val="none" w:sz="0" w:space="0" w:color="auto"/>
                                    <w:bottom w:val="none" w:sz="0" w:space="0" w:color="auto"/>
                                    <w:right w:val="none" w:sz="0" w:space="0" w:color="auto"/>
                                  </w:divBdr>
                                  <w:divsChild>
                                    <w:div w:id="227113365">
                                      <w:marLeft w:val="0"/>
                                      <w:marRight w:val="0"/>
                                      <w:marTop w:val="0"/>
                                      <w:marBottom w:val="0"/>
                                      <w:divBdr>
                                        <w:top w:val="none" w:sz="0" w:space="0" w:color="auto"/>
                                        <w:left w:val="none" w:sz="0" w:space="0" w:color="auto"/>
                                        <w:bottom w:val="none" w:sz="0" w:space="0" w:color="auto"/>
                                        <w:right w:val="none" w:sz="0" w:space="0" w:color="auto"/>
                                      </w:divBdr>
                                      <w:divsChild>
                                        <w:div w:id="1297761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16062174">
      <w:bodyDiv w:val="1"/>
      <w:marLeft w:val="0"/>
      <w:marRight w:val="0"/>
      <w:marTop w:val="0"/>
      <w:marBottom w:val="0"/>
      <w:divBdr>
        <w:top w:val="none" w:sz="0" w:space="0" w:color="auto"/>
        <w:left w:val="none" w:sz="0" w:space="0" w:color="auto"/>
        <w:bottom w:val="none" w:sz="0" w:space="0" w:color="auto"/>
        <w:right w:val="none" w:sz="0" w:space="0" w:color="auto"/>
      </w:divBdr>
      <w:divsChild>
        <w:div w:id="1819027925">
          <w:marLeft w:val="0"/>
          <w:marRight w:val="1"/>
          <w:marTop w:val="0"/>
          <w:marBottom w:val="0"/>
          <w:divBdr>
            <w:top w:val="none" w:sz="0" w:space="0" w:color="auto"/>
            <w:left w:val="none" w:sz="0" w:space="0" w:color="auto"/>
            <w:bottom w:val="none" w:sz="0" w:space="0" w:color="auto"/>
            <w:right w:val="none" w:sz="0" w:space="0" w:color="auto"/>
          </w:divBdr>
          <w:divsChild>
            <w:div w:id="388967737">
              <w:marLeft w:val="0"/>
              <w:marRight w:val="0"/>
              <w:marTop w:val="0"/>
              <w:marBottom w:val="0"/>
              <w:divBdr>
                <w:top w:val="none" w:sz="0" w:space="0" w:color="auto"/>
                <w:left w:val="none" w:sz="0" w:space="0" w:color="auto"/>
                <w:bottom w:val="none" w:sz="0" w:space="0" w:color="auto"/>
                <w:right w:val="none" w:sz="0" w:space="0" w:color="auto"/>
              </w:divBdr>
              <w:divsChild>
                <w:div w:id="201938744">
                  <w:marLeft w:val="0"/>
                  <w:marRight w:val="1"/>
                  <w:marTop w:val="0"/>
                  <w:marBottom w:val="0"/>
                  <w:divBdr>
                    <w:top w:val="none" w:sz="0" w:space="0" w:color="auto"/>
                    <w:left w:val="none" w:sz="0" w:space="0" w:color="auto"/>
                    <w:bottom w:val="none" w:sz="0" w:space="0" w:color="auto"/>
                    <w:right w:val="none" w:sz="0" w:space="0" w:color="auto"/>
                  </w:divBdr>
                  <w:divsChild>
                    <w:div w:id="212427840">
                      <w:marLeft w:val="0"/>
                      <w:marRight w:val="0"/>
                      <w:marTop w:val="0"/>
                      <w:marBottom w:val="0"/>
                      <w:divBdr>
                        <w:top w:val="none" w:sz="0" w:space="0" w:color="auto"/>
                        <w:left w:val="none" w:sz="0" w:space="0" w:color="auto"/>
                        <w:bottom w:val="none" w:sz="0" w:space="0" w:color="auto"/>
                        <w:right w:val="none" w:sz="0" w:space="0" w:color="auto"/>
                      </w:divBdr>
                      <w:divsChild>
                        <w:div w:id="791825000">
                          <w:marLeft w:val="0"/>
                          <w:marRight w:val="0"/>
                          <w:marTop w:val="0"/>
                          <w:marBottom w:val="0"/>
                          <w:divBdr>
                            <w:top w:val="none" w:sz="0" w:space="0" w:color="auto"/>
                            <w:left w:val="none" w:sz="0" w:space="0" w:color="auto"/>
                            <w:bottom w:val="none" w:sz="0" w:space="0" w:color="auto"/>
                            <w:right w:val="none" w:sz="0" w:space="0" w:color="auto"/>
                          </w:divBdr>
                          <w:divsChild>
                            <w:div w:id="510802092">
                              <w:marLeft w:val="0"/>
                              <w:marRight w:val="0"/>
                              <w:marTop w:val="120"/>
                              <w:marBottom w:val="360"/>
                              <w:divBdr>
                                <w:top w:val="none" w:sz="0" w:space="0" w:color="auto"/>
                                <w:left w:val="none" w:sz="0" w:space="0" w:color="auto"/>
                                <w:bottom w:val="none" w:sz="0" w:space="0" w:color="auto"/>
                                <w:right w:val="none" w:sz="0" w:space="0" w:color="auto"/>
                              </w:divBdr>
                              <w:divsChild>
                                <w:div w:id="58865065">
                                  <w:marLeft w:val="0"/>
                                  <w:marRight w:val="0"/>
                                  <w:marTop w:val="0"/>
                                  <w:marBottom w:val="0"/>
                                  <w:divBdr>
                                    <w:top w:val="none" w:sz="0" w:space="0" w:color="auto"/>
                                    <w:left w:val="none" w:sz="0" w:space="0" w:color="auto"/>
                                    <w:bottom w:val="none" w:sz="0" w:space="0" w:color="auto"/>
                                    <w:right w:val="none" w:sz="0" w:space="0" w:color="auto"/>
                                  </w:divBdr>
                                  <w:divsChild>
                                    <w:div w:id="634220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48513253">
      <w:bodyDiv w:val="1"/>
      <w:marLeft w:val="0"/>
      <w:marRight w:val="0"/>
      <w:marTop w:val="0"/>
      <w:marBottom w:val="0"/>
      <w:divBdr>
        <w:top w:val="none" w:sz="0" w:space="0" w:color="auto"/>
        <w:left w:val="none" w:sz="0" w:space="0" w:color="auto"/>
        <w:bottom w:val="none" w:sz="0" w:space="0" w:color="auto"/>
        <w:right w:val="none" w:sz="0" w:space="0" w:color="auto"/>
      </w:divBdr>
      <w:divsChild>
        <w:div w:id="2096394624">
          <w:marLeft w:val="0"/>
          <w:marRight w:val="1"/>
          <w:marTop w:val="0"/>
          <w:marBottom w:val="0"/>
          <w:divBdr>
            <w:top w:val="none" w:sz="0" w:space="0" w:color="auto"/>
            <w:left w:val="none" w:sz="0" w:space="0" w:color="auto"/>
            <w:bottom w:val="none" w:sz="0" w:space="0" w:color="auto"/>
            <w:right w:val="none" w:sz="0" w:space="0" w:color="auto"/>
          </w:divBdr>
          <w:divsChild>
            <w:div w:id="453596543">
              <w:marLeft w:val="0"/>
              <w:marRight w:val="0"/>
              <w:marTop w:val="0"/>
              <w:marBottom w:val="0"/>
              <w:divBdr>
                <w:top w:val="none" w:sz="0" w:space="0" w:color="auto"/>
                <w:left w:val="none" w:sz="0" w:space="0" w:color="auto"/>
                <w:bottom w:val="none" w:sz="0" w:space="0" w:color="auto"/>
                <w:right w:val="none" w:sz="0" w:space="0" w:color="auto"/>
              </w:divBdr>
              <w:divsChild>
                <w:div w:id="1125005657">
                  <w:marLeft w:val="0"/>
                  <w:marRight w:val="1"/>
                  <w:marTop w:val="0"/>
                  <w:marBottom w:val="0"/>
                  <w:divBdr>
                    <w:top w:val="none" w:sz="0" w:space="0" w:color="auto"/>
                    <w:left w:val="none" w:sz="0" w:space="0" w:color="auto"/>
                    <w:bottom w:val="none" w:sz="0" w:space="0" w:color="auto"/>
                    <w:right w:val="none" w:sz="0" w:space="0" w:color="auto"/>
                  </w:divBdr>
                  <w:divsChild>
                    <w:div w:id="2089420445">
                      <w:marLeft w:val="0"/>
                      <w:marRight w:val="0"/>
                      <w:marTop w:val="0"/>
                      <w:marBottom w:val="0"/>
                      <w:divBdr>
                        <w:top w:val="none" w:sz="0" w:space="0" w:color="auto"/>
                        <w:left w:val="none" w:sz="0" w:space="0" w:color="auto"/>
                        <w:bottom w:val="none" w:sz="0" w:space="0" w:color="auto"/>
                        <w:right w:val="none" w:sz="0" w:space="0" w:color="auto"/>
                      </w:divBdr>
                      <w:divsChild>
                        <w:div w:id="782727176">
                          <w:marLeft w:val="0"/>
                          <w:marRight w:val="0"/>
                          <w:marTop w:val="0"/>
                          <w:marBottom w:val="0"/>
                          <w:divBdr>
                            <w:top w:val="none" w:sz="0" w:space="0" w:color="auto"/>
                            <w:left w:val="none" w:sz="0" w:space="0" w:color="auto"/>
                            <w:bottom w:val="none" w:sz="0" w:space="0" w:color="auto"/>
                            <w:right w:val="none" w:sz="0" w:space="0" w:color="auto"/>
                          </w:divBdr>
                          <w:divsChild>
                            <w:div w:id="792677826">
                              <w:marLeft w:val="0"/>
                              <w:marRight w:val="0"/>
                              <w:marTop w:val="120"/>
                              <w:marBottom w:val="360"/>
                              <w:divBdr>
                                <w:top w:val="none" w:sz="0" w:space="0" w:color="auto"/>
                                <w:left w:val="none" w:sz="0" w:space="0" w:color="auto"/>
                                <w:bottom w:val="none" w:sz="0" w:space="0" w:color="auto"/>
                                <w:right w:val="none" w:sz="0" w:space="0" w:color="auto"/>
                              </w:divBdr>
                              <w:divsChild>
                                <w:div w:id="1907908539">
                                  <w:marLeft w:val="0"/>
                                  <w:marRight w:val="0"/>
                                  <w:marTop w:val="0"/>
                                  <w:marBottom w:val="0"/>
                                  <w:divBdr>
                                    <w:top w:val="none" w:sz="0" w:space="0" w:color="auto"/>
                                    <w:left w:val="none" w:sz="0" w:space="0" w:color="auto"/>
                                    <w:bottom w:val="none" w:sz="0" w:space="0" w:color="auto"/>
                                    <w:right w:val="none" w:sz="0" w:space="0" w:color="auto"/>
                                  </w:divBdr>
                                  <w:divsChild>
                                    <w:div w:id="827746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53021491">
      <w:bodyDiv w:val="1"/>
      <w:marLeft w:val="0"/>
      <w:marRight w:val="0"/>
      <w:marTop w:val="0"/>
      <w:marBottom w:val="0"/>
      <w:divBdr>
        <w:top w:val="none" w:sz="0" w:space="0" w:color="auto"/>
        <w:left w:val="none" w:sz="0" w:space="0" w:color="auto"/>
        <w:bottom w:val="none" w:sz="0" w:space="0" w:color="auto"/>
        <w:right w:val="none" w:sz="0" w:space="0" w:color="auto"/>
      </w:divBdr>
    </w:div>
    <w:div w:id="1653680663">
      <w:bodyDiv w:val="1"/>
      <w:marLeft w:val="0"/>
      <w:marRight w:val="0"/>
      <w:marTop w:val="0"/>
      <w:marBottom w:val="0"/>
      <w:divBdr>
        <w:top w:val="none" w:sz="0" w:space="0" w:color="auto"/>
        <w:left w:val="none" w:sz="0" w:space="0" w:color="auto"/>
        <w:bottom w:val="none" w:sz="0" w:space="0" w:color="auto"/>
        <w:right w:val="none" w:sz="0" w:space="0" w:color="auto"/>
      </w:divBdr>
      <w:divsChild>
        <w:div w:id="182324484">
          <w:marLeft w:val="0"/>
          <w:marRight w:val="1"/>
          <w:marTop w:val="0"/>
          <w:marBottom w:val="0"/>
          <w:divBdr>
            <w:top w:val="none" w:sz="0" w:space="0" w:color="auto"/>
            <w:left w:val="none" w:sz="0" w:space="0" w:color="auto"/>
            <w:bottom w:val="none" w:sz="0" w:space="0" w:color="auto"/>
            <w:right w:val="none" w:sz="0" w:space="0" w:color="auto"/>
          </w:divBdr>
          <w:divsChild>
            <w:div w:id="430786875">
              <w:marLeft w:val="0"/>
              <w:marRight w:val="0"/>
              <w:marTop w:val="0"/>
              <w:marBottom w:val="0"/>
              <w:divBdr>
                <w:top w:val="none" w:sz="0" w:space="0" w:color="auto"/>
                <w:left w:val="none" w:sz="0" w:space="0" w:color="auto"/>
                <w:bottom w:val="none" w:sz="0" w:space="0" w:color="auto"/>
                <w:right w:val="none" w:sz="0" w:space="0" w:color="auto"/>
              </w:divBdr>
              <w:divsChild>
                <w:div w:id="706568229">
                  <w:marLeft w:val="0"/>
                  <w:marRight w:val="1"/>
                  <w:marTop w:val="0"/>
                  <w:marBottom w:val="0"/>
                  <w:divBdr>
                    <w:top w:val="none" w:sz="0" w:space="0" w:color="auto"/>
                    <w:left w:val="none" w:sz="0" w:space="0" w:color="auto"/>
                    <w:bottom w:val="none" w:sz="0" w:space="0" w:color="auto"/>
                    <w:right w:val="none" w:sz="0" w:space="0" w:color="auto"/>
                  </w:divBdr>
                  <w:divsChild>
                    <w:div w:id="914244540">
                      <w:marLeft w:val="0"/>
                      <w:marRight w:val="0"/>
                      <w:marTop w:val="0"/>
                      <w:marBottom w:val="0"/>
                      <w:divBdr>
                        <w:top w:val="none" w:sz="0" w:space="0" w:color="auto"/>
                        <w:left w:val="none" w:sz="0" w:space="0" w:color="auto"/>
                        <w:bottom w:val="none" w:sz="0" w:space="0" w:color="auto"/>
                        <w:right w:val="none" w:sz="0" w:space="0" w:color="auto"/>
                      </w:divBdr>
                      <w:divsChild>
                        <w:div w:id="2062094492">
                          <w:marLeft w:val="0"/>
                          <w:marRight w:val="0"/>
                          <w:marTop w:val="0"/>
                          <w:marBottom w:val="0"/>
                          <w:divBdr>
                            <w:top w:val="none" w:sz="0" w:space="0" w:color="auto"/>
                            <w:left w:val="none" w:sz="0" w:space="0" w:color="auto"/>
                            <w:bottom w:val="none" w:sz="0" w:space="0" w:color="auto"/>
                            <w:right w:val="none" w:sz="0" w:space="0" w:color="auto"/>
                          </w:divBdr>
                          <w:divsChild>
                            <w:div w:id="899171709">
                              <w:marLeft w:val="0"/>
                              <w:marRight w:val="0"/>
                              <w:marTop w:val="120"/>
                              <w:marBottom w:val="360"/>
                              <w:divBdr>
                                <w:top w:val="none" w:sz="0" w:space="0" w:color="auto"/>
                                <w:left w:val="none" w:sz="0" w:space="0" w:color="auto"/>
                                <w:bottom w:val="none" w:sz="0" w:space="0" w:color="auto"/>
                                <w:right w:val="none" w:sz="0" w:space="0" w:color="auto"/>
                              </w:divBdr>
                              <w:divsChild>
                                <w:div w:id="1042678262">
                                  <w:marLeft w:val="0"/>
                                  <w:marRight w:val="0"/>
                                  <w:marTop w:val="0"/>
                                  <w:marBottom w:val="0"/>
                                  <w:divBdr>
                                    <w:top w:val="none" w:sz="0" w:space="0" w:color="auto"/>
                                    <w:left w:val="none" w:sz="0" w:space="0" w:color="auto"/>
                                    <w:bottom w:val="none" w:sz="0" w:space="0" w:color="auto"/>
                                    <w:right w:val="none" w:sz="0" w:space="0" w:color="auto"/>
                                  </w:divBdr>
                                  <w:divsChild>
                                    <w:div w:id="1528446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58193654">
      <w:bodyDiv w:val="1"/>
      <w:marLeft w:val="0"/>
      <w:marRight w:val="0"/>
      <w:marTop w:val="0"/>
      <w:marBottom w:val="0"/>
      <w:divBdr>
        <w:top w:val="none" w:sz="0" w:space="0" w:color="auto"/>
        <w:left w:val="none" w:sz="0" w:space="0" w:color="auto"/>
        <w:bottom w:val="none" w:sz="0" w:space="0" w:color="auto"/>
        <w:right w:val="none" w:sz="0" w:space="0" w:color="auto"/>
      </w:divBdr>
      <w:divsChild>
        <w:div w:id="427311975">
          <w:marLeft w:val="0"/>
          <w:marRight w:val="1"/>
          <w:marTop w:val="0"/>
          <w:marBottom w:val="0"/>
          <w:divBdr>
            <w:top w:val="none" w:sz="0" w:space="0" w:color="auto"/>
            <w:left w:val="none" w:sz="0" w:space="0" w:color="auto"/>
            <w:bottom w:val="none" w:sz="0" w:space="0" w:color="auto"/>
            <w:right w:val="none" w:sz="0" w:space="0" w:color="auto"/>
          </w:divBdr>
          <w:divsChild>
            <w:div w:id="59327897">
              <w:marLeft w:val="0"/>
              <w:marRight w:val="0"/>
              <w:marTop w:val="0"/>
              <w:marBottom w:val="0"/>
              <w:divBdr>
                <w:top w:val="none" w:sz="0" w:space="0" w:color="auto"/>
                <w:left w:val="none" w:sz="0" w:space="0" w:color="auto"/>
                <w:bottom w:val="none" w:sz="0" w:space="0" w:color="auto"/>
                <w:right w:val="none" w:sz="0" w:space="0" w:color="auto"/>
              </w:divBdr>
              <w:divsChild>
                <w:div w:id="919602583">
                  <w:marLeft w:val="0"/>
                  <w:marRight w:val="1"/>
                  <w:marTop w:val="0"/>
                  <w:marBottom w:val="0"/>
                  <w:divBdr>
                    <w:top w:val="none" w:sz="0" w:space="0" w:color="auto"/>
                    <w:left w:val="none" w:sz="0" w:space="0" w:color="auto"/>
                    <w:bottom w:val="none" w:sz="0" w:space="0" w:color="auto"/>
                    <w:right w:val="none" w:sz="0" w:space="0" w:color="auto"/>
                  </w:divBdr>
                  <w:divsChild>
                    <w:div w:id="274599248">
                      <w:marLeft w:val="0"/>
                      <w:marRight w:val="0"/>
                      <w:marTop w:val="0"/>
                      <w:marBottom w:val="0"/>
                      <w:divBdr>
                        <w:top w:val="none" w:sz="0" w:space="0" w:color="auto"/>
                        <w:left w:val="none" w:sz="0" w:space="0" w:color="auto"/>
                        <w:bottom w:val="none" w:sz="0" w:space="0" w:color="auto"/>
                        <w:right w:val="none" w:sz="0" w:space="0" w:color="auto"/>
                      </w:divBdr>
                      <w:divsChild>
                        <w:div w:id="1846362020">
                          <w:marLeft w:val="0"/>
                          <w:marRight w:val="0"/>
                          <w:marTop w:val="0"/>
                          <w:marBottom w:val="0"/>
                          <w:divBdr>
                            <w:top w:val="none" w:sz="0" w:space="0" w:color="auto"/>
                            <w:left w:val="none" w:sz="0" w:space="0" w:color="auto"/>
                            <w:bottom w:val="none" w:sz="0" w:space="0" w:color="auto"/>
                            <w:right w:val="none" w:sz="0" w:space="0" w:color="auto"/>
                          </w:divBdr>
                          <w:divsChild>
                            <w:div w:id="317421993">
                              <w:marLeft w:val="0"/>
                              <w:marRight w:val="0"/>
                              <w:marTop w:val="120"/>
                              <w:marBottom w:val="360"/>
                              <w:divBdr>
                                <w:top w:val="none" w:sz="0" w:space="0" w:color="auto"/>
                                <w:left w:val="none" w:sz="0" w:space="0" w:color="auto"/>
                                <w:bottom w:val="none" w:sz="0" w:space="0" w:color="auto"/>
                                <w:right w:val="none" w:sz="0" w:space="0" w:color="auto"/>
                              </w:divBdr>
                              <w:divsChild>
                                <w:div w:id="374504304">
                                  <w:marLeft w:val="420"/>
                                  <w:marRight w:val="0"/>
                                  <w:marTop w:val="0"/>
                                  <w:marBottom w:val="0"/>
                                  <w:divBdr>
                                    <w:top w:val="none" w:sz="0" w:space="0" w:color="auto"/>
                                    <w:left w:val="none" w:sz="0" w:space="0" w:color="auto"/>
                                    <w:bottom w:val="none" w:sz="0" w:space="0" w:color="auto"/>
                                    <w:right w:val="none" w:sz="0" w:space="0" w:color="auto"/>
                                  </w:divBdr>
                                  <w:divsChild>
                                    <w:div w:id="378362423">
                                      <w:marLeft w:val="0"/>
                                      <w:marRight w:val="0"/>
                                      <w:marTop w:val="0"/>
                                      <w:marBottom w:val="0"/>
                                      <w:divBdr>
                                        <w:top w:val="none" w:sz="0" w:space="0" w:color="auto"/>
                                        <w:left w:val="none" w:sz="0" w:space="0" w:color="auto"/>
                                        <w:bottom w:val="none" w:sz="0" w:space="0" w:color="auto"/>
                                        <w:right w:val="none" w:sz="0" w:space="0" w:color="auto"/>
                                      </w:divBdr>
                                      <w:divsChild>
                                        <w:div w:id="1461723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89720713">
      <w:bodyDiv w:val="1"/>
      <w:marLeft w:val="0"/>
      <w:marRight w:val="0"/>
      <w:marTop w:val="0"/>
      <w:marBottom w:val="0"/>
      <w:divBdr>
        <w:top w:val="none" w:sz="0" w:space="0" w:color="auto"/>
        <w:left w:val="none" w:sz="0" w:space="0" w:color="auto"/>
        <w:bottom w:val="none" w:sz="0" w:space="0" w:color="auto"/>
        <w:right w:val="none" w:sz="0" w:space="0" w:color="auto"/>
      </w:divBdr>
      <w:divsChild>
        <w:div w:id="1918397553">
          <w:marLeft w:val="0"/>
          <w:marRight w:val="1"/>
          <w:marTop w:val="0"/>
          <w:marBottom w:val="0"/>
          <w:divBdr>
            <w:top w:val="none" w:sz="0" w:space="0" w:color="auto"/>
            <w:left w:val="none" w:sz="0" w:space="0" w:color="auto"/>
            <w:bottom w:val="none" w:sz="0" w:space="0" w:color="auto"/>
            <w:right w:val="none" w:sz="0" w:space="0" w:color="auto"/>
          </w:divBdr>
          <w:divsChild>
            <w:div w:id="1605923411">
              <w:marLeft w:val="0"/>
              <w:marRight w:val="0"/>
              <w:marTop w:val="0"/>
              <w:marBottom w:val="0"/>
              <w:divBdr>
                <w:top w:val="none" w:sz="0" w:space="0" w:color="auto"/>
                <w:left w:val="none" w:sz="0" w:space="0" w:color="auto"/>
                <w:bottom w:val="none" w:sz="0" w:space="0" w:color="auto"/>
                <w:right w:val="none" w:sz="0" w:space="0" w:color="auto"/>
              </w:divBdr>
              <w:divsChild>
                <w:div w:id="2068603346">
                  <w:marLeft w:val="0"/>
                  <w:marRight w:val="1"/>
                  <w:marTop w:val="0"/>
                  <w:marBottom w:val="0"/>
                  <w:divBdr>
                    <w:top w:val="none" w:sz="0" w:space="0" w:color="auto"/>
                    <w:left w:val="none" w:sz="0" w:space="0" w:color="auto"/>
                    <w:bottom w:val="none" w:sz="0" w:space="0" w:color="auto"/>
                    <w:right w:val="none" w:sz="0" w:space="0" w:color="auto"/>
                  </w:divBdr>
                  <w:divsChild>
                    <w:div w:id="1719626719">
                      <w:marLeft w:val="0"/>
                      <w:marRight w:val="0"/>
                      <w:marTop w:val="0"/>
                      <w:marBottom w:val="0"/>
                      <w:divBdr>
                        <w:top w:val="none" w:sz="0" w:space="0" w:color="auto"/>
                        <w:left w:val="none" w:sz="0" w:space="0" w:color="auto"/>
                        <w:bottom w:val="none" w:sz="0" w:space="0" w:color="auto"/>
                        <w:right w:val="none" w:sz="0" w:space="0" w:color="auto"/>
                      </w:divBdr>
                      <w:divsChild>
                        <w:div w:id="491407421">
                          <w:marLeft w:val="0"/>
                          <w:marRight w:val="0"/>
                          <w:marTop w:val="0"/>
                          <w:marBottom w:val="0"/>
                          <w:divBdr>
                            <w:top w:val="none" w:sz="0" w:space="0" w:color="auto"/>
                            <w:left w:val="none" w:sz="0" w:space="0" w:color="auto"/>
                            <w:bottom w:val="none" w:sz="0" w:space="0" w:color="auto"/>
                            <w:right w:val="none" w:sz="0" w:space="0" w:color="auto"/>
                          </w:divBdr>
                          <w:divsChild>
                            <w:div w:id="900093125">
                              <w:marLeft w:val="0"/>
                              <w:marRight w:val="0"/>
                              <w:marTop w:val="120"/>
                              <w:marBottom w:val="360"/>
                              <w:divBdr>
                                <w:top w:val="none" w:sz="0" w:space="0" w:color="auto"/>
                                <w:left w:val="none" w:sz="0" w:space="0" w:color="auto"/>
                                <w:bottom w:val="none" w:sz="0" w:space="0" w:color="auto"/>
                                <w:right w:val="none" w:sz="0" w:space="0" w:color="auto"/>
                              </w:divBdr>
                              <w:divsChild>
                                <w:div w:id="534930627">
                                  <w:marLeft w:val="420"/>
                                  <w:marRight w:val="0"/>
                                  <w:marTop w:val="0"/>
                                  <w:marBottom w:val="0"/>
                                  <w:divBdr>
                                    <w:top w:val="none" w:sz="0" w:space="0" w:color="auto"/>
                                    <w:left w:val="none" w:sz="0" w:space="0" w:color="auto"/>
                                    <w:bottom w:val="none" w:sz="0" w:space="0" w:color="auto"/>
                                    <w:right w:val="none" w:sz="0" w:space="0" w:color="auto"/>
                                  </w:divBdr>
                                  <w:divsChild>
                                    <w:div w:id="1243415183">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41059138">
      <w:bodyDiv w:val="1"/>
      <w:marLeft w:val="0"/>
      <w:marRight w:val="0"/>
      <w:marTop w:val="0"/>
      <w:marBottom w:val="0"/>
      <w:divBdr>
        <w:top w:val="none" w:sz="0" w:space="0" w:color="auto"/>
        <w:left w:val="none" w:sz="0" w:space="0" w:color="auto"/>
        <w:bottom w:val="none" w:sz="0" w:space="0" w:color="auto"/>
        <w:right w:val="none" w:sz="0" w:space="0" w:color="auto"/>
      </w:divBdr>
      <w:divsChild>
        <w:div w:id="1846896737">
          <w:marLeft w:val="0"/>
          <w:marRight w:val="1"/>
          <w:marTop w:val="0"/>
          <w:marBottom w:val="0"/>
          <w:divBdr>
            <w:top w:val="none" w:sz="0" w:space="0" w:color="auto"/>
            <w:left w:val="none" w:sz="0" w:space="0" w:color="auto"/>
            <w:bottom w:val="none" w:sz="0" w:space="0" w:color="auto"/>
            <w:right w:val="none" w:sz="0" w:space="0" w:color="auto"/>
          </w:divBdr>
          <w:divsChild>
            <w:div w:id="415639371">
              <w:marLeft w:val="0"/>
              <w:marRight w:val="0"/>
              <w:marTop w:val="0"/>
              <w:marBottom w:val="0"/>
              <w:divBdr>
                <w:top w:val="none" w:sz="0" w:space="0" w:color="auto"/>
                <w:left w:val="none" w:sz="0" w:space="0" w:color="auto"/>
                <w:bottom w:val="none" w:sz="0" w:space="0" w:color="auto"/>
                <w:right w:val="none" w:sz="0" w:space="0" w:color="auto"/>
              </w:divBdr>
              <w:divsChild>
                <w:div w:id="843281787">
                  <w:marLeft w:val="0"/>
                  <w:marRight w:val="1"/>
                  <w:marTop w:val="0"/>
                  <w:marBottom w:val="0"/>
                  <w:divBdr>
                    <w:top w:val="none" w:sz="0" w:space="0" w:color="auto"/>
                    <w:left w:val="none" w:sz="0" w:space="0" w:color="auto"/>
                    <w:bottom w:val="none" w:sz="0" w:space="0" w:color="auto"/>
                    <w:right w:val="none" w:sz="0" w:space="0" w:color="auto"/>
                  </w:divBdr>
                  <w:divsChild>
                    <w:div w:id="873882989">
                      <w:marLeft w:val="0"/>
                      <w:marRight w:val="0"/>
                      <w:marTop w:val="0"/>
                      <w:marBottom w:val="0"/>
                      <w:divBdr>
                        <w:top w:val="none" w:sz="0" w:space="0" w:color="auto"/>
                        <w:left w:val="none" w:sz="0" w:space="0" w:color="auto"/>
                        <w:bottom w:val="none" w:sz="0" w:space="0" w:color="auto"/>
                        <w:right w:val="none" w:sz="0" w:space="0" w:color="auto"/>
                      </w:divBdr>
                      <w:divsChild>
                        <w:div w:id="353312404">
                          <w:marLeft w:val="0"/>
                          <w:marRight w:val="0"/>
                          <w:marTop w:val="0"/>
                          <w:marBottom w:val="0"/>
                          <w:divBdr>
                            <w:top w:val="none" w:sz="0" w:space="0" w:color="auto"/>
                            <w:left w:val="none" w:sz="0" w:space="0" w:color="auto"/>
                            <w:bottom w:val="none" w:sz="0" w:space="0" w:color="auto"/>
                            <w:right w:val="none" w:sz="0" w:space="0" w:color="auto"/>
                          </w:divBdr>
                          <w:divsChild>
                            <w:div w:id="1062605576">
                              <w:marLeft w:val="0"/>
                              <w:marRight w:val="0"/>
                              <w:marTop w:val="120"/>
                              <w:marBottom w:val="360"/>
                              <w:divBdr>
                                <w:top w:val="none" w:sz="0" w:space="0" w:color="auto"/>
                                <w:left w:val="none" w:sz="0" w:space="0" w:color="auto"/>
                                <w:bottom w:val="none" w:sz="0" w:space="0" w:color="auto"/>
                                <w:right w:val="none" w:sz="0" w:space="0" w:color="auto"/>
                              </w:divBdr>
                              <w:divsChild>
                                <w:div w:id="107479659">
                                  <w:marLeft w:val="351"/>
                                  <w:marRight w:val="0"/>
                                  <w:marTop w:val="0"/>
                                  <w:marBottom w:val="0"/>
                                  <w:divBdr>
                                    <w:top w:val="none" w:sz="0" w:space="0" w:color="auto"/>
                                    <w:left w:val="none" w:sz="0" w:space="0" w:color="auto"/>
                                    <w:bottom w:val="none" w:sz="0" w:space="0" w:color="auto"/>
                                    <w:right w:val="none" w:sz="0" w:space="0" w:color="auto"/>
                                  </w:divBdr>
                                  <w:divsChild>
                                    <w:div w:id="1526285734">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49571637">
      <w:bodyDiv w:val="1"/>
      <w:marLeft w:val="0"/>
      <w:marRight w:val="0"/>
      <w:marTop w:val="0"/>
      <w:marBottom w:val="0"/>
      <w:divBdr>
        <w:top w:val="none" w:sz="0" w:space="0" w:color="auto"/>
        <w:left w:val="none" w:sz="0" w:space="0" w:color="auto"/>
        <w:bottom w:val="none" w:sz="0" w:space="0" w:color="auto"/>
        <w:right w:val="none" w:sz="0" w:space="0" w:color="auto"/>
      </w:divBdr>
      <w:divsChild>
        <w:div w:id="306933150">
          <w:marLeft w:val="0"/>
          <w:marRight w:val="1"/>
          <w:marTop w:val="0"/>
          <w:marBottom w:val="0"/>
          <w:divBdr>
            <w:top w:val="none" w:sz="0" w:space="0" w:color="auto"/>
            <w:left w:val="none" w:sz="0" w:space="0" w:color="auto"/>
            <w:bottom w:val="none" w:sz="0" w:space="0" w:color="auto"/>
            <w:right w:val="none" w:sz="0" w:space="0" w:color="auto"/>
          </w:divBdr>
          <w:divsChild>
            <w:div w:id="1479615885">
              <w:marLeft w:val="0"/>
              <w:marRight w:val="0"/>
              <w:marTop w:val="0"/>
              <w:marBottom w:val="0"/>
              <w:divBdr>
                <w:top w:val="none" w:sz="0" w:space="0" w:color="auto"/>
                <w:left w:val="none" w:sz="0" w:space="0" w:color="auto"/>
                <w:bottom w:val="none" w:sz="0" w:space="0" w:color="auto"/>
                <w:right w:val="none" w:sz="0" w:space="0" w:color="auto"/>
              </w:divBdr>
              <w:divsChild>
                <w:div w:id="1415469938">
                  <w:marLeft w:val="0"/>
                  <w:marRight w:val="1"/>
                  <w:marTop w:val="0"/>
                  <w:marBottom w:val="0"/>
                  <w:divBdr>
                    <w:top w:val="none" w:sz="0" w:space="0" w:color="auto"/>
                    <w:left w:val="none" w:sz="0" w:space="0" w:color="auto"/>
                    <w:bottom w:val="none" w:sz="0" w:space="0" w:color="auto"/>
                    <w:right w:val="none" w:sz="0" w:space="0" w:color="auto"/>
                  </w:divBdr>
                  <w:divsChild>
                    <w:div w:id="1117067842">
                      <w:marLeft w:val="0"/>
                      <w:marRight w:val="0"/>
                      <w:marTop w:val="0"/>
                      <w:marBottom w:val="0"/>
                      <w:divBdr>
                        <w:top w:val="none" w:sz="0" w:space="0" w:color="auto"/>
                        <w:left w:val="none" w:sz="0" w:space="0" w:color="auto"/>
                        <w:bottom w:val="none" w:sz="0" w:space="0" w:color="auto"/>
                        <w:right w:val="none" w:sz="0" w:space="0" w:color="auto"/>
                      </w:divBdr>
                      <w:divsChild>
                        <w:div w:id="1065251616">
                          <w:marLeft w:val="0"/>
                          <w:marRight w:val="0"/>
                          <w:marTop w:val="0"/>
                          <w:marBottom w:val="0"/>
                          <w:divBdr>
                            <w:top w:val="none" w:sz="0" w:space="0" w:color="auto"/>
                            <w:left w:val="none" w:sz="0" w:space="0" w:color="auto"/>
                            <w:bottom w:val="none" w:sz="0" w:space="0" w:color="auto"/>
                            <w:right w:val="none" w:sz="0" w:space="0" w:color="auto"/>
                          </w:divBdr>
                          <w:divsChild>
                            <w:div w:id="146748942">
                              <w:marLeft w:val="0"/>
                              <w:marRight w:val="0"/>
                              <w:marTop w:val="120"/>
                              <w:marBottom w:val="360"/>
                              <w:divBdr>
                                <w:top w:val="none" w:sz="0" w:space="0" w:color="auto"/>
                                <w:left w:val="none" w:sz="0" w:space="0" w:color="auto"/>
                                <w:bottom w:val="none" w:sz="0" w:space="0" w:color="auto"/>
                                <w:right w:val="none" w:sz="0" w:space="0" w:color="auto"/>
                              </w:divBdr>
                              <w:divsChild>
                                <w:div w:id="776755950">
                                  <w:marLeft w:val="420"/>
                                  <w:marRight w:val="0"/>
                                  <w:marTop w:val="0"/>
                                  <w:marBottom w:val="0"/>
                                  <w:divBdr>
                                    <w:top w:val="none" w:sz="0" w:space="0" w:color="auto"/>
                                    <w:left w:val="none" w:sz="0" w:space="0" w:color="auto"/>
                                    <w:bottom w:val="none" w:sz="0" w:space="0" w:color="auto"/>
                                    <w:right w:val="none" w:sz="0" w:space="0" w:color="auto"/>
                                  </w:divBdr>
                                  <w:divsChild>
                                    <w:div w:id="206256680">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53627702">
      <w:bodyDiv w:val="1"/>
      <w:marLeft w:val="0"/>
      <w:marRight w:val="0"/>
      <w:marTop w:val="0"/>
      <w:marBottom w:val="0"/>
      <w:divBdr>
        <w:top w:val="none" w:sz="0" w:space="0" w:color="auto"/>
        <w:left w:val="none" w:sz="0" w:space="0" w:color="auto"/>
        <w:bottom w:val="none" w:sz="0" w:space="0" w:color="auto"/>
        <w:right w:val="none" w:sz="0" w:space="0" w:color="auto"/>
      </w:divBdr>
      <w:divsChild>
        <w:div w:id="143548819">
          <w:marLeft w:val="0"/>
          <w:marRight w:val="1"/>
          <w:marTop w:val="0"/>
          <w:marBottom w:val="0"/>
          <w:divBdr>
            <w:top w:val="none" w:sz="0" w:space="0" w:color="auto"/>
            <w:left w:val="none" w:sz="0" w:space="0" w:color="auto"/>
            <w:bottom w:val="none" w:sz="0" w:space="0" w:color="auto"/>
            <w:right w:val="none" w:sz="0" w:space="0" w:color="auto"/>
          </w:divBdr>
          <w:divsChild>
            <w:div w:id="1907447921">
              <w:marLeft w:val="0"/>
              <w:marRight w:val="0"/>
              <w:marTop w:val="0"/>
              <w:marBottom w:val="0"/>
              <w:divBdr>
                <w:top w:val="none" w:sz="0" w:space="0" w:color="auto"/>
                <w:left w:val="none" w:sz="0" w:space="0" w:color="auto"/>
                <w:bottom w:val="none" w:sz="0" w:space="0" w:color="auto"/>
                <w:right w:val="none" w:sz="0" w:space="0" w:color="auto"/>
              </w:divBdr>
              <w:divsChild>
                <w:div w:id="1709329032">
                  <w:marLeft w:val="0"/>
                  <w:marRight w:val="1"/>
                  <w:marTop w:val="0"/>
                  <w:marBottom w:val="0"/>
                  <w:divBdr>
                    <w:top w:val="none" w:sz="0" w:space="0" w:color="auto"/>
                    <w:left w:val="none" w:sz="0" w:space="0" w:color="auto"/>
                    <w:bottom w:val="none" w:sz="0" w:space="0" w:color="auto"/>
                    <w:right w:val="none" w:sz="0" w:space="0" w:color="auto"/>
                  </w:divBdr>
                  <w:divsChild>
                    <w:div w:id="1857108768">
                      <w:marLeft w:val="0"/>
                      <w:marRight w:val="0"/>
                      <w:marTop w:val="0"/>
                      <w:marBottom w:val="0"/>
                      <w:divBdr>
                        <w:top w:val="none" w:sz="0" w:space="0" w:color="auto"/>
                        <w:left w:val="none" w:sz="0" w:space="0" w:color="auto"/>
                        <w:bottom w:val="none" w:sz="0" w:space="0" w:color="auto"/>
                        <w:right w:val="none" w:sz="0" w:space="0" w:color="auto"/>
                      </w:divBdr>
                      <w:divsChild>
                        <w:div w:id="1151558466">
                          <w:marLeft w:val="0"/>
                          <w:marRight w:val="0"/>
                          <w:marTop w:val="0"/>
                          <w:marBottom w:val="0"/>
                          <w:divBdr>
                            <w:top w:val="none" w:sz="0" w:space="0" w:color="auto"/>
                            <w:left w:val="none" w:sz="0" w:space="0" w:color="auto"/>
                            <w:bottom w:val="none" w:sz="0" w:space="0" w:color="auto"/>
                            <w:right w:val="none" w:sz="0" w:space="0" w:color="auto"/>
                          </w:divBdr>
                          <w:divsChild>
                            <w:div w:id="714744522">
                              <w:marLeft w:val="0"/>
                              <w:marRight w:val="0"/>
                              <w:marTop w:val="120"/>
                              <w:marBottom w:val="360"/>
                              <w:divBdr>
                                <w:top w:val="none" w:sz="0" w:space="0" w:color="auto"/>
                                <w:left w:val="none" w:sz="0" w:space="0" w:color="auto"/>
                                <w:bottom w:val="none" w:sz="0" w:space="0" w:color="auto"/>
                                <w:right w:val="none" w:sz="0" w:space="0" w:color="auto"/>
                              </w:divBdr>
                              <w:divsChild>
                                <w:div w:id="345905999">
                                  <w:marLeft w:val="420"/>
                                  <w:marRight w:val="0"/>
                                  <w:marTop w:val="0"/>
                                  <w:marBottom w:val="0"/>
                                  <w:divBdr>
                                    <w:top w:val="none" w:sz="0" w:space="0" w:color="auto"/>
                                    <w:left w:val="none" w:sz="0" w:space="0" w:color="auto"/>
                                    <w:bottom w:val="none" w:sz="0" w:space="0" w:color="auto"/>
                                    <w:right w:val="none" w:sz="0" w:space="0" w:color="auto"/>
                                  </w:divBdr>
                                  <w:divsChild>
                                    <w:div w:id="873082400">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56631128">
      <w:bodyDiv w:val="1"/>
      <w:marLeft w:val="0"/>
      <w:marRight w:val="0"/>
      <w:marTop w:val="0"/>
      <w:marBottom w:val="0"/>
      <w:divBdr>
        <w:top w:val="none" w:sz="0" w:space="0" w:color="auto"/>
        <w:left w:val="none" w:sz="0" w:space="0" w:color="auto"/>
        <w:bottom w:val="none" w:sz="0" w:space="0" w:color="auto"/>
        <w:right w:val="none" w:sz="0" w:space="0" w:color="auto"/>
      </w:divBdr>
      <w:divsChild>
        <w:div w:id="350648912">
          <w:marLeft w:val="0"/>
          <w:marRight w:val="1"/>
          <w:marTop w:val="0"/>
          <w:marBottom w:val="0"/>
          <w:divBdr>
            <w:top w:val="none" w:sz="0" w:space="0" w:color="auto"/>
            <w:left w:val="none" w:sz="0" w:space="0" w:color="auto"/>
            <w:bottom w:val="none" w:sz="0" w:space="0" w:color="auto"/>
            <w:right w:val="none" w:sz="0" w:space="0" w:color="auto"/>
          </w:divBdr>
          <w:divsChild>
            <w:div w:id="845249545">
              <w:marLeft w:val="0"/>
              <w:marRight w:val="0"/>
              <w:marTop w:val="0"/>
              <w:marBottom w:val="0"/>
              <w:divBdr>
                <w:top w:val="none" w:sz="0" w:space="0" w:color="auto"/>
                <w:left w:val="none" w:sz="0" w:space="0" w:color="auto"/>
                <w:bottom w:val="none" w:sz="0" w:space="0" w:color="auto"/>
                <w:right w:val="none" w:sz="0" w:space="0" w:color="auto"/>
              </w:divBdr>
              <w:divsChild>
                <w:div w:id="1955601301">
                  <w:marLeft w:val="0"/>
                  <w:marRight w:val="1"/>
                  <w:marTop w:val="0"/>
                  <w:marBottom w:val="0"/>
                  <w:divBdr>
                    <w:top w:val="none" w:sz="0" w:space="0" w:color="auto"/>
                    <w:left w:val="none" w:sz="0" w:space="0" w:color="auto"/>
                    <w:bottom w:val="none" w:sz="0" w:space="0" w:color="auto"/>
                    <w:right w:val="none" w:sz="0" w:space="0" w:color="auto"/>
                  </w:divBdr>
                  <w:divsChild>
                    <w:div w:id="1076628861">
                      <w:marLeft w:val="0"/>
                      <w:marRight w:val="0"/>
                      <w:marTop w:val="0"/>
                      <w:marBottom w:val="0"/>
                      <w:divBdr>
                        <w:top w:val="none" w:sz="0" w:space="0" w:color="auto"/>
                        <w:left w:val="none" w:sz="0" w:space="0" w:color="auto"/>
                        <w:bottom w:val="none" w:sz="0" w:space="0" w:color="auto"/>
                        <w:right w:val="none" w:sz="0" w:space="0" w:color="auto"/>
                      </w:divBdr>
                      <w:divsChild>
                        <w:div w:id="1545557587">
                          <w:marLeft w:val="0"/>
                          <w:marRight w:val="0"/>
                          <w:marTop w:val="0"/>
                          <w:marBottom w:val="0"/>
                          <w:divBdr>
                            <w:top w:val="none" w:sz="0" w:space="0" w:color="auto"/>
                            <w:left w:val="none" w:sz="0" w:space="0" w:color="auto"/>
                            <w:bottom w:val="none" w:sz="0" w:space="0" w:color="auto"/>
                            <w:right w:val="none" w:sz="0" w:space="0" w:color="auto"/>
                          </w:divBdr>
                          <w:divsChild>
                            <w:div w:id="1322856927">
                              <w:marLeft w:val="0"/>
                              <w:marRight w:val="0"/>
                              <w:marTop w:val="120"/>
                              <w:marBottom w:val="360"/>
                              <w:divBdr>
                                <w:top w:val="none" w:sz="0" w:space="0" w:color="auto"/>
                                <w:left w:val="none" w:sz="0" w:space="0" w:color="auto"/>
                                <w:bottom w:val="none" w:sz="0" w:space="0" w:color="auto"/>
                                <w:right w:val="none" w:sz="0" w:space="0" w:color="auto"/>
                              </w:divBdr>
                              <w:divsChild>
                                <w:div w:id="1554468298">
                                  <w:marLeft w:val="420"/>
                                  <w:marRight w:val="0"/>
                                  <w:marTop w:val="0"/>
                                  <w:marBottom w:val="0"/>
                                  <w:divBdr>
                                    <w:top w:val="none" w:sz="0" w:space="0" w:color="auto"/>
                                    <w:left w:val="none" w:sz="0" w:space="0" w:color="auto"/>
                                    <w:bottom w:val="none" w:sz="0" w:space="0" w:color="auto"/>
                                    <w:right w:val="none" w:sz="0" w:space="0" w:color="auto"/>
                                  </w:divBdr>
                                  <w:divsChild>
                                    <w:div w:id="1035692195">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74855797">
      <w:bodyDiv w:val="1"/>
      <w:marLeft w:val="0"/>
      <w:marRight w:val="0"/>
      <w:marTop w:val="0"/>
      <w:marBottom w:val="0"/>
      <w:divBdr>
        <w:top w:val="none" w:sz="0" w:space="0" w:color="auto"/>
        <w:left w:val="none" w:sz="0" w:space="0" w:color="auto"/>
        <w:bottom w:val="none" w:sz="0" w:space="0" w:color="auto"/>
        <w:right w:val="none" w:sz="0" w:space="0" w:color="auto"/>
      </w:divBdr>
      <w:divsChild>
        <w:div w:id="449009339">
          <w:marLeft w:val="0"/>
          <w:marRight w:val="1"/>
          <w:marTop w:val="0"/>
          <w:marBottom w:val="0"/>
          <w:divBdr>
            <w:top w:val="none" w:sz="0" w:space="0" w:color="auto"/>
            <w:left w:val="none" w:sz="0" w:space="0" w:color="auto"/>
            <w:bottom w:val="none" w:sz="0" w:space="0" w:color="auto"/>
            <w:right w:val="none" w:sz="0" w:space="0" w:color="auto"/>
          </w:divBdr>
          <w:divsChild>
            <w:div w:id="1750540247">
              <w:marLeft w:val="0"/>
              <w:marRight w:val="0"/>
              <w:marTop w:val="0"/>
              <w:marBottom w:val="0"/>
              <w:divBdr>
                <w:top w:val="none" w:sz="0" w:space="0" w:color="auto"/>
                <w:left w:val="none" w:sz="0" w:space="0" w:color="auto"/>
                <w:bottom w:val="none" w:sz="0" w:space="0" w:color="auto"/>
                <w:right w:val="none" w:sz="0" w:space="0" w:color="auto"/>
              </w:divBdr>
              <w:divsChild>
                <w:div w:id="1823307136">
                  <w:marLeft w:val="0"/>
                  <w:marRight w:val="1"/>
                  <w:marTop w:val="0"/>
                  <w:marBottom w:val="0"/>
                  <w:divBdr>
                    <w:top w:val="none" w:sz="0" w:space="0" w:color="auto"/>
                    <w:left w:val="none" w:sz="0" w:space="0" w:color="auto"/>
                    <w:bottom w:val="none" w:sz="0" w:space="0" w:color="auto"/>
                    <w:right w:val="none" w:sz="0" w:space="0" w:color="auto"/>
                  </w:divBdr>
                  <w:divsChild>
                    <w:div w:id="850340226">
                      <w:marLeft w:val="0"/>
                      <w:marRight w:val="0"/>
                      <w:marTop w:val="0"/>
                      <w:marBottom w:val="0"/>
                      <w:divBdr>
                        <w:top w:val="none" w:sz="0" w:space="0" w:color="auto"/>
                        <w:left w:val="none" w:sz="0" w:space="0" w:color="auto"/>
                        <w:bottom w:val="none" w:sz="0" w:space="0" w:color="auto"/>
                        <w:right w:val="none" w:sz="0" w:space="0" w:color="auto"/>
                      </w:divBdr>
                      <w:divsChild>
                        <w:div w:id="1309046693">
                          <w:marLeft w:val="0"/>
                          <w:marRight w:val="0"/>
                          <w:marTop w:val="0"/>
                          <w:marBottom w:val="0"/>
                          <w:divBdr>
                            <w:top w:val="none" w:sz="0" w:space="0" w:color="auto"/>
                            <w:left w:val="none" w:sz="0" w:space="0" w:color="auto"/>
                            <w:bottom w:val="none" w:sz="0" w:space="0" w:color="auto"/>
                            <w:right w:val="none" w:sz="0" w:space="0" w:color="auto"/>
                          </w:divBdr>
                          <w:divsChild>
                            <w:div w:id="991642334">
                              <w:marLeft w:val="0"/>
                              <w:marRight w:val="0"/>
                              <w:marTop w:val="120"/>
                              <w:marBottom w:val="360"/>
                              <w:divBdr>
                                <w:top w:val="none" w:sz="0" w:space="0" w:color="auto"/>
                                <w:left w:val="none" w:sz="0" w:space="0" w:color="auto"/>
                                <w:bottom w:val="none" w:sz="0" w:space="0" w:color="auto"/>
                                <w:right w:val="none" w:sz="0" w:space="0" w:color="auto"/>
                              </w:divBdr>
                              <w:divsChild>
                                <w:div w:id="972180000">
                                  <w:marLeft w:val="420"/>
                                  <w:marRight w:val="0"/>
                                  <w:marTop w:val="0"/>
                                  <w:marBottom w:val="0"/>
                                  <w:divBdr>
                                    <w:top w:val="none" w:sz="0" w:space="0" w:color="auto"/>
                                    <w:left w:val="none" w:sz="0" w:space="0" w:color="auto"/>
                                    <w:bottom w:val="none" w:sz="0" w:space="0" w:color="auto"/>
                                    <w:right w:val="none" w:sz="0" w:space="0" w:color="auto"/>
                                  </w:divBdr>
                                  <w:divsChild>
                                    <w:div w:id="1951280833">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76292137">
      <w:bodyDiv w:val="1"/>
      <w:marLeft w:val="0"/>
      <w:marRight w:val="0"/>
      <w:marTop w:val="0"/>
      <w:marBottom w:val="0"/>
      <w:divBdr>
        <w:top w:val="none" w:sz="0" w:space="0" w:color="auto"/>
        <w:left w:val="none" w:sz="0" w:space="0" w:color="auto"/>
        <w:bottom w:val="none" w:sz="0" w:space="0" w:color="auto"/>
        <w:right w:val="none" w:sz="0" w:space="0" w:color="auto"/>
      </w:divBdr>
      <w:divsChild>
        <w:div w:id="1638142146">
          <w:marLeft w:val="0"/>
          <w:marRight w:val="1"/>
          <w:marTop w:val="0"/>
          <w:marBottom w:val="0"/>
          <w:divBdr>
            <w:top w:val="none" w:sz="0" w:space="0" w:color="auto"/>
            <w:left w:val="none" w:sz="0" w:space="0" w:color="auto"/>
            <w:bottom w:val="none" w:sz="0" w:space="0" w:color="auto"/>
            <w:right w:val="none" w:sz="0" w:space="0" w:color="auto"/>
          </w:divBdr>
          <w:divsChild>
            <w:div w:id="422189077">
              <w:marLeft w:val="0"/>
              <w:marRight w:val="0"/>
              <w:marTop w:val="0"/>
              <w:marBottom w:val="0"/>
              <w:divBdr>
                <w:top w:val="none" w:sz="0" w:space="0" w:color="auto"/>
                <w:left w:val="none" w:sz="0" w:space="0" w:color="auto"/>
                <w:bottom w:val="none" w:sz="0" w:space="0" w:color="auto"/>
                <w:right w:val="none" w:sz="0" w:space="0" w:color="auto"/>
              </w:divBdr>
              <w:divsChild>
                <w:div w:id="2088070225">
                  <w:marLeft w:val="0"/>
                  <w:marRight w:val="1"/>
                  <w:marTop w:val="0"/>
                  <w:marBottom w:val="0"/>
                  <w:divBdr>
                    <w:top w:val="none" w:sz="0" w:space="0" w:color="auto"/>
                    <w:left w:val="none" w:sz="0" w:space="0" w:color="auto"/>
                    <w:bottom w:val="none" w:sz="0" w:space="0" w:color="auto"/>
                    <w:right w:val="none" w:sz="0" w:space="0" w:color="auto"/>
                  </w:divBdr>
                  <w:divsChild>
                    <w:div w:id="2127237441">
                      <w:marLeft w:val="0"/>
                      <w:marRight w:val="0"/>
                      <w:marTop w:val="0"/>
                      <w:marBottom w:val="0"/>
                      <w:divBdr>
                        <w:top w:val="none" w:sz="0" w:space="0" w:color="auto"/>
                        <w:left w:val="none" w:sz="0" w:space="0" w:color="auto"/>
                        <w:bottom w:val="none" w:sz="0" w:space="0" w:color="auto"/>
                        <w:right w:val="none" w:sz="0" w:space="0" w:color="auto"/>
                      </w:divBdr>
                      <w:divsChild>
                        <w:div w:id="357123087">
                          <w:marLeft w:val="0"/>
                          <w:marRight w:val="0"/>
                          <w:marTop w:val="0"/>
                          <w:marBottom w:val="0"/>
                          <w:divBdr>
                            <w:top w:val="none" w:sz="0" w:space="0" w:color="auto"/>
                            <w:left w:val="none" w:sz="0" w:space="0" w:color="auto"/>
                            <w:bottom w:val="none" w:sz="0" w:space="0" w:color="auto"/>
                            <w:right w:val="none" w:sz="0" w:space="0" w:color="auto"/>
                          </w:divBdr>
                          <w:divsChild>
                            <w:div w:id="435561398">
                              <w:marLeft w:val="0"/>
                              <w:marRight w:val="0"/>
                              <w:marTop w:val="120"/>
                              <w:marBottom w:val="360"/>
                              <w:divBdr>
                                <w:top w:val="none" w:sz="0" w:space="0" w:color="auto"/>
                                <w:left w:val="none" w:sz="0" w:space="0" w:color="auto"/>
                                <w:bottom w:val="none" w:sz="0" w:space="0" w:color="auto"/>
                                <w:right w:val="none" w:sz="0" w:space="0" w:color="auto"/>
                              </w:divBdr>
                              <w:divsChild>
                                <w:div w:id="879167402">
                                  <w:marLeft w:val="0"/>
                                  <w:marRight w:val="0"/>
                                  <w:marTop w:val="0"/>
                                  <w:marBottom w:val="0"/>
                                  <w:divBdr>
                                    <w:top w:val="none" w:sz="0" w:space="0" w:color="auto"/>
                                    <w:left w:val="none" w:sz="0" w:space="0" w:color="auto"/>
                                    <w:bottom w:val="none" w:sz="0" w:space="0" w:color="auto"/>
                                    <w:right w:val="none" w:sz="0" w:space="0" w:color="auto"/>
                                  </w:divBdr>
                                  <w:divsChild>
                                    <w:div w:id="1935435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87968042">
      <w:bodyDiv w:val="1"/>
      <w:marLeft w:val="0"/>
      <w:marRight w:val="0"/>
      <w:marTop w:val="0"/>
      <w:marBottom w:val="0"/>
      <w:divBdr>
        <w:top w:val="none" w:sz="0" w:space="0" w:color="auto"/>
        <w:left w:val="none" w:sz="0" w:space="0" w:color="auto"/>
        <w:bottom w:val="none" w:sz="0" w:space="0" w:color="auto"/>
        <w:right w:val="none" w:sz="0" w:space="0" w:color="auto"/>
      </w:divBdr>
      <w:divsChild>
        <w:div w:id="1694920691">
          <w:marLeft w:val="0"/>
          <w:marRight w:val="1"/>
          <w:marTop w:val="0"/>
          <w:marBottom w:val="0"/>
          <w:divBdr>
            <w:top w:val="none" w:sz="0" w:space="0" w:color="auto"/>
            <w:left w:val="none" w:sz="0" w:space="0" w:color="auto"/>
            <w:bottom w:val="none" w:sz="0" w:space="0" w:color="auto"/>
            <w:right w:val="none" w:sz="0" w:space="0" w:color="auto"/>
          </w:divBdr>
          <w:divsChild>
            <w:div w:id="483201885">
              <w:marLeft w:val="0"/>
              <w:marRight w:val="0"/>
              <w:marTop w:val="0"/>
              <w:marBottom w:val="0"/>
              <w:divBdr>
                <w:top w:val="none" w:sz="0" w:space="0" w:color="auto"/>
                <w:left w:val="none" w:sz="0" w:space="0" w:color="auto"/>
                <w:bottom w:val="none" w:sz="0" w:space="0" w:color="auto"/>
                <w:right w:val="none" w:sz="0" w:space="0" w:color="auto"/>
              </w:divBdr>
              <w:divsChild>
                <w:div w:id="1600986949">
                  <w:marLeft w:val="0"/>
                  <w:marRight w:val="1"/>
                  <w:marTop w:val="0"/>
                  <w:marBottom w:val="0"/>
                  <w:divBdr>
                    <w:top w:val="none" w:sz="0" w:space="0" w:color="auto"/>
                    <w:left w:val="none" w:sz="0" w:space="0" w:color="auto"/>
                    <w:bottom w:val="none" w:sz="0" w:space="0" w:color="auto"/>
                    <w:right w:val="none" w:sz="0" w:space="0" w:color="auto"/>
                  </w:divBdr>
                  <w:divsChild>
                    <w:div w:id="206257589">
                      <w:marLeft w:val="0"/>
                      <w:marRight w:val="0"/>
                      <w:marTop w:val="0"/>
                      <w:marBottom w:val="0"/>
                      <w:divBdr>
                        <w:top w:val="none" w:sz="0" w:space="0" w:color="auto"/>
                        <w:left w:val="none" w:sz="0" w:space="0" w:color="auto"/>
                        <w:bottom w:val="none" w:sz="0" w:space="0" w:color="auto"/>
                        <w:right w:val="none" w:sz="0" w:space="0" w:color="auto"/>
                      </w:divBdr>
                      <w:divsChild>
                        <w:div w:id="493649612">
                          <w:marLeft w:val="0"/>
                          <w:marRight w:val="0"/>
                          <w:marTop w:val="0"/>
                          <w:marBottom w:val="0"/>
                          <w:divBdr>
                            <w:top w:val="none" w:sz="0" w:space="0" w:color="auto"/>
                            <w:left w:val="none" w:sz="0" w:space="0" w:color="auto"/>
                            <w:bottom w:val="none" w:sz="0" w:space="0" w:color="auto"/>
                            <w:right w:val="none" w:sz="0" w:space="0" w:color="auto"/>
                          </w:divBdr>
                          <w:divsChild>
                            <w:div w:id="1901213497">
                              <w:marLeft w:val="0"/>
                              <w:marRight w:val="0"/>
                              <w:marTop w:val="120"/>
                              <w:marBottom w:val="360"/>
                              <w:divBdr>
                                <w:top w:val="none" w:sz="0" w:space="0" w:color="auto"/>
                                <w:left w:val="none" w:sz="0" w:space="0" w:color="auto"/>
                                <w:bottom w:val="none" w:sz="0" w:space="0" w:color="auto"/>
                                <w:right w:val="none" w:sz="0" w:space="0" w:color="auto"/>
                              </w:divBdr>
                              <w:divsChild>
                                <w:div w:id="363022277">
                                  <w:marLeft w:val="420"/>
                                  <w:marRight w:val="0"/>
                                  <w:marTop w:val="0"/>
                                  <w:marBottom w:val="0"/>
                                  <w:divBdr>
                                    <w:top w:val="none" w:sz="0" w:space="0" w:color="auto"/>
                                    <w:left w:val="none" w:sz="0" w:space="0" w:color="auto"/>
                                    <w:bottom w:val="none" w:sz="0" w:space="0" w:color="auto"/>
                                    <w:right w:val="none" w:sz="0" w:space="0" w:color="auto"/>
                                  </w:divBdr>
                                  <w:divsChild>
                                    <w:div w:id="468941830">
                                      <w:marLeft w:val="0"/>
                                      <w:marRight w:val="0"/>
                                      <w:marTop w:val="0"/>
                                      <w:marBottom w:val="0"/>
                                      <w:divBdr>
                                        <w:top w:val="none" w:sz="0" w:space="0" w:color="auto"/>
                                        <w:left w:val="none" w:sz="0" w:space="0" w:color="auto"/>
                                        <w:bottom w:val="none" w:sz="0" w:space="0" w:color="auto"/>
                                        <w:right w:val="none" w:sz="0" w:space="0" w:color="auto"/>
                                      </w:divBdr>
                                      <w:divsChild>
                                        <w:div w:id="326978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94589437">
      <w:bodyDiv w:val="1"/>
      <w:marLeft w:val="0"/>
      <w:marRight w:val="0"/>
      <w:marTop w:val="0"/>
      <w:marBottom w:val="0"/>
      <w:divBdr>
        <w:top w:val="none" w:sz="0" w:space="0" w:color="auto"/>
        <w:left w:val="none" w:sz="0" w:space="0" w:color="auto"/>
        <w:bottom w:val="none" w:sz="0" w:space="0" w:color="auto"/>
        <w:right w:val="none" w:sz="0" w:space="0" w:color="auto"/>
      </w:divBdr>
      <w:divsChild>
        <w:div w:id="1687099757">
          <w:marLeft w:val="0"/>
          <w:marRight w:val="1"/>
          <w:marTop w:val="0"/>
          <w:marBottom w:val="0"/>
          <w:divBdr>
            <w:top w:val="none" w:sz="0" w:space="0" w:color="auto"/>
            <w:left w:val="none" w:sz="0" w:space="0" w:color="auto"/>
            <w:bottom w:val="none" w:sz="0" w:space="0" w:color="auto"/>
            <w:right w:val="none" w:sz="0" w:space="0" w:color="auto"/>
          </w:divBdr>
          <w:divsChild>
            <w:div w:id="960956803">
              <w:marLeft w:val="0"/>
              <w:marRight w:val="0"/>
              <w:marTop w:val="0"/>
              <w:marBottom w:val="0"/>
              <w:divBdr>
                <w:top w:val="none" w:sz="0" w:space="0" w:color="auto"/>
                <w:left w:val="none" w:sz="0" w:space="0" w:color="auto"/>
                <w:bottom w:val="none" w:sz="0" w:space="0" w:color="auto"/>
                <w:right w:val="none" w:sz="0" w:space="0" w:color="auto"/>
              </w:divBdr>
              <w:divsChild>
                <w:div w:id="72777698">
                  <w:marLeft w:val="0"/>
                  <w:marRight w:val="1"/>
                  <w:marTop w:val="0"/>
                  <w:marBottom w:val="0"/>
                  <w:divBdr>
                    <w:top w:val="none" w:sz="0" w:space="0" w:color="auto"/>
                    <w:left w:val="none" w:sz="0" w:space="0" w:color="auto"/>
                    <w:bottom w:val="none" w:sz="0" w:space="0" w:color="auto"/>
                    <w:right w:val="none" w:sz="0" w:space="0" w:color="auto"/>
                  </w:divBdr>
                  <w:divsChild>
                    <w:div w:id="1513762656">
                      <w:marLeft w:val="0"/>
                      <w:marRight w:val="0"/>
                      <w:marTop w:val="0"/>
                      <w:marBottom w:val="0"/>
                      <w:divBdr>
                        <w:top w:val="none" w:sz="0" w:space="0" w:color="auto"/>
                        <w:left w:val="none" w:sz="0" w:space="0" w:color="auto"/>
                        <w:bottom w:val="none" w:sz="0" w:space="0" w:color="auto"/>
                        <w:right w:val="none" w:sz="0" w:space="0" w:color="auto"/>
                      </w:divBdr>
                      <w:divsChild>
                        <w:div w:id="1981837078">
                          <w:marLeft w:val="0"/>
                          <w:marRight w:val="0"/>
                          <w:marTop w:val="0"/>
                          <w:marBottom w:val="0"/>
                          <w:divBdr>
                            <w:top w:val="none" w:sz="0" w:space="0" w:color="auto"/>
                            <w:left w:val="none" w:sz="0" w:space="0" w:color="auto"/>
                            <w:bottom w:val="none" w:sz="0" w:space="0" w:color="auto"/>
                            <w:right w:val="none" w:sz="0" w:space="0" w:color="auto"/>
                          </w:divBdr>
                          <w:divsChild>
                            <w:div w:id="1508326854">
                              <w:marLeft w:val="0"/>
                              <w:marRight w:val="0"/>
                              <w:marTop w:val="120"/>
                              <w:marBottom w:val="360"/>
                              <w:divBdr>
                                <w:top w:val="none" w:sz="0" w:space="0" w:color="auto"/>
                                <w:left w:val="none" w:sz="0" w:space="0" w:color="auto"/>
                                <w:bottom w:val="none" w:sz="0" w:space="0" w:color="auto"/>
                                <w:right w:val="none" w:sz="0" w:space="0" w:color="auto"/>
                              </w:divBdr>
                              <w:divsChild>
                                <w:div w:id="1653871556">
                                  <w:marLeft w:val="420"/>
                                  <w:marRight w:val="0"/>
                                  <w:marTop w:val="0"/>
                                  <w:marBottom w:val="0"/>
                                  <w:divBdr>
                                    <w:top w:val="none" w:sz="0" w:space="0" w:color="auto"/>
                                    <w:left w:val="none" w:sz="0" w:space="0" w:color="auto"/>
                                    <w:bottom w:val="none" w:sz="0" w:space="0" w:color="auto"/>
                                    <w:right w:val="none" w:sz="0" w:space="0" w:color="auto"/>
                                  </w:divBdr>
                                  <w:divsChild>
                                    <w:div w:id="1610120787">
                                      <w:marLeft w:val="0"/>
                                      <w:marRight w:val="0"/>
                                      <w:marTop w:val="0"/>
                                      <w:marBottom w:val="0"/>
                                      <w:divBdr>
                                        <w:top w:val="none" w:sz="0" w:space="0" w:color="auto"/>
                                        <w:left w:val="none" w:sz="0" w:space="0" w:color="auto"/>
                                        <w:bottom w:val="none" w:sz="0" w:space="0" w:color="auto"/>
                                        <w:right w:val="none" w:sz="0" w:space="0" w:color="auto"/>
                                      </w:divBdr>
                                      <w:divsChild>
                                        <w:div w:id="591351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99298357">
      <w:bodyDiv w:val="1"/>
      <w:marLeft w:val="0"/>
      <w:marRight w:val="0"/>
      <w:marTop w:val="0"/>
      <w:marBottom w:val="0"/>
      <w:divBdr>
        <w:top w:val="none" w:sz="0" w:space="0" w:color="auto"/>
        <w:left w:val="none" w:sz="0" w:space="0" w:color="auto"/>
        <w:bottom w:val="none" w:sz="0" w:space="0" w:color="auto"/>
        <w:right w:val="none" w:sz="0" w:space="0" w:color="auto"/>
      </w:divBdr>
    </w:div>
    <w:div w:id="1862545178">
      <w:bodyDiv w:val="1"/>
      <w:marLeft w:val="0"/>
      <w:marRight w:val="0"/>
      <w:marTop w:val="0"/>
      <w:marBottom w:val="0"/>
      <w:divBdr>
        <w:top w:val="none" w:sz="0" w:space="0" w:color="auto"/>
        <w:left w:val="none" w:sz="0" w:space="0" w:color="auto"/>
        <w:bottom w:val="none" w:sz="0" w:space="0" w:color="auto"/>
        <w:right w:val="none" w:sz="0" w:space="0" w:color="auto"/>
      </w:divBdr>
      <w:divsChild>
        <w:div w:id="781724815">
          <w:marLeft w:val="0"/>
          <w:marRight w:val="1"/>
          <w:marTop w:val="0"/>
          <w:marBottom w:val="0"/>
          <w:divBdr>
            <w:top w:val="none" w:sz="0" w:space="0" w:color="auto"/>
            <w:left w:val="none" w:sz="0" w:space="0" w:color="auto"/>
            <w:bottom w:val="none" w:sz="0" w:space="0" w:color="auto"/>
            <w:right w:val="none" w:sz="0" w:space="0" w:color="auto"/>
          </w:divBdr>
          <w:divsChild>
            <w:div w:id="671950592">
              <w:marLeft w:val="0"/>
              <w:marRight w:val="0"/>
              <w:marTop w:val="0"/>
              <w:marBottom w:val="0"/>
              <w:divBdr>
                <w:top w:val="none" w:sz="0" w:space="0" w:color="auto"/>
                <w:left w:val="none" w:sz="0" w:space="0" w:color="auto"/>
                <w:bottom w:val="none" w:sz="0" w:space="0" w:color="auto"/>
                <w:right w:val="none" w:sz="0" w:space="0" w:color="auto"/>
              </w:divBdr>
              <w:divsChild>
                <w:div w:id="605650614">
                  <w:marLeft w:val="0"/>
                  <w:marRight w:val="1"/>
                  <w:marTop w:val="0"/>
                  <w:marBottom w:val="0"/>
                  <w:divBdr>
                    <w:top w:val="none" w:sz="0" w:space="0" w:color="auto"/>
                    <w:left w:val="none" w:sz="0" w:space="0" w:color="auto"/>
                    <w:bottom w:val="none" w:sz="0" w:space="0" w:color="auto"/>
                    <w:right w:val="none" w:sz="0" w:space="0" w:color="auto"/>
                  </w:divBdr>
                  <w:divsChild>
                    <w:div w:id="663507217">
                      <w:marLeft w:val="0"/>
                      <w:marRight w:val="0"/>
                      <w:marTop w:val="0"/>
                      <w:marBottom w:val="0"/>
                      <w:divBdr>
                        <w:top w:val="none" w:sz="0" w:space="0" w:color="auto"/>
                        <w:left w:val="none" w:sz="0" w:space="0" w:color="auto"/>
                        <w:bottom w:val="none" w:sz="0" w:space="0" w:color="auto"/>
                        <w:right w:val="none" w:sz="0" w:space="0" w:color="auto"/>
                      </w:divBdr>
                      <w:divsChild>
                        <w:div w:id="1594776770">
                          <w:marLeft w:val="0"/>
                          <w:marRight w:val="0"/>
                          <w:marTop w:val="0"/>
                          <w:marBottom w:val="0"/>
                          <w:divBdr>
                            <w:top w:val="none" w:sz="0" w:space="0" w:color="auto"/>
                            <w:left w:val="none" w:sz="0" w:space="0" w:color="auto"/>
                            <w:bottom w:val="none" w:sz="0" w:space="0" w:color="auto"/>
                            <w:right w:val="none" w:sz="0" w:space="0" w:color="auto"/>
                          </w:divBdr>
                          <w:divsChild>
                            <w:div w:id="367492094">
                              <w:marLeft w:val="0"/>
                              <w:marRight w:val="0"/>
                              <w:marTop w:val="120"/>
                              <w:marBottom w:val="360"/>
                              <w:divBdr>
                                <w:top w:val="none" w:sz="0" w:space="0" w:color="auto"/>
                                <w:left w:val="none" w:sz="0" w:space="0" w:color="auto"/>
                                <w:bottom w:val="none" w:sz="0" w:space="0" w:color="auto"/>
                                <w:right w:val="none" w:sz="0" w:space="0" w:color="auto"/>
                              </w:divBdr>
                              <w:divsChild>
                                <w:div w:id="1640189761">
                                  <w:marLeft w:val="420"/>
                                  <w:marRight w:val="0"/>
                                  <w:marTop w:val="0"/>
                                  <w:marBottom w:val="0"/>
                                  <w:divBdr>
                                    <w:top w:val="none" w:sz="0" w:space="0" w:color="auto"/>
                                    <w:left w:val="none" w:sz="0" w:space="0" w:color="auto"/>
                                    <w:bottom w:val="none" w:sz="0" w:space="0" w:color="auto"/>
                                    <w:right w:val="none" w:sz="0" w:space="0" w:color="auto"/>
                                  </w:divBdr>
                                  <w:divsChild>
                                    <w:div w:id="46496245">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67061965">
      <w:bodyDiv w:val="1"/>
      <w:marLeft w:val="0"/>
      <w:marRight w:val="0"/>
      <w:marTop w:val="0"/>
      <w:marBottom w:val="0"/>
      <w:divBdr>
        <w:top w:val="none" w:sz="0" w:space="0" w:color="auto"/>
        <w:left w:val="none" w:sz="0" w:space="0" w:color="auto"/>
        <w:bottom w:val="none" w:sz="0" w:space="0" w:color="auto"/>
        <w:right w:val="none" w:sz="0" w:space="0" w:color="auto"/>
      </w:divBdr>
      <w:divsChild>
        <w:div w:id="655885835">
          <w:marLeft w:val="0"/>
          <w:marRight w:val="1"/>
          <w:marTop w:val="0"/>
          <w:marBottom w:val="0"/>
          <w:divBdr>
            <w:top w:val="none" w:sz="0" w:space="0" w:color="auto"/>
            <w:left w:val="none" w:sz="0" w:space="0" w:color="auto"/>
            <w:bottom w:val="none" w:sz="0" w:space="0" w:color="auto"/>
            <w:right w:val="none" w:sz="0" w:space="0" w:color="auto"/>
          </w:divBdr>
          <w:divsChild>
            <w:div w:id="1897473114">
              <w:marLeft w:val="0"/>
              <w:marRight w:val="0"/>
              <w:marTop w:val="0"/>
              <w:marBottom w:val="0"/>
              <w:divBdr>
                <w:top w:val="none" w:sz="0" w:space="0" w:color="auto"/>
                <w:left w:val="none" w:sz="0" w:space="0" w:color="auto"/>
                <w:bottom w:val="none" w:sz="0" w:space="0" w:color="auto"/>
                <w:right w:val="none" w:sz="0" w:space="0" w:color="auto"/>
              </w:divBdr>
              <w:divsChild>
                <w:div w:id="1924492091">
                  <w:marLeft w:val="0"/>
                  <w:marRight w:val="1"/>
                  <w:marTop w:val="0"/>
                  <w:marBottom w:val="0"/>
                  <w:divBdr>
                    <w:top w:val="none" w:sz="0" w:space="0" w:color="auto"/>
                    <w:left w:val="none" w:sz="0" w:space="0" w:color="auto"/>
                    <w:bottom w:val="none" w:sz="0" w:space="0" w:color="auto"/>
                    <w:right w:val="none" w:sz="0" w:space="0" w:color="auto"/>
                  </w:divBdr>
                  <w:divsChild>
                    <w:div w:id="240070879">
                      <w:marLeft w:val="0"/>
                      <w:marRight w:val="0"/>
                      <w:marTop w:val="0"/>
                      <w:marBottom w:val="0"/>
                      <w:divBdr>
                        <w:top w:val="none" w:sz="0" w:space="0" w:color="auto"/>
                        <w:left w:val="none" w:sz="0" w:space="0" w:color="auto"/>
                        <w:bottom w:val="none" w:sz="0" w:space="0" w:color="auto"/>
                        <w:right w:val="none" w:sz="0" w:space="0" w:color="auto"/>
                      </w:divBdr>
                      <w:divsChild>
                        <w:div w:id="1388071057">
                          <w:marLeft w:val="0"/>
                          <w:marRight w:val="0"/>
                          <w:marTop w:val="0"/>
                          <w:marBottom w:val="0"/>
                          <w:divBdr>
                            <w:top w:val="none" w:sz="0" w:space="0" w:color="auto"/>
                            <w:left w:val="none" w:sz="0" w:space="0" w:color="auto"/>
                            <w:bottom w:val="none" w:sz="0" w:space="0" w:color="auto"/>
                            <w:right w:val="none" w:sz="0" w:space="0" w:color="auto"/>
                          </w:divBdr>
                          <w:divsChild>
                            <w:div w:id="1479304808">
                              <w:marLeft w:val="0"/>
                              <w:marRight w:val="0"/>
                              <w:marTop w:val="120"/>
                              <w:marBottom w:val="360"/>
                              <w:divBdr>
                                <w:top w:val="none" w:sz="0" w:space="0" w:color="auto"/>
                                <w:left w:val="none" w:sz="0" w:space="0" w:color="auto"/>
                                <w:bottom w:val="none" w:sz="0" w:space="0" w:color="auto"/>
                                <w:right w:val="none" w:sz="0" w:space="0" w:color="auto"/>
                              </w:divBdr>
                              <w:divsChild>
                                <w:div w:id="1671637984">
                                  <w:marLeft w:val="420"/>
                                  <w:marRight w:val="0"/>
                                  <w:marTop w:val="0"/>
                                  <w:marBottom w:val="0"/>
                                  <w:divBdr>
                                    <w:top w:val="none" w:sz="0" w:space="0" w:color="auto"/>
                                    <w:left w:val="none" w:sz="0" w:space="0" w:color="auto"/>
                                    <w:bottom w:val="none" w:sz="0" w:space="0" w:color="auto"/>
                                    <w:right w:val="none" w:sz="0" w:space="0" w:color="auto"/>
                                  </w:divBdr>
                                  <w:divsChild>
                                    <w:div w:id="1594241050">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76625202">
      <w:bodyDiv w:val="1"/>
      <w:marLeft w:val="0"/>
      <w:marRight w:val="0"/>
      <w:marTop w:val="0"/>
      <w:marBottom w:val="0"/>
      <w:divBdr>
        <w:top w:val="none" w:sz="0" w:space="0" w:color="auto"/>
        <w:left w:val="none" w:sz="0" w:space="0" w:color="auto"/>
        <w:bottom w:val="none" w:sz="0" w:space="0" w:color="auto"/>
        <w:right w:val="none" w:sz="0" w:space="0" w:color="auto"/>
      </w:divBdr>
      <w:divsChild>
        <w:div w:id="1857189108">
          <w:marLeft w:val="0"/>
          <w:marRight w:val="1"/>
          <w:marTop w:val="0"/>
          <w:marBottom w:val="0"/>
          <w:divBdr>
            <w:top w:val="none" w:sz="0" w:space="0" w:color="auto"/>
            <w:left w:val="none" w:sz="0" w:space="0" w:color="auto"/>
            <w:bottom w:val="none" w:sz="0" w:space="0" w:color="auto"/>
            <w:right w:val="none" w:sz="0" w:space="0" w:color="auto"/>
          </w:divBdr>
          <w:divsChild>
            <w:div w:id="241643006">
              <w:marLeft w:val="0"/>
              <w:marRight w:val="0"/>
              <w:marTop w:val="0"/>
              <w:marBottom w:val="0"/>
              <w:divBdr>
                <w:top w:val="none" w:sz="0" w:space="0" w:color="auto"/>
                <w:left w:val="none" w:sz="0" w:space="0" w:color="auto"/>
                <w:bottom w:val="none" w:sz="0" w:space="0" w:color="auto"/>
                <w:right w:val="none" w:sz="0" w:space="0" w:color="auto"/>
              </w:divBdr>
              <w:divsChild>
                <w:div w:id="660696379">
                  <w:marLeft w:val="0"/>
                  <w:marRight w:val="1"/>
                  <w:marTop w:val="0"/>
                  <w:marBottom w:val="0"/>
                  <w:divBdr>
                    <w:top w:val="none" w:sz="0" w:space="0" w:color="auto"/>
                    <w:left w:val="none" w:sz="0" w:space="0" w:color="auto"/>
                    <w:bottom w:val="none" w:sz="0" w:space="0" w:color="auto"/>
                    <w:right w:val="none" w:sz="0" w:space="0" w:color="auto"/>
                  </w:divBdr>
                  <w:divsChild>
                    <w:div w:id="2003390010">
                      <w:marLeft w:val="0"/>
                      <w:marRight w:val="0"/>
                      <w:marTop w:val="0"/>
                      <w:marBottom w:val="0"/>
                      <w:divBdr>
                        <w:top w:val="none" w:sz="0" w:space="0" w:color="auto"/>
                        <w:left w:val="none" w:sz="0" w:space="0" w:color="auto"/>
                        <w:bottom w:val="none" w:sz="0" w:space="0" w:color="auto"/>
                        <w:right w:val="none" w:sz="0" w:space="0" w:color="auto"/>
                      </w:divBdr>
                      <w:divsChild>
                        <w:div w:id="1263104782">
                          <w:marLeft w:val="0"/>
                          <w:marRight w:val="0"/>
                          <w:marTop w:val="0"/>
                          <w:marBottom w:val="0"/>
                          <w:divBdr>
                            <w:top w:val="none" w:sz="0" w:space="0" w:color="auto"/>
                            <w:left w:val="none" w:sz="0" w:space="0" w:color="auto"/>
                            <w:bottom w:val="none" w:sz="0" w:space="0" w:color="auto"/>
                            <w:right w:val="none" w:sz="0" w:space="0" w:color="auto"/>
                          </w:divBdr>
                          <w:divsChild>
                            <w:div w:id="267978768">
                              <w:marLeft w:val="0"/>
                              <w:marRight w:val="0"/>
                              <w:marTop w:val="120"/>
                              <w:marBottom w:val="360"/>
                              <w:divBdr>
                                <w:top w:val="none" w:sz="0" w:space="0" w:color="auto"/>
                                <w:left w:val="none" w:sz="0" w:space="0" w:color="auto"/>
                                <w:bottom w:val="none" w:sz="0" w:space="0" w:color="auto"/>
                                <w:right w:val="none" w:sz="0" w:space="0" w:color="auto"/>
                              </w:divBdr>
                              <w:divsChild>
                                <w:div w:id="979699574">
                                  <w:marLeft w:val="0"/>
                                  <w:marRight w:val="0"/>
                                  <w:marTop w:val="0"/>
                                  <w:marBottom w:val="0"/>
                                  <w:divBdr>
                                    <w:top w:val="none" w:sz="0" w:space="0" w:color="auto"/>
                                    <w:left w:val="none" w:sz="0" w:space="0" w:color="auto"/>
                                    <w:bottom w:val="none" w:sz="0" w:space="0" w:color="auto"/>
                                    <w:right w:val="none" w:sz="0" w:space="0" w:color="auto"/>
                                  </w:divBdr>
                                </w:div>
                                <w:div w:id="1313174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1278333">
      <w:bodyDiv w:val="1"/>
      <w:marLeft w:val="0"/>
      <w:marRight w:val="0"/>
      <w:marTop w:val="0"/>
      <w:marBottom w:val="0"/>
      <w:divBdr>
        <w:top w:val="none" w:sz="0" w:space="0" w:color="auto"/>
        <w:left w:val="none" w:sz="0" w:space="0" w:color="auto"/>
        <w:bottom w:val="none" w:sz="0" w:space="0" w:color="auto"/>
        <w:right w:val="none" w:sz="0" w:space="0" w:color="auto"/>
      </w:divBdr>
      <w:divsChild>
        <w:div w:id="1028406369">
          <w:marLeft w:val="0"/>
          <w:marRight w:val="1"/>
          <w:marTop w:val="0"/>
          <w:marBottom w:val="0"/>
          <w:divBdr>
            <w:top w:val="none" w:sz="0" w:space="0" w:color="auto"/>
            <w:left w:val="none" w:sz="0" w:space="0" w:color="auto"/>
            <w:bottom w:val="none" w:sz="0" w:space="0" w:color="auto"/>
            <w:right w:val="none" w:sz="0" w:space="0" w:color="auto"/>
          </w:divBdr>
          <w:divsChild>
            <w:div w:id="1021934372">
              <w:marLeft w:val="0"/>
              <w:marRight w:val="0"/>
              <w:marTop w:val="0"/>
              <w:marBottom w:val="0"/>
              <w:divBdr>
                <w:top w:val="none" w:sz="0" w:space="0" w:color="auto"/>
                <w:left w:val="none" w:sz="0" w:space="0" w:color="auto"/>
                <w:bottom w:val="none" w:sz="0" w:space="0" w:color="auto"/>
                <w:right w:val="none" w:sz="0" w:space="0" w:color="auto"/>
              </w:divBdr>
              <w:divsChild>
                <w:div w:id="624428251">
                  <w:marLeft w:val="0"/>
                  <w:marRight w:val="1"/>
                  <w:marTop w:val="0"/>
                  <w:marBottom w:val="0"/>
                  <w:divBdr>
                    <w:top w:val="none" w:sz="0" w:space="0" w:color="auto"/>
                    <w:left w:val="none" w:sz="0" w:space="0" w:color="auto"/>
                    <w:bottom w:val="none" w:sz="0" w:space="0" w:color="auto"/>
                    <w:right w:val="none" w:sz="0" w:space="0" w:color="auto"/>
                  </w:divBdr>
                  <w:divsChild>
                    <w:div w:id="851917322">
                      <w:marLeft w:val="0"/>
                      <w:marRight w:val="0"/>
                      <w:marTop w:val="0"/>
                      <w:marBottom w:val="0"/>
                      <w:divBdr>
                        <w:top w:val="none" w:sz="0" w:space="0" w:color="auto"/>
                        <w:left w:val="none" w:sz="0" w:space="0" w:color="auto"/>
                        <w:bottom w:val="none" w:sz="0" w:space="0" w:color="auto"/>
                        <w:right w:val="none" w:sz="0" w:space="0" w:color="auto"/>
                      </w:divBdr>
                      <w:divsChild>
                        <w:div w:id="1728065474">
                          <w:marLeft w:val="0"/>
                          <w:marRight w:val="0"/>
                          <w:marTop w:val="0"/>
                          <w:marBottom w:val="0"/>
                          <w:divBdr>
                            <w:top w:val="none" w:sz="0" w:space="0" w:color="auto"/>
                            <w:left w:val="none" w:sz="0" w:space="0" w:color="auto"/>
                            <w:bottom w:val="none" w:sz="0" w:space="0" w:color="auto"/>
                            <w:right w:val="none" w:sz="0" w:space="0" w:color="auto"/>
                          </w:divBdr>
                          <w:divsChild>
                            <w:div w:id="2128231891">
                              <w:marLeft w:val="0"/>
                              <w:marRight w:val="0"/>
                              <w:marTop w:val="120"/>
                              <w:marBottom w:val="360"/>
                              <w:divBdr>
                                <w:top w:val="none" w:sz="0" w:space="0" w:color="auto"/>
                                <w:left w:val="none" w:sz="0" w:space="0" w:color="auto"/>
                                <w:bottom w:val="none" w:sz="0" w:space="0" w:color="auto"/>
                                <w:right w:val="none" w:sz="0" w:space="0" w:color="auto"/>
                              </w:divBdr>
                              <w:divsChild>
                                <w:div w:id="1316059334">
                                  <w:marLeft w:val="420"/>
                                  <w:marRight w:val="0"/>
                                  <w:marTop w:val="0"/>
                                  <w:marBottom w:val="0"/>
                                  <w:divBdr>
                                    <w:top w:val="none" w:sz="0" w:space="0" w:color="auto"/>
                                    <w:left w:val="none" w:sz="0" w:space="0" w:color="auto"/>
                                    <w:bottom w:val="none" w:sz="0" w:space="0" w:color="auto"/>
                                    <w:right w:val="none" w:sz="0" w:space="0" w:color="auto"/>
                                  </w:divBdr>
                                  <w:divsChild>
                                    <w:div w:id="116996756">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81822582">
      <w:bodyDiv w:val="1"/>
      <w:marLeft w:val="0"/>
      <w:marRight w:val="0"/>
      <w:marTop w:val="0"/>
      <w:marBottom w:val="0"/>
      <w:divBdr>
        <w:top w:val="none" w:sz="0" w:space="0" w:color="auto"/>
        <w:left w:val="none" w:sz="0" w:space="0" w:color="auto"/>
        <w:bottom w:val="none" w:sz="0" w:space="0" w:color="auto"/>
        <w:right w:val="none" w:sz="0" w:space="0" w:color="auto"/>
      </w:divBdr>
      <w:divsChild>
        <w:div w:id="1383401265">
          <w:marLeft w:val="0"/>
          <w:marRight w:val="1"/>
          <w:marTop w:val="0"/>
          <w:marBottom w:val="0"/>
          <w:divBdr>
            <w:top w:val="none" w:sz="0" w:space="0" w:color="auto"/>
            <w:left w:val="none" w:sz="0" w:space="0" w:color="auto"/>
            <w:bottom w:val="none" w:sz="0" w:space="0" w:color="auto"/>
            <w:right w:val="none" w:sz="0" w:space="0" w:color="auto"/>
          </w:divBdr>
          <w:divsChild>
            <w:div w:id="683362578">
              <w:marLeft w:val="0"/>
              <w:marRight w:val="0"/>
              <w:marTop w:val="0"/>
              <w:marBottom w:val="0"/>
              <w:divBdr>
                <w:top w:val="none" w:sz="0" w:space="0" w:color="auto"/>
                <w:left w:val="none" w:sz="0" w:space="0" w:color="auto"/>
                <w:bottom w:val="none" w:sz="0" w:space="0" w:color="auto"/>
                <w:right w:val="none" w:sz="0" w:space="0" w:color="auto"/>
              </w:divBdr>
              <w:divsChild>
                <w:div w:id="4209779">
                  <w:marLeft w:val="0"/>
                  <w:marRight w:val="1"/>
                  <w:marTop w:val="0"/>
                  <w:marBottom w:val="0"/>
                  <w:divBdr>
                    <w:top w:val="none" w:sz="0" w:space="0" w:color="auto"/>
                    <w:left w:val="none" w:sz="0" w:space="0" w:color="auto"/>
                    <w:bottom w:val="none" w:sz="0" w:space="0" w:color="auto"/>
                    <w:right w:val="none" w:sz="0" w:space="0" w:color="auto"/>
                  </w:divBdr>
                  <w:divsChild>
                    <w:div w:id="1699088968">
                      <w:marLeft w:val="0"/>
                      <w:marRight w:val="0"/>
                      <w:marTop w:val="0"/>
                      <w:marBottom w:val="0"/>
                      <w:divBdr>
                        <w:top w:val="none" w:sz="0" w:space="0" w:color="auto"/>
                        <w:left w:val="none" w:sz="0" w:space="0" w:color="auto"/>
                        <w:bottom w:val="none" w:sz="0" w:space="0" w:color="auto"/>
                        <w:right w:val="none" w:sz="0" w:space="0" w:color="auto"/>
                      </w:divBdr>
                      <w:divsChild>
                        <w:div w:id="1908298503">
                          <w:marLeft w:val="0"/>
                          <w:marRight w:val="0"/>
                          <w:marTop w:val="0"/>
                          <w:marBottom w:val="0"/>
                          <w:divBdr>
                            <w:top w:val="none" w:sz="0" w:space="0" w:color="auto"/>
                            <w:left w:val="none" w:sz="0" w:space="0" w:color="auto"/>
                            <w:bottom w:val="none" w:sz="0" w:space="0" w:color="auto"/>
                            <w:right w:val="none" w:sz="0" w:space="0" w:color="auto"/>
                          </w:divBdr>
                          <w:divsChild>
                            <w:div w:id="519977117">
                              <w:marLeft w:val="0"/>
                              <w:marRight w:val="0"/>
                              <w:marTop w:val="120"/>
                              <w:marBottom w:val="360"/>
                              <w:divBdr>
                                <w:top w:val="none" w:sz="0" w:space="0" w:color="auto"/>
                                <w:left w:val="none" w:sz="0" w:space="0" w:color="auto"/>
                                <w:bottom w:val="none" w:sz="0" w:space="0" w:color="auto"/>
                                <w:right w:val="none" w:sz="0" w:space="0" w:color="auto"/>
                              </w:divBdr>
                              <w:divsChild>
                                <w:div w:id="1605379389">
                                  <w:marLeft w:val="0"/>
                                  <w:marRight w:val="0"/>
                                  <w:marTop w:val="0"/>
                                  <w:marBottom w:val="0"/>
                                  <w:divBdr>
                                    <w:top w:val="none" w:sz="0" w:space="0" w:color="auto"/>
                                    <w:left w:val="none" w:sz="0" w:space="0" w:color="auto"/>
                                    <w:bottom w:val="none" w:sz="0" w:space="0" w:color="auto"/>
                                    <w:right w:val="none" w:sz="0" w:space="0" w:color="auto"/>
                                  </w:divBdr>
                                  <w:divsChild>
                                    <w:div w:id="396174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37202375">
      <w:bodyDiv w:val="1"/>
      <w:marLeft w:val="0"/>
      <w:marRight w:val="0"/>
      <w:marTop w:val="0"/>
      <w:marBottom w:val="0"/>
      <w:divBdr>
        <w:top w:val="none" w:sz="0" w:space="0" w:color="auto"/>
        <w:left w:val="none" w:sz="0" w:space="0" w:color="auto"/>
        <w:bottom w:val="none" w:sz="0" w:space="0" w:color="auto"/>
        <w:right w:val="none" w:sz="0" w:space="0" w:color="auto"/>
      </w:divBdr>
      <w:divsChild>
        <w:div w:id="1048266837">
          <w:marLeft w:val="0"/>
          <w:marRight w:val="1"/>
          <w:marTop w:val="0"/>
          <w:marBottom w:val="0"/>
          <w:divBdr>
            <w:top w:val="none" w:sz="0" w:space="0" w:color="auto"/>
            <w:left w:val="none" w:sz="0" w:space="0" w:color="auto"/>
            <w:bottom w:val="none" w:sz="0" w:space="0" w:color="auto"/>
            <w:right w:val="none" w:sz="0" w:space="0" w:color="auto"/>
          </w:divBdr>
          <w:divsChild>
            <w:div w:id="21325376">
              <w:marLeft w:val="0"/>
              <w:marRight w:val="0"/>
              <w:marTop w:val="0"/>
              <w:marBottom w:val="0"/>
              <w:divBdr>
                <w:top w:val="none" w:sz="0" w:space="0" w:color="auto"/>
                <w:left w:val="none" w:sz="0" w:space="0" w:color="auto"/>
                <w:bottom w:val="none" w:sz="0" w:space="0" w:color="auto"/>
                <w:right w:val="none" w:sz="0" w:space="0" w:color="auto"/>
              </w:divBdr>
              <w:divsChild>
                <w:div w:id="2008554288">
                  <w:marLeft w:val="0"/>
                  <w:marRight w:val="1"/>
                  <w:marTop w:val="0"/>
                  <w:marBottom w:val="0"/>
                  <w:divBdr>
                    <w:top w:val="none" w:sz="0" w:space="0" w:color="auto"/>
                    <w:left w:val="none" w:sz="0" w:space="0" w:color="auto"/>
                    <w:bottom w:val="none" w:sz="0" w:space="0" w:color="auto"/>
                    <w:right w:val="none" w:sz="0" w:space="0" w:color="auto"/>
                  </w:divBdr>
                  <w:divsChild>
                    <w:div w:id="329677689">
                      <w:marLeft w:val="0"/>
                      <w:marRight w:val="0"/>
                      <w:marTop w:val="0"/>
                      <w:marBottom w:val="0"/>
                      <w:divBdr>
                        <w:top w:val="none" w:sz="0" w:space="0" w:color="auto"/>
                        <w:left w:val="none" w:sz="0" w:space="0" w:color="auto"/>
                        <w:bottom w:val="none" w:sz="0" w:space="0" w:color="auto"/>
                        <w:right w:val="none" w:sz="0" w:space="0" w:color="auto"/>
                      </w:divBdr>
                      <w:divsChild>
                        <w:div w:id="2087339957">
                          <w:marLeft w:val="0"/>
                          <w:marRight w:val="0"/>
                          <w:marTop w:val="0"/>
                          <w:marBottom w:val="0"/>
                          <w:divBdr>
                            <w:top w:val="none" w:sz="0" w:space="0" w:color="auto"/>
                            <w:left w:val="none" w:sz="0" w:space="0" w:color="auto"/>
                            <w:bottom w:val="none" w:sz="0" w:space="0" w:color="auto"/>
                            <w:right w:val="none" w:sz="0" w:space="0" w:color="auto"/>
                          </w:divBdr>
                          <w:divsChild>
                            <w:div w:id="416443493">
                              <w:marLeft w:val="0"/>
                              <w:marRight w:val="0"/>
                              <w:marTop w:val="120"/>
                              <w:marBottom w:val="360"/>
                              <w:divBdr>
                                <w:top w:val="none" w:sz="0" w:space="0" w:color="auto"/>
                                <w:left w:val="none" w:sz="0" w:space="0" w:color="auto"/>
                                <w:bottom w:val="none" w:sz="0" w:space="0" w:color="auto"/>
                                <w:right w:val="none" w:sz="0" w:space="0" w:color="auto"/>
                              </w:divBdr>
                              <w:divsChild>
                                <w:div w:id="1633056006">
                                  <w:marLeft w:val="420"/>
                                  <w:marRight w:val="0"/>
                                  <w:marTop w:val="0"/>
                                  <w:marBottom w:val="0"/>
                                  <w:divBdr>
                                    <w:top w:val="none" w:sz="0" w:space="0" w:color="auto"/>
                                    <w:left w:val="none" w:sz="0" w:space="0" w:color="auto"/>
                                    <w:bottom w:val="none" w:sz="0" w:space="0" w:color="auto"/>
                                    <w:right w:val="none" w:sz="0" w:space="0" w:color="auto"/>
                                  </w:divBdr>
                                  <w:divsChild>
                                    <w:div w:id="1231690760">
                                      <w:marLeft w:val="0"/>
                                      <w:marRight w:val="0"/>
                                      <w:marTop w:val="0"/>
                                      <w:marBottom w:val="0"/>
                                      <w:divBdr>
                                        <w:top w:val="none" w:sz="0" w:space="0" w:color="auto"/>
                                        <w:left w:val="none" w:sz="0" w:space="0" w:color="auto"/>
                                        <w:bottom w:val="none" w:sz="0" w:space="0" w:color="auto"/>
                                        <w:right w:val="none" w:sz="0" w:space="0" w:color="auto"/>
                                      </w:divBdr>
                                      <w:divsChild>
                                        <w:div w:id="554387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47420626">
      <w:bodyDiv w:val="1"/>
      <w:marLeft w:val="0"/>
      <w:marRight w:val="0"/>
      <w:marTop w:val="0"/>
      <w:marBottom w:val="0"/>
      <w:divBdr>
        <w:top w:val="none" w:sz="0" w:space="0" w:color="auto"/>
        <w:left w:val="none" w:sz="0" w:space="0" w:color="auto"/>
        <w:bottom w:val="none" w:sz="0" w:space="0" w:color="auto"/>
        <w:right w:val="none" w:sz="0" w:space="0" w:color="auto"/>
      </w:divBdr>
      <w:divsChild>
        <w:div w:id="221329114">
          <w:marLeft w:val="0"/>
          <w:marRight w:val="1"/>
          <w:marTop w:val="0"/>
          <w:marBottom w:val="0"/>
          <w:divBdr>
            <w:top w:val="none" w:sz="0" w:space="0" w:color="auto"/>
            <w:left w:val="none" w:sz="0" w:space="0" w:color="auto"/>
            <w:bottom w:val="none" w:sz="0" w:space="0" w:color="auto"/>
            <w:right w:val="none" w:sz="0" w:space="0" w:color="auto"/>
          </w:divBdr>
          <w:divsChild>
            <w:div w:id="438716772">
              <w:marLeft w:val="0"/>
              <w:marRight w:val="0"/>
              <w:marTop w:val="0"/>
              <w:marBottom w:val="0"/>
              <w:divBdr>
                <w:top w:val="none" w:sz="0" w:space="0" w:color="auto"/>
                <w:left w:val="none" w:sz="0" w:space="0" w:color="auto"/>
                <w:bottom w:val="none" w:sz="0" w:space="0" w:color="auto"/>
                <w:right w:val="none" w:sz="0" w:space="0" w:color="auto"/>
              </w:divBdr>
              <w:divsChild>
                <w:div w:id="1471286260">
                  <w:marLeft w:val="0"/>
                  <w:marRight w:val="1"/>
                  <w:marTop w:val="0"/>
                  <w:marBottom w:val="0"/>
                  <w:divBdr>
                    <w:top w:val="none" w:sz="0" w:space="0" w:color="auto"/>
                    <w:left w:val="none" w:sz="0" w:space="0" w:color="auto"/>
                    <w:bottom w:val="none" w:sz="0" w:space="0" w:color="auto"/>
                    <w:right w:val="none" w:sz="0" w:space="0" w:color="auto"/>
                  </w:divBdr>
                  <w:divsChild>
                    <w:div w:id="1963880745">
                      <w:marLeft w:val="0"/>
                      <w:marRight w:val="0"/>
                      <w:marTop w:val="0"/>
                      <w:marBottom w:val="0"/>
                      <w:divBdr>
                        <w:top w:val="none" w:sz="0" w:space="0" w:color="auto"/>
                        <w:left w:val="none" w:sz="0" w:space="0" w:color="auto"/>
                        <w:bottom w:val="none" w:sz="0" w:space="0" w:color="auto"/>
                        <w:right w:val="none" w:sz="0" w:space="0" w:color="auto"/>
                      </w:divBdr>
                      <w:divsChild>
                        <w:div w:id="402915825">
                          <w:marLeft w:val="0"/>
                          <w:marRight w:val="0"/>
                          <w:marTop w:val="0"/>
                          <w:marBottom w:val="0"/>
                          <w:divBdr>
                            <w:top w:val="none" w:sz="0" w:space="0" w:color="auto"/>
                            <w:left w:val="none" w:sz="0" w:space="0" w:color="auto"/>
                            <w:bottom w:val="none" w:sz="0" w:space="0" w:color="auto"/>
                            <w:right w:val="none" w:sz="0" w:space="0" w:color="auto"/>
                          </w:divBdr>
                          <w:divsChild>
                            <w:div w:id="37515639">
                              <w:marLeft w:val="0"/>
                              <w:marRight w:val="0"/>
                              <w:marTop w:val="120"/>
                              <w:marBottom w:val="360"/>
                              <w:divBdr>
                                <w:top w:val="none" w:sz="0" w:space="0" w:color="auto"/>
                                <w:left w:val="none" w:sz="0" w:space="0" w:color="auto"/>
                                <w:bottom w:val="none" w:sz="0" w:space="0" w:color="auto"/>
                                <w:right w:val="none" w:sz="0" w:space="0" w:color="auto"/>
                              </w:divBdr>
                              <w:divsChild>
                                <w:div w:id="1600064556">
                                  <w:marLeft w:val="420"/>
                                  <w:marRight w:val="0"/>
                                  <w:marTop w:val="0"/>
                                  <w:marBottom w:val="0"/>
                                  <w:divBdr>
                                    <w:top w:val="none" w:sz="0" w:space="0" w:color="auto"/>
                                    <w:left w:val="none" w:sz="0" w:space="0" w:color="auto"/>
                                    <w:bottom w:val="none" w:sz="0" w:space="0" w:color="auto"/>
                                    <w:right w:val="none" w:sz="0" w:space="0" w:color="auto"/>
                                  </w:divBdr>
                                  <w:divsChild>
                                    <w:div w:id="520169961">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60140541">
      <w:bodyDiv w:val="1"/>
      <w:marLeft w:val="0"/>
      <w:marRight w:val="0"/>
      <w:marTop w:val="0"/>
      <w:marBottom w:val="0"/>
      <w:divBdr>
        <w:top w:val="none" w:sz="0" w:space="0" w:color="auto"/>
        <w:left w:val="none" w:sz="0" w:space="0" w:color="auto"/>
        <w:bottom w:val="none" w:sz="0" w:space="0" w:color="auto"/>
        <w:right w:val="none" w:sz="0" w:space="0" w:color="auto"/>
      </w:divBdr>
    </w:div>
    <w:div w:id="1979412663">
      <w:bodyDiv w:val="1"/>
      <w:marLeft w:val="0"/>
      <w:marRight w:val="0"/>
      <w:marTop w:val="0"/>
      <w:marBottom w:val="0"/>
      <w:divBdr>
        <w:top w:val="none" w:sz="0" w:space="0" w:color="auto"/>
        <w:left w:val="none" w:sz="0" w:space="0" w:color="auto"/>
        <w:bottom w:val="none" w:sz="0" w:space="0" w:color="auto"/>
        <w:right w:val="none" w:sz="0" w:space="0" w:color="auto"/>
      </w:divBdr>
    </w:div>
    <w:div w:id="2010861083">
      <w:bodyDiv w:val="1"/>
      <w:marLeft w:val="0"/>
      <w:marRight w:val="0"/>
      <w:marTop w:val="0"/>
      <w:marBottom w:val="0"/>
      <w:divBdr>
        <w:top w:val="none" w:sz="0" w:space="0" w:color="auto"/>
        <w:left w:val="none" w:sz="0" w:space="0" w:color="auto"/>
        <w:bottom w:val="none" w:sz="0" w:space="0" w:color="auto"/>
        <w:right w:val="none" w:sz="0" w:space="0" w:color="auto"/>
      </w:divBdr>
      <w:divsChild>
        <w:div w:id="1338190444">
          <w:marLeft w:val="0"/>
          <w:marRight w:val="1"/>
          <w:marTop w:val="0"/>
          <w:marBottom w:val="0"/>
          <w:divBdr>
            <w:top w:val="none" w:sz="0" w:space="0" w:color="auto"/>
            <w:left w:val="none" w:sz="0" w:space="0" w:color="auto"/>
            <w:bottom w:val="none" w:sz="0" w:space="0" w:color="auto"/>
            <w:right w:val="none" w:sz="0" w:space="0" w:color="auto"/>
          </w:divBdr>
          <w:divsChild>
            <w:div w:id="566300775">
              <w:marLeft w:val="0"/>
              <w:marRight w:val="0"/>
              <w:marTop w:val="0"/>
              <w:marBottom w:val="0"/>
              <w:divBdr>
                <w:top w:val="none" w:sz="0" w:space="0" w:color="auto"/>
                <w:left w:val="none" w:sz="0" w:space="0" w:color="auto"/>
                <w:bottom w:val="none" w:sz="0" w:space="0" w:color="auto"/>
                <w:right w:val="none" w:sz="0" w:space="0" w:color="auto"/>
              </w:divBdr>
              <w:divsChild>
                <w:div w:id="1031878127">
                  <w:marLeft w:val="0"/>
                  <w:marRight w:val="1"/>
                  <w:marTop w:val="0"/>
                  <w:marBottom w:val="0"/>
                  <w:divBdr>
                    <w:top w:val="none" w:sz="0" w:space="0" w:color="auto"/>
                    <w:left w:val="none" w:sz="0" w:space="0" w:color="auto"/>
                    <w:bottom w:val="none" w:sz="0" w:space="0" w:color="auto"/>
                    <w:right w:val="none" w:sz="0" w:space="0" w:color="auto"/>
                  </w:divBdr>
                  <w:divsChild>
                    <w:div w:id="1389959395">
                      <w:marLeft w:val="0"/>
                      <w:marRight w:val="0"/>
                      <w:marTop w:val="0"/>
                      <w:marBottom w:val="0"/>
                      <w:divBdr>
                        <w:top w:val="none" w:sz="0" w:space="0" w:color="auto"/>
                        <w:left w:val="none" w:sz="0" w:space="0" w:color="auto"/>
                        <w:bottom w:val="none" w:sz="0" w:space="0" w:color="auto"/>
                        <w:right w:val="none" w:sz="0" w:space="0" w:color="auto"/>
                      </w:divBdr>
                      <w:divsChild>
                        <w:div w:id="1832673869">
                          <w:marLeft w:val="0"/>
                          <w:marRight w:val="0"/>
                          <w:marTop w:val="0"/>
                          <w:marBottom w:val="0"/>
                          <w:divBdr>
                            <w:top w:val="none" w:sz="0" w:space="0" w:color="auto"/>
                            <w:left w:val="none" w:sz="0" w:space="0" w:color="auto"/>
                            <w:bottom w:val="none" w:sz="0" w:space="0" w:color="auto"/>
                            <w:right w:val="none" w:sz="0" w:space="0" w:color="auto"/>
                          </w:divBdr>
                          <w:divsChild>
                            <w:div w:id="1434326350">
                              <w:marLeft w:val="0"/>
                              <w:marRight w:val="0"/>
                              <w:marTop w:val="120"/>
                              <w:marBottom w:val="360"/>
                              <w:divBdr>
                                <w:top w:val="none" w:sz="0" w:space="0" w:color="auto"/>
                                <w:left w:val="none" w:sz="0" w:space="0" w:color="auto"/>
                                <w:bottom w:val="none" w:sz="0" w:space="0" w:color="auto"/>
                                <w:right w:val="none" w:sz="0" w:space="0" w:color="auto"/>
                              </w:divBdr>
                              <w:divsChild>
                                <w:div w:id="1069228747">
                                  <w:marLeft w:val="0"/>
                                  <w:marRight w:val="0"/>
                                  <w:marTop w:val="0"/>
                                  <w:marBottom w:val="0"/>
                                  <w:divBdr>
                                    <w:top w:val="none" w:sz="0" w:space="0" w:color="auto"/>
                                    <w:left w:val="none" w:sz="0" w:space="0" w:color="auto"/>
                                    <w:bottom w:val="none" w:sz="0" w:space="0" w:color="auto"/>
                                    <w:right w:val="none" w:sz="0" w:space="0" w:color="auto"/>
                                  </w:divBdr>
                                  <w:divsChild>
                                    <w:div w:id="509833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46562962">
      <w:bodyDiv w:val="1"/>
      <w:marLeft w:val="0"/>
      <w:marRight w:val="0"/>
      <w:marTop w:val="0"/>
      <w:marBottom w:val="0"/>
      <w:divBdr>
        <w:top w:val="none" w:sz="0" w:space="0" w:color="auto"/>
        <w:left w:val="none" w:sz="0" w:space="0" w:color="auto"/>
        <w:bottom w:val="none" w:sz="0" w:space="0" w:color="auto"/>
        <w:right w:val="none" w:sz="0" w:space="0" w:color="auto"/>
      </w:divBdr>
      <w:divsChild>
        <w:div w:id="1810125759">
          <w:marLeft w:val="0"/>
          <w:marRight w:val="1"/>
          <w:marTop w:val="0"/>
          <w:marBottom w:val="0"/>
          <w:divBdr>
            <w:top w:val="none" w:sz="0" w:space="0" w:color="auto"/>
            <w:left w:val="none" w:sz="0" w:space="0" w:color="auto"/>
            <w:bottom w:val="none" w:sz="0" w:space="0" w:color="auto"/>
            <w:right w:val="none" w:sz="0" w:space="0" w:color="auto"/>
          </w:divBdr>
          <w:divsChild>
            <w:div w:id="727802189">
              <w:marLeft w:val="0"/>
              <w:marRight w:val="0"/>
              <w:marTop w:val="0"/>
              <w:marBottom w:val="0"/>
              <w:divBdr>
                <w:top w:val="none" w:sz="0" w:space="0" w:color="auto"/>
                <w:left w:val="none" w:sz="0" w:space="0" w:color="auto"/>
                <w:bottom w:val="none" w:sz="0" w:space="0" w:color="auto"/>
                <w:right w:val="none" w:sz="0" w:space="0" w:color="auto"/>
              </w:divBdr>
              <w:divsChild>
                <w:div w:id="1792742703">
                  <w:marLeft w:val="0"/>
                  <w:marRight w:val="1"/>
                  <w:marTop w:val="0"/>
                  <w:marBottom w:val="0"/>
                  <w:divBdr>
                    <w:top w:val="none" w:sz="0" w:space="0" w:color="auto"/>
                    <w:left w:val="none" w:sz="0" w:space="0" w:color="auto"/>
                    <w:bottom w:val="none" w:sz="0" w:space="0" w:color="auto"/>
                    <w:right w:val="none" w:sz="0" w:space="0" w:color="auto"/>
                  </w:divBdr>
                  <w:divsChild>
                    <w:div w:id="333728069">
                      <w:marLeft w:val="0"/>
                      <w:marRight w:val="0"/>
                      <w:marTop w:val="0"/>
                      <w:marBottom w:val="0"/>
                      <w:divBdr>
                        <w:top w:val="none" w:sz="0" w:space="0" w:color="auto"/>
                        <w:left w:val="none" w:sz="0" w:space="0" w:color="auto"/>
                        <w:bottom w:val="none" w:sz="0" w:space="0" w:color="auto"/>
                        <w:right w:val="none" w:sz="0" w:space="0" w:color="auto"/>
                      </w:divBdr>
                      <w:divsChild>
                        <w:div w:id="1568148017">
                          <w:marLeft w:val="0"/>
                          <w:marRight w:val="0"/>
                          <w:marTop w:val="0"/>
                          <w:marBottom w:val="0"/>
                          <w:divBdr>
                            <w:top w:val="none" w:sz="0" w:space="0" w:color="auto"/>
                            <w:left w:val="none" w:sz="0" w:space="0" w:color="auto"/>
                            <w:bottom w:val="none" w:sz="0" w:space="0" w:color="auto"/>
                            <w:right w:val="none" w:sz="0" w:space="0" w:color="auto"/>
                          </w:divBdr>
                          <w:divsChild>
                            <w:div w:id="1960648608">
                              <w:marLeft w:val="0"/>
                              <w:marRight w:val="0"/>
                              <w:marTop w:val="120"/>
                              <w:marBottom w:val="360"/>
                              <w:divBdr>
                                <w:top w:val="none" w:sz="0" w:space="0" w:color="auto"/>
                                <w:left w:val="none" w:sz="0" w:space="0" w:color="auto"/>
                                <w:bottom w:val="none" w:sz="0" w:space="0" w:color="auto"/>
                                <w:right w:val="none" w:sz="0" w:space="0" w:color="auto"/>
                              </w:divBdr>
                              <w:divsChild>
                                <w:div w:id="1820343623">
                                  <w:marLeft w:val="420"/>
                                  <w:marRight w:val="0"/>
                                  <w:marTop w:val="0"/>
                                  <w:marBottom w:val="0"/>
                                  <w:divBdr>
                                    <w:top w:val="none" w:sz="0" w:space="0" w:color="auto"/>
                                    <w:left w:val="none" w:sz="0" w:space="0" w:color="auto"/>
                                    <w:bottom w:val="none" w:sz="0" w:space="0" w:color="auto"/>
                                    <w:right w:val="none" w:sz="0" w:space="0" w:color="auto"/>
                                  </w:divBdr>
                                  <w:divsChild>
                                    <w:div w:id="92287389">
                                      <w:marLeft w:val="0"/>
                                      <w:marRight w:val="0"/>
                                      <w:marTop w:val="0"/>
                                      <w:marBottom w:val="0"/>
                                      <w:divBdr>
                                        <w:top w:val="none" w:sz="0" w:space="0" w:color="auto"/>
                                        <w:left w:val="none" w:sz="0" w:space="0" w:color="auto"/>
                                        <w:bottom w:val="none" w:sz="0" w:space="0" w:color="auto"/>
                                        <w:right w:val="none" w:sz="0" w:space="0" w:color="auto"/>
                                      </w:divBdr>
                                      <w:divsChild>
                                        <w:div w:id="281301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55232857">
      <w:bodyDiv w:val="1"/>
      <w:marLeft w:val="0"/>
      <w:marRight w:val="0"/>
      <w:marTop w:val="0"/>
      <w:marBottom w:val="0"/>
      <w:divBdr>
        <w:top w:val="none" w:sz="0" w:space="0" w:color="auto"/>
        <w:left w:val="none" w:sz="0" w:space="0" w:color="auto"/>
        <w:bottom w:val="none" w:sz="0" w:space="0" w:color="auto"/>
        <w:right w:val="none" w:sz="0" w:space="0" w:color="auto"/>
      </w:divBdr>
    </w:div>
    <w:div w:id="2056082750">
      <w:bodyDiv w:val="1"/>
      <w:marLeft w:val="0"/>
      <w:marRight w:val="0"/>
      <w:marTop w:val="0"/>
      <w:marBottom w:val="0"/>
      <w:divBdr>
        <w:top w:val="none" w:sz="0" w:space="0" w:color="auto"/>
        <w:left w:val="none" w:sz="0" w:space="0" w:color="auto"/>
        <w:bottom w:val="none" w:sz="0" w:space="0" w:color="auto"/>
        <w:right w:val="none" w:sz="0" w:space="0" w:color="auto"/>
      </w:divBdr>
      <w:divsChild>
        <w:div w:id="846136827">
          <w:marLeft w:val="0"/>
          <w:marRight w:val="0"/>
          <w:marTop w:val="240"/>
          <w:marBottom w:val="100"/>
          <w:divBdr>
            <w:top w:val="none" w:sz="0" w:space="0" w:color="auto"/>
            <w:left w:val="none" w:sz="0" w:space="0" w:color="auto"/>
            <w:bottom w:val="none" w:sz="0" w:space="0" w:color="auto"/>
            <w:right w:val="none" w:sz="0" w:space="0" w:color="auto"/>
          </w:divBdr>
          <w:divsChild>
            <w:div w:id="1330524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6539246">
      <w:bodyDiv w:val="1"/>
      <w:marLeft w:val="0"/>
      <w:marRight w:val="0"/>
      <w:marTop w:val="0"/>
      <w:marBottom w:val="0"/>
      <w:divBdr>
        <w:top w:val="none" w:sz="0" w:space="0" w:color="auto"/>
        <w:left w:val="none" w:sz="0" w:space="0" w:color="auto"/>
        <w:bottom w:val="none" w:sz="0" w:space="0" w:color="auto"/>
        <w:right w:val="none" w:sz="0" w:space="0" w:color="auto"/>
      </w:divBdr>
      <w:divsChild>
        <w:div w:id="1224676363">
          <w:marLeft w:val="0"/>
          <w:marRight w:val="1"/>
          <w:marTop w:val="0"/>
          <w:marBottom w:val="0"/>
          <w:divBdr>
            <w:top w:val="none" w:sz="0" w:space="0" w:color="auto"/>
            <w:left w:val="none" w:sz="0" w:space="0" w:color="auto"/>
            <w:bottom w:val="none" w:sz="0" w:space="0" w:color="auto"/>
            <w:right w:val="none" w:sz="0" w:space="0" w:color="auto"/>
          </w:divBdr>
          <w:divsChild>
            <w:div w:id="81028398">
              <w:marLeft w:val="0"/>
              <w:marRight w:val="0"/>
              <w:marTop w:val="0"/>
              <w:marBottom w:val="0"/>
              <w:divBdr>
                <w:top w:val="none" w:sz="0" w:space="0" w:color="auto"/>
                <w:left w:val="none" w:sz="0" w:space="0" w:color="auto"/>
                <w:bottom w:val="none" w:sz="0" w:space="0" w:color="auto"/>
                <w:right w:val="none" w:sz="0" w:space="0" w:color="auto"/>
              </w:divBdr>
              <w:divsChild>
                <w:div w:id="1680085911">
                  <w:marLeft w:val="0"/>
                  <w:marRight w:val="1"/>
                  <w:marTop w:val="0"/>
                  <w:marBottom w:val="0"/>
                  <w:divBdr>
                    <w:top w:val="none" w:sz="0" w:space="0" w:color="auto"/>
                    <w:left w:val="none" w:sz="0" w:space="0" w:color="auto"/>
                    <w:bottom w:val="none" w:sz="0" w:space="0" w:color="auto"/>
                    <w:right w:val="none" w:sz="0" w:space="0" w:color="auto"/>
                  </w:divBdr>
                  <w:divsChild>
                    <w:div w:id="755250359">
                      <w:marLeft w:val="0"/>
                      <w:marRight w:val="0"/>
                      <w:marTop w:val="0"/>
                      <w:marBottom w:val="0"/>
                      <w:divBdr>
                        <w:top w:val="none" w:sz="0" w:space="0" w:color="auto"/>
                        <w:left w:val="none" w:sz="0" w:space="0" w:color="auto"/>
                        <w:bottom w:val="none" w:sz="0" w:space="0" w:color="auto"/>
                        <w:right w:val="none" w:sz="0" w:space="0" w:color="auto"/>
                      </w:divBdr>
                      <w:divsChild>
                        <w:div w:id="1181117669">
                          <w:marLeft w:val="0"/>
                          <w:marRight w:val="0"/>
                          <w:marTop w:val="0"/>
                          <w:marBottom w:val="0"/>
                          <w:divBdr>
                            <w:top w:val="none" w:sz="0" w:space="0" w:color="auto"/>
                            <w:left w:val="none" w:sz="0" w:space="0" w:color="auto"/>
                            <w:bottom w:val="none" w:sz="0" w:space="0" w:color="auto"/>
                            <w:right w:val="none" w:sz="0" w:space="0" w:color="auto"/>
                          </w:divBdr>
                          <w:divsChild>
                            <w:div w:id="624234098">
                              <w:marLeft w:val="0"/>
                              <w:marRight w:val="0"/>
                              <w:marTop w:val="120"/>
                              <w:marBottom w:val="360"/>
                              <w:divBdr>
                                <w:top w:val="none" w:sz="0" w:space="0" w:color="auto"/>
                                <w:left w:val="none" w:sz="0" w:space="0" w:color="auto"/>
                                <w:bottom w:val="none" w:sz="0" w:space="0" w:color="auto"/>
                                <w:right w:val="none" w:sz="0" w:space="0" w:color="auto"/>
                              </w:divBdr>
                              <w:divsChild>
                                <w:div w:id="1349942769">
                                  <w:marLeft w:val="0"/>
                                  <w:marRight w:val="0"/>
                                  <w:marTop w:val="0"/>
                                  <w:marBottom w:val="0"/>
                                  <w:divBdr>
                                    <w:top w:val="none" w:sz="0" w:space="0" w:color="auto"/>
                                    <w:left w:val="none" w:sz="0" w:space="0" w:color="auto"/>
                                    <w:bottom w:val="none" w:sz="0" w:space="0" w:color="auto"/>
                                    <w:right w:val="none" w:sz="0" w:space="0" w:color="auto"/>
                                  </w:divBdr>
                                  <w:divsChild>
                                    <w:div w:id="1797065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66633986">
      <w:bodyDiv w:val="1"/>
      <w:marLeft w:val="0"/>
      <w:marRight w:val="0"/>
      <w:marTop w:val="0"/>
      <w:marBottom w:val="0"/>
      <w:divBdr>
        <w:top w:val="none" w:sz="0" w:space="0" w:color="auto"/>
        <w:left w:val="none" w:sz="0" w:space="0" w:color="auto"/>
        <w:bottom w:val="none" w:sz="0" w:space="0" w:color="auto"/>
        <w:right w:val="none" w:sz="0" w:space="0" w:color="auto"/>
      </w:divBdr>
      <w:divsChild>
        <w:div w:id="875698758">
          <w:marLeft w:val="0"/>
          <w:marRight w:val="1"/>
          <w:marTop w:val="0"/>
          <w:marBottom w:val="0"/>
          <w:divBdr>
            <w:top w:val="none" w:sz="0" w:space="0" w:color="auto"/>
            <w:left w:val="none" w:sz="0" w:space="0" w:color="auto"/>
            <w:bottom w:val="none" w:sz="0" w:space="0" w:color="auto"/>
            <w:right w:val="none" w:sz="0" w:space="0" w:color="auto"/>
          </w:divBdr>
          <w:divsChild>
            <w:div w:id="2064671702">
              <w:marLeft w:val="0"/>
              <w:marRight w:val="0"/>
              <w:marTop w:val="0"/>
              <w:marBottom w:val="0"/>
              <w:divBdr>
                <w:top w:val="none" w:sz="0" w:space="0" w:color="auto"/>
                <w:left w:val="none" w:sz="0" w:space="0" w:color="auto"/>
                <w:bottom w:val="none" w:sz="0" w:space="0" w:color="auto"/>
                <w:right w:val="none" w:sz="0" w:space="0" w:color="auto"/>
              </w:divBdr>
              <w:divsChild>
                <w:div w:id="1731534456">
                  <w:marLeft w:val="0"/>
                  <w:marRight w:val="1"/>
                  <w:marTop w:val="0"/>
                  <w:marBottom w:val="0"/>
                  <w:divBdr>
                    <w:top w:val="none" w:sz="0" w:space="0" w:color="auto"/>
                    <w:left w:val="none" w:sz="0" w:space="0" w:color="auto"/>
                    <w:bottom w:val="none" w:sz="0" w:space="0" w:color="auto"/>
                    <w:right w:val="none" w:sz="0" w:space="0" w:color="auto"/>
                  </w:divBdr>
                  <w:divsChild>
                    <w:div w:id="1158110340">
                      <w:marLeft w:val="0"/>
                      <w:marRight w:val="0"/>
                      <w:marTop w:val="0"/>
                      <w:marBottom w:val="0"/>
                      <w:divBdr>
                        <w:top w:val="none" w:sz="0" w:space="0" w:color="auto"/>
                        <w:left w:val="none" w:sz="0" w:space="0" w:color="auto"/>
                        <w:bottom w:val="none" w:sz="0" w:space="0" w:color="auto"/>
                        <w:right w:val="none" w:sz="0" w:space="0" w:color="auto"/>
                      </w:divBdr>
                      <w:divsChild>
                        <w:div w:id="276789698">
                          <w:marLeft w:val="0"/>
                          <w:marRight w:val="0"/>
                          <w:marTop w:val="0"/>
                          <w:marBottom w:val="0"/>
                          <w:divBdr>
                            <w:top w:val="none" w:sz="0" w:space="0" w:color="auto"/>
                            <w:left w:val="none" w:sz="0" w:space="0" w:color="auto"/>
                            <w:bottom w:val="none" w:sz="0" w:space="0" w:color="auto"/>
                            <w:right w:val="none" w:sz="0" w:space="0" w:color="auto"/>
                          </w:divBdr>
                          <w:divsChild>
                            <w:div w:id="886449755">
                              <w:marLeft w:val="0"/>
                              <w:marRight w:val="0"/>
                              <w:marTop w:val="120"/>
                              <w:marBottom w:val="360"/>
                              <w:divBdr>
                                <w:top w:val="none" w:sz="0" w:space="0" w:color="auto"/>
                                <w:left w:val="none" w:sz="0" w:space="0" w:color="auto"/>
                                <w:bottom w:val="none" w:sz="0" w:space="0" w:color="auto"/>
                                <w:right w:val="none" w:sz="0" w:space="0" w:color="auto"/>
                              </w:divBdr>
                              <w:divsChild>
                                <w:div w:id="1151366587">
                                  <w:marLeft w:val="420"/>
                                  <w:marRight w:val="0"/>
                                  <w:marTop w:val="0"/>
                                  <w:marBottom w:val="0"/>
                                  <w:divBdr>
                                    <w:top w:val="none" w:sz="0" w:space="0" w:color="auto"/>
                                    <w:left w:val="none" w:sz="0" w:space="0" w:color="auto"/>
                                    <w:bottom w:val="none" w:sz="0" w:space="0" w:color="auto"/>
                                    <w:right w:val="none" w:sz="0" w:space="0" w:color="auto"/>
                                  </w:divBdr>
                                  <w:divsChild>
                                    <w:div w:id="1157455040">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74112243">
      <w:bodyDiv w:val="1"/>
      <w:marLeft w:val="0"/>
      <w:marRight w:val="0"/>
      <w:marTop w:val="0"/>
      <w:marBottom w:val="0"/>
      <w:divBdr>
        <w:top w:val="none" w:sz="0" w:space="0" w:color="auto"/>
        <w:left w:val="none" w:sz="0" w:space="0" w:color="auto"/>
        <w:bottom w:val="none" w:sz="0" w:space="0" w:color="auto"/>
        <w:right w:val="none" w:sz="0" w:space="0" w:color="auto"/>
      </w:divBdr>
    </w:div>
    <w:div w:id="2088574948">
      <w:bodyDiv w:val="1"/>
      <w:marLeft w:val="0"/>
      <w:marRight w:val="0"/>
      <w:marTop w:val="0"/>
      <w:marBottom w:val="0"/>
      <w:divBdr>
        <w:top w:val="none" w:sz="0" w:space="0" w:color="auto"/>
        <w:left w:val="none" w:sz="0" w:space="0" w:color="auto"/>
        <w:bottom w:val="none" w:sz="0" w:space="0" w:color="auto"/>
        <w:right w:val="none" w:sz="0" w:space="0" w:color="auto"/>
      </w:divBdr>
    </w:div>
    <w:div w:id="2089106394">
      <w:bodyDiv w:val="1"/>
      <w:marLeft w:val="0"/>
      <w:marRight w:val="0"/>
      <w:marTop w:val="0"/>
      <w:marBottom w:val="0"/>
      <w:divBdr>
        <w:top w:val="none" w:sz="0" w:space="0" w:color="auto"/>
        <w:left w:val="none" w:sz="0" w:space="0" w:color="auto"/>
        <w:bottom w:val="none" w:sz="0" w:space="0" w:color="auto"/>
        <w:right w:val="none" w:sz="0" w:space="0" w:color="auto"/>
      </w:divBdr>
    </w:div>
    <w:div w:id="2095471405">
      <w:bodyDiv w:val="1"/>
      <w:marLeft w:val="0"/>
      <w:marRight w:val="0"/>
      <w:marTop w:val="0"/>
      <w:marBottom w:val="0"/>
      <w:divBdr>
        <w:top w:val="none" w:sz="0" w:space="0" w:color="auto"/>
        <w:left w:val="none" w:sz="0" w:space="0" w:color="auto"/>
        <w:bottom w:val="none" w:sz="0" w:space="0" w:color="auto"/>
        <w:right w:val="none" w:sz="0" w:space="0" w:color="auto"/>
      </w:divBdr>
      <w:divsChild>
        <w:div w:id="1409496992">
          <w:marLeft w:val="0"/>
          <w:marRight w:val="1"/>
          <w:marTop w:val="0"/>
          <w:marBottom w:val="0"/>
          <w:divBdr>
            <w:top w:val="none" w:sz="0" w:space="0" w:color="auto"/>
            <w:left w:val="none" w:sz="0" w:space="0" w:color="auto"/>
            <w:bottom w:val="none" w:sz="0" w:space="0" w:color="auto"/>
            <w:right w:val="none" w:sz="0" w:space="0" w:color="auto"/>
          </w:divBdr>
          <w:divsChild>
            <w:div w:id="320892611">
              <w:marLeft w:val="0"/>
              <w:marRight w:val="0"/>
              <w:marTop w:val="0"/>
              <w:marBottom w:val="0"/>
              <w:divBdr>
                <w:top w:val="none" w:sz="0" w:space="0" w:color="auto"/>
                <w:left w:val="none" w:sz="0" w:space="0" w:color="auto"/>
                <w:bottom w:val="none" w:sz="0" w:space="0" w:color="auto"/>
                <w:right w:val="none" w:sz="0" w:space="0" w:color="auto"/>
              </w:divBdr>
              <w:divsChild>
                <w:div w:id="1060591189">
                  <w:marLeft w:val="0"/>
                  <w:marRight w:val="1"/>
                  <w:marTop w:val="0"/>
                  <w:marBottom w:val="0"/>
                  <w:divBdr>
                    <w:top w:val="none" w:sz="0" w:space="0" w:color="auto"/>
                    <w:left w:val="none" w:sz="0" w:space="0" w:color="auto"/>
                    <w:bottom w:val="none" w:sz="0" w:space="0" w:color="auto"/>
                    <w:right w:val="none" w:sz="0" w:space="0" w:color="auto"/>
                  </w:divBdr>
                  <w:divsChild>
                    <w:div w:id="364603921">
                      <w:marLeft w:val="0"/>
                      <w:marRight w:val="0"/>
                      <w:marTop w:val="0"/>
                      <w:marBottom w:val="0"/>
                      <w:divBdr>
                        <w:top w:val="none" w:sz="0" w:space="0" w:color="auto"/>
                        <w:left w:val="none" w:sz="0" w:space="0" w:color="auto"/>
                        <w:bottom w:val="none" w:sz="0" w:space="0" w:color="auto"/>
                        <w:right w:val="none" w:sz="0" w:space="0" w:color="auto"/>
                      </w:divBdr>
                      <w:divsChild>
                        <w:div w:id="1620334081">
                          <w:marLeft w:val="0"/>
                          <w:marRight w:val="0"/>
                          <w:marTop w:val="0"/>
                          <w:marBottom w:val="0"/>
                          <w:divBdr>
                            <w:top w:val="none" w:sz="0" w:space="0" w:color="auto"/>
                            <w:left w:val="none" w:sz="0" w:space="0" w:color="auto"/>
                            <w:bottom w:val="none" w:sz="0" w:space="0" w:color="auto"/>
                            <w:right w:val="none" w:sz="0" w:space="0" w:color="auto"/>
                          </w:divBdr>
                          <w:divsChild>
                            <w:div w:id="986201455">
                              <w:marLeft w:val="0"/>
                              <w:marRight w:val="0"/>
                              <w:marTop w:val="120"/>
                              <w:marBottom w:val="360"/>
                              <w:divBdr>
                                <w:top w:val="none" w:sz="0" w:space="0" w:color="auto"/>
                                <w:left w:val="none" w:sz="0" w:space="0" w:color="auto"/>
                                <w:bottom w:val="none" w:sz="0" w:space="0" w:color="auto"/>
                                <w:right w:val="none" w:sz="0" w:space="0" w:color="auto"/>
                              </w:divBdr>
                              <w:divsChild>
                                <w:div w:id="1024403353">
                                  <w:marLeft w:val="420"/>
                                  <w:marRight w:val="0"/>
                                  <w:marTop w:val="0"/>
                                  <w:marBottom w:val="0"/>
                                  <w:divBdr>
                                    <w:top w:val="none" w:sz="0" w:space="0" w:color="auto"/>
                                    <w:left w:val="none" w:sz="0" w:space="0" w:color="auto"/>
                                    <w:bottom w:val="none" w:sz="0" w:space="0" w:color="auto"/>
                                    <w:right w:val="none" w:sz="0" w:space="0" w:color="auto"/>
                                  </w:divBdr>
                                  <w:divsChild>
                                    <w:div w:id="2003969559">
                                      <w:marLeft w:val="0"/>
                                      <w:marRight w:val="0"/>
                                      <w:marTop w:val="34"/>
                                      <w:marBottom w:val="34"/>
                                      <w:divBdr>
                                        <w:top w:val="none" w:sz="0" w:space="0" w:color="auto"/>
                                        <w:left w:val="none" w:sz="0" w:space="0" w:color="auto"/>
                                        <w:bottom w:val="none" w:sz="0" w:space="0" w:color="auto"/>
                                        <w:right w:val="none" w:sz="0" w:space="0" w:color="auto"/>
                                      </w:divBdr>
                                    </w:div>
                                    <w:div w:id="1246304596">
                                      <w:marLeft w:val="0"/>
                                      <w:marRight w:val="0"/>
                                      <w:marTop w:val="0"/>
                                      <w:marBottom w:val="0"/>
                                      <w:divBdr>
                                        <w:top w:val="none" w:sz="0" w:space="0" w:color="auto"/>
                                        <w:left w:val="none" w:sz="0" w:space="0" w:color="auto"/>
                                        <w:bottom w:val="none" w:sz="0" w:space="0" w:color="auto"/>
                                        <w:right w:val="none" w:sz="0" w:space="0" w:color="auto"/>
                                      </w:divBdr>
                                      <w:divsChild>
                                        <w:div w:id="1294366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21413433">
      <w:bodyDiv w:val="1"/>
      <w:marLeft w:val="0"/>
      <w:marRight w:val="0"/>
      <w:marTop w:val="0"/>
      <w:marBottom w:val="0"/>
      <w:divBdr>
        <w:top w:val="none" w:sz="0" w:space="0" w:color="auto"/>
        <w:left w:val="none" w:sz="0" w:space="0" w:color="auto"/>
        <w:bottom w:val="none" w:sz="0" w:space="0" w:color="auto"/>
        <w:right w:val="none" w:sz="0" w:space="0" w:color="auto"/>
      </w:divBdr>
      <w:divsChild>
        <w:div w:id="919413108">
          <w:marLeft w:val="0"/>
          <w:marRight w:val="1"/>
          <w:marTop w:val="0"/>
          <w:marBottom w:val="0"/>
          <w:divBdr>
            <w:top w:val="none" w:sz="0" w:space="0" w:color="auto"/>
            <w:left w:val="none" w:sz="0" w:space="0" w:color="auto"/>
            <w:bottom w:val="none" w:sz="0" w:space="0" w:color="auto"/>
            <w:right w:val="none" w:sz="0" w:space="0" w:color="auto"/>
          </w:divBdr>
          <w:divsChild>
            <w:div w:id="776800088">
              <w:marLeft w:val="0"/>
              <w:marRight w:val="0"/>
              <w:marTop w:val="0"/>
              <w:marBottom w:val="0"/>
              <w:divBdr>
                <w:top w:val="none" w:sz="0" w:space="0" w:color="auto"/>
                <w:left w:val="none" w:sz="0" w:space="0" w:color="auto"/>
                <w:bottom w:val="none" w:sz="0" w:space="0" w:color="auto"/>
                <w:right w:val="none" w:sz="0" w:space="0" w:color="auto"/>
              </w:divBdr>
              <w:divsChild>
                <w:div w:id="527916994">
                  <w:marLeft w:val="0"/>
                  <w:marRight w:val="1"/>
                  <w:marTop w:val="0"/>
                  <w:marBottom w:val="0"/>
                  <w:divBdr>
                    <w:top w:val="none" w:sz="0" w:space="0" w:color="auto"/>
                    <w:left w:val="none" w:sz="0" w:space="0" w:color="auto"/>
                    <w:bottom w:val="none" w:sz="0" w:space="0" w:color="auto"/>
                    <w:right w:val="none" w:sz="0" w:space="0" w:color="auto"/>
                  </w:divBdr>
                  <w:divsChild>
                    <w:div w:id="703403517">
                      <w:marLeft w:val="0"/>
                      <w:marRight w:val="0"/>
                      <w:marTop w:val="0"/>
                      <w:marBottom w:val="0"/>
                      <w:divBdr>
                        <w:top w:val="none" w:sz="0" w:space="0" w:color="auto"/>
                        <w:left w:val="none" w:sz="0" w:space="0" w:color="auto"/>
                        <w:bottom w:val="none" w:sz="0" w:space="0" w:color="auto"/>
                        <w:right w:val="none" w:sz="0" w:space="0" w:color="auto"/>
                      </w:divBdr>
                      <w:divsChild>
                        <w:div w:id="1816725442">
                          <w:marLeft w:val="0"/>
                          <w:marRight w:val="0"/>
                          <w:marTop w:val="0"/>
                          <w:marBottom w:val="0"/>
                          <w:divBdr>
                            <w:top w:val="none" w:sz="0" w:space="0" w:color="auto"/>
                            <w:left w:val="none" w:sz="0" w:space="0" w:color="auto"/>
                            <w:bottom w:val="none" w:sz="0" w:space="0" w:color="auto"/>
                            <w:right w:val="none" w:sz="0" w:space="0" w:color="auto"/>
                          </w:divBdr>
                          <w:divsChild>
                            <w:div w:id="1094322826">
                              <w:marLeft w:val="0"/>
                              <w:marRight w:val="0"/>
                              <w:marTop w:val="120"/>
                              <w:marBottom w:val="360"/>
                              <w:divBdr>
                                <w:top w:val="none" w:sz="0" w:space="0" w:color="auto"/>
                                <w:left w:val="none" w:sz="0" w:space="0" w:color="auto"/>
                                <w:bottom w:val="none" w:sz="0" w:space="0" w:color="auto"/>
                                <w:right w:val="none" w:sz="0" w:space="0" w:color="auto"/>
                              </w:divBdr>
                              <w:divsChild>
                                <w:div w:id="1624996265">
                                  <w:marLeft w:val="0"/>
                                  <w:marRight w:val="0"/>
                                  <w:marTop w:val="0"/>
                                  <w:marBottom w:val="0"/>
                                  <w:divBdr>
                                    <w:top w:val="none" w:sz="0" w:space="0" w:color="auto"/>
                                    <w:left w:val="none" w:sz="0" w:space="0" w:color="auto"/>
                                    <w:bottom w:val="none" w:sz="0" w:space="0" w:color="auto"/>
                                    <w:right w:val="none" w:sz="0" w:space="0" w:color="auto"/>
                                  </w:divBdr>
                                </w:div>
                                <w:div w:id="194487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282379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emf"/><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ncbi.nlm.nih.gov/pubmedhealth/PMHT0023364"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ncbi.nlm.nih.gov/pubmedhealth/PMHT0022681"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mailto:antonellagallo.1983@gmail.com" TargetMode="External"/><Relationship Id="rId4" Type="http://schemas.microsoft.com/office/2007/relationships/stylesWithEffects" Target="stylesWithEffects.xml"/><Relationship Id="rId9" Type="http://schemas.openxmlformats.org/officeDocument/2006/relationships/hyperlink" Target="http://creativecommons.org/licenses/by-nc/4.0/" TargetMode="External"/><Relationship Id="rId14" Type="http://schemas.openxmlformats.org/officeDocument/2006/relationships/package" Target="embeddings/Microsoft_PowerPoint_Slide1.sld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F4B974-B02F-44C2-9E29-991FB70FE7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53</Pages>
  <Words>15603</Words>
  <Characters>88938</Characters>
  <Application>Microsoft Office Word</Application>
  <DocSecurity>0</DocSecurity>
  <Lines>741</Lines>
  <Paragraphs>208</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UCSC</Company>
  <LinksUpToDate>false</LinksUpToDate>
  <CharactersWithSpaces>104333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Antonella</dc:creator>
  <cp:lastModifiedBy>Ma, Ya-Juan (BPG)</cp:lastModifiedBy>
  <cp:revision>6</cp:revision>
  <dcterms:created xsi:type="dcterms:W3CDTF">2016-07-31T21:22:00Z</dcterms:created>
  <dcterms:modified xsi:type="dcterms:W3CDTF">2016-08-01T06:26:00Z</dcterms:modified>
</cp:coreProperties>
</file>