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1A" w:rsidRPr="00665742" w:rsidRDefault="005E141A" w:rsidP="00BE0D23">
      <w:pPr>
        <w:adjustRightInd w:val="0"/>
        <w:snapToGrid w:val="0"/>
        <w:spacing w:line="360" w:lineRule="auto"/>
        <w:jc w:val="both"/>
        <w:rPr>
          <w:rFonts w:ascii="Book Antiqua" w:hAnsi="Book Antiqua" w:cs="宋体"/>
          <w:i/>
          <w:color w:val="000000"/>
        </w:rPr>
      </w:pP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bookmarkStart w:id="13" w:name="OLE_LINK439"/>
      <w:bookmarkStart w:id="14" w:name="OLE_LINK967"/>
      <w:bookmarkStart w:id="15" w:name="OLE_LINK968"/>
      <w:bookmarkStart w:id="16" w:name="OLE_LINK991"/>
      <w:bookmarkStart w:id="17" w:name="OLE_LINK1040"/>
      <w:bookmarkStart w:id="18" w:name="OLE_LINK1041"/>
      <w:bookmarkStart w:id="19" w:name="OLE_LINK1042"/>
      <w:bookmarkStart w:id="20" w:name="OLE_LINK446"/>
      <w:bookmarkStart w:id="21" w:name="OLE_LINK486"/>
      <w:bookmarkStart w:id="22" w:name="OLE_LINK520"/>
      <w:bookmarkStart w:id="23" w:name="OLE_LINK563"/>
      <w:bookmarkStart w:id="24" w:name="OLE_LINK565"/>
      <w:bookmarkStart w:id="25" w:name="OLE_LINK566"/>
      <w:bookmarkStart w:id="26" w:name="OLE_LINK617"/>
      <w:bookmarkStart w:id="27" w:name="OLE_LINK618"/>
      <w:bookmarkStart w:id="28" w:name="OLE_LINK619"/>
      <w:bookmarkStart w:id="29" w:name="OLE_LINK620"/>
      <w:bookmarkStart w:id="30" w:name="OLE_LINK622"/>
      <w:bookmarkStart w:id="31" w:name="OLE_LINK648"/>
      <w:bookmarkStart w:id="32" w:name="OLE_LINK697"/>
      <w:bookmarkStart w:id="33" w:name="OLE_LINK515"/>
      <w:bookmarkStart w:id="34" w:name="OLE_LINK684"/>
      <w:bookmarkStart w:id="35" w:name="OLE_LINK753"/>
      <w:bookmarkStart w:id="36" w:name="OLE_LINK773"/>
      <w:bookmarkStart w:id="37" w:name="OLE_LINK804"/>
      <w:bookmarkStart w:id="38" w:name="OLE_LINK815"/>
      <w:bookmarkStart w:id="39" w:name="OLE_LINK836"/>
      <w:bookmarkStart w:id="40" w:name="OLE_LINK854"/>
      <w:bookmarkStart w:id="41" w:name="OLE_LINK855"/>
      <w:bookmarkStart w:id="42" w:name="OLE_LINK870"/>
      <w:bookmarkStart w:id="43" w:name="OLE_LINK891"/>
      <w:bookmarkStart w:id="44" w:name="OLE_LINK920"/>
      <w:bookmarkStart w:id="45" w:name="OLE_LINK666"/>
      <w:bookmarkStart w:id="46" w:name="OLE_LINK828"/>
      <w:bookmarkStart w:id="47" w:name="OLE_LINK930"/>
      <w:bookmarkStart w:id="48" w:name="OLE_LINK956"/>
      <w:bookmarkStart w:id="49" w:name="OLE_LINK957"/>
      <w:bookmarkStart w:id="50" w:name="OLE_LINK1071"/>
      <w:bookmarkStart w:id="51" w:name="OLE_LINK1072"/>
      <w:bookmarkStart w:id="52" w:name="OLE_LINK1120"/>
      <w:bookmarkStart w:id="53" w:name="OLE_LINK1121"/>
      <w:bookmarkStart w:id="54" w:name="OLE_LINK1204"/>
      <w:bookmarkStart w:id="55" w:name="OLE_LINK1205"/>
      <w:bookmarkStart w:id="56" w:name="OLE_LINK1002"/>
      <w:bookmarkStart w:id="57" w:name="OLE_LINK1055"/>
      <w:bookmarkStart w:id="58" w:name="OLE_LINK1056"/>
      <w:bookmarkStart w:id="59" w:name="OLE_LINK1058"/>
      <w:bookmarkStart w:id="60" w:name="OLE_LINK1096"/>
      <w:bookmarkStart w:id="61" w:name="OLE_LINK1097"/>
      <w:bookmarkStart w:id="62" w:name="OLE_LINK1013"/>
      <w:bookmarkStart w:id="63" w:name="OLE_LINK1050"/>
      <w:bookmarkStart w:id="64" w:name="OLE_LINK1083"/>
      <w:bookmarkStart w:id="65" w:name="OLE_LINK1093"/>
      <w:bookmarkStart w:id="66" w:name="OLE_LINK1110"/>
      <w:bookmarkStart w:id="67" w:name="OLE_LINK1111"/>
      <w:bookmarkStart w:id="68" w:name="OLE_LINK1174"/>
      <w:bookmarkStart w:id="69" w:name="OLE_LINK1176"/>
      <w:bookmarkStart w:id="70" w:name="OLE_LINK1216"/>
      <w:bookmarkStart w:id="71" w:name="OLE_LINK1237"/>
      <w:bookmarkStart w:id="72" w:name="OLE_LINK1257"/>
      <w:bookmarkStart w:id="73" w:name="OLE_LINK1296"/>
      <w:bookmarkStart w:id="74" w:name="OLE_LINK1299"/>
      <w:bookmarkStart w:id="75" w:name="OLE_LINK1347"/>
      <w:bookmarkStart w:id="76" w:name="OLE_LINK1370"/>
      <w:bookmarkStart w:id="77" w:name="OLE_LINK1397"/>
      <w:bookmarkStart w:id="78" w:name="OLE_LINK1398"/>
      <w:bookmarkStart w:id="79" w:name="OLE_LINK1411"/>
      <w:bookmarkStart w:id="80" w:name="OLE_LINK1426"/>
      <w:bookmarkStart w:id="81" w:name="OLE_LINK1448"/>
      <w:bookmarkStart w:id="82" w:name="OLE_LINK1472"/>
      <w:bookmarkStart w:id="83" w:name="OLE_LINK1473"/>
      <w:bookmarkStart w:id="84" w:name="OLE_LINK1495"/>
      <w:bookmarkStart w:id="85" w:name="OLE_LINK1496"/>
      <w:bookmarkStart w:id="86" w:name="OLE_LINK132"/>
      <w:bookmarkStart w:id="87" w:name="OLE_LINK48"/>
      <w:bookmarkStart w:id="88" w:name="OLE_LINK1151"/>
      <w:r w:rsidRPr="00665742">
        <w:rPr>
          <w:rFonts w:ascii="Book Antiqua" w:hAnsi="Book Antiqua" w:cs="宋体"/>
          <w:b/>
          <w:color w:val="0033CC"/>
        </w:rPr>
        <w:t>Name of journal:</w:t>
      </w:r>
      <w:r w:rsidRPr="00665742">
        <w:rPr>
          <w:rFonts w:ascii="Book Antiqua" w:hAnsi="Book Antiqua" w:cs="宋体"/>
          <w:b/>
          <w:color w:val="000000"/>
        </w:rPr>
        <w:t xml:space="preserve"> </w:t>
      </w:r>
      <w:bookmarkStart w:id="89" w:name="OLE_LINK718"/>
      <w:bookmarkStart w:id="90" w:name="OLE_LINK719"/>
      <w:r w:rsidRPr="00665742">
        <w:rPr>
          <w:rFonts w:ascii="Book Antiqua" w:hAnsi="Book Antiqua" w:cs="宋体"/>
          <w:i/>
          <w:color w:val="000000"/>
        </w:rPr>
        <w:t>World Journal of Gastroenterology</w:t>
      </w:r>
      <w:bookmarkEnd w:id="89"/>
      <w:bookmarkEnd w:id="90"/>
    </w:p>
    <w:p w:rsidR="005E141A" w:rsidRPr="00665742" w:rsidRDefault="005E141A" w:rsidP="00BE0D23">
      <w:pPr>
        <w:adjustRightInd w:val="0"/>
        <w:snapToGrid w:val="0"/>
        <w:spacing w:line="360" w:lineRule="auto"/>
        <w:jc w:val="both"/>
        <w:rPr>
          <w:rFonts w:ascii="Book Antiqua" w:eastAsia="宋体" w:hAnsi="Book Antiqua" w:cs="宋体"/>
          <w:b/>
          <w:i/>
          <w:color w:val="000000"/>
          <w:lang w:eastAsia="zh-CN"/>
        </w:rPr>
      </w:pPr>
      <w:r w:rsidRPr="00665742">
        <w:rPr>
          <w:rFonts w:ascii="Book Antiqua" w:hAnsi="Book Antiqua" w:cs="Arial"/>
          <w:b/>
          <w:color w:val="0033CC"/>
        </w:rPr>
        <w:t>ESPS Manuscript NO:</w:t>
      </w:r>
      <w:r w:rsidRPr="00665742">
        <w:rPr>
          <w:rFonts w:ascii="Book Antiqua" w:hAnsi="Book Antiqua" w:cs="Arial"/>
          <w:b/>
          <w:color w:val="222222"/>
        </w:rPr>
        <w:t xml:space="preserve"> </w:t>
      </w:r>
      <w:r w:rsidRPr="00665742">
        <w:rPr>
          <w:rFonts w:ascii="Book Antiqua" w:eastAsia="宋体" w:hAnsi="Book Antiqua" w:cs="Arial"/>
          <w:b/>
          <w:color w:val="222222"/>
          <w:lang w:eastAsia="zh-CN"/>
        </w:rPr>
        <w:t>2596</w:t>
      </w:r>
    </w:p>
    <w:p w:rsidR="005E141A" w:rsidRPr="00665742" w:rsidRDefault="005E141A" w:rsidP="00BE0D23">
      <w:pPr>
        <w:suppressAutoHyphens/>
        <w:autoSpaceDE w:val="0"/>
        <w:autoSpaceDN w:val="0"/>
        <w:adjustRightInd w:val="0"/>
        <w:snapToGrid w:val="0"/>
        <w:spacing w:line="360" w:lineRule="auto"/>
        <w:jc w:val="both"/>
        <w:rPr>
          <w:rFonts w:ascii="Book Antiqua" w:eastAsia="宋体" w:hAnsi="Book Antiqua"/>
          <w:b/>
          <w:bCs/>
          <w:lang w:eastAsia="zh-CN"/>
        </w:rPr>
      </w:pPr>
      <w:r w:rsidRPr="00665742">
        <w:rPr>
          <w:rFonts w:ascii="Book Antiqua" w:hAnsi="Book Antiqua"/>
          <w:b/>
          <w:color w:val="0033CC"/>
        </w:rPr>
        <w:t>Columns:</w:t>
      </w:r>
      <w:r w:rsidRPr="00665742">
        <w:rPr>
          <w:rFonts w:ascii="Book Antiqua" w:hAnsi="Book Antiqua"/>
          <w:b/>
          <w:color w:val="000000"/>
        </w:rPr>
        <w:t xml:space="preserve"> </w:t>
      </w:r>
      <w:bookmarkStart w:id="91" w:name="OLE_LINK1952"/>
      <w:bookmarkStart w:id="92" w:name="OLE_LINK1953"/>
      <w:bookmarkStart w:id="93" w:name="OLE_LINK1954"/>
      <w:r w:rsidRPr="00665742">
        <w:rPr>
          <w:rFonts w:ascii="Book Antiqua" w:hAnsi="Book Antiqua"/>
          <w:b/>
          <w:bCs/>
        </w:rPr>
        <w:t>META-ANALYSIS</w:t>
      </w:r>
      <w:bookmarkEnd w:id="91"/>
      <w:bookmarkEnd w:id="92"/>
      <w:bookmarkEnd w:id="93"/>
    </w:p>
    <w:p w:rsidR="005E141A" w:rsidRPr="00665742" w:rsidRDefault="005E141A" w:rsidP="00BE0D23">
      <w:pPr>
        <w:suppressAutoHyphens/>
        <w:autoSpaceDE w:val="0"/>
        <w:autoSpaceDN w:val="0"/>
        <w:adjustRightInd w:val="0"/>
        <w:snapToGrid w:val="0"/>
        <w:spacing w:line="360" w:lineRule="auto"/>
        <w:jc w:val="both"/>
        <w:rPr>
          <w:rFonts w:ascii="Book Antiqua" w:eastAsia="宋体" w:hAnsi="Book Antiqua"/>
          <w:b/>
          <w:color w:val="000000"/>
          <w:lang w:eastAsia="zh-CN"/>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rsidR="00D72A0B" w:rsidRPr="00970BCA" w:rsidRDefault="00D72A0B" w:rsidP="00D72A0B">
      <w:pPr>
        <w:snapToGrid w:val="0"/>
        <w:spacing w:line="360" w:lineRule="auto"/>
        <w:jc w:val="both"/>
        <w:rPr>
          <w:rFonts w:ascii="Book Antiqua" w:eastAsiaTheme="minorEastAsia" w:hAnsi="Book Antiqua"/>
          <w:b/>
          <w:lang w:eastAsia="zh-CN"/>
        </w:rPr>
      </w:pPr>
      <w:r w:rsidRPr="00665742">
        <w:rPr>
          <w:rFonts w:ascii="Book Antiqua" w:hAnsi="Book Antiqua"/>
          <w:b/>
        </w:rPr>
        <w:t xml:space="preserve">Diagnostic accuracy of endoscopic ultrasound in pancreatic neuroendocrine tumors: A systematic review and </w:t>
      </w:r>
      <w:r w:rsidR="007306F1" w:rsidRPr="00665742">
        <w:rPr>
          <w:rFonts w:ascii="Book Antiqua" w:hAnsi="Book Antiqua"/>
          <w:b/>
        </w:rPr>
        <w:t>met</w:t>
      </w:r>
      <w:r w:rsidR="00970BCA">
        <w:rPr>
          <w:rFonts w:ascii="Book Antiqua" w:hAnsi="Book Antiqua"/>
          <w:b/>
        </w:rPr>
        <w:t>a analysi</w:t>
      </w:r>
      <w:r w:rsidR="00970BCA">
        <w:rPr>
          <w:rFonts w:ascii="Book Antiqua" w:eastAsiaTheme="minorEastAsia" w:hAnsi="Book Antiqua" w:hint="eastAsia"/>
          <w:b/>
          <w:lang w:eastAsia="zh-CN"/>
        </w:rPr>
        <w:t>s</w:t>
      </w:r>
    </w:p>
    <w:p w:rsidR="005E141A" w:rsidRPr="00665742" w:rsidRDefault="005E141A" w:rsidP="00BE0D23">
      <w:pPr>
        <w:snapToGrid w:val="0"/>
        <w:spacing w:line="360" w:lineRule="auto"/>
        <w:jc w:val="both"/>
        <w:rPr>
          <w:rFonts w:ascii="Book Antiqua" w:eastAsiaTheme="minorEastAsia" w:hAnsi="Book Antiqua"/>
          <w:b/>
          <w:bCs/>
          <w:u w:val="single"/>
          <w:lang w:eastAsia="zh-CN"/>
        </w:rPr>
      </w:pPr>
    </w:p>
    <w:p w:rsidR="005E141A" w:rsidRPr="00665742" w:rsidRDefault="00310466" w:rsidP="00BE0D23">
      <w:pPr>
        <w:snapToGrid w:val="0"/>
        <w:spacing w:line="360" w:lineRule="auto"/>
        <w:jc w:val="both"/>
        <w:rPr>
          <w:rFonts w:ascii="Book Antiqua" w:eastAsia="宋体" w:hAnsi="Book Antiqua"/>
          <w:bCs/>
          <w:lang w:eastAsia="zh-CN"/>
        </w:rPr>
      </w:pPr>
      <w:r>
        <w:rPr>
          <w:rFonts w:ascii="Book Antiqua" w:hAnsi="Book Antiqua"/>
          <w:b/>
          <w:bCs/>
        </w:rPr>
        <w:t xml:space="preserve">Puli </w:t>
      </w:r>
      <w:r w:rsidRPr="00310466">
        <w:rPr>
          <w:rFonts w:ascii="Book Antiqua" w:hAnsi="Book Antiqua"/>
          <w:b/>
          <w:bCs/>
          <w:i/>
        </w:rPr>
        <w:t>et al</w:t>
      </w:r>
      <w:r>
        <w:rPr>
          <w:rFonts w:ascii="Book Antiqua" w:eastAsiaTheme="minorEastAsia" w:hAnsi="Book Antiqua"/>
          <w:b/>
          <w:bCs/>
          <w:lang w:eastAsia="zh-CN"/>
        </w:rPr>
        <w:t>.</w:t>
      </w:r>
      <w:r>
        <w:rPr>
          <w:rFonts w:ascii="Book Antiqua" w:hAnsi="Book Antiqua"/>
          <w:b/>
          <w:bCs/>
        </w:rPr>
        <w:t xml:space="preserve"> </w:t>
      </w:r>
      <w:r w:rsidRPr="00310466">
        <w:rPr>
          <w:rFonts w:ascii="Book Antiqua" w:hAnsi="Book Antiqua"/>
          <w:bCs/>
        </w:rPr>
        <w:t>EUS for PNETs</w:t>
      </w:r>
    </w:p>
    <w:p w:rsidR="00764E20" w:rsidRPr="00665742" w:rsidRDefault="00764E20" w:rsidP="00BE0D23">
      <w:pPr>
        <w:snapToGrid w:val="0"/>
        <w:spacing w:line="360" w:lineRule="auto"/>
        <w:ind w:right="16"/>
        <w:jc w:val="both"/>
        <w:rPr>
          <w:rFonts w:ascii="Book Antiqua" w:hAnsi="Book Antiqua"/>
          <w:b/>
          <w:bCs/>
          <w:u w:val="single"/>
        </w:rPr>
      </w:pPr>
    </w:p>
    <w:p w:rsidR="00764E20" w:rsidRPr="00665742" w:rsidRDefault="00310466" w:rsidP="00BE0D23">
      <w:pPr>
        <w:autoSpaceDE w:val="0"/>
        <w:autoSpaceDN w:val="0"/>
        <w:adjustRightInd w:val="0"/>
        <w:snapToGrid w:val="0"/>
        <w:spacing w:line="360" w:lineRule="auto"/>
        <w:ind w:right="16"/>
        <w:jc w:val="both"/>
        <w:rPr>
          <w:rFonts w:ascii="Book Antiqua" w:hAnsi="Book Antiqua"/>
          <w:color w:val="000000" w:themeColor="text1"/>
          <w:vertAlign w:val="superscript"/>
        </w:rPr>
      </w:pPr>
      <w:r w:rsidRPr="00310466">
        <w:rPr>
          <w:rFonts w:ascii="Book Antiqua" w:hAnsi="Book Antiqua"/>
          <w:color w:val="000000" w:themeColor="text1"/>
        </w:rPr>
        <w:t>Srinivas R Puli, Nikhil Kalva, Matthew L Bechtold, Smitha R Pamulaparthy, Micheal D Cashman, Norman C Estes, Richard H Pearl, Fritz-Henry Volmar, Sonu Dillon, Michael F Shekleton, David Forcione</w:t>
      </w:r>
    </w:p>
    <w:p w:rsidR="00764E20" w:rsidRPr="00665742" w:rsidRDefault="00F744B5" w:rsidP="00BE0D23">
      <w:pPr>
        <w:snapToGrid w:val="0"/>
        <w:spacing w:line="360" w:lineRule="auto"/>
        <w:ind w:right="16"/>
        <w:jc w:val="both"/>
        <w:rPr>
          <w:rFonts w:ascii="Book Antiqua" w:hAnsi="Book Antiqua"/>
          <w:b/>
          <w:bCs/>
          <w:u w:val="single"/>
        </w:rPr>
      </w:pPr>
      <w:r>
        <w:rPr>
          <w:rFonts w:ascii="Book Antiqua" w:hAnsi="Book Antiqua"/>
          <w:noProof/>
          <w:lang w:eastAsia="zh-CN"/>
        </w:rPr>
        <mc:AlternateContent>
          <mc:Choice Requires="wps">
            <w:drawing>
              <wp:anchor distT="4294967294" distB="4294967294" distL="114300" distR="114300" simplePos="0" relativeHeight="251662336" behindDoc="0" locked="0" layoutInCell="1" allowOverlap="1">
                <wp:simplePos x="0" y="0"/>
                <wp:positionH relativeFrom="column">
                  <wp:posOffset>-104775</wp:posOffset>
                </wp:positionH>
                <wp:positionV relativeFrom="paragraph">
                  <wp:posOffset>27304</wp:posOffset>
                </wp:positionV>
                <wp:extent cx="5667375" cy="0"/>
                <wp:effectExtent l="0" t="19050" r="9525"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2.15pt" to="43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" strokecolor="gray" strokeweight="3pt"/>
            </w:pict>
          </mc:Fallback>
        </mc:AlternateContent>
      </w:r>
    </w:p>
    <w:p w:rsidR="00D72A0B" w:rsidRPr="00665742" w:rsidRDefault="00310466" w:rsidP="00D72A0B">
      <w:pPr>
        <w:snapToGrid w:val="0"/>
        <w:spacing w:line="360" w:lineRule="auto"/>
        <w:jc w:val="both"/>
        <w:rPr>
          <w:rFonts w:ascii="Book Antiqua" w:hAnsi="Book Antiqua"/>
        </w:rPr>
      </w:pPr>
      <w:r>
        <w:rPr>
          <w:rFonts w:ascii="Book Antiqua" w:hAnsi="Book Antiqua"/>
          <w:b/>
        </w:rPr>
        <w:t>Srinivas R Puli, Smitha R Pamulaparthy, Micheal D Cashman, Fritz-Henry Volmar, Sonu Dillon</w:t>
      </w:r>
      <w:r>
        <w:rPr>
          <w:rFonts w:ascii="Book Antiqua" w:eastAsiaTheme="minorEastAsia" w:hAnsi="Book Antiqua"/>
          <w:b/>
          <w:lang w:eastAsia="zh-CN"/>
        </w:rPr>
        <w:t>,</w:t>
      </w:r>
      <w:r>
        <w:rPr>
          <w:rFonts w:ascii="Book Antiqua" w:hAnsi="Book Antiqua"/>
          <w:b/>
        </w:rPr>
        <w:t xml:space="preserve"> Michael F Shekleton</w:t>
      </w:r>
      <w:r>
        <w:rPr>
          <w:rFonts w:ascii="Book Antiqua" w:hAnsi="Book Antiqua"/>
        </w:rPr>
        <w:t xml:space="preserve">, </w:t>
      </w:r>
      <w:bookmarkStart w:id="94" w:name="OLE_LINK1866"/>
      <w:bookmarkStart w:id="95" w:name="OLE_LINK1867"/>
      <w:bookmarkStart w:id="96" w:name="OLE_LINK1868"/>
      <w:r>
        <w:rPr>
          <w:rFonts w:ascii="Book Antiqua" w:hAnsi="Book Antiqua"/>
        </w:rPr>
        <w:t xml:space="preserve">Division of Gastroenterology and Hepatology, </w:t>
      </w:r>
      <w:bookmarkStart w:id="97" w:name="OLE_LINK1856"/>
      <w:r>
        <w:rPr>
          <w:rFonts w:ascii="Book Antiqua" w:hAnsi="Book Antiqua"/>
        </w:rPr>
        <w:t>University of Illinois Peoria Campus,</w:t>
      </w:r>
      <w:bookmarkEnd w:id="97"/>
      <w:r>
        <w:rPr>
          <w:rFonts w:ascii="Book Antiqua" w:hAnsi="Book Antiqua"/>
        </w:rPr>
        <w:t xml:space="preserve"> OSF Saint Francis Medical Center,</w:t>
      </w:r>
      <w:r w:rsidRPr="00310466">
        <w:rPr>
          <w:rFonts w:ascii="Book Antiqua" w:hAnsi="Book Antiqua"/>
        </w:rPr>
        <w:t xml:space="preserve"> </w:t>
      </w:r>
      <w:bookmarkStart w:id="98" w:name="OLE_LINK1857"/>
      <w:bookmarkStart w:id="99" w:name="OLE_LINK1858"/>
      <w:bookmarkStart w:id="100" w:name="OLE_LINK1859"/>
      <w:r>
        <w:rPr>
          <w:rFonts w:ascii="Book Antiqua" w:hAnsi="Book Antiqua"/>
        </w:rPr>
        <w:t>Peoria</w:t>
      </w:r>
      <w:r>
        <w:rPr>
          <w:rFonts w:ascii="Book Antiqua" w:eastAsiaTheme="minorEastAsia" w:hAnsi="Book Antiqua"/>
          <w:lang w:eastAsia="zh-CN"/>
        </w:rPr>
        <w:t>,</w:t>
      </w:r>
      <w:r>
        <w:rPr>
          <w:rFonts w:ascii="Book Antiqua" w:hAnsi="Book Antiqua"/>
        </w:rPr>
        <w:t xml:space="preserve"> I</w:t>
      </w:r>
      <w:r>
        <w:rPr>
          <w:rFonts w:ascii="Book Antiqua" w:eastAsiaTheme="minorEastAsia" w:hAnsi="Book Antiqua"/>
          <w:lang w:eastAsia="zh-CN"/>
        </w:rPr>
        <w:t>L</w:t>
      </w:r>
      <w:r>
        <w:rPr>
          <w:rFonts w:ascii="Book Antiqua" w:hAnsi="Book Antiqua"/>
        </w:rPr>
        <w:t xml:space="preserve"> 61637, U</w:t>
      </w:r>
      <w:r>
        <w:rPr>
          <w:rFonts w:ascii="Book Antiqua" w:eastAsiaTheme="minorEastAsia" w:hAnsi="Book Antiqua"/>
          <w:lang w:eastAsia="zh-CN"/>
        </w:rPr>
        <w:t>nited States</w:t>
      </w:r>
      <w:r>
        <w:rPr>
          <w:rFonts w:ascii="Book Antiqua" w:hAnsi="Book Antiqua"/>
        </w:rPr>
        <w:t xml:space="preserve"> </w:t>
      </w:r>
      <w:bookmarkEnd w:id="98"/>
      <w:bookmarkEnd w:id="99"/>
      <w:bookmarkEnd w:id="100"/>
    </w:p>
    <w:bookmarkEnd w:id="94"/>
    <w:bookmarkEnd w:id="95"/>
    <w:bookmarkEnd w:id="96"/>
    <w:p w:rsidR="00D72A0B" w:rsidRPr="00665742" w:rsidRDefault="00D72A0B" w:rsidP="00D72A0B">
      <w:pPr>
        <w:snapToGrid w:val="0"/>
        <w:spacing w:line="360" w:lineRule="auto"/>
        <w:jc w:val="both"/>
        <w:rPr>
          <w:rFonts w:ascii="Book Antiqua" w:hAnsi="Book Antiqua"/>
        </w:rPr>
      </w:pPr>
    </w:p>
    <w:p w:rsidR="00D72A0B" w:rsidRPr="00665742" w:rsidRDefault="00310466" w:rsidP="00D72A0B">
      <w:pPr>
        <w:snapToGrid w:val="0"/>
        <w:spacing w:line="360" w:lineRule="auto"/>
        <w:jc w:val="both"/>
        <w:rPr>
          <w:rFonts w:ascii="Book Antiqua" w:hAnsi="Book Antiqua"/>
        </w:rPr>
      </w:pPr>
      <w:r>
        <w:rPr>
          <w:rFonts w:ascii="Book Antiqua" w:hAnsi="Book Antiqua"/>
          <w:b/>
        </w:rPr>
        <w:t>Nikhil Kalva</w:t>
      </w:r>
      <w:r>
        <w:rPr>
          <w:rFonts w:ascii="Book Antiqua" w:hAnsi="Book Antiqua"/>
        </w:rPr>
        <w:t xml:space="preserve">, Department of Internal Medicine, University of Illinois Peoria Campus, OSF Saint Francis Medical Center, </w:t>
      </w:r>
      <w:bookmarkStart w:id="101" w:name="OLE_LINK1863"/>
      <w:bookmarkStart w:id="102" w:name="OLE_LINK1864"/>
      <w:bookmarkStart w:id="103" w:name="OLE_LINK1865"/>
      <w:r>
        <w:rPr>
          <w:rFonts w:ascii="Book Antiqua" w:hAnsi="Book Antiqua"/>
        </w:rPr>
        <w:t>Peoria</w:t>
      </w:r>
      <w:r>
        <w:rPr>
          <w:rFonts w:ascii="Book Antiqua" w:eastAsiaTheme="minorEastAsia" w:hAnsi="Book Antiqua"/>
          <w:lang w:eastAsia="zh-CN"/>
        </w:rPr>
        <w:t>,</w:t>
      </w:r>
      <w:r>
        <w:rPr>
          <w:rFonts w:ascii="Book Antiqua" w:hAnsi="Book Antiqua"/>
        </w:rPr>
        <w:t xml:space="preserve"> I</w:t>
      </w:r>
      <w:r>
        <w:rPr>
          <w:rFonts w:ascii="Book Antiqua" w:eastAsiaTheme="minorEastAsia" w:hAnsi="Book Antiqua"/>
          <w:lang w:eastAsia="zh-CN"/>
        </w:rPr>
        <w:t>L</w:t>
      </w:r>
      <w:r>
        <w:rPr>
          <w:rFonts w:ascii="Book Antiqua" w:hAnsi="Book Antiqua"/>
        </w:rPr>
        <w:t xml:space="preserve"> 61637, </w:t>
      </w:r>
      <w:bookmarkStart w:id="104" w:name="OLE_LINK1860"/>
      <w:bookmarkStart w:id="105" w:name="OLE_LINK1861"/>
      <w:bookmarkStart w:id="106" w:name="OLE_LINK1862"/>
      <w:r>
        <w:rPr>
          <w:rFonts w:ascii="Book Antiqua" w:hAnsi="Book Antiqua"/>
        </w:rPr>
        <w:t>U</w:t>
      </w:r>
      <w:r>
        <w:rPr>
          <w:rFonts w:ascii="Book Antiqua" w:eastAsiaTheme="minorEastAsia" w:hAnsi="Book Antiqua"/>
          <w:lang w:eastAsia="zh-CN"/>
        </w:rPr>
        <w:t>nited States</w:t>
      </w:r>
      <w:bookmarkEnd w:id="101"/>
      <w:bookmarkEnd w:id="102"/>
      <w:bookmarkEnd w:id="103"/>
      <w:bookmarkEnd w:id="104"/>
      <w:bookmarkEnd w:id="105"/>
      <w:bookmarkEnd w:id="106"/>
    </w:p>
    <w:p w:rsidR="00D72A0B" w:rsidRPr="00665742" w:rsidRDefault="00D72A0B" w:rsidP="00D72A0B">
      <w:pPr>
        <w:snapToGrid w:val="0"/>
        <w:spacing w:line="360" w:lineRule="auto"/>
        <w:jc w:val="both"/>
        <w:rPr>
          <w:rFonts w:ascii="Book Antiqua" w:hAnsi="Book Antiqua"/>
        </w:rPr>
      </w:pPr>
    </w:p>
    <w:p w:rsidR="00D72A0B" w:rsidRPr="00665742" w:rsidRDefault="00310466" w:rsidP="00D72A0B">
      <w:pPr>
        <w:snapToGrid w:val="0"/>
        <w:spacing w:line="360" w:lineRule="auto"/>
        <w:jc w:val="both"/>
        <w:rPr>
          <w:rFonts w:ascii="Book Antiqua" w:hAnsi="Book Antiqua"/>
        </w:rPr>
      </w:pPr>
      <w:r>
        <w:rPr>
          <w:rFonts w:ascii="Book Antiqua" w:hAnsi="Book Antiqua"/>
          <w:b/>
        </w:rPr>
        <w:t>Matthew L Bechtold</w:t>
      </w:r>
      <w:r>
        <w:rPr>
          <w:rFonts w:ascii="Book Antiqua" w:hAnsi="Book Antiqua"/>
        </w:rPr>
        <w:t>, Division of Gastroenterology and Hepatology, University of Missouri-Columbia, Columbia, M</w:t>
      </w:r>
      <w:r>
        <w:rPr>
          <w:rFonts w:ascii="Book Antiqua" w:eastAsiaTheme="minorEastAsia" w:hAnsi="Book Antiqua"/>
          <w:lang w:eastAsia="zh-CN"/>
        </w:rPr>
        <w:t>S</w:t>
      </w:r>
      <w:r>
        <w:rPr>
          <w:rFonts w:ascii="Book Antiqua" w:hAnsi="Book Antiqua"/>
        </w:rPr>
        <w:t xml:space="preserve"> 65212, U</w:t>
      </w:r>
      <w:r>
        <w:rPr>
          <w:rFonts w:ascii="Book Antiqua" w:eastAsiaTheme="minorEastAsia" w:hAnsi="Book Antiqua"/>
          <w:lang w:eastAsia="zh-CN"/>
        </w:rPr>
        <w:t>nited States</w:t>
      </w:r>
    </w:p>
    <w:p w:rsidR="00D72A0B" w:rsidRPr="00665742" w:rsidRDefault="00D72A0B" w:rsidP="00D72A0B">
      <w:pPr>
        <w:snapToGrid w:val="0"/>
        <w:spacing w:line="360" w:lineRule="auto"/>
        <w:jc w:val="both"/>
        <w:rPr>
          <w:rFonts w:ascii="Book Antiqua" w:hAnsi="Book Antiqua"/>
        </w:rPr>
      </w:pPr>
    </w:p>
    <w:p w:rsidR="00D72A0B" w:rsidRPr="00665742" w:rsidRDefault="00310466" w:rsidP="00D72A0B">
      <w:pPr>
        <w:snapToGrid w:val="0"/>
        <w:spacing w:line="360" w:lineRule="auto"/>
        <w:jc w:val="both"/>
        <w:rPr>
          <w:rFonts w:ascii="Book Antiqua" w:hAnsi="Book Antiqua"/>
        </w:rPr>
      </w:pPr>
      <w:r>
        <w:rPr>
          <w:rFonts w:ascii="Book Antiqua" w:hAnsi="Book Antiqua"/>
          <w:b/>
        </w:rPr>
        <w:t>Norman C Estes, Richard H Pearl</w:t>
      </w:r>
      <w:r>
        <w:rPr>
          <w:rFonts w:ascii="Book Antiqua" w:hAnsi="Book Antiqua"/>
        </w:rPr>
        <w:t>, Department of Surgery, University of Illinois Peoria Campus, OSF Saint Francis Medical Center, Peoria</w:t>
      </w:r>
      <w:r>
        <w:rPr>
          <w:rFonts w:ascii="Book Antiqua" w:eastAsiaTheme="minorEastAsia" w:hAnsi="Book Antiqua"/>
          <w:lang w:eastAsia="zh-CN"/>
        </w:rPr>
        <w:t>,</w:t>
      </w:r>
      <w:r>
        <w:rPr>
          <w:rFonts w:ascii="Book Antiqua" w:hAnsi="Book Antiqua"/>
        </w:rPr>
        <w:t xml:space="preserve"> I</w:t>
      </w:r>
      <w:r>
        <w:rPr>
          <w:rFonts w:ascii="Book Antiqua" w:eastAsiaTheme="minorEastAsia" w:hAnsi="Book Antiqua"/>
          <w:lang w:eastAsia="zh-CN"/>
        </w:rPr>
        <w:t>L</w:t>
      </w:r>
      <w:r>
        <w:rPr>
          <w:rFonts w:ascii="Book Antiqua" w:hAnsi="Book Antiqua"/>
        </w:rPr>
        <w:t xml:space="preserve"> 61637, U</w:t>
      </w:r>
      <w:r>
        <w:rPr>
          <w:rFonts w:ascii="Book Antiqua" w:eastAsiaTheme="minorEastAsia" w:hAnsi="Book Antiqua"/>
          <w:lang w:eastAsia="zh-CN"/>
        </w:rPr>
        <w:t>nited States</w:t>
      </w:r>
      <w:r>
        <w:rPr>
          <w:rFonts w:ascii="Book Antiqua" w:hAnsi="Book Antiqua"/>
        </w:rPr>
        <w:t xml:space="preserve"> </w:t>
      </w:r>
    </w:p>
    <w:p w:rsidR="00D72A0B" w:rsidRPr="00665742" w:rsidRDefault="00D72A0B" w:rsidP="00D72A0B">
      <w:pPr>
        <w:snapToGrid w:val="0"/>
        <w:spacing w:line="360" w:lineRule="auto"/>
        <w:jc w:val="both"/>
        <w:rPr>
          <w:rFonts w:ascii="Book Antiqua" w:hAnsi="Book Antiqua"/>
        </w:rPr>
      </w:pPr>
    </w:p>
    <w:p w:rsidR="00D72A0B" w:rsidRPr="00665742" w:rsidRDefault="00310466" w:rsidP="00D72A0B">
      <w:pPr>
        <w:snapToGrid w:val="0"/>
        <w:spacing w:line="360" w:lineRule="auto"/>
        <w:jc w:val="both"/>
        <w:rPr>
          <w:rFonts w:ascii="Book Antiqua" w:eastAsiaTheme="minorEastAsia" w:hAnsi="Book Antiqua"/>
          <w:lang w:eastAsia="zh-CN"/>
        </w:rPr>
      </w:pPr>
      <w:r>
        <w:rPr>
          <w:rFonts w:ascii="Book Antiqua" w:hAnsi="Book Antiqua"/>
          <w:b/>
        </w:rPr>
        <w:lastRenderedPageBreak/>
        <w:t>David Forcione</w:t>
      </w:r>
      <w:r>
        <w:rPr>
          <w:rFonts w:ascii="Book Antiqua" w:hAnsi="Book Antiqua"/>
        </w:rPr>
        <w:t>, Interventional Endoscopy Services, Gastrointestinal Unit, Massachusetts General Hospital, Harvard Medical School, Boston, M</w:t>
      </w:r>
      <w:r>
        <w:rPr>
          <w:rFonts w:ascii="Book Antiqua" w:eastAsiaTheme="minorEastAsia" w:hAnsi="Book Antiqua"/>
          <w:lang w:eastAsia="zh-CN"/>
        </w:rPr>
        <w:t>A</w:t>
      </w:r>
      <w:r>
        <w:rPr>
          <w:rFonts w:ascii="Book Antiqua" w:hAnsi="Book Antiqua"/>
        </w:rPr>
        <w:t xml:space="preserve"> </w:t>
      </w:r>
      <w:r>
        <w:rPr>
          <w:rFonts w:ascii="Book Antiqua" w:eastAsia="宋体" w:hAnsi="Book Antiqua" w:cs="Arial"/>
          <w:iCs/>
          <w:lang w:eastAsia="ja-JP"/>
        </w:rPr>
        <w:t>02114,</w:t>
      </w:r>
      <w:r>
        <w:rPr>
          <w:rFonts w:ascii="Book Antiqua" w:hAnsi="Book Antiqua"/>
        </w:rPr>
        <w:t xml:space="preserve"> U</w:t>
      </w:r>
      <w:r>
        <w:rPr>
          <w:rFonts w:ascii="Book Antiqua" w:eastAsiaTheme="minorEastAsia" w:hAnsi="Book Antiqua"/>
          <w:lang w:eastAsia="zh-CN"/>
        </w:rPr>
        <w:t>nited States</w:t>
      </w:r>
    </w:p>
    <w:p w:rsidR="00764E20" w:rsidRPr="00665742" w:rsidRDefault="00764E20" w:rsidP="00BE0D23">
      <w:pPr>
        <w:snapToGrid w:val="0"/>
        <w:spacing w:line="360" w:lineRule="auto"/>
        <w:ind w:right="16"/>
        <w:jc w:val="both"/>
        <w:rPr>
          <w:rFonts w:ascii="Book Antiqua" w:eastAsia="宋体" w:hAnsi="Book Antiqua"/>
          <w:bCs/>
          <w:lang w:eastAsia="zh-CN"/>
        </w:rPr>
      </w:pPr>
    </w:p>
    <w:p w:rsidR="00753BB8" w:rsidRDefault="00310466">
      <w:pPr>
        <w:snapToGrid w:val="0"/>
        <w:spacing w:line="360" w:lineRule="auto"/>
        <w:ind w:right="16"/>
        <w:jc w:val="both"/>
        <w:rPr>
          <w:rFonts w:ascii="Book Antiqua" w:hAnsi="Book Antiqua"/>
        </w:rPr>
      </w:pPr>
      <w:bookmarkStart w:id="107" w:name="OLE_LINK76"/>
      <w:bookmarkStart w:id="108" w:name="OLE_LINK269"/>
      <w:bookmarkStart w:id="109" w:name="OLE_LINK425"/>
      <w:bookmarkStart w:id="110" w:name="OLE_LINK561"/>
      <w:bookmarkStart w:id="111" w:name="OLE_LINK562"/>
      <w:bookmarkStart w:id="112" w:name="OLE_LINK534"/>
      <w:bookmarkStart w:id="113" w:name="OLE_LINK948"/>
      <w:bookmarkStart w:id="114" w:name="OLE_LINK1206"/>
      <w:bookmarkStart w:id="115" w:name="OLE_LINK1109"/>
      <w:bookmarkStart w:id="116" w:name="OLE_LINK23"/>
      <w:bookmarkStart w:id="117" w:name="OLE_LINK40"/>
      <w:bookmarkStart w:id="118" w:name="OLE_LINK52"/>
      <w:bookmarkStart w:id="119" w:name="OLE_LINK115"/>
      <w:bookmarkStart w:id="120" w:name="OLE_LINK155"/>
      <w:bookmarkStart w:id="121" w:name="OLE_LINK597"/>
      <w:bookmarkStart w:id="122" w:name="OLE_LINK598"/>
      <w:bookmarkStart w:id="123" w:name="OLE_LINK499"/>
      <w:bookmarkStart w:id="124" w:name="OLE_LINK633"/>
      <w:bookmarkStart w:id="125" w:name="OLE_LINK701"/>
      <w:r>
        <w:rPr>
          <w:rFonts w:ascii="Book Antiqua" w:hAnsi="Book Antiqua"/>
          <w:b/>
        </w:rPr>
        <w:t>Author contributions</w:t>
      </w:r>
      <w:r>
        <w:rPr>
          <w:rFonts w:ascii="Book Antiqua" w:hAnsi="Book Antiqua"/>
        </w:rPr>
        <w: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Fonts w:ascii="Book Antiqua" w:hAnsi="Book Antiqua"/>
        </w:rPr>
        <w:t xml:space="preserve"> Puli SR, Pamulaparthy SR, Kalva</w:t>
      </w:r>
      <w:r>
        <w:rPr>
          <w:rFonts w:ascii="Book Antiqua" w:eastAsiaTheme="minorEastAsia" w:hAnsi="Book Antiqua"/>
          <w:lang w:eastAsia="zh-CN"/>
        </w:rPr>
        <w:t xml:space="preserve"> </w:t>
      </w:r>
      <w:r>
        <w:rPr>
          <w:rFonts w:ascii="Book Antiqua" w:hAnsi="Book Antiqua"/>
          <w:i/>
        </w:rPr>
        <w:t>n</w:t>
      </w:r>
      <w:r>
        <w:rPr>
          <w:rFonts w:ascii="Book Antiqua" w:hAnsi="Book Antiqua"/>
        </w:rPr>
        <w:t>, Forcione</w:t>
      </w:r>
      <w:r>
        <w:rPr>
          <w:rFonts w:ascii="Book Antiqua" w:eastAsiaTheme="minorEastAsia" w:hAnsi="Book Antiqua"/>
          <w:lang w:eastAsia="zh-CN"/>
        </w:rPr>
        <w:t xml:space="preserve"> </w:t>
      </w:r>
      <w:r>
        <w:rPr>
          <w:rFonts w:ascii="Book Antiqua" w:hAnsi="Book Antiqua"/>
        </w:rPr>
        <w:t>D and Bechtold ML designed research; Puli SR, Bechtold ML</w:t>
      </w:r>
      <w:r>
        <w:rPr>
          <w:rFonts w:ascii="Book Antiqua" w:eastAsiaTheme="minorEastAsia" w:hAnsi="Book Antiqua"/>
          <w:lang w:eastAsia="zh-CN"/>
        </w:rPr>
        <w:t>,</w:t>
      </w:r>
      <w:r>
        <w:rPr>
          <w:rFonts w:ascii="Book Antiqua" w:hAnsi="Book Antiqua"/>
        </w:rPr>
        <w:t xml:space="preserve"> Kalva </w:t>
      </w:r>
      <w:r>
        <w:rPr>
          <w:rFonts w:ascii="Book Antiqua" w:hAnsi="Book Antiqua"/>
          <w:i/>
        </w:rPr>
        <w:t>n</w:t>
      </w:r>
      <w:r>
        <w:rPr>
          <w:rFonts w:ascii="Book Antiqua" w:eastAsiaTheme="minorEastAsia" w:hAnsi="Book Antiqua"/>
          <w:lang w:eastAsia="zh-CN"/>
        </w:rPr>
        <w:t xml:space="preserve"> </w:t>
      </w:r>
      <w:r>
        <w:rPr>
          <w:rFonts w:ascii="Book Antiqua" w:hAnsi="Book Antiqua"/>
        </w:rPr>
        <w:t>and Pamulaparthy SR performed research; Cashman MD, Estes NC, Pearl RH,  Volmar</w:t>
      </w:r>
      <w:r>
        <w:rPr>
          <w:rFonts w:ascii="Book Antiqua" w:eastAsiaTheme="minorEastAsia" w:hAnsi="Book Antiqua"/>
          <w:lang w:eastAsia="zh-CN"/>
        </w:rPr>
        <w:t xml:space="preserve"> </w:t>
      </w:r>
      <w:r>
        <w:rPr>
          <w:rFonts w:ascii="Book Antiqua" w:hAnsi="Book Antiqua"/>
        </w:rPr>
        <w:t>FH, Dillon</w:t>
      </w:r>
      <w:r>
        <w:rPr>
          <w:rFonts w:ascii="Book Antiqua" w:eastAsiaTheme="minorEastAsia" w:hAnsi="Book Antiqua"/>
          <w:lang w:eastAsia="zh-CN"/>
        </w:rPr>
        <w:t xml:space="preserve"> </w:t>
      </w:r>
      <w:r>
        <w:rPr>
          <w:rFonts w:ascii="Book Antiqua" w:hAnsi="Book Antiqua"/>
        </w:rPr>
        <w:t>S, Shekleton MF contributed with analytic tools; Puli SR and Forcione D analyzed data; Puli SR, Pamulaparthy SR and Kalva Nwrote the paper</w:t>
      </w:r>
      <w:r>
        <w:rPr>
          <w:rFonts w:ascii="Book Antiqua" w:eastAsiaTheme="minorEastAsia" w:hAnsi="Book Antiqua"/>
          <w:lang w:eastAsia="zh-CN"/>
        </w:rPr>
        <w:t>;</w:t>
      </w:r>
      <w:r>
        <w:rPr>
          <w:rFonts w:ascii="Book Antiqua" w:hAnsi="Book Antiqua"/>
        </w:rPr>
        <w:t xml:space="preserve"> an author may list more than one contribution, and more than one author may have contributed to the same aspect.</w:t>
      </w:r>
    </w:p>
    <w:p w:rsidR="00BE0D23" w:rsidRPr="00665742" w:rsidRDefault="00BE0D23" w:rsidP="00BE0D23">
      <w:pPr>
        <w:snapToGrid w:val="0"/>
        <w:spacing w:line="360" w:lineRule="auto"/>
        <w:ind w:right="16"/>
        <w:jc w:val="both"/>
        <w:rPr>
          <w:rFonts w:ascii="Book Antiqua" w:eastAsia="宋体" w:hAnsi="Book Antiqua"/>
          <w:bCs/>
          <w:lang w:eastAsia="zh-CN"/>
        </w:rPr>
      </w:pPr>
    </w:p>
    <w:p w:rsidR="00B83D70" w:rsidRPr="00665742" w:rsidRDefault="00310466" w:rsidP="00B93A9D">
      <w:pPr>
        <w:autoSpaceDE w:val="0"/>
        <w:autoSpaceDN w:val="0"/>
        <w:adjustRightInd w:val="0"/>
        <w:snapToGrid w:val="0"/>
        <w:spacing w:line="360" w:lineRule="auto"/>
        <w:ind w:right="14"/>
        <w:jc w:val="both"/>
        <w:rPr>
          <w:rFonts w:ascii="Book Antiqua" w:eastAsiaTheme="minorEastAsia" w:hAnsi="Book Antiqua"/>
          <w:lang w:eastAsia="zh-CN"/>
        </w:rPr>
      </w:pPr>
      <w:bookmarkStart w:id="126" w:name="OLE_LINK703"/>
      <w:bookmarkStart w:id="127" w:name="OLE_LINK704"/>
      <w:bookmarkStart w:id="128" w:name="OLE_LINK706"/>
      <w:bookmarkStart w:id="129" w:name="OLE_LINK830"/>
      <w:bookmarkStart w:id="130" w:name="OLE_LINK908"/>
      <w:r>
        <w:rPr>
          <w:rFonts w:ascii="Book Antiqua" w:hAnsi="Book Antiqua" w:cs="Gulim"/>
          <w:b/>
        </w:rPr>
        <w:t>Correspondence to</w:t>
      </w:r>
      <w:r>
        <w:rPr>
          <w:rFonts w:ascii="Book Antiqua" w:hAnsi="Book Antiqua" w:cs="Gulim"/>
          <w:b/>
          <w:bCs/>
        </w:rPr>
        <w:t>:</w:t>
      </w:r>
      <w:bookmarkEnd w:id="126"/>
      <w:bookmarkEnd w:id="127"/>
      <w:bookmarkEnd w:id="128"/>
      <w:r>
        <w:rPr>
          <w:rFonts w:ascii="Book Antiqua" w:hAnsi="Book Antiqua" w:cs="Gulim"/>
          <w:b/>
          <w:bCs/>
        </w:rPr>
        <w:t xml:space="preserve"> </w:t>
      </w:r>
      <w:bookmarkEnd w:id="129"/>
      <w:bookmarkEnd w:id="130"/>
      <w:r>
        <w:rPr>
          <w:rFonts w:ascii="Book Antiqua" w:hAnsi="Book Antiqua"/>
          <w:b/>
        </w:rPr>
        <w:t>Srinivas R Puli, MD</w:t>
      </w:r>
      <w:r>
        <w:rPr>
          <w:rFonts w:ascii="Book Antiqua" w:eastAsia="宋体" w:hAnsi="Book Antiqua"/>
          <w:b/>
          <w:lang w:eastAsia="zh-CN"/>
        </w:rPr>
        <w:t>,</w:t>
      </w:r>
      <w:r>
        <w:rPr>
          <w:rFonts w:ascii="Book Antiqua" w:eastAsia="宋体" w:hAnsi="Book Antiqua"/>
          <w:lang w:eastAsia="zh-CN"/>
        </w:rPr>
        <w:t xml:space="preserve"> </w:t>
      </w:r>
      <w:r>
        <w:rPr>
          <w:rFonts w:ascii="Book Antiqua" w:hAnsi="Book Antiqua"/>
        </w:rPr>
        <w:t>Division of Gastroenterology and Hepatology,</w:t>
      </w:r>
      <w:bookmarkStart w:id="131" w:name="OLE_LINK1869"/>
      <w:bookmarkStart w:id="132" w:name="OLE_LINK1870"/>
      <w:r>
        <w:rPr>
          <w:rFonts w:ascii="Book Antiqua" w:hAnsi="Book Antiqua"/>
        </w:rPr>
        <w:t xml:space="preserve"> University of Illinois Peoria Campus</w:t>
      </w:r>
      <w:bookmarkEnd w:id="131"/>
      <w:bookmarkEnd w:id="132"/>
      <w:r>
        <w:rPr>
          <w:rFonts w:ascii="Book Antiqua" w:hAnsi="Book Antiqua"/>
        </w:rPr>
        <w:t xml:space="preserve">, </w:t>
      </w:r>
      <w:bookmarkStart w:id="133" w:name="OLE_LINK1871"/>
      <w:bookmarkStart w:id="134" w:name="OLE_LINK1872"/>
      <w:r>
        <w:rPr>
          <w:rFonts w:ascii="Book Antiqua" w:hAnsi="Book Antiqua"/>
        </w:rPr>
        <w:t>OSF Saint Francis Medical Center</w:t>
      </w:r>
      <w:bookmarkEnd w:id="133"/>
      <w:bookmarkEnd w:id="134"/>
      <w:r>
        <w:rPr>
          <w:rFonts w:ascii="Book Antiqua" w:hAnsi="Book Antiqua"/>
        </w:rPr>
        <w:t xml:space="preserve">, </w:t>
      </w:r>
      <w:r w:rsidRPr="00310466">
        <w:rPr>
          <w:rFonts w:ascii="Book Antiqua" w:hAnsi="Book Antiqua"/>
        </w:rPr>
        <w:t xml:space="preserve">100 NE Randolph Ave, </w:t>
      </w:r>
      <w:r>
        <w:rPr>
          <w:rFonts w:ascii="Book Antiqua" w:hAnsi="Book Antiqua"/>
        </w:rPr>
        <w:t>Peoria, IL 61637, U</w:t>
      </w:r>
      <w:r>
        <w:rPr>
          <w:rFonts w:ascii="Book Antiqua" w:eastAsiaTheme="minorEastAsia" w:hAnsi="Book Antiqua"/>
          <w:lang w:eastAsia="zh-CN"/>
        </w:rPr>
        <w:t xml:space="preserve">nited States. </w:t>
      </w:r>
    </w:p>
    <w:p w:rsidR="00BE0D23" w:rsidRPr="00665742" w:rsidRDefault="00310466" w:rsidP="00B93A9D">
      <w:pPr>
        <w:autoSpaceDE w:val="0"/>
        <w:autoSpaceDN w:val="0"/>
        <w:adjustRightInd w:val="0"/>
        <w:snapToGrid w:val="0"/>
        <w:spacing w:line="360" w:lineRule="auto"/>
        <w:ind w:right="14"/>
        <w:jc w:val="both"/>
        <w:rPr>
          <w:rFonts w:ascii="Book Antiqua" w:hAnsi="Book Antiqua"/>
        </w:rPr>
      </w:pPr>
      <w:r>
        <w:rPr>
          <w:rFonts w:ascii="Book Antiqua" w:hAnsi="Book Antiqua"/>
        </w:rPr>
        <w:t>srinivaspuli@yahoo.com</w:t>
      </w:r>
    </w:p>
    <w:p w:rsidR="00764E20" w:rsidRPr="00665742" w:rsidRDefault="00764E20" w:rsidP="00BE0D23">
      <w:pPr>
        <w:autoSpaceDE w:val="0"/>
        <w:autoSpaceDN w:val="0"/>
        <w:adjustRightInd w:val="0"/>
        <w:snapToGrid w:val="0"/>
        <w:spacing w:line="360" w:lineRule="auto"/>
        <w:ind w:right="14"/>
        <w:jc w:val="both"/>
        <w:rPr>
          <w:rFonts w:ascii="Book Antiqua" w:eastAsia="宋体" w:hAnsi="Book Antiqua"/>
          <w:lang w:eastAsia="zh-CN"/>
        </w:rPr>
      </w:pPr>
    </w:p>
    <w:p w:rsidR="00BE0D23" w:rsidRPr="00665742" w:rsidRDefault="00310466" w:rsidP="00BE0D23">
      <w:pPr>
        <w:autoSpaceDE w:val="0"/>
        <w:autoSpaceDN w:val="0"/>
        <w:adjustRightInd w:val="0"/>
        <w:snapToGrid w:val="0"/>
        <w:spacing w:line="360" w:lineRule="auto"/>
        <w:jc w:val="both"/>
        <w:rPr>
          <w:rFonts w:ascii="Book Antiqua" w:eastAsia="宋体" w:hAnsi="Book Antiqua"/>
          <w:color w:val="000000"/>
          <w:lang w:eastAsia="zh-CN"/>
        </w:rPr>
      </w:pPr>
      <w:bookmarkStart w:id="135" w:name="OLE_LINK65"/>
      <w:bookmarkStart w:id="136" w:name="OLE_LINK106"/>
      <w:bookmarkStart w:id="137" w:name="OLE_LINK331"/>
      <w:bookmarkStart w:id="138" w:name="OLE_LINK207"/>
      <w:bookmarkStart w:id="139" w:name="OLE_LINK208"/>
      <w:bookmarkStart w:id="140" w:name="OLE_LINK143"/>
      <w:bookmarkStart w:id="141" w:name="OLE_LINK429"/>
      <w:bookmarkStart w:id="142" w:name="OLE_LINK724"/>
      <w:bookmarkStart w:id="143" w:name="OLE_LINK601"/>
      <w:bookmarkStart w:id="144" w:name="OLE_LINK570"/>
      <w:bookmarkStart w:id="145" w:name="OLE_LINK788"/>
      <w:bookmarkStart w:id="146" w:name="OLE_LINK978"/>
      <w:bookmarkStart w:id="147" w:name="OLE_LINK503"/>
      <w:bookmarkStart w:id="148" w:name="OLE_LINK542"/>
      <w:bookmarkStart w:id="149" w:name="OLE_LINK636"/>
      <w:bookmarkStart w:id="150" w:name="OLE_LINK659"/>
      <w:bookmarkStart w:id="151" w:name="OLE_LINK567"/>
      <w:bookmarkStart w:id="152" w:name="OLE_LINK737"/>
      <w:bookmarkStart w:id="153" w:name="OLE_LINK786"/>
      <w:bookmarkStart w:id="154" w:name="OLE_LINK842"/>
      <w:bookmarkStart w:id="155" w:name="OLE_LINK858"/>
      <w:bookmarkStart w:id="156" w:name="OLE_LINK873"/>
      <w:bookmarkStart w:id="157" w:name="OLE_LINK924"/>
      <w:bookmarkStart w:id="158" w:name="OLE_LINK761"/>
      <w:bookmarkStart w:id="159" w:name="OLE_LINK848"/>
      <w:bookmarkStart w:id="160" w:name="OLE_LINK1020"/>
      <w:bookmarkStart w:id="161" w:name="OLE_LINK1066"/>
      <w:bookmarkStart w:id="162" w:name="OLE_LINK1085"/>
      <w:bookmarkStart w:id="163" w:name="OLE_LINK1115"/>
      <w:bookmarkStart w:id="164" w:name="OLE_LINK1162"/>
      <w:bookmarkStart w:id="165" w:name="OLE_LINK1243"/>
      <w:bookmarkStart w:id="166" w:name="OLE_LINK1264"/>
      <w:bookmarkStart w:id="167" w:name="OLE_LINK1283"/>
      <w:bookmarkStart w:id="168" w:name="OLE_LINK1311"/>
      <w:bookmarkStart w:id="169" w:name="OLE_LINK1360"/>
      <w:bookmarkStart w:id="170" w:name="OLE_LINK1383"/>
      <w:bookmarkStart w:id="171" w:name="OLE_LINK1430"/>
      <w:bookmarkStart w:id="172" w:name="OLE_LINK1453"/>
      <w:bookmarkStart w:id="173" w:name="OLE_LINK913"/>
      <w:bookmarkStart w:id="174" w:name="OLE_LINK1228"/>
      <w:r>
        <w:rPr>
          <w:rFonts w:ascii="Book Antiqua" w:hAnsi="Book Antiqua"/>
          <w:b/>
          <w:bCs/>
          <w:color w:val="000000"/>
        </w:rPr>
        <w:t xml:space="preserve">Telephone: </w:t>
      </w:r>
      <w:bookmarkStart w:id="175" w:name="OLE_LINK1415"/>
      <w:bookmarkStart w:id="176" w:name="OLE_LINK1416"/>
      <w:bookmarkStart w:id="177" w:name="OLE_LINK1417"/>
      <w:r>
        <w:rPr>
          <w:rFonts w:ascii="Book Antiqua" w:hAnsi="Book Antiqua"/>
          <w:color w:val="000000"/>
        </w:rPr>
        <w:t>+</w:t>
      </w:r>
      <w:bookmarkEnd w:id="175"/>
      <w:bookmarkEnd w:id="176"/>
      <w:bookmarkEnd w:id="177"/>
      <w:r>
        <w:rPr>
          <w:rFonts w:ascii="Book Antiqua" w:eastAsia="宋体" w:hAnsi="Book Antiqua"/>
          <w:color w:val="000000"/>
          <w:lang w:eastAsia="zh-CN"/>
        </w:rPr>
        <w:t>1-</w:t>
      </w:r>
      <w:r>
        <w:rPr>
          <w:rFonts w:ascii="Book Antiqua" w:hAnsi="Book Antiqua"/>
        </w:rPr>
        <w:t xml:space="preserve"> 309-624-9400</w:t>
      </w:r>
      <w:r>
        <w:rPr>
          <w:rFonts w:ascii="Book Antiqua" w:hAnsi="Book Antiqua"/>
          <w:color w:val="000000"/>
        </w:rPr>
        <w:t xml:space="preserve">         </w:t>
      </w:r>
      <w:bookmarkStart w:id="178" w:name="OLE_LINK42"/>
      <w:bookmarkStart w:id="179" w:name="OLE_LINK128"/>
      <w:bookmarkStart w:id="180" w:name="OLE_LINK951"/>
      <w:bookmarkStart w:id="181" w:name="OLE_LINK955"/>
      <w:r>
        <w:rPr>
          <w:rFonts w:ascii="Book Antiqua" w:hAnsi="Book Antiqua"/>
          <w:b/>
          <w:bCs/>
          <w:color w:val="000000"/>
        </w:rPr>
        <w:t xml:space="preserve"> </w:t>
      </w:r>
      <w:bookmarkStart w:id="182" w:name="OLE_LINK440"/>
      <w:r>
        <w:rPr>
          <w:rFonts w:ascii="Book Antiqua" w:hAnsi="Book Antiqua"/>
          <w:b/>
          <w:bCs/>
          <w:color w:val="000000"/>
        </w:rPr>
        <w:t>Fax:</w:t>
      </w:r>
      <w:r>
        <w:rPr>
          <w:rFonts w:ascii="Book Antiqua" w:hAnsi="Book Antiqua"/>
          <w:color w:val="000000"/>
        </w:rPr>
        <w:t xml:space="preserve"> +</w:t>
      </w:r>
      <w:bookmarkEnd w:id="135"/>
      <w:bookmarkEnd w:id="136"/>
      <w:bookmarkEnd w:id="178"/>
      <w:bookmarkEnd w:id="179"/>
      <w:bookmarkEnd w:id="182"/>
      <w:r>
        <w:rPr>
          <w:rFonts w:ascii="Book Antiqua" w:eastAsia="宋体" w:hAnsi="Book Antiqua"/>
          <w:color w:val="000000"/>
          <w:lang w:eastAsia="zh-CN"/>
        </w:rPr>
        <w:t>1-</w:t>
      </w:r>
      <w:r>
        <w:rPr>
          <w:rFonts w:ascii="Book Antiqua" w:hAnsi="Book Antiqua"/>
        </w:rPr>
        <w:t>309-624-2291</w:t>
      </w:r>
    </w:p>
    <w:p w:rsidR="00BE0D23" w:rsidRPr="00665742" w:rsidRDefault="00310466" w:rsidP="00BE0D23">
      <w:pPr>
        <w:adjustRightInd w:val="0"/>
        <w:snapToGrid w:val="0"/>
        <w:spacing w:line="360" w:lineRule="auto"/>
        <w:jc w:val="both"/>
        <w:rPr>
          <w:rFonts w:ascii="Book Antiqua" w:hAnsi="Book Antiqua"/>
          <w:b/>
        </w:rPr>
      </w:pPr>
      <w:bookmarkStart w:id="183" w:name="OLE_LINK25"/>
      <w:bookmarkStart w:id="184" w:name="OLE_LINK26"/>
      <w:bookmarkStart w:id="185" w:name="OLE_LINK145"/>
      <w:bookmarkStart w:id="186" w:name="OLE_LINK215"/>
      <w:bookmarkStart w:id="187" w:name="OLE_LINK352"/>
      <w:bookmarkStart w:id="188" w:name="OLE_LINK364"/>
      <w:bookmarkStart w:id="189" w:name="OLE_LINK383"/>
      <w:bookmarkStart w:id="190" w:name="OLE_LINK361"/>
      <w:bookmarkStart w:id="191" w:name="OLE_LINK444"/>
      <w:bookmarkStart w:id="192" w:name="OLE_LINK501"/>
      <w:bookmarkStart w:id="193" w:name="OLE_LINK572"/>
      <w:bookmarkStart w:id="194" w:name="OLE_LINK573"/>
      <w:bookmarkStart w:id="195" w:name="OLE_LINK756"/>
      <w:bookmarkStart w:id="196" w:name="OLE_LINK757"/>
      <w:bookmarkStart w:id="197" w:name="OLE_LINK805"/>
      <w:bookmarkStart w:id="198" w:name="OLE_LINK806"/>
      <w:bookmarkStart w:id="199" w:name="OLE_LINK958"/>
      <w:bookmarkStart w:id="200" w:name="OLE_LINK1018"/>
      <w:bookmarkStart w:id="201" w:name="OLE_LINK1059"/>
      <w:bookmarkStart w:id="202" w:name="OLE_LINK1122"/>
      <w:bookmarkStart w:id="203" w:name="OLE_LINK1123"/>
      <w:bookmarkStart w:id="204" w:name="OLE_LINK1402"/>
      <w:bookmarkEnd w:id="137"/>
      <w:r>
        <w:rPr>
          <w:rFonts w:ascii="Book Antiqua" w:hAnsi="Book Antiqua"/>
          <w:b/>
        </w:rPr>
        <w:t xml:space="preserve">Received: </w:t>
      </w:r>
      <w:r w:rsidRPr="00310466">
        <w:rPr>
          <w:rFonts w:ascii="Book Antiqua" w:eastAsiaTheme="minorEastAsia" w:hAnsi="Book Antiqua"/>
          <w:lang w:eastAsia="zh-CN"/>
        </w:rPr>
        <w:t xml:space="preserve">March 2, 2013     </w:t>
      </w:r>
      <w:r>
        <w:rPr>
          <w:rFonts w:ascii="Book Antiqua" w:eastAsiaTheme="minorEastAsia" w:hAnsi="Book Antiqua"/>
          <w:b/>
          <w:lang w:eastAsia="zh-CN"/>
        </w:rPr>
        <w:t xml:space="preserve">    </w:t>
      </w:r>
      <w:r>
        <w:rPr>
          <w:rFonts w:ascii="Book Antiqua" w:hAnsi="Book Antiqua"/>
          <w:b/>
        </w:rPr>
        <w:t xml:space="preserve"> Revised:</w:t>
      </w:r>
      <w:bookmarkStart w:id="205" w:name="OLE_LINK1949"/>
      <w:bookmarkStart w:id="206" w:name="OLE_LINK1950"/>
      <w:bookmarkStart w:id="207" w:name="OLE_LINK1951"/>
      <w:r>
        <w:rPr>
          <w:rFonts w:ascii="Book Antiqua" w:hAnsi="Book Antiqua"/>
          <w:b/>
        </w:rPr>
        <w:t xml:space="preserve"> </w:t>
      </w:r>
      <w:bookmarkEnd w:id="183"/>
      <w:bookmarkEnd w:id="184"/>
      <w:r w:rsidRPr="00310466">
        <w:rPr>
          <w:rFonts w:ascii="Book Antiqua" w:eastAsiaTheme="minorEastAsia" w:hAnsi="Book Antiqua"/>
          <w:lang w:eastAsia="zh-CN"/>
        </w:rPr>
        <w:t>April 6, 2013</w:t>
      </w:r>
      <w:bookmarkEnd w:id="205"/>
      <w:bookmarkEnd w:id="206"/>
      <w:bookmarkEnd w:id="207"/>
      <w:r w:rsidRPr="00310466">
        <w:rPr>
          <w:rFonts w:ascii="Book Antiqua" w:hAnsi="Book Antiqua"/>
        </w:rPr>
        <w:t xml:space="preserve"> </w:t>
      </w:r>
      <w:bookmarkStart w:id="208" w:name="OLE_LINK103"/>
      <w:bookmarkStart w:id="209" w:name="OLE_LINK104"/>
      <w:bookmarkStart w:id="210" w:name="OLE_LINK69"/>
      <w:bookmarkStart w:id="211" w:name="OLE_LINK70"/>
    </w:p>
    <w:p w:rsidR="00F744B5" w:rsidRPr="006F1A09" w:rsidRDefault="00310466" w:rsidP="00F744B5">
      <w:pPr>
        <w:rPr>
          <w:rFonts w:hint="eastAsia"/>
        </w:rPr>
      </w:pPr>
      <w:bookmarkStart w:id="212" w:name="OLE_LINK303"/>
      <w:bookmarkStart w:id="213" w:name="OLE_LINK304"/>
      <w:bookmarkStart w:id="214" w:name="OLE_LINK1382"/>
      <w:r>
        <w:rPr>
          <w:rFonts w:ascii="Book Antiqua" w:hAnsi="Book Antiqua"/>
          <w:b/>
        </w:rPr>
        <w:t xml:space="preserve">Accepted: </w:t>
      </w:r>
      <w:bookmarkStart w:id="215" w:name="OLE_LINK2"/>
      <w:bookmarkStart w:id="216" w:name="OLE_LINK3"/>
      <w:bookmarkStart w:id="217" w:name="OLE_LINK6"/>
      <w:r w:rsidR="00F744B5" w:rsidRPr="006F1A09">
        <w:t>April 13, 2013</w:t>
      </w:r>
      <w:bookmarkEnd w:id="215"/>
      <w:bookmarkEnd w:id="216"/>
      <w:bookmarkEnd w:id="217"/>
    </w:p>
    <w:p w:rsidR="00BE0D23" w:rsidRPr="00665742" w:rsidRDefault="00310466" w:rsidP="00BE0D23">
      <w:pPr>
        <w:adjustRightInd w:val="0"/>
        <w:snapToGrid w:val="0"/>
        <w:spacing w:line="360" w:lineRule="auto"/>
        <w:jc w:val="both"/>
        <w:rPr>
          <w:rFonts w:ascii="Book Antiqua" w:hAnsi="Book Antiqua"/>
          <w:b/>
        </w:rPr>
      </w:pPr>
      <w:bookmarkStart w:id="218" w:name="_GoBack"/>
      <w:bookmarkEnd w:id="218"/>
      <w:r>
        <w:rPr>
          <w:rFonts w:ascii="Book Antiqua" w:hAnsi="Book Antiqua"/>
          <w:b/>
        </w:rPr>
        <w:t xml:space="preserve"> Published online: </w:t>
      </w:r>
      <w:bookmarkEnd w:id="208"/>
      <w:bookmarkEnd w:id="209"/>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80"/>
    <w:bookmarkEnd w:id="181"/>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10"/>
    <w:bookmarkEnd w:id="211"/>
    <w:bookmarkEnd w:id="212"/>
    <w:bookmarkEnd w:id="213"/>
    <w:bookmarkEnd w:id="214"/>
    <w:p w:rsidR="00764E20" w:rsidRPr="00665742" w:rsidRDefault="00764E20" w:rsidP="00BE0D23">
      <w:pPr>
        <w:autoSpaceDE w:val="0"/>
        <w:autoSpaceDN w:val="0"/>
        <w:adjustRightInd w:val="0"/>
        <w:snapToGrid w:val="0"/>
        <w:spacing w:line="360" w:lineRule="auto"/>
        <w:ind w:right="14"/>
        <w:jc w:val="both"/>
        <w:rPr>
          <w:rFonts w:ascii="Book Antiqua" w:hAnsi="Book Antiqua"/>
        </w:rPr>
      </w:pPr>
    </w:p>
    <w:p w:rsidR="00BE0D23" w:rsidRPr="00665742" w:rsidRDefault="00BE0D23" w:rsidP="00BE0D23">
      <w:pPr>
        <w:snapToGrid w:val="0"/>
        <w:spacing w:line="360" w:lineRule="auto"/>
        <w:jc w:val="both"/>
        <w:rPr>
          <w:rFonts w:ascii="Book Antiqua" w:eastAsia="宋体" w:hAnsi="Book Antiqua"/>
          <w:lang w:eastAsia="zh-CN"/>
        </w:rPr>
      </w:pPr>
    </w:p>
    <w:p w:rsidR="00C2076A" w:rsidRDefault="00C2076A">
      <w:pPr>
        <w:spacing w:after="200"/>
        <w:rPr>
          <w:rFonts w:ascii="Book Antiqua" w:hAnsi="Book Antiqua"/>
          <w:b/>
          <w:bCs/>
          <w:color w:val="000000" w:themeColor="text1"/>
        </w:rPr>
      </w:pPr>
      <w:bookmarkStart w:id="219" w:name="OLE_LINK1133"/>
      <w:bookmarkStart w:id="220" w:name="OLE_LINK1134"/>
      <w:r>
        <w:rPr>
          <w:rFonts w:ascii="Book Antiqua" w:hAnsi="Book Antiqua"/>
          <w:b/>
          <w:bCs/>
          <w:color w:val="000000" w:themeColor="text1"/>
        </w:rPr>
        <w:br w:type="page"/>
      </w:r>
    </w:p>
    <w:p w:rsidR="00BE0D23" w:rsidRPr="00665742" w:rsidRDefault="00310466" w:rsidP="00BE0D23">
      <w:pPr>
        <w:adjustRightInd w:val="0"/>
        <w:snapToGrid w:val="0"/>
        <w:spacing w:line="360" w:lineRule="auto"/>
        <w:jc w:val="both"/>
        <w:rPr>
          <w:rFonts w:ascii="Book Antiqua" w:hAnsi="Book Antiqua"/>
          <w:b/>
          <w:color w:val="000000" w:themeColor="text1"/>
        </w:rPr>
      </w:pPr>
      <w:r w:rsidRPr="00310466">
        <w:rPr>
          <w:rFonts w:ascii="Book Antiqua" w:hAnsi="Book Antiqua"/>
          <w:b/>
          <w:bCs/>
          <w:color w:val="000000" w:themeColor="text1"/>
        </w:rPr>
        <w:lastRenderedPageBreak/>
        <w:t>Abstract</w:t>
      </w:r>
    </w:p>
    <w:p w:rsidR="00D72A0B" w:rsidRPr="00665742" w:rsidRDefault="00310466" w:rsidP="00D72A0B">
      <w:pPr>
        <w:adjustRightInd w:val="0"/>
        <w:snapToGrid w:val="0"/>
        <w:spacing w:line="360" w:lineRule="auto"/>
        <w:jc w:val="both"/>
        <w:rPr>
          <w:rFonts w:ascii="Book Antiqua" w:hAnsi="Book Antiqua"/>
          <w:bCs/>
        </w:rPr>
      </w:pPr>
      <w:bookmarkStart w:id="221" w:name="OLE_LINK282"/>
      <w:bookmarkStart w:id="222" w:name="OLE_LINK283"/>
      <w:bookmarkStart w:id="223" w:name="OLE_LINK896"/>
      <w:bookmarkStart w:id="224" w:name="OLE_LINK898"/>
      <w:bookmarkStart w:id="225" w:name="OLE_LINK925"/>
      <w:bookmarkStart w:id="226" w:name="OLE_LINK926"/>
      <w:bookmarkStart w:id="227" w:name="OLE_LINK899"/>
      <w:bookmarkStart w:id="228" w:name="OLE_LINK900"/>
      <w:bookmarkStart w:id="229" w:name="OLE_LINK859"/>
      <w:bookmarkStart w:id="230" w:name="OLE_LINK27"/>
      <w:bookmarkStart w:id="231" w:name="OLE_LINK201"/>
      <w:bookmarkStart w:id="232" w:name="OLE_LINK1244"/>
      <w:bookmarkStart w:id="233" w:name="OLE_LINK1245"/>
      <w:bookmarkStart w:id="234" w:name="OLE_LINK82"/>
      <w:bookmarkStart w:id="235" w:name="OLE_LINK1135"/>
      <w:bookmarkStart w:id="236" w:name="OLE_LINK1192"/>
      <w:bookmarkStart w:id="237" w:name="OLE_LINK1312"/>
      <w:bookmarkEnd w:id="219"/>
      <w:bookmarkEnd w:id="220"/>
      <w:r>
        <w:rPr>
          <w:rFonts w:ascii="Book Antiqua" w:hAnsi="Book Antiqua"/>
          <w:b/>
          <w:bCs/>
        </w:rPr>
        <w:t xml:space="preserve">AIM: </w:t>
      </w:r>
      <w:r w:rsidRPr="00310466">
        <w:rPr>
          <w:rFonts w:ascii="Book Antiqua" w:eastAsiaTheme="minorEastAsia" w:hAnsi="Book Antiqua"/>
          <w:bCs/>
          <w:lang w:eastAsia="zh-CN"/>
        </w:rPr>
        <w:t>T</w:t>
      </w:r>
      <w:r>
        <w:rPr>
          <w:rFonts w:ascii="Book Antiqua" w:hAnsi="Book Antiqua"/>
          <w:bCs/>
        </w:rPr>
        <w:t xml:space="preserve">o detect pancreatic neuroendocrine tumors (PNETs) has been varied. This study is undertaken to evaluate the </w:t>
      </w:r>
      <w:bookmarkStart w:id="238" w:name="OLE_LINK1873"/>
      <w:bookmarkStart w:id="239" w:name="OLE_LINK1874"/>
      <w:r>
        <w:rPr>
          <w:rFonts w:ascii="Book Antiqua" w:hAnsi="Book Antiqua"/>
          <w:bCs/>
        </w:rPr>
        <w:t xml:space="preserve">accuracy of </w:t>
      </w:r>
      <w:bookmarkStart w:id="240" w:name="OLE_LINK1878"/>
      <w:bookmarkStart w:id="241" w:name="OLE_LINK1879"/>
      <w:bookmarkStart w:id="242" w:name="OLE_LINK1880"/>
      <w:bookmarkStart w:id="243" w:name="OLE_LINK1881"/>
      <w:bookmarkStart w:id="244" w:name="OLE_LINK1882"/>
      <w:bookmarkStart w:id="245" w:name="OLE_LINK1883"/>
      <w:r>
        <w:rPr>
          <w:rFonts w:ascii="Book Antiqua" w:hAnsi="Book Antiqua"/>
          <w:bCs/>
        </w:rPr>
        <w:t>endoscopic ultrasound</w:t>
      </w:r>
      <w:bookmarkEnd w:id="240"/>
      <w:bookmarkEnd w:id="241"/>
      <w:bookmarkEnd w:id="242"/>
      <w:r>
        <w:rPr>
          <w:rFonts w:ascii="Book Antiqua" w:hAnsi="Book Antiqua"/>
          <w:bCs/>
        </w:rPr>
        <w:t xml:space="preserve"> (EUS) </w:t>
      </w:r>
      <w:bookmarkEnd w:id="243"/>
      <w:bookmarkEnd w:id="244"/>
      <w:bookmarkEnd w:id="245"/>
      <w:r>
        <w:rPr>
          <w:rFonts w:ascii="Book Antiqua" w:hAnsi="Book Antiqua"/>
          <w:bCs/>
        </w:rPr>
        <w:t>in detecting PNET</w:t>
      </w:r>
      <w:bookmarkEnd w:id="238"/>
      <w:bookmarkEnd w:id="239"/>
      <w:r>
        <w:rPr>
          <w:rFonts w:ascii="Book Antiqua" w:hAnsi="Book Antiqua"/>
          <w:bCs/>
        </w:rPr>
        <w:t xml:space="preserve">s. </w:t>
      </w:r>
    </w:p>
    <w:p w:rsidR="00D72A0B" w:rsidRPr="00665742" w:rsidRDefault="00D72A0B" w:rsidP="00D72A0B">
      <w:pPr>
        <w:adjustRightInd w:val="0"/>
        <w:snapToGrid w:val="0"/>
        <w:spacing w:line="360" w:lineRule="auto"/>
        <w:jc w:val="both"/>
        <w:rPr>
          <w:rFonts w:ascii="Book Antiqua" w:hAnsi="Book Antiqua"/>
          <w:b/>
          <w:bCs/>
        </w:rPr>
      </w:pPr>
    </w:p>
    <w:p w:rsidR="00D72A0B" w:rsidRPr="00665742" w:rsidRDefault="00310466" w:rsidP="00D72A0B">
      <w:pPr>
        <w:adjustRightInd w:val="0"/>
        <w:snapToGrid w:val="0"/>
        <w:spacing w:line="360" w:lineRule="auto"/>
        <w:jc w:val="both"/>
        <w:rPr>
          <w:rFonts w:ascii="Book Antiqua" w:hAnsi="Book Antiqua"/>
          <w:bCs/>
        </w:rPr>
      </w:pPr>
      <w:r>
        <w:rPr>
          <w:rFonts w:ascii="Book Antiqua" w:hAnsi="Book Antiqua"/>
          <w:b/>
          <w:bCs/>
        </w:rPr>
        <w:t>METHODS:</w:t>
      </w:r>
      <w:r>
        <w:rPr>
          <w:rFonts w:ascii="Book Antiqua" w:hAnsi="Book Antiqua"/>
          <w:bCs/>
        </w:rPr>
        <w:t xml:space="preserve"> Only EUS studies confirmed by surgery or appropriate follow-up were selected. Articles were searched in Medline, Ovid journals, Medline nonindexed citations, and Cochrane Central Register of Controlled Trials </w:t>
      </w:r>
      <w:r>
        <w:rPr>
          <w:rFonts w:ascii="Book Antiqua" w:eastAsiaTheme="minorEastAsia" w:hAnsi="Book Antiqua"/>
          <w:bCs/>
          <w:lang w:eastAsia="zh-CN"/>
        </w:rPr>
        <w:t xml:space="preserve">and </w:t>
      </w:r>
      <w:r>
        <w:rPr>
          <w:rFonts w:ascii="Book Antiqua" w:hAnsi="Book Antiqua"/>
          <w:bCs/>
        </w:rPr>
        <w:t xml:space="preserve">Database of Systematic Reviews. Pooling was conducted by both fixed and random effects model). </w:t>
      </w:r>
    </w:p>
    <w:p w:rsidR="00D72A0B" w:rsidRPr="00665742" w:rsidRDefault="00D72A0B" w:rsidP="00D72A0B">
      <w:pPr>
        <w:adjustRightInd w:val="0"/>
        <w:snapToGrid w:val="0"/>
        <w:spacing w:line="360" w:lineRule="auto"/>
        <w:jc w:val="both"/>
        <w:rPr>
          <w:rFonts w:ascii="Book Antiqua" w:hAnsi="Book Antiqua"/>
          <w:bCs/>
        </w:rPr>
      </w:pPr>
    </w:p>
    <w:p w:rsidR="00D72A0B" w:rsidRPr="00665742" w:rsidRDefault="00310466" w:rsidP="00D72A0B">
      <w:pPr>
        <w:adjustRightInd w:val="0"/>
        <w:snapToGrid w:val="0"/>
        <w:spacing w:line="360" w:lineRule="auto"/>
        <w:jc w:val="both"/>
        <w:rPr>
          <w:rFonts w:ascii="Book Antiqua" w:hAnsi="Book Antiqua"/>
          <w:bCs/>
        </w:rPr>
      </w:pPr>
      <w:r>
        <w:rPr>
          <w:rFonts w:ascii="Book Antiqua" w:hAnsi="Book Antiqua"/>
          <w:b/>
          <w:bCs/>
        </w:rPr>
        <w:t>RESULTS:</w:t>
      </w:r>
      <w:r>
        <w:rPr>
          <w:rFonts w:ascii="Book Antiqua" w:hAnsi="Book Antiqua"/>
          <w:bCs/>
        </w:rPr>
        <w:t xml:space="preserve"> Initial search identified 2610 reference articles, of these 140 relevant articles were selected and reviewed. Data was extracted from 13 studies (</w:t>
      </w:r>
      <w:r w:rsidRPr="00310466">
        <w:rPr>
          <w:rFonts w:ascii="Book Antiqua" w:eastAsiaTheme="minorEastAsia" w:hAnsi="Book Antiqua"/>
          <w:bCs/>
          <w:i/>
          <w:lang w:eastAsia="zh-CN"/>
        </w:rPr>
        <w:t>n</w:t>
      </w:r>
      <w:r>
        <w:rPr>
          <w:rFonts w:ascii="Book Antiqua" w:hAnsi="Book Antiqua"/>
          <w:bCs/>
        </w:rPr>
        <w:t xml:space="preserve"> = 456) which met the inclusion criteria. Pooled sensitivity of EUS in detecting a PNETs was 87.2% (95%CI: 82.2</w:t>
      </w:r>
      <w:r>
        <w:rPr>
          <w:rFonts w:ascii="Book Antiqua" w:eastAsiaTheme="minorEastAsia" w:hAnsi="Book Antiqua"/>
          <w:bCs/>
          <w:lang w:eastAsia="zh-CN"/>
        </w:rPr>
        <w:t>-</w:t>
      </w:r>
      <w:r>
        <w:rPr>
          <w:rFonts w:ascii="Book Antiqua" w:hAnsi="Book Antiqua"/>
          <w:bCs/>
        </w:rPr>
        <w:t>91.2). EUS had a pooled specificity of 98.0% (95%CI: 94.3</w:t>
      </w:r>
      <w:r>
        <w:rPr>
          <w:rFonts w:ascii="Book Antiqua" w:eastAsiaTheme="minorEastAsia" w:hAnsi="Book Antiqua"/>
          <w:bCs/>
          <w:lang w:eastAsia="zh-CN"/>
        </w:rPr>
        <w:t>-</w:t>
      </w:r>
      <w:r>
        <w:rPr>
          <w:rFonts w:ascii="Book Antiqua" w:hAnsi="Book Antiqua"/>
          <w:bCs/>
        </w:rPr>
        <w:t>99.6). The positive likelihood ratio of EUS was 11.1 (95%CI: 5.34-22.8) and negative likelihood ratio was 0.17 (95%CI: 0.13</w:t>
      </w:r>
      <w:bookmarkStart w:id="246" w:name="OLE_LINK1875"/>
      <w:bookmarkStart w:id="247" w:name="OLE_LINK1876"/>
      <w:bookmarkStart w:id="248" w:name="OLE_LINK1877"/>
      <w:r>
        <w:rPr>
          <w:rFonts w:ascii="Book Antiqua" w:eastAsiaTheme="minorEastAsia" w:hAnsi="Book Antiqua"/>
          <w:bCs/>
          <w:lang w:eastAsia="zh-CN"/>
        </w:rPr>
        <w:t>-</w:t>
      </w:r>
      <w:bookmarkEnd w:id="246"/>
      <w:bookmarkEnd w:id="247"/>
      <w:bookmarkEnd w:id="248"/>
      <w:r>
        <w:rPr>
          <w:rFonts w:ascii="Book Antiqua" w:hAnsi="Book Antiqua"/>
          <w:bCs/>
        </w:rPr>
        <w:t>0.24).  The diagnostic odds ratio, the odds of having anatomic PNETs in positive as compared to negative EUS studies was 94.7 (95%CI: 37.9</w:t>
      </w:r>
      <w:r>
        <w:rPr>
          <w:rFonts w:ascii="Book Antiqua" w:eastAsiaTheme="minorEastAsia" w:hAnsi="Book Antiqua"/>
          <w:bCs/>
          <w:lang w:eastAsia="zh-CN"/>
        </w:rPr>
        <w:t>-</w:t>
      </w:r>
      <w:r>
        <w:rPr>
          <w:rFonts w:ascii="Book Antiqua" w:hAnsi="Book Antiqua"/>
          <w:bCs/>
        </w:rPr>
        <w:t>236.1). Begg-Mazumdar bias indicator for publication bias gave a Kendall's tau value of 0.31 (</w:t>
      </w:r>
      <w:r>
        <w:rPr>
          <w:rFonts w:ascii="Book Antiqua" w:hAnsi="Book Antiqua"/>
          <w:bCs/>
          <w:i/>
        </w:rPr>
        <w:t>P</w:t>
      </w:r>
      <w:r>
        <w:rPr>
          <w:rFonts w:ascii="Book Antiqua" w:hAnsi="Book Antiqua"/>
          <w:bCs/>
        </w:rPr>
        <w:t xml:space="preserve"> = 0.16), indication no publication bias. The </w:t>
      </w:r>
      <w:r>
        <w:rPr>
          <w:rFonts w:ascii="Book Antiqua" w:hAnsi="Book Antiqua"/>
          <w:bCs/>
          <w:i/>
        </w:rPr>
        <w:t>P</w:t>
      </w:r>
      <w:r>
        <w:rPr>
          <w:rFonts w:ascii="Book Antiqua" w:hAnsi="Book Antiqua"/>
          <w:bCs/>
        </w:rPr>
        <w:t xml:space="preserve"> for </w:t>
      </w:r>
      <w:r w:rsidRPr="00310466">
        <w:rPr>
          <w:rFonts w:ascii="Book Antiqua" w:hAnsi="Book Antiqua"/>
          <w:bCs/>
          <w:i/>
        </w:rPr>
        <w:t>χ</w:t>
      </w:r>
      <w:r w:rsidRPr="00310466">
        <w:rPr>
          <w:rFonts w:ascii="Book Antiqua" w:eastAsiaTheme="minorEastAsia" w:hAnsi="Book Antiqua"/>
          <w:bCs/>
          <w:vertAlign w:val="superscript"/>
          <w:lang w:eastAsia="zh-CN"/>
        </w:rPr>
        <w:t>2</w:t>
      </w:r>
      <w:r>
        <w:rPr>
          <w:rFonts w:ascii="Book Antiqua" w:hAnsi="Book Antiqua"/>
          <w:bCs/>
        </w:rPr>
        <w:t xml:space="preserve"> heterogeneity for all the pooled accuracy estimates was &gt; 0.10. </w:t>
      </w:r>
    </w:p>
    <w:p w:rsidR="00D72A0B" w:rsidRPr="00665742" w:rsidRDefault="00D72A0B" w:rsidP="00D72A0B">
      <w:pPr>
        <w:adjustRightInd w:val="0"/>
        <w:snapToGrid w:val="0"/>
        <w:spacing w:line="360" w:lineRule="auto"/>
        <w:jc w:val="both"/>
        <w:rPr>
          <w:rFonts w:ascii="Book Antiqua" w:hAnsi="Book Antiqua"/>
          <w:bCs/>
        </w:rPr>
      </w:pPr>
    </w:p>
    <w:p w:rsidR="00D72A0B" w:rsidRPr="00665742" w:rsidRDefault="00310466" w:rsidP="00D72A0B">
      <w:pPr>
        <w:adjustRightInd w:val="0"/>
        <w:snapToGrid w:val="0"/>
        <w:spacing w:line="360" w:lineRule="auto"/>
        <w:jc w:val="both"/>
        <w:rPr>
          <w:rFonts w:ascii="Book Antiqua" w:hAnsi="Book Antiqua"/>
          <w:bCs/>
        </w:rPr>
      </w:pPr>
      <w:r>
        <w:rPr>
          <w:rFonts w:ascii="Book Antiqua" w:hAnsi="Book Antiqua"/>
          <w:b/>
          <w:bCs/>
        </w:rPr>
        <w:t xml:space="preserve">CONCLUSION: </w:t>
      </w:r>
      <w:r>
        <w:rPr>
          <w:rFonts w:ascii="Book Antiqua" w:hAnsi="Book Antiqua"/>
          <w:bCs/>
        </w:rPr>
        <w:t xml:space="preserve">EUS has excellent sensitivity and specificity to detect PNETs. EUS should be strongly considered for evaluation of PNETs. </w:t>
      </w:r>
    </w:p>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rsidR="00BE0D23" w:rsidRPr="00665742" w:rsidRDefault="00BE0D23" w:rsidP="00BE0D23">
      <w:pPr>
        <w:snapToGrid w:val="0"/>
        <w:spacing w:line="360" w:lineRule="auto"/>
        <w:jc w:val="both"/>
        <w:rPr>
          <w:rFonts w:ascii="Book Antiqua" w:eastAsia="宋体" w:hAnsi="Book Antiqua"/>
          <w:lang w:eastAsia="zh-CN"/>
        </w:rPr>
      </w:pPr>
    </w:p>
    <w:p w:rsidR="00BE0D23" w:rsidRPr="00665742" w:rsidRDefault="00310466" w:rsidP="00BE0D23">
      <w:pPr>
        <w:adjustRightInd w:val="0"/>
        <w:snapToGrid w:val="0"/>
        <w:spacing w:line="360" w:lineRule="auto"/>
        <w:rPr>
          <w:rFonts w:ascii="Book Antiqua" w:hAnsi="Book Antiqua"/>
        </w:rPr>
      </w:pPr>
      <w:bookmarkStart w:id="249" w:name="OLE_LINK98"/>
      <w:bookmarkStart w:id="250" w:name="OLE_LINK156"/>
      <w:bookmarkStart w:id="251" w:name="OLE_LINK196"/>
      <w:bookmarkStart w:id="252" w:name="OLE_LINK217"/>
      <w:bookmarkStart w:id="253" w:name="OLE_LINK242"/>
      <w:bookmarkStart w:id="254" w:name="OLE_LINK247"/>
      <w:bookmarkStart w:id="255" w:name="OLE_LINK311"/>
      <w:bookmarkStart w:id="256" w:name="OLE_LINK312"/>
      <w:bookmarkStart w:id="257" w:name="OLE_LINK325"/>
      <w:bookmarkStart w:id="258" w:name="OLE_LINK330"/>
      <w:bookmarkStart w:id="259" w:name="OLE_LINK513"/>
      <w:bookmarkStart w:id="260" w:name="OLE_LINK514"/>
      <w:bookmarkStart w:id="261" w:name="OLE_LINK464"/>
      <w:bookmarkStart w:id="262" w:name="OLE_LINK465"/>
      <w:bookmarkStart w:id="263" w:name="OLE_LINK466"/>
      <w:bookmarkStart w:id="264" w:name="OLE_LINK470"/>
      <w:bookmarkStart w:id="265" w:name="OLE_LINK471"/>
      <w:bookmarkStart w:id="266" w:name="OLE_LINK472"/>
      <w:bookmarkStart w:id="267" w:name="OLE_LINK474"/>
      <w:bookmarkStart w:id="268" w:name="OLE_LINK512"/>
      <w:bookmarkStart w:id="269" w:name="OLE_LINK800"/>
      <w:bookmarkStart w:id="270" w:name="OLE_LINK982"/>
      <w:bookmarkStart w:id="271" w:name="OLE_LINK1027"/>
      <w:bookmarkStart w:id="272" w:name="OLE_LINK504"/>
      <w:bookmarkStart w:id="273" w:name="OLE_LINK546"/>
      <w:bookmarkStart w:id="274" w:name="OLE_LINK547"/>
      <w:bookmarkStart w:id="275" w:name="OLE_LINK575"/>
      <w:bookmarkStart w:id="276" w:name="OLE_LINK640"/>
      <w:bookmarkStart w:id="277" w:name="OLE_LINK672"/>
      <w:bookmarkStart w:id="278" w:name="OLE_LINK714"/>
      <w:bookmarkStart w:id="279" w:name="OLE_LINK651"/>
      <w:bookmarkStart w:id="280" w:name="OLE_LINK652"/>
      <w:bookmarkStart w:id="281" w:name="OLE_LINK744"/>
      <w:bookmarkStart w:id="282" w:name="OLE_LINK758"/>
      <w:bookmarkStart w:id="283" w:name="OLE_LINK787"/>
      <w:bookmarkStart w:id="284" w:name="OLE_LINK807"/>
      <w:bookmarkStart w:id="285" w:name="OLE_LINK820"/>
      <w:bookmarkStart w:id="286" w:name="OLE_LINK862"/>
      <w:bookmarkStart w:id="287" w:name="OLE_LINK879"/>
      <w:bookmarkStart w:id="288" w:name="OLE_LINK906"/>
      <w:bookmarkStart w:id="289" w:name="OLE_LINK928"/>
      <w:bookmarkStart w:id="290" w:name="OLE_LINK960"/>
      <w:bookmarkStart w:id="291" w:name="OLE_LINK861"/>
      <w:bookmarkStart w:id="292" w:name="OLE_LINK983"/>
      <w:bookmarkStart w:id="293" w:name="OLE_LINK1334"/>
      <w:bookmarkStart w:id="294" w:name="OLE_LINK1029"/>
      <w:bookmarkStart w:id="295" w:name="OLE_LINK1060"/>
      <w:bookmarkStart w:id="296" w:name="OLE_LINK1061"/>
      <w:bookmarkStart w:id="297" w:name="OLE_LINK1348"/>
      <w:bookmarkStart w:id="298" w:name="OLE_LINK1086"/>
      <w:bookmarkStart w:id="299" w:name="OLE_LINK1100"/>
      <w:bookmarkStart w:id="300" w:name="OLE_LINK1125"/>
      <w:bookmarkStart w:id="301" w:name="OLE_LINK1163"/>
      <w:bookmarkStart w:id="302" w:name="OLE_LINK1193"/>
      <w:bookmarkStart w:id="303" w:name="OLE_LINK1219"/>
      <w:bookmarkStart w:id="304" w:name="OLE_LINK1247"/>
      <w:bookmarkStart w:id="305" w:name="OLE_LINK1284"/>
      <w:bookmarkStart w:id="306" w:name="OLE_LINK1313"/>
      <w:bookmarkStart w:id="307" w:name="OLE_LINK1361"/>
      <w:bookmarkStart w:id="308" w:name="OLE_LINK1384"/>
      <w:bookmarkStart w:id="309" w:name="OLE_LINK1403"/>
      <w:bookmarkStart w:id="310" w:name="OLE_LINK1437"/>
      <w:bookmarkStart w:id="311" w:name="OLE_LINK1454"/>
      <w:bookmarkStart w:id="312" w:name="OLE_LINK1480"/>
      <w:bookmarkStart w:id="313" w:name="OLE_LINK1504"/>
      <w:bookmarkStart w:id="314" w:name="OLE_LINK1516"/>
      <w:bookmarkStart w:id="315" w:name="OLE_LINK135"/>
      <w:bookmarkStart w:id="316" w:name="OLE_LINK216"/>
      <w:bookmarkStart w:id="317" w:name="OLE_LINK259"/>
      <w:bookmarkStart w:id="318" w:name="OLE_LINK1186"/>
      <w:bookmarkStart w:id="319" w:name="OLE_LINK1265"/>
      <w:bookmarkStart w:id="320" w:name="OLE_LINK30"/>
      <w:bookmarkStart w:id="321" w:name="OLE_LINK31"/>
      <w:bookmarkStart w:id="322" w:name="OLE_LINK44"/>
      <w:bookmarkStart w:id="323" w:name="OLE_LINK54"/>
      <w:bookmarkStart w:id="324" w:name="OLE_LINK117"/>
      <w:bookmarkStart w:id="325" w:name="OLE_LINK118"/>
      <w:r>
        <w:rPr>
          <w:rFonts w:ascii="Book Antiqua" w:hAnsi="Book Antiqua"/>
        </w:rPr>
        <w:t xml:space="preserve">© 2013 Baishideng. All rights reserved.  </w:t>
      </w:r>
    </w:p>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rsidR="00BE0D23" w:rsidRPr="00665742" w:rsidRDefault="00BE0D23" w:rsidP="00BE0D23">
      <w:pPr>
        <w:tabs>
          <w:tab w:val="left" w:pos="1650"/>
        </w:tabs>
        <w:adjustRightInd w:val="0"/>
        <w:snapToGrid w:val="0"/>
        <w:spacing w:line="360" w:lineRule="auto"/>
        <w:rPr>
          <w:rFonts w:ascii="Book Antiqua" w:eastAsia="宋体" w:hAnsi="Book Antiqua"/>
          <w:b/>
          <w:lang w:eastAsia="zh-CN"/>
        </w:rPr>
      </w:pPr>
    </w:p>
    <w:p w:rsidR="00D04550" w:rsidRPr="00665742" w:rsidRDefault="00310466">
      <w:pPr>
        <w:tabs>
          <w:tab w:val="left" w:pos="1650"/>
        </w:tabs>
        <w:adjustRightInd w:val="0"/>
        <w:snapToGrid w:val="0"/>
        <w:spacing w:line="360" w:lineRule="auto"/>
        <w:jc w:val="both"/>
        <w:rPr>
          <w:rFonts w:ascii="Book Antiqua" w:hAnsi="Book Antiqua"/>
        </w:rPr>
      </w:pPr>
      <w:r>
        <w:rPr>
          <w:rFonts w:ascii="Book Antiqua" w:hAnsi="Book Antiqua"/>
          <w:b/>
        </w:rPr>
        <w:lastRenderedPageBreak/>
        <w:t>Key words</w:t>
      </w:r>
      <w:r w:rsidRPr="00310466">
        <w:rPr>
          <w:rFonts w:ascii="Book Antiqua" w:hAnsi="Book Antiqua"/>
        </w:rPr>
        <w:t xml:space="preserve">: </w:t>
      </w:r>
      <w:r>
        <w:rPr>
          <w:rFonts w:ascii="Book Antiqua" w:hAnsi="Book Antiqua"/>
          <w:bCs/>
        </w:rPr>
        <w:t>E</w:t>
      </w:r>
      <w:r w:rsidRPr="00310466">
        <w:rPr>
          <w:rFonts w:ascii="Book Antiqua" w:hAnsi="Book Antiqua"/>
          <w:bCs/>
        </w:rPr>
        <w:t xml:space="preserve">ndoscopic ultrasound; </w:t>
      </w:r>
      <w:r>
        <w:rPr>
          <w:rFonts w:ascii="Book Antiqua" w:hAnsi="Book Antiqua"/>
          <w:bCs/>
        </w:rPr>
        <w:t>U</w:t>
      </w:r>
      <w:r w:rsidRPr="00310466">
        <w:rPr>
          <w:rFonts w:ascii="Book Antiqua" w:hAnsi="Book Antiqua"/>
          <w:bCs/>
        </w:rPr>
        <w:t xml:space="preserve">ltrasound; </w:t>
      </w:r>
      <w:r>
        <w:rPr>
          <w:rFonts w:ascii="Book Antiqua" w:hAnsi="Book Antiqua"/>
          <w:bCs/>
        </w:rPr>
        <w:t>E</w:t>
      </w:r>
      <w:r w:rsidRPr="00310466">
        <w:rPr>
          <w:rFonts w:ascii="Book Antiqua" w:hAnsi="Book Antiqua"/>
          <w:bCs/>
        </w:rPr>
        <w:t xml:space="preserve">ndosonography; </w:t>
      </w:r>
      <w:r>
        <w:rPr>
          <w:rFonts w:ascii="Book Antiqua" w:hAnsi="Book Antiqua"/>
          <w:bCs/>
        </w:rPr>
        <w:t>P</w:t>
      </w:r>
      <w:r w:rsidRPr="00310466">
        <w:rPr>
          <w:rFonts w:ascii="Book Antiqua" w:hAnsi="Book Antiqua"/>
          <w:bCs/>
        </w:rPr>
        <w:t xml:space="preserve">ancreatic mass; </w:t>
      </w:r>
      <w:r>
        <w:rPr>
          <w:rFonts w:ascii="Book Antiqua" w:hAnsi="Book Antiqua"/>
          <w:bCs/>
        </w:rPr>
        <w:t>N</w:t>
      </w:r>
      <w:r w:rsidRPr="00310466">
        <w:rPr>
          <w:rFonts w:ascii="Book Antiqua" w:hAnsi="Book Antiqua"/>
          <w:bCs/>
        </w:rPr>
        <w:t xml:space="preserve">euroendocrine tumors; </w:t>
      </w:r>
      <w:r>
        <w:rPr>
          <w:rFonts w:ascii="Book Antiqua" w:hAnsi="Book Antiqua"/>
          <w:bCs/>
        </w:rPr>
        <w:t>S</w:t>
      </w:r>
      <w:r w:rsidRPr="00310466">
        <w:rPr>
          <w:rFonts w:ascii="Book Antiqua" w:hAnsi="Book Antiqua"/>
          <w:bCs/>
        </w:rPr>
        <w:t xml:space="preserve">ensitivity; </w:t>
      </w:r>
      <w:r>
        <w:rPr>
          <w:rFonts w:ascii="Book Antiqua" w:hAnsi="Book Antiqua"/>
          <w:bCs/>
        </w:rPr>
        <w:t>S</w:t>
      </w:r>
      <w:r w:rsidRPr="00310466">
        <w:rPr>
          <w:rFonts w:ascii="Book Antiqua" w:hAnsi="Book Antiqua"/>
          <w:bCs/>
        </w:rPr>
        <w:t xml:space="preserve">pecificity; </w:t>
      </w:r>
      <w:r>
        <w:rPr>
          <w:rFonts w:ascii="Book Antiqua" w:hAnsi="Book Antiqua"/>
          <w:bCs/>
        </w:rPr>
        <w:t>P</w:t>
      </w:r>
      <w:r w:rsidRPr="00310466">
        <w:rPr>
          <w:rFonts w:ascii="Book Antiqua" w:hAnsi="Book Antiqua"/>
          <w:bCs/>
        </w:rPr>
        <w:t xml:space="preserve">ositive predictive value; </w:t>
      </w:r>
      <w:r>
        <w:rPr>
          <w:rFonts w:ascii="Book Antiqua" w:hAnsi="Book Antiqua"/>
          <w:bCs/>
        </w:rPr>
        <w:t>N</w:t>
      </w:r>
      <w:r w:rsidRPr="00310466">
        <w:rPr>
          <w:rFonts w:ascii="Book Antiqua" w:hAnsi="Book Antiqua"/>
          <w:bCs/>
        </w:rPr>
        <w:t>egative predictive value</w:t>
      </w:r>
    </w:p>
    <w:bookmarkEnd w:id="320"/>
    <w:bookmarkEnd w:id="321"/>
    <w:bookmarkEnd w:id="322"/>
    <w:bookmarkEnd w:id="323"/>
    <w:bookmarkEnd w:id="324"/>
    <w:bookmarkEnd w:id="325"/>
    <w:p w:rsidR="00BE0D23" w:rsidRPr="00665742" w:rsidRDefault="00BE0D23" w:rsidP="00BE0D23">
      <w:pPr>
        <w:snapToGrid w:val="0"/>
        <w:spacing w:line="360" w:lineRule="auto"/>
        <w:jc w:val="both"/>
        <w:rPr>
          <w:rFonts w:ascii="Book Antiqua" w:eastAsia="宋体" w:hAnsi="Book Antiqua"/>
          <w:lang w:eastAsia="zh-CN"/>
        </w:rPr>
      </w:pPr>
    </w:p>
    <w:p w:rsidR="00D04550" w:rsidRPr="00665742" w:rsidRDefault="00310466">
      <w:pPr>
        <w:adjustRightInd w:val="0"/>
        <w:snapToGrid w:val="0"/>
        <w:spacing w:line="360" w:lineRule="auto"/>
        <w:jc w:val="both"/>
        <w:rPr>
          <w:rFonts w:ascii="Book Antiqua" w:eastAsia="宋体" w:hAnsi="Book Antiqua" w:cs="Arial"/>
          <w:bCs/>
          <w:color w:val="008000"/>
          <w:lang w:eastAsia="zh-CN"/>
        </w:rPr>
      </w:pPr>
      <w:bookmarkStart w:id="326" w:name="OLE_LINK1196"/>
      <w:bookmarkStart w:id="327" w:name="OLE_LINK1154"/>
      <w:bookmarkStart w:id="328" w:name="OLE_LINK1155"/>
      <w:bookmarkStart w:id="329" w:name="OLE_LINK1322"/>
      <w:bookmarkStart w:id="330" w:name="OLE_LINK1044"/>
      <w:bookmarkStart w:id="331" w:name="OLE_LINK1224"/>
      <w:bookmarkStart w:id="332" w:name="OLE_LINK1225"/>
      <w:bookmarkStart w:id="333" w:name="OLE_LINK576"/>
      <w:bookmarkStart w:id="334" w:name="OLE_LINK579"/>
      <w:bookmarkStart w:id="335" w:name="OLE_LINK580"/>
      <w:bookmarkStart w:id="336" w:name="OLE_LINK521"/>
      <w:bookmarkStart w:id="337" w:name="OLE_LINK1043"/>
      <w:bookmarkStart w:id="338" w:name="OLE_LINK581"/>
      <w:bookmarkStart w:id="339" w:name="OLE_LINK582"/>
      <w:bookmarkStart w:id="340" w:name="OLE_LINK994"/>
      <w:bookmarkStart w:id="341" w:name="OLE_LINK995"/>
      <w:bookmarkStart w:id="342" w:name="OLE_LINK1074"/>
      <w:bookmarkStart w:id="343" w:name="OLE_LINK1140"/>
      <w:bookmarkStart w:id="344" w:name="OLE_LINK1127"/>
      <w:bookmarkStart w:id="345" w:name="OLE_LINK1266"/>
      <w:bookmarkStart w:id="346" w:name="OLE_LINK1358"/>
      <w:r>
        <w:rPr>
          <w:rFonts w:ascii="Book Antiqua" w:hAnsi="Book Antiqua" w:cs="宋体"/>
          <w:b/>
        </w:rPr>
        <w:t>Core tip:</w:t>
      </w:r>
      <w:bookmarkEnd w:id="326"/>
      <w:bookmarkEnd w:id="327"/>
      <w:bookmarkEnd w:id="328"/>
      <w:bookmarkEnd w:id="329"/>
      <w:bookmarkEnd w:id="330"/>
      <w:bookmarkEnd w:id="331"/>
      <w:bookmarkEnd w:id="332"/>
      <w:r>
        <w:rPr>
          <w:rFonts w:ascii="Book Antiqua" w:hAnsi="Book Antiqua" w:cs="宋体"/>
        </w:rPr>
        <w:t xml:space="preserve"> </w:t>
      </w:r>
      <w:bookmarkEnd w:id="333"/>
      <w:bookmarkEnd w:id="334"/>
      <w:bookmarkEnd w:id="335"/>
      <w:bookmarkEnd w:id="336"/>
      <w:bookmarkEnd w:id="337"/>
      <w:r>
        <w:rPr>
          <w:rFonts w:ascii="Book Antiqua" w:hAnsi="Book Antiqua" w:cs="Arial"/>
          <w:bCs/>
        </w:rPr>
        <w:t xml:space="preserve">The published data on the diagnostic accuracy of </w:t>
      </w:r>
      <w:bookmarkStart w:id="347" w:name="OLE_LINK1911"/>
      <w:bookmarkStart w:id="348" w:name="OLE_LINK1912"/>
      <w:r>
        <w:rPr>
          <w:rFonts w:ascii="Book Antiqua" w:hAnsi="Book Antiqua"/>
          <w:bCs/>
        </w:rPr>
        <w:t>endoscopic ultrasound (EUS)</w:t>
      </w:r>
      <w:bookmarkEnd w:id="347"/>
      <w:bookmarkEnd w:id="348"/>
      <w:r>
        <w:rPr>
          <w:rFonts w:ascii="Book Antiqua" w:hAnsi="Book Antiqua" w:cs="Arial"/>
          <w:bCs/>
        </w:rPr>
        <w:t xml:space="preserve"> for detection of pancreatic neuroendocrine tumors is varied. We conducted a comprehensive review of the published literature to assess the diagnostic accuracy of EUS in this setting. Our systematic review and meta-analysis has demonstrated an excellent sensitivity and specificity of EUS in this setting compared to previously published literature of other imaging modalities such as transabdominal ultrasound, </w:t>
      </w:r>
      <w:bookmarkStart w:id="349" w:name="OLE_LINK1884"/>
      <w:bookmarkStart w:id="350" w:name="OLE_LINK1885"/>
      <w:r>
        <w:rPr>
          <w:rFonts w:ascii="Book Antiqua" w:hAnsi="Book Antiqua"/>
        </w:rPr>
        <w:t>computed tomography, and magnetic resonance imaging</w:t>
      </w:r>
      <w:r>
        <w:rPr>
          <w:rFonts w:ascii="Book Antiqua" w:eastAsiaTheme="minorEastAsia" w:hAnsi="Book Antiqua"/>
          <w:lang w:eastAsia="zh-CN"/>
        </w:rPr>
        <w:t>.</w:t>
      </w:r>
      <w:bookmarkEnd w:id="349"/>
      <w:bookmarkEnd w:id="350"/>
    </w:p>
    <w:p w:rsidR="00BE0D23" w:rsidRPr="00665742" w:rsidRDefault="00BE0D23" w:rsidP="00BE0D23">
      <w:pPr>
        <w:adjustRightInd w:val="0"/>
        <w:snapToGrid w:val="0"/>
        <w:spacing w:line="360" w:lineRule="auto"/>
        <w:rPr>
          <w:rFonts w:ascii="Book Antiqua" w:eastAsiaTheme="minorEastAsia" w:hAnsi="Book Antiqua" w:cs="宋体"/>
          <w:lang w:eastAsia="zh-CN"/>
        </w:rPr>
      </w:pPr>
    </w:p>
    <w:p w:rsidR="00753BB8" w:rsidRDefault="00310466">
      <w:pPr>
        <w:autoSpaceDE w:val="0"/>
        <w:autoSpaceDN w:val="0"/>
        <w:adjustRightInd w:val="0"/>
        <w:snapToGrid w:val="0"/>
        <w:spacing w:line="360" w:lineRule="auto"/>
        <w:ind w:right="16"/>
        <w:jc w:val="both"/>
        <w:rPr>
          <w:rFonts w:ascii="Book Antiqua" w:eastAsiaTheme="minorEastAsia" w:hAnsi="Book Antiqua"/>
          <w:vertAlign w:val="superscript"/>
          <w:lang w:eastAsia="zh-CN"/>
        </w:rPr>
      </w:pPr>
      <w:r>
        <w:rPr>
          <w:rFonts w:ascii="Book Antiqua" w:hAnsi="Book Antiqua"/>
        </w:rPr>
        <w:t xml:space="preserve">Puli SR, Kalva </w:t>
      </w:r>
      <w:r w:rsidR="00024FEF">
        <w:rPr>
          <w:rFonts w:ascii="Book Antiqua" w:eastAsiaTheme="minorEastAsia" w:hAnsi="Book Antiqua" w:hint="eastAsia"/>
          <w:lang w:eastAsia="zh-CN"/>
        </w:rPr>
        <w:t>N</w:t>
      </w:r>
      <w:r>
        <w:rPr>
          <w:rFonts w:ascii="Book Antiqua" w:hAnsi="Book Antiqua"/>
        </w:rPr>
        <w:t>, Bechtold ML, Pamulaparthy SR, Cashman MD, Estes NC, Pearl RH, Volmar FH, Dillon S, Shekleton MF, Forcione D</w:t>
      </w:r>
      <w:r>
        <w:rPr>
          <w:rFonts w:ascii="Book Antiqua" w:eastAsiaTheme="minorEastAsia" w:hAnsi="Book Antiqua"/>
          <w:lang w:eastAsia="zh-CN"/>
        </w:rPr>
        <w:t>.</w:t>
      </w:r>
      <w:r>
        <w:rPr>
          <w:rFonts w:ascii="Book Antiqua" w:eastAsiaTheme="minorEastAsia" w:hAnsi="Book Antiqua"/>
          <w:vertAlign w:val="superscript"/>
          <w:lang w:eastAsia="zh-CN"/>
        </w:rPr>
        <w:t xml:space="preserve"> </w:t>
      </w:r>
      <w:r w:rsidRPr="00310466">
        <w:rPr>
          <w:rFonts w:ascii="Book Antiqua" w:hAnsi="Book Antiqua"/>
        </w:rPr>
        <w:t>Diagnostic accuracy of endoscopic ultrasound in pancreatic neuroendocrine tumors: A systematic review and meta analysis</w:t>
      </w:r>
      <w:r>
        <w:rPr>
          <w:rFonts w:ascii="Book Antiqua" w:eastAsiaTheme="minorEastAsia" w:hAnsi="Book Antiqua"/>
          <w:lang w:eastAsia="zh-CN"/>
        </w:rPr>
        <w:t>.</w:t>
      </w:r>
    </w:p>
    <w:p w:rsidR="007306F1" w:rsidRPr="00665742" w:rsidRDefault="00310466" w:rsidP="007306F1">
      <w:pPr>
        <w:adjustRightInd w:val="0"/>
        <w:snapToGrid w:val="0"/>
        <w:spacing w:line="360" w:lineRule="auto"/>
        <w:ind w:rightChars="-506" w:right="-1214"/>
        <w:rPr>
          <w:rFonts w:ascii="Book Antiqua" w:eastAsiaTheme="minorEastAsia" w:hAnsi="Book Antiqua"/>
          <w:lang w:eastAsia="zh-CN"/>
        </w:rPr>
      </w:pPr>
      <w:r>
        <w:rPr>
          <w:rFonts w:ascii="Book Antiqua" w:hAnsi="Book Antiqua"/>
          <w:i/>
        </w:rPr>
        <w:t>World J Gastroenterol</w:t>
      </w:r>
      <w:r>
        <w:rPr>
          <w:rFonts w:ascii="Book Antiqua" w:hAnsi="Book Antiqua"/>
        </w:rPr>
        <w:t xml:space="preserve"> 2013;  </w:t>
      </w:r>
    </w:p>
    <w:p w:rsidR="007306F1" w:rsidRPr="00665742" w:rsidRDefault="00310466" w:rsidP="007306F1">
      <w:pPr>
        <w:pStyle w:val="p0"/>
        <w:adjustRightInd w:val="0"/>
        <w:snapToGrid w:val="0"/>
        <w:spacing w:line="360" w:lineRule="auto"/>
        <w:jc w:val="both"/>
        <w:rPr>
          <w:rFonts w:ascii="Book Antiqua" w:hAnsi="Book Antiqua"/>
          <w:sz w:val="24"/>
          <w:szCs w:val="24"/>
        </w:rPr>
      </w:pPr>
      <w:r>
        <w:rPr>
          <w:rFonts w:ascii="Book Antiqua" w:hAnsi="Book Antiqua"/>
          <w:b/>
          <w:bCs/>
          <w:sz w:val="24"/>
          <w:szCs w:val="24"/>
        </w:rPr>
        <w:t>Available from:</w:t>
      </w:r>
      <w:r>
        <w:rPr>
          <w:rFonts w:ascii="Book Antiqua" w:hAnsi="Book Antiqua"/>
          <w:sz w:val="24"/>
          <w:szCs w:val="24"/>
        </w:rPr>
        <w:t xml:space="preserve"> </w:t>
      </w:r>
      <w:r>
        <w:rPr>
          <w:rFonts w:ascii="Book Antiqua" w:hAnsi="Book Antiqua"/>
          <w:color w:val="000000"/>
          <w:sz w:val="24"/>
          <w:szCs w:val="24"/>
        </w:rPr>
        <w:t xml:space="preserve">URL: http://www.wjgnet.com/esps/  </w:t>
      </w:r>
    </w:p>
    <w:p w:rsidR="007306F1" w:rsidRPr="00665742" w:rsidRDefault="00310466" w:rsidP="007306F1">
      <w:pPr>
        <w:pStyle w:val="p0"/>
        <w:adjustRightInd w:val="0"/>
        <w:snapToGrid w:val="0"/>
        <w:spacing w:line="360" w:lineRule="auto"/>
        <w:jc w:val="both"/>
        <w:rPr>
          <w:rFonts w:ascii="Book Antiqua" w:hAnsi="Book Antiqua"/>
          <w:bCs/>
          <w:sz w:val="24"/>
          <w:szCs w:val="24"/>
        </w:rPr>
      </w:pPr>
      <w:r>
        <w:rPr>
          <w:rFonts w:ascii="Book Antiqua" w:hAnsi="Book Antiqua" w:cs="Times New Roman"/>
          <w:b/>
          <w:bCs/>
          <w:kern w:val="2"/>
          <w:sz w:val="24"/>
          <w:szCs w:val="24"/>
        </w:rPr>
        <w:t xml:space="preserve">DOI:: </w:t>
      </w:r>
      <w:r>
        <w:rPr>
          <w:rFonts w:ascii="Book Antiqua" w:hAnsi="Book Antiqua" w:cs="Times New Roman"/>
          <w:bCs/>
          <w:kern w:val="2"/>
          <w:sz w:val="24"/>
          <w:szCs w:val="24"/>
        </w:rPr>
        <w:t>DOI:10.3748/wjg.v19.i0.0000</w:t>
      </w:r>
    </w:p>
    <w:p w:rsidR="007306F1" w:rsidRPr="00665742" w:rsidRDefault="007306F1" w:rsidP="00BE0D23">
      <w:pPr>
        <w:adjustRightInd w:val="0"/>
        <w:snapToGrid w:val="0"/>
        <w:spacing w:line="360" w:lineRule="auto"/>
        <w:rPr>
          <w:rFonts w:ascii="Book Antiqua" w:eastAsiaTheme="minorEastAsia" w:hAnsi="Book Antiqua" w:cs="宋体"/>
          <w:lang w:eastAsia="zh-CN"/>
        </w:rPr>
      </w:pPr>
    </w:p>
    <w:bookmarkEnd w:id="338"/>
    <w:bookmarkEnd w:id="339"/>
    <w:bookmarkEnd w:id="340"/>
    <w:bookmarkEnd w:id="341"/>
    <w:bookmarkEnd w:id="342"/>
    <w:bookmarkEnd w:id="343"/>
    <w:bookmarkEnd w:id="344"/>
    <w:bookmarkEnd w:id="345"/>
    <w:bookmarkEnd w:id="346"/>
    <w:p w:rsidR="00BE0D23" w:rsidRPr="00665742" w:rsidRDefault="00BE0D23" w:rsidP="00BE0D23">
      <w:pPr>
        <w:snapToGrid w:val="0"/>
        <w:spacing w:line="360" w:lineRule="auto"/>
        <w:jc w:val="both"/>
        <w:rPr>
          <w:rFonts w:ascii="Book Antiqua" w:eastAsia="宋体" w:hAnsi="Book Antiqua"/>
          <w:lang w:eastAsia="zh-CN"/>
        </w:rPr>
      </w:pPr>
    </w:p>
    <w:p w:rsidR="00BE0D23" w:rsidRPr="00665742" w:rsidRDefault="00BE0D23" w:rsidP="00BE0D23">
      <w:pPr>
        <w:autoSpaceDE w:val="0"/>
        <w:autoSpaceDN w:val="0"/>
        <w:adjustRightInd w:val="0"/>
        <w:snapToGrid w:val="0"/>
        <w:spacing w:line="360" w:lineRule="auto"/>
        <w:jc w:val="both"/>
        <w:rPr>
          <w:rFonts w:ascii="Book Antiqua" w:eastAsia="宋体" w:hAnsi="Book Antiqua"/>
          <w:lang w:eastAsia="zh-CN"/>
        </w:rPr>
      </w:pPr>
    </w:p>
    <w:p w:rsidR="00BE0D23" w:rsidRPr="00665742" w:rsidRDefault="00BE0D23" w:rsidP="00BE0D23">
      <w:pPr>
        <w:autoSpaceDE w:val="0"/>
        <w:autoSpaceDN w:val="0"/>
        <w:adjustRightInd w:val="0"/>
        <w:snapToGrid w:val="0"/>
        <w:spacing w:line="360" w:lineRule="auto"/>
        <w:jc w:val="both"/>
        <w:rPr>
          <w:rFonts w:ascii="Book Antiqua" w:eastAsia="宋体" w:hAnsi="Book Antiqua"/>
          <w:lang w:eastAsia="zh-CN"/>
        </w:rPr>
      </w:pPr>
    </w:p>
    <w:p w:rsidR="00BE0D23" w:rsidRPr="00665742" w:rsidRDefault="00BE0D23" w:rsidP="00BE0D23">
      <w:pPr>
        <w:autoSpaceDE w:val="0"/>
        <w:autoSpaceDN w:val="0"/>
        <w:adjustRightInd w:val="0"/>
        <w:snapToGrid w:val="0"/>
        <w:spacing w:line="360" w:lineRule="auto"/>
        <w:jc w:val="both"/>
        <w:rPr>
          <w:rFonts w:ascii="Book Antiqua" w:eastAsia="宋体" w:hAnsi="Book Antiqua"/>
          <w:lang w:eastAsia="zh-CN"/>
        </w:rPr>
      </w:pPr>
    </w:p>
    <w:p w:rsidR="00FA4687" w:rsidRDefault="00FA4687">
      <w:pPr>
        <w:spacing w:after="200"/>
        <w:rPr>
          <w:rFonts w:ascii="Book Antiqua" w:eastAsia="宋体" w:hAnsi="Book Antiqua"/>
          <w:b/>
          <w:lang w:eastAsia="zh-CN"/>
        </w:rPr>
      </w:pPr>
      <w:r>
        <w:rPr>
          <w:rFonts w:ascii="Book Antiqua" w:eastAsia="宋体" w:hAnsi="Book Antiqua"/>
          <w:b/>
          <w:lang w:eastAsia="zh-CN"/>
        </w:rPr>
        <w:br w:type="page"/>
      </w:r>
    </w:p>
    <w:p w:rsidR="00BE0D23" w:rsidRPr="00665742" w:rsidRDefault="00310466" w:rsidP="00BE0D23">
      <w:pPr>
        <w:autoSpaceDE w:val="0"/>
        <w:autoSpaceDN w:val="0"/>
        <w:adjustRightInd w:val="0"/>
        <w:snapToGrid w:val="0"/>
        <w:spacing w:line="360" w:lineRule="auto"/>
        <w:jc w:val="both"/>
        <w:rPr>
          <w:rFonts w:ascii="Book Antiqua" w:eastAsia="宋体" w:hAnsi="Book Antiqua"/>
          <w:b/>
          <w:lang w:eastAsia="zh-CN"/>
        </w:rPr>
      </w:pPr>
      <w:r>
        <w:rPr>
          <w:rFonts w:ascii="Book Antiqua" w:eastAsia="宋体" w:hAnsi="Book Antiqua"/>
          <w:b/>
          <w:lang w:eastAsia="zh-CN"/>
        </w:rPr>
        <w:lastRenderedPageBreak/>
        <w:t>INTRODUCTION</w:t>
      </w:r>
    </w:p>
    <w:p w:rsidR="00764E20" w:rsidRPr="00665742" w:rsidRDefault="00310466" w:rsidP="00BE0D23">
      <w:pPr>
        <w:autoSpaceDE w:val="0"/>
        <w:autoSpaceDN w:val="0"/>
        <w:adjustRightInd w:val="0"/>
        <w:snapToGrid w:val="0"/>
        <w:spacing w:line="360" w:lineRule="auto"/>
        <w:jc w:val="both"/>
        <w:rPr>
          <w:rFonts w:ascii="Book Antiqua" w:eastAsia="Calibri" w:hAnsi="Book Antiqua"/>
        </w:rPr>
      </w:pPr>
      <w:r>
        <w:rPr>
          <w:rFonts w:ascii="Book Antiqua" w:hAnsi="Book Antiqua"/>
        </w:rPr>
        <w:t xml:space="preserve">Neuroendocrine tumors of the gastrointestinal tract are rare, accounting for less than 1% of all malignancies with an estimated annual incidence </w:t>
      </w:r>
      <w:r>
        <w:rPr>
          <w:rFonts w:ascii="Book Antiqua" w:eastAsia="Calibri" w:hAnsi="Book Antiqua"/>
        </w:rPr>
        <w:t>of 1-4 per 100</w:t>
      </w:r>
      <w:r>
        <w:rPr>
          <w:rFonts w:ascii="Book Antiqua" w:eastAsiaTheme="minorEastAsia" w:hAnsi="Book Antiqua"/>
          <w:lang w:eastAsia="zh-CN"/>
        </w:rPr>
        <w:t xml:space="preserve"> </w:t>
      </w:r>
      <w:r>
        <w:rPr>
          <w:rFonts w:ascii="Book Antiqua" w:eastAsia="Calibri" w:hAnsi="Book Antiqua"/>
        </w:rPr>
        <w:t>000</w:t>
      </w:r>
      <w:r>
        <w:rPr>
          <w:rFonts w:ascii="Book Antiqua" w:hAnsi="Book Antiqua"/>
        </w:rPr>
        <w:t>; however, they may lead to significant morbidity and mortality</w:t>
      </w:r>
      <w:r>
        <w:rPr>
          <w:rFonts w:ascii="Book Antiqua" w:eastAsia="宋体" w:hAnsi="Book Antiqua"/>
          <w:vertAlign w:val="superscript"/>
          <w:lang w:eastAsia="zh-CN"/>
        </w:rPr>
        <w:t>[</w:t>
      </w:r>
      <w:r>
        <w:rPr>
          <w:rFonts w:ascii="Book Antiqua" w:hAnsi="Book Antiqua"/>
          <w:vertAlign w:val="superscript"/>
        </w:rPr>
        <w:t>1,2</w:t>
      </w:r>
      <w:r>
        <w:rPr>
          <w:rFonts w:ascii="Book Antiqua" w:eastAsia="宋体" w:hAnsi="Book Antiqua"/>
          <w:vertAlign w:val="superscript"/>
          <w:lang w:eastAsia="zh-CN"/>
        </w:rPr>
        <w:t>]</w:t>
      </w:r>
      <w:r>
        <w:rPr>
          <w:rFonts w:ascii="Book Antiqua" w:hAnsi="Book Antiqua"/>
        </w:rPr>
        <w:t>. These tumors are difficult to diagnosis, treat, and have a propensity for metastasis prior to their diagnosis given that many to not become clinically apparent until late in their course. These tumors may be found throughout the</w:t>
      </w:r>
      <w:bookmarkStart w:id="351" w:name="OLE_LINK1901"/>
      <w:bookmarkStart w:id="352" w:name="OLE_LINK1902"/>
      <w:r>
        <w:rPr>
          <w:rFonts w:ascii="Book Antiqua" w:hAnsi="Book Antiqua"/>
        </w:rPr>
        <w:t xml:space="preserve"> gastrointestinal tract</w:t>
      </w:r>
      <w:bookmarkEnd w:id="351"/>
      <w:bookmarkEnd w:id="352"/>
      <w:r>
        <w:rPr>
          <w:rFonts w:ascii="Book Antiqua" w:hAnsi="Book Antiqua"/>
        </w:rPr>
        <w:t>; however, the pancreas is an area where neuroendocrine tumors are commonly discovered</w:t>
      </w:r>
      <w:r>
        <w:rPr>
          <w:rFonts w:ascii="Book Antiqua" w:hAnsi="Book Antiqua"/>
          <w:vertAlign w:val="superscript"/>
        </w:rPr>
        <w:t>[3,4]</w:t>
      </w:r>
      <w:r>
        <w:rPr>
          <w:rFonts w:ascii="Book Antiqua" w:hAnsi="Book Antiqua"/>
        </w:rPr>
        <w:t xml:space="preserve">.  </w:t>
      </w:r>
    </w:p>
    <w:p w:rsidR="00753BB8" w:rsidRDefault="00310466">
      <w:pPr>
        <w:pStyle w:val="authlist"/>
        <w:shd w:val="clear" w:color="auto" w:fill="FFFFFF"/>
        <w:snapToGrid w:val="0"/>
        <w:spacing w:before="0" w:beforeAutospacing="0" w:after="0" w:afterAutospacing="0" w:line="360" w:lineRule="auto"/>
        <w:ind w:firstLineChars="50" w:firstLine="120"/>
        <w:jc w:val="both"/>
        <w:rPr>
          <w:rFonts w:ascii="Book Antiqua" w:hAnsi="Book Antiqua"/>
        </w:rPr>
      </w:pPr>
      <w:r>
        <w:rPr>
          <w:rFonts w:ascii="Book Antiqua" w:hAnsi="Book Antiqua"/>
        </w:rPr>
        <w:t>Neuroendocrine tumors of the pancreas (PNETs) may be functional or non-functional and are mostly sporadic, although some are associated with other genetic diseases</w:t>
      </w:r>
      <w:r>
        <w:rPr>
          <w:rFonts w:ascii="Book Antiqua" w:hAnsi="Book Antiqua"/>
          <w:vertAlign w:val="superscript"/>
        </w:rPr>
        <w:t>[1]</w:t>
      </w:r>
      <w:r>
        <w:rPr>
          <w:rFonts w:ascii="Book Antiqua" w:hAnsi="Book Antiqua"/>
        </w:rPr>
        <w:t>. Functional PNETs often secrete active substances, such as insulin, somatostatin, gastrin, glucagon, or vasoactive intestinal peptide, which may allow them to be discovered earlier</w:t>
      </w:r>
      <w:r>
        <w:rPr>
          <w:rFonts w:ascii="Book Antiqua" w:hAnsi="Book Antiqua"/>
          <w:vertAlign w:val="superscript"/>
        </w:rPr>
        <w:t>[1,5]</w:t>
      </w:r>
      <w:r>
        <w:rPr>
          <w:rFonts w:ascii="Book Antiqua" w:hAnsi="Book Antiqua"/>
        </w:rPr>
        <w:t>. However, some of these PNETs are non-functional, secreting non-active substances, such as chromogranin A</w:t>
      </w:r>
      <w:r>
        <w:rPr>
          <w:rFonts w:ascii="Book Antiqua" w:hAnsi="Book Antiqua"/>
          <w:vertAlign w:val="superscript"/>
        </w:rPr>
        <w:t>[1]</w:t>
      </w:r>
      <w:r>
        <w:rPr>
          <w:rFonts w:ascii="Book Antiqua" w:hAnsi="Book Antiqua"/>
        </w:rPr>
        <w:t>. Serological tests have been used to determine levels of these compounds, leading to an enhanced ability to diagnosis PNET. However, these tumors tend to have metastasized by the time they are diagnosed, especially in non-functioning PNETs. Many imaging modalities have been utilized for PNETs, including trans-abdominal ultrasound (</w:t>
      </w:r>
      <w:bookmarkStart w:id="353" w:name="OLE_LINK1903"/>
      <w:bookmarkStart w:id="354" w:name="OLE_LINK1904"/>
      <w:r>
        <w:rPr>
          <w:rFonts w:ascii="Book Antiqua" w:hAnsi="Book Antiqua"/>
        </w:rPr>
        <w:t>US</w:t>
      </w:r>
      <w:bookmarkEnd w:id="353"/>
      <w:bookmarkEnd w:id="354"/>
      <w:r>
        <w:rPr>
          <w:rFonts w:ascii="Book Antiqua" w:hAnsi="Book Antiqua"/>
        </w:rPr>
        <w:t xml:space="preserve">), </w:t>
      </w:r>
      <w:bookmarkStart w:id="355" w:name="OLE_LINK1924"/>
      <w:bookmarkStart w:id="356" w:name="OLE_LINK1925"/>
      <w:bookmarkStart w:id="357" w:name="OLE_LINK1913"/>
      <w:bookmarkStart w:id="358" w:name="OLE_LINK1914"/>
      <w:r>
        <w:rPr>
          <w:rFonts w:ascii="Book Antiqua" w:hAnsi="Book Antiqua"/>
        </w:rPr>
        <w:t>computed tomography (</w:t>
      </w:r>
      <w:bookmarkStart w:id="359" w:name="OLE_LINK1905"/>
      <w:bookmarkStart w:id="360" w:name="OLE_LINK1906"/>
      <w:r>
        <w:rPr>
          <w:rFonts w:ascii="Book Antiqua" w:hAnsi="Book Antiqua"/>
        </w:rPr>
        <w:t>CT</w:t>
      </w:r>
      <w:bookmarkEnd w:id="359"/>
      <w:bookmarkEnd w:id="360"/>
      <w:r>
        <w:rPr>
          <w:rFonts w:ascii="Book Antiqua" w:hAnsi="Book Antiqua"/>
        </w:rPr>
        <w:t>), and magnetic resonance imaging (</w:t>
      </w:r>
      <w:bookmarkStart w:id="361" w:name="OLE_LINK1909"/>
      <w:bookmarkStart w:id="362" w:name="OLE_LINK1910"/>
      <w:r>
        <w:rPr>
          <w:rFonts w:ascii="Book Antiqua" w:hAnsi="Book Antiqua"/>
        </w:rPr>
        <w:t>MRI</w:t>
      </w:r>
      <w:bookmarkEnd w:id="361"/>
      <w:bookmarkEnd w:id="362"/>
      <w:r>
        <w:rPr>
          <w:rFonts w:ascii="Book Antiqua" w:hAnsi="Book Antiqua"/>
        </w:rPr>
        <w:t>)</w:t>
      </w:r>
      <w:bookmarkEnd w:id="355"/>
      <w:bookmarkEnd w:id="356"/>
      <w:r>
        <w:rPr>
          <w:rFonts w:ascii="Book Antiqua" w:hAnsi="Book Antiqua"/>
        </w:rPr>
        <w:t xml:space="preserve"> </w:t>
      </w:r>
      <w:bookmarkEnd w:id="357"/>
      <w:bookmarkEnd w:id="358"/>
      <w:r>
        <w:rPr>
          <w:rFonts w:ascii="Book Antiqua" w:hAnsi="Book Antiqua"/>
        </w:rPr>
        <w:t>with significant limitations. These imaging techniques are able to detect PNETs in 9%-48</w:t>
      </w:r>
      <w:bookmarkStart w:id="363" w:name="OLE_LINK1907"/>
      <w:bookmarkStart w:id="364" w:name="OLE_LINK1908"/>
      <w:r>
        <w:rPr>
          <w:rFonts w:ascii="Book Antiqua" w:hAnsi="Book Antiqua"/>
        </w:rPr>
        <w:t>%</w:t>
      </w:r>
      <w:bookmarkEnd w:id="363"/>
      <w:bookmarkEnd w:id="364"/>
      <w:r>
        <w:rPr>
          <w:rFonts w:ascii="Book Antiqua" w:hAnsi="Book Antiqua"/>
        </w:rPr>
        <w:t xml:space="preserve"> with an estimated sensitivity of 29%-60%</w:t>
      </w:r>
      <w:r>
        <w:rPr>
          <w:rFonts w:ascii="Book Antiqua" w:hAnsi="Book Antiqua"/>
          <w:vertAlign w:val="superscript"/>
        </w:rPr>
        <w:t>[6</w:t>
      </w:r>
      <w:r>
        <w:rPr>
          <w:rFonts w:ascii="Book Antiqua" w:eastAsiaTheme="minorEastAsia" w:hAnsi="Book Antiqua"/>
          <w:vertAlign w:val="superscript"/>
          <w:lang w:eastAsia="zh-CN"/>
        </w:rPr>
        <w:t>-</w:t>
      </w:r>
      <w:r>
        <w:rPr>
          <w:rFonts w:ascii="Book Antiqua" w:hAnsi="Book Antiqua"/>
          <w:vertAlign w:val="superscript"/>
        </w:rPr>
        <w:t>8]</w:t>
      </w:r>
      <w:r>
        <w:rPr>
          <w:rFonts w:ascii="Book Antiqua" w:hAnsi="Book Antiqua"/>
        </w:rPr>
        <w:t xml:space="preserve">. Given the need for improved imaging techniques, endoscopic ultrasound (EUS) has been evaluated as a possible diagnostic tool for PNETs. </w:t>
      </w:r>
    </w:p>
    <w:p w:rsidR="00753BB8" w:rsidRDefault="00310466">
      <w:pPr>
        <w:pStyle w:val="authlist"/>
        <w:shd w:val="clear" w:color="auto" w:fill="FFFFFF"/>
        <w:snapToGrid w:val="0"/>
        <w:spacing w:before="0" w:beforeAutospacing="0" w:after="0" w:afterAutospacing="0" w:line="360" w:lineRule="auto"/>
        <w:ind w:firstLineChars="50" w:firstLine="120"/>
        <w:jc w:val="both"/>
        <w:rPr>
          <w:rFonts w:ascii="Book Antiqua" w:hAnsi="Book Antiqua"/>
        </w:rPr>
      </w:pPr>
      <w:r>
        <w:rPr>
          <w:rFonts w:ascii="Book Antiqua" w:hAnsi="Book Antiqua"/>
        </w:rPr>
        <w:t xml:space="preserve">Since its early introduction in the early 1990’s, EUS has emerged as a safe and accurate technique for the diagnosis, stage, and treat a variety of lesions. A particularly useful aspect of EUS is the enhanced imaging of the pancreas. There are currently several reports of EUS in correctly detecting PNETs. However, the accuracy of these results varies across centers. To the best of our knowledge, a </w:t>
      </w:r>
      <w:r>
        <w:rPr>
          <w:rFonts w:ascii="Book Antiqua" w:hAnsi="Book Antiqua"/>
        </w:rPr>
        <w:lastRenderedPageBreak/>
        <w:t>meta-analysis summarizing these results has not been performed. The purpose of this investigation is to review the world literature regarding the accuracy of EUS in detecting PNET.</w:t>
      </w:r>
    </w:p>
    <w:p w:rsidR="00764E20" w:rsidRPr="00665742" w:rsidRDefault="00764E20" w:rsidP="00BE0D23">
      <w:pPr>
        <w:snapToGrid w:val="0"/>
        <w:spacing w:line="360" w:lineRule="auto"/>
        <w:jc w:val="both"/>
        <w:rPr>
          <w:rFonts w:ascii="Book Antiqua" w:eastAsia="宋体" w:hAnsi="Book Antiqua"/>
          <w:lang w:eastAsia="zh-CN"/>
        </w:rPr>
      </w:pPr>
    </w:p>
    <w:p w:rsidR="00BE0D23" w:rsidRPr="00665742" w:rsidRDefault="00310466" w:rsidP="00BE0D23">
      <w:pPr>
        <w:adjustRightInd w:val="0"/>
        <w:snapToGrid w:val="0"/>
        <w:spacing w:line="360" w:lineRule="auto"/>
        <w:rPr>
          <w:rFonts w:ascii="Book Antiqua" w:hAnsi="Book Antiqua"/>
          <w:b/>
        </w:rPr>
      </w:pPr>
      <w:bookmarkStart w:id="365" w:name="OLE_LINK113"/>
      <w:bookmarkStart w:id="366" w:name="OLE_LINK126"/>
      <w:bookmarkStart w:id="367" w:name="OLE_LINK133"/>
      <w:bookmarkStart w:id="368" w:name="OLE_LINK170"/>
      <w:bookmarkStart w:id="369" w:name="OLE_LINK315"/>
      <w:bookmarkStart w:id="370" w:name="OLE_LINK812"/>
      <w:bookmarkStart w:id="371" w:name="OLE_LINK675"/>
      <w:bookmarkStart w:id="372" w:name="OLE_LINK717"/>
      <w:bookmarkStart w:id="373" w:name="OLE_LINK821"/>
      <w:bookmarkStart w:id="374" w:name="OLE_LINK932"/>
      <w:bookmarkStart w:id="375" w:name="OLE_LINK776"/>
      <w:bookmarkStart w:id="376" w:name="OLE_LINK998"/>
      <w:bookmarkStart w:id="377" w:name="OLE_LINK1230"/>
      <w:bookmarkStart w:id="378" w:name="OLE_LINK1248"/>
      <w:bookmarkStart w:id="379" w:name="OLE_LINK1019"/>
      <w:r>
        <w:rPr>
          <w:rFonts w:ascii="Book Antiqua" w:hAnsi="Book Antiqua"/>
          <w:b/>
        </w:rPr>
        <w:t>MATERIALS AND METHODS</w:t>
      </w:r>
    </w:p>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rsidR="00BE0D23" w:rsidRPr="00665742" w:rsidRDefault="00310466" w:rsidP="00BE0D23">
      <w:pPr>
        <w:snapToGrid w:val="0"/>
        <w:spacing w:line="360" w:lineRule="auto"/>
        <w:jc w:val="both"/>
        <w:rPr>
          <w:rFonts w:ascii="Book Antiqua" w:eastAsia="宋体" w:hAnsi="Book Antiqua"/>
          <w:b/>
          <w:i/>
          <w:lang w:eastAsia="zh-CN"/>
        </w:rPr>
      </w:pPr>
      <w:r>
        <w:rPr>
          <w:rFonts w:ascii="Book Antiqua" w:hAnsi="Book Antiqua"/>
          <w:b/>
          <w:bCs/>
          <w:i/>
        </w:rPr>
        <w:t>Study selection criteria</w:t>
      </w:r>
      <w:r>
        <w:rPr>
          <w:rFonts w:ascii="Book Antiqua" w:hAnsi="Book Antiqua"/>
          <w:b/>
          <w:i/>
        </w:rPr>
        <w:t xml:space="preserve"> </w:t>
      </w:r>
    </w:p>
    <w:p w:rsidR="00764E20" w:rsidRPr="00665742" w:rsidRDefault="00310466" w:rsidP="00BE0D23">
      <w:pPr>
        <w:snapToGrid w:val="0"/>
        <w:spacing w:line="360" w:lineRule="auto"/>
        <w:jc w:val="both"/>
        <w:rPr>
          <w:rFonts w:ascii="Book Antiqua" w:eastAsia="宋体" w:hAnsi="Book Antiqua"/>
          <w:lang w:eastAsia="zh-CN"/>
        </w:rPr>
      </w:pPr>
      <w:r>
        <w:rPr>
          <w:rFonts w:ascii="Book Antiqua" w:hAnsi="Book Antiqua"/>
        </w:rPr>
        <w:t>Studies evaluating the use of EUS to characterize pancreatic neuroendocrine tumors with a gold standard (either confirmed by surgery or appropriate follow-up) were selected. From this pool, only studies from which a 2 × 2 table could be constructed for true positive, false negative, false positive and true negative values were included.</w:t>
      </w:r>
    </w:p>
    <w:p w:rsidR="00BE0D23" w:rsidRPr="00665742" w:rsidRDefault="00BE0D23" w:rsidP="00BE0D23">
      <w:pPr>
        <w:snapToGrid w:val="0"/>
        <w:spacing w:line="360" w:lineRule="auto"/>
        <w:jc w:val="both"/>
        <w:rPr>
          <w:rFonts w:ascii="Book Antiqua" w:eastAsia="宋体" w:hAnsi="Book Antiqua"/>
          <w:bCs/>
          <w:lang w:eastAsia="zh-CN"/>
        </w:rPr>
      </w:pPr>
    </w:p>
    <w:p w:rsidR="00BE0D23" w:rsidRPr="00665742" w:rsidRDefault="00310466" w:rsidP="00BE0D23">
      <w:pPr>
        <w:snapToGrid w:val="0"/>
        <w:spacing w:line="360" w:lineRule="auto"/>
        <w:jc w:val="both"/>
        <w:rPr>
          <w:rFonts w:ascii="Book Antiqua" w:eastAsia="宋体" w:hAnsi="Book Antiqua"/>
          <w:b/>
          <w:i/>
          <w:lang w:eastAsia="zh-CN"/>
        </w:rPr>
      </w:pPr>
      <w:r>
        <w:rPr>
          <w:rFonts w:ascii="Book Antiqua" w:hAnsi="Book Antiqua"/>
          <w:b/>
          <w:bCs/>
          <w:i/>
        </w:rPr>
        <w:t xml:space="preserve">Data collection </w:t>
      </w:r>
      <w:r>
        <w:rPr>
          <w:rFonts w:ascii="Book Antiqua" w:eastAsia="宋体" w:hAnsi="Book Antiqua"/>
          <w:b/>
          <w:bCs/>
          <w:i/>
          <w:lang w:eastAsia="zh-CN"/>
        </w:rPr>
        <w:t>and</w:t>
      </w:r>
      <w:r>
        <w:rPr>
          <w:rFonts w:ascii="Book Antiqua" w:hAnsi="Book Antiqua"/>
          <w:b/>
          <w:bCs/>
          <w:i/>
        </w:rPr>
        <w:t xml:space="preserve"> extraction</w:t>
      </w:r>
    </w:p>
    <w:p w:rsidR="00764E20" w:rsidRPr="00665742" w:rsidRDefault="00310466" w:rsidP="00BE0D23">
      <w:pPr>
        <w:snapToGrid w:val="0"/>
        <w:spacing w:line="360" w:lineRule="auto"/>
        <w:jc w:val="both"/>
        <w:rPr>
          <w:rFonts w:ascii="Book Antiqua" w:hAnsi="Book Antiqua"/>
        </w:rPr>
      </w:pPr>
      <w:r>
        <w:rPr>
          <w:rFonts w:ascii="Book Antiqua" w:hAnsi="Book Antiqua"/>
        </w:rPr>
        <w:t xml:space="preserve">Articles were searched in MEDLINE (through PubMed, an electronic search engine for published articles and Ovid), Pubmed, Ovid Journals, EMBASE, </w:t>
      </w:r>
      <w:r>
        <w:rPr>
          <w:rStyle w:val="Hyperlink7"/>
          <w:rFonts w:ascii="Book Antiqua" w:hAnsi="Book Antiqua"/>
          <w:color w:val="auto"/>
          <w:u w:val="none"/>
        </w:rPr>
        <w:t xml:space="preserve">Cumulative Index for Nursing </w:t>
      </w:r>
      <w:r>
        <w:rPr>
          <w:rStyle w:val="Hyperlink7"/>
          <w:rFonts w:ascii="Book Antiqua" w:eastAsiaTheme="minorEastAsia" w:hAnsi="Book Antiqua"/>
          <w:color w:val="auto"/>
          <w:u w:val="none"/>
          <w:lang w:eastAsia="zh-CN"/>
        </w:rPr>
        <w:t>and</w:t>
      </w:r>
      <w:r>
        <w:rPr>
          <w:rStyle w:val="Hyperlink7"/>
          <w:rFonts w:ascii="Book Antiqua" w:hAnsi="Book Antiqua"/>
          <w:color w:val="auto"/>
          <w:u w:val="none"/>
        </w:rPr>
        <w:t xml:space="preserve"> Allied Health Literature</w:t>
      </w:r>
      <w:bookmarkStart w:id="380" w:name="OLE_LINK1915"/>
      <w:r>
        <w:rPr>
          <w:rStyle w:val="Hyperlink7"/>
          <w:rFonts w:ascii="Book Antiqua" w:hAnsi="Book Antiqua"/>
          <w:color w:val="auto"/>
          <w:u w:val="none"/>
        </w:rPr>
        <w:t>,</w:t>
      </w:r>
      <w:bookmarkEnd w:id="380"/>
      <w:r>
        <w:rPr>
          <w:rStyle w:val="Hyperlink7"/>
          <w:rFonts w:ascii="Book Antiqua" w:hAnsi="Book Antiqua"/>
          <w:color w:val="auto"/>
          <w:u w:val="none"/>
        </w:rPr>
        <w:t xml:space="preserve"> ACP Journal Club, DARE, International Pharmaceutical Abstracts</w:t>
      </w:r>
      <w:r>
        <w:rPr>
          <w:rStyle w:val="databaselist-name1"/>
          <w:rFonts w:ascii="Book Antiqua" w:hAnsi="Book Antiqua"/>
          <w:b w:val="0"/>
        </w:rPr>
        <w:t xml:space="preserve">, old Medline, Medline non-indexed citations, OVID Healthstar, and </w:t>
      </w:r>
      <w:r w:rsidRPr="00310466">
        <w:rPr>
          <w:rFonts w:ascii="Book Antiqua" w:hAnsi="Book Antiqua"/>
        </w:rPr>
        <w:t xml:space="preserve">Cochrane Central Register of Controlled Trials </w:t>
      </w:r>
      <w:r w:rsidRPr="00310466">
        <w:rPr>
          <w:rFonts w:ascii="Book Antiqua" w:eastAsiaTheme="minorEastAsia" w:hAnsi="Book Antiqua"/>
          <w:lang w:eastAsia="zh-CN"/>
        </w:rPr>
        <w:t>and</w:t>
      </w:r>
      <w:r w:rsidRPr="00310466">
        <w:rPr>
          <w:rFonts w:ascii="Book Antiqua" w:hAnsi="Book Antiqua"/>
        </w:rPr>
        <w:t xml:space="preserve"> Database of Systematic Reviews</w:t>
      </w:r>
      <w:r>
        <w:rPr>
          <w:rStyle w:val="databaselist-name1"/>
          <w:rFonts w:ascii="Book Antiqua" w:hAnsi="Book Antiqua"/>
          <w:b w:val="0"/>
        </w:rPr>
        <w:t xml:space="preserve"> (CENTRAL). The search was performed from January 1966 to January 2012. The terms used for search were endoscopic ultrasound, EUS, ultrasound, endosonography, pancreatic mass, neuroendocrine tumors, sensitivity, specificity, positive predictive value, and negative predictive value. </w:t>
      </w:r>
      <w:r w:rsidRPr="00310466">
        <w:rPr>
          <w:rFonts w:ascii="Book Antiqua" w:hAnsi="Book Antiqua"/>
        </w:rPr>
        <w:t xml:space="preserve">Study authors were contacted when the required data could not be determined from the publications. </w:t>
      </w:r>
      <w:r>
        <w:rPr>
          <w:rStyle w:val="databaselist-name1"/>
          <w:rFonts w:ascii="Book Antiqua" w:hAnsi="Book Antiqua"/>
          <w:b w:val="0"/>
        </w:rPr>
        <w:t>Two by two tables were constructed with the data extracted from each study. Two authors (Puli SR</w:t>
      </w:r>
      <w:r>
        <w:rPr>
          <w:rStyle w:val="Hyperlink7"/>
          <w:rFonts w:ascii="Book Antiqua" w:hAnsi="Book Antiqua"/>
          <w:color w:val="auto"/>
          <w:u w:val="none"/>
        </w:rPr>
        <w:t>,</w:t>
      </w:r>
      <w:r>
        <w:rPr>
          <w:rStyle w:val="Hyperlink7"/>
          <w:rFonts w:ascii="Book Antiqua" w:eastAsiaTheme="minorEastAsia" w:hAnsi="Book Antiqua"/>
          <w:color w:val="auto"/>
          <w:u w:val="none"/>
          <w:lang w:eastAsia="zh-CN"/>
        </w:rPr>
        <w:t xml:space="preserve"> </w:t>
      </w:r>
      <w:r>
        <w:rPr>
          <w:rStyle w:val="databaselist-name1"/>
          <w:rFonts w:ascii="Book Antiqua" w:hAnsi="Book Antiqua"/>
          <w:b w:val="0"/>
        </w:rPr>
        <w:t xml:space="preserve">Bechtold ML) independently searched and extracted the data using an abstraction form. Any differences were resolved by mutual agreement. The agreement between reviewers for the collected data was quantified using the </w:t>
      </w:r>
      <w:r w:rsidRPr="00310466">
        <w:rPr>
          <w:rFonts w:ascii="Book Antiqua" w:hAnsi="Book Antiqua"/>
        </w:rPr>
        <w:t>Cohen's κ</w:t>
      </w:r>
      <w:r w:rsidRPr="00310466">
        <w:rPr>
          <w:rFonts w:ascii="Book Antiqua" w:hAnsi="Book Antiqua"/>
          <w:vertAlign w:val="superscript"/>
        </w:rPr>
        <w:t>[9]</w:t>
      </w:r>
      <w:r w:rsidRPr="00310466">
        <w:rPr>
          <w:rFonts w:ascii="Book Antiqua" w:hAnsi="Book Antiqua"/>
        </w:rPr>
        <w:t xml:space="preserve">. </w:t>
      </w:r>
    </w:p>
    <w:p w:rsidR="00764E20" w:rsidRPr="00665742" w:rsidRDefault="00764E20" w:rsidP="00BE0D23">
      <w:pPr>
        <w:snapToGrid w:val="0"/>
        <w:spacing w:line="360" w:lineRule="auto"/>
        <w:jc w:val="both"/>
        <w:rPr>
          <w:rStyle w:val="databaselist-name1"/>
          <w:rFonts w:ascii="Book Antiqua" w:hAnsi="Book Antiqua"/>
          <w:b w:val="0"/>
          <w:bCs w:val="0"/>
        </w:rPr>
      </w:pPr>
    </w:p>
    <w:p w:rsidR="00BE0D23" w:rsidRPr="00665742" w:rsidRDefault="00310466" w:rsidP="00BE0D23">
      <w:pPr>
        <w:autoSpaceDE w:val="0"/>
        <w:autoSpaceDN w:val="0"/>
        <w:adjustRightInd w:val="0"/>
        <w:snapToGrid w:val="0"/>
        <w:spacing w:line="360" w:lineRule="auto"/>
        <w:jc w:val="both"/>
        <w:rPr>
          <w:rFonts w:ascii="Book Antiqua" w:eastAsia="宋体" w:hAnsi="Book Antiqua"/>
          <w:b/>
          <w:i/>
          <w:lang w:eastAsia="zh-CN"/>
        </w:rPr>
      </w:pPr>
      <w:r>
        <w:rPr>
          <w:rFonts w:ascii="Book Antiqua" w:hAnsi="Book Antiqua"/>
          <w:b/>
          <w:bCs/>
          <w:i/>
        </w:rPr>
        <w:t>Quality of studies</w:t>
      </w:r>
    </w:p>
    <w:p w:rsidR="00764E20" w:rsidRPr="00665742" w:rsidRDefault="00310466" w:rsidP="00BE0D23">
      <w:pPr>
        <w:autoSpaceDE w:val="0"/>
        <w:autoSpaceDN w:val="0"/>
        <w:adjustRightInd w:val="0"/>
        <w:snapToGrid w:val="0"/>
        <w:spacing w:line="360" w:lineRule="auto"/>
        <w:jc w:val="both"/>
        <w:rPr>
          <w:rFonts w:ascii="Book Antiqua" w:hAnsi="Book Antiqua"/>
        </w:rPr>
      </w:pPr>
      <w:r w:rsidRPr="00310466">
        <w:rPr>
          <w:rFonts w:ascii="Book Antiqua" w:hAnsi="Book Antiqua"/>
        </w:rPr>
        <w:t>Clinical trials designed with control and treatment arms can be assessed for quality of the study. A number of criteria have been used to assess the quality of a stud</w:t>
      </w:r>
      <w:r w:rsidRPr="00310466">
        <w:rPr>
          <w:rFonts w:ascii="Book Antiqua" w:hAnsi="Book Antiqua"/>
          <w:color w:val="000000" w:themeColor="text1"/>
        </w:rPr>
        <w:t>y (</w:t>
      </w:r>
      <w:r w:rsidRPr="00310466">
        <w:rPr>
          <w:rFonts w:ascii="Book Antiqua" w:hAnsi="Book Antiqua"/>
          <w:i/>
          <w:color w:val="000000" w:themeColor="text1"/>
        </w:rPr>
        <w:t>e.g.</w:t>
      </w:r>
      <w:r w:rsidRPr="00310466">
        <w:rPr>
          <w:rStyle w:val="Hyperlink7"/>
          <w:rFonts w:ascii="Book Antiqua" w:hAnsi="Book Antiqua"/>
          <w:color w:val="000000" w:themeColor="text1"/>
          <w:u w:val="none"/>
        </w:rPr>
        <w:t>,</w:t>
      </w:r>
      <w:r w:rsidRPr="00310466">
        <w:rPr>
          <w:rStyle w:val="Hyperlink7"/>
          <w:rFonts w:ascii="Book Antiqua" w:eastAsiaTheme="minorEastAsia" w:hAnsi="Book Antiqua"/>
          <w:color w:val="000000" w:themeColor="text1"/>
          <w:u w:val="none"/>
          <w:lang w:eastAsia="zh-CN"/>
        </w:rPr>
        <w:t xml:space="preserve"> </w:t>
      </w:r>
      <w:r w:rsidRPr="00310466">
        <w:rPr>
          <w:rFonts w:ascii="Book Antiqua" w:hAnsi="Book Antiqua"/>
          <w:color w:val="000000" w:themeColor="text1"/>
        </w:rPr>
        <w:t>r</w:t>
      </w:r>
      <w:r w:rsidRPr="00310466">
        <w:rPr>
          <w:rFonts w:ascii="Book Antiqua" w:hAnsi="Book Antiqua"/>
        </w:rPr>
        <w:t>andomization, selection bias of the arms in the study, concealment of allocation, and blinding of outcome)</w:t>
      </w:r>
      <w:r w:rsidRPr="00310466">
        <w:rPr>
          <w:rFonts w:ascii="Book Antiqua" w:hAnsi="Book Antiqua"/>
          <w:vertAlign w:val="superscript"/>
        </w:rPr>
        <w:t>[10,11]</w:t>
      </w:r>
      <w:r w:rsidRPr="00310466">
        <w:rPr>
          <w:rFonts w:ascii="Book Antiqua" w:hAnsi="Book Antiqua"/>
        </w:rPr>
        <w:t>. There is no consensus on how to assess studies designed without a control arm. Hence, these criteria do not apply to studies without a control arm</w:t>
      </w:r>
      <w:r w:rsidRPr="00310466">
        <w:rPr>
          <w:rFonts w:ascii="Book Antiqua" w:hAnsi="Book Antiqua"/>
          <w:vertAlign w:val="superscript"/>
        </w:rPr>
        <w:t>[11]</w:t>
      </w:r>
      <w:r w:rsidRPr="00310466">
        <w:rPr>
          <w:rFonts w:ascii="Book Antiqua" w:hAnsi="Book Antiqua"/>
        </w:rPr>
        <w:t>. Therefore, for this meta-analysis and systematic review, studies were selected based on completeness of the data and inclusion criteria. Completeness was defined as data available for true positive, false negative, false positive and true negative values of the diagnostic test (EUS). Quality Assessment of Studies of Diagnostic Accuracy Included in Systematic Reviews (QUADAS) criteria has been proposed to evaluate quality of diagnostic studies</w:t>
      </w:r>
      <w:r w:rsidRPr="00310466">
        <w:rPr>
          <w:rFonts w:ascii="Book Antiqua" w:hAnsi="Book Antiqua"/>
          <w:vertAlign w:val="superscript"/>
        </w:rPr>
        <w:t>[12,13]</w:t>
      </w:r>
      <w:r w:rsidRPr="00310466">
        <w:rPr>
          <w:rFonts w:ascii="Book Antiqua" w:hAnsi="Book Antiqua"/>
        </w:rPr>
        <w:t xml:space="preserve">. This was used to evaluate the studies on 14 items described in the QUADAS criteria. </w:t>
      </w:r>
    </w:p>
    <w:p w:rsidR="00764E20" w:rsidRPr="00665742" w:rsidRDefault="00764E20" w:rsidP="00BE0D23">
      <w:pPr>
        <w:autoSpaceDE w:val="0"/>
        <w:autoSpaceDN w:val="0"/>
        <w:adjustRightInd w:val="0"/>
        <w:snapToGrid w:val="0"/>
        <w:spacing w:line="360" w:lineRule="auto"/>
        <w:jc w:val="both"/>
        <w:rPr>
          <w:rFonts w:ascii="Book Antiqua" w:hAnsi="Book Antiqua"/>
        </w:rPr>
      </w:pPr>
    </w:p>
    <w:p w:rsidR="00BE0D23" w:rsidRPr="00665742" w:rsidRDefault="00310466" w:rsidP="00BE0D23">
      <w:pPr>
        <w:adjustRightInd w:val="0"/>
        <w:snapToGrid w:val="0"/>
        <w:spacing w:line="360" w:lineRule="auto"/>
        <w:rPr>
          <w:rFonts w:ascii="Book Antiqua" w:hAnsi="Book Antiqua"/>
          <w:b/>
          <w:i/>
        </w:rPr>
      </w:pPr>
      <w:bookmarkStart w:id="381" w:name="OLE_LINK107"/>
      <w:bookmarkStart w:id="382" w:name="OLE_LINK130"/>
      <w:bookmarkStart w:id="383" w:name="OLE_LINK284"/>
      <w:bookmarkStart w:id="384" w:name="OLE_LINK728"/>
      <w:bookmarkStart w:id="385" w:name="OLE_LINK729"/>
      <w:bookmarkStart w:id="386" w:name="OLE_LINK865"/>
      <w:bookmarkStart w:id="387" w:name="OLE_LINK933"/>
      <w:bookmarkStart w:id="388" w:name="OLE_LINK997"/>
      <w:bookmarkStart w:id="389" w:name="OLE_LINK999"/>
      <w:bookmarkStart w:id="390" w:name="OLE_LINK1000"/>
      <w:bookmarkStart w:id="391" w:name="OLE_LINK1142"/>
      <w:bookmarkStart w:id="392" w:name="OLE_LINK1143"/>
      <w:bookmarkStart w:id="393" w:name="OLE_LINK1197"/>
      <w:bookmarkStart w:id="394" w:name="OLE_LINK1187"/>
      <w:bookmarkStart w:id="395" w:name="OLE_LINK1307"/>
      <w:r w:rsidRPr="00310466">
        <w:rPr>
          <w:rFonts w:ascii="Book Antiqua" w:hAnsi="Book Antiqua"/>
          <w:b/>
          <w:i/>
        </w:rPr>
        <w:t>Statistical analysis</w:t>
      </w:r>
    </w:p>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rsidR="00764E20" w:rsidRPr="00665742" w:rsidRDefault="00310466" w:rsidP="00BE0D23">
      <w:pPr>
        <w:snapToGrid w:val="0"/>
        <w:spacing w:line="360" w:lineRule="auto"/>
        <w:jc w:val="both"/>
        <w:rPr>
          <w:rFonts w:ascii="Book Antiqua" w:hAnsi="Book Antiqua"/>
        </w:rPr>
      </w:pPr>
      <w:r w:rsidRPr="00310466">
        <w:rPr>
          <w:rFonts w:ascii="Book Antiqua" w:hAnsi="Book Antiqua"/>
        </w:rPr>
        <w:t>Meta-analysis for the accuracy of EUS in diagnosing PNETs was performed by calculating pooled estimates of sensitivity, specificity, likelihood ratios, and diagnostic odds ratios. Pooling was conducted using both Mantel-Haenszel Method (fixed effects model) and DerSimonian Laird Method (random effects model). The confidence intervals were calculated using the F distribution method</w:t>
      </w:r>
      <w:r w:rsidRPr="00310466">
        <w:rPr>
          <w:rFonts w:ascii="Book Antiqua" w:hAnsi="Book Antiqua"/>
          <w:vertAlign w:val="superscript"/>
        </w:rPr>
        <w:t>[14]</w:t>
      </w:r>
      <w:r w:rsidRPr="00310466">
        <w:rPr>
          <w:rFonts w:ascii="Book Antiqua" w:hAnsi="Book Antiqua"/>
        </w:rPr>
        <w:t>. Forrest plots were drawn to examine how the point estimates in each study related to the summary pooled estimate. For 0 value cells, a 0.5 was added</w:t>
      </w:r>
      <w:r w:rsidRPr="00310466">
        <w:rPr>
          <w:rFonts w:ascii="Book Antiqua" w:hAnsi="Book Antiqua"/>
          <w:vertAlign w:val="superscript"/>
        </w:rPr>
        <w:t xml:space="preserve"> </w:t>
      </w:r>
      <w:r w:rsidRPr="00310466">
        <w:rPr>
          <w:rFonts w:ascii="Book Antiqua" w:hAnsi="Book Antiqua"/>
        </w:rPr>
        <w:t>as described by Cox</w:t>
      </w:r>
      <w:r w:rsidRPr="00310466">
        <w:rPr>
          <w:rFonts w:ascii="Book Antiqua" w:hAnsi="Book Antiqua"/>
          <w:vertAlign w:val="superscript"/>
        </w:rPr>
        <w:t>[15]</w:t>
      </w:r>
      <w:r w:rsidRPr="00310466">
        <w:rPr>
          <w:rFonts w:ascii="Book Antiqua" w:hAnsi="Book Antiqua"/>
        </w:rPr>
        <w:t>. The heterogeneity of the sensitivities and specificities were tested by applying the likelihood ratio test</w:t>
      </w:r>
      <w:r w:rsidRPr="00310466">
        <w:rPr>
          <w:rFonts w:ascii="Book Antiqua" w:hAnsi="Book Antiqua"/>
          <w:vertAlign w:val="superscript"/>
        </w:rPr>
        <w:t>[16]</w:t>
      </w:r>
      <w:r w:rsidRPr="00310466">
        <w:rPr>
          <w:rFonts w:ascii="Book Antiqua" w:hAnsi="Book Antiqua"/>
        </w:rPr>
        <w:t xml:space="preserve">. The heterogeneity of likelihood ratios and diagnostic odds ratios were tested using Cochran’s </w:t>
      </w:r>
      <w:r w:rsidRPr="00310466">
        <w:rPr>
          <w:rFonts w:ascii="Book Antiqua" w:hAnsi="Book Antiqua"/>
          <w:i/>
          <w:iCs/>
        </w:rPr>
        <w:t>Q</w:t>
      </w:r>
      <w:r w:rsidRPr="00310466">
        <w:rPr>
          <w:rFonts w:ascii="Book Antiqua" w:hAnsi="Book Antiqua"/>
        </w:rPr>
        <w:t xml:space="preserve"> test based upon inverse variance weights</w:t>
      </w:r>
      <w:r w:rsidRPr="00310466">
        <w:rPr>
          <w:rFonts w:ascii="Book Antiqua" w:hAnsi="Book Antiqua"/>
          <w:vertAlign w:val="superscript"/>
        </w:rPr>
        <w:t>[17]</w:t>
      </w:r>
      <w:r w:rsidRPr="00310466">
        <w:rPr>
          <w:rFonts w:ascii="Book Antiqua" w:hAnsi="Book Antiqua"/>
        </w:rPr>
        <w:t xml:space="preserve">. Heterogeneity among studies was also tested by using summary receiver operating characteristic (SROC) curves. SROC </w:t>
      </w:r>
      <w:r w:rsidRPr="00310466">
        <w:rPr>
          <w:rFonts w:ascii="Book Antiqua" w:hAnsi="Book Antiqua"/>
        </w:rPr>
        <w:lastRenderedPageBreak/>
        <w:t>curves were used to calculate the area under the curve (</w:t>
      </w:r>
      <w:bookmarkStart w:id="396" w:name="OLE_LINK1916"/>
      <w:bookmarkStart w:id="397" w:name="OLE_LINK1917"/>
      <w:r w:rsidRPr="00310466">
        <w:rPr>
          <w:rFonts w:ascii="Book Antiqua" w:hAnsi="Book Antiqua"/>
        </w:rPr>
        <w:t>AUC</w:t>
      </w:r>
      <w:bookmarkEnd w:id="396"/>
      <w:bookmarkEnd w:id="397"/>
      <w:r w:rsidRPr="00310466">
        <w:rPr>
          <w:rFonts w:ascii="Book Antiqua" w:hAnsi="Book Antiqua"/>
        </w:rPr>
        <w:t>). The affect of publication and selection bias on the summary estimates was tested by Egger bias indicator</w:t>
      </w:r>
      <w:r w:rsidRPr="00310466">
        <w:rPr>
          <w:rFonts w:ascii="Book Antiqua" w:hAnsi="Book Antiqua"/>
          <w:vertAlign w:val="superscript"/>
        </w:rPr>
        <w:t>[18]</w:t>
      </w:r>
      <w:r w:rsidRPr="00310466">
        <w:rPr>
          <w:rFonts w:ascii="Book Antiqua" w:hAnsi="Book Antiqua"/>
        </w:rPr>
        <w:t>. Also, funnel plots were constructed to evaluate potential publication bias using the standard error and diagnostic odds ratio</w:t>
      </w:r>
      <w:r w:rsidRPr="00310466">
        <w:rPr>
          <w:rFonts w:ascii="Book Antiqua" w:hAnsi="Book Antiqua"/>
          <w:vertAlign w:val="superscript"/>
        </w:rPr>
        <w:t>[19,20]</w:t>
      </w:r>
      <w:r w:rsidRPr="00310466">
        <w:rPr>
          <w:rFonts w:ascii="Book Antiqua" w:hAnsi="Book Antiqua"/>
        </w:rPr>
        <w:t xml:space="preserve">.    </w:t>
      </w:r>
    </w:p>
    <w:p w:rsidR="00764E20" w:rsidRPr="00665742" w:rsidRDefault="00764E20" w:rsidP="00BE0D23">
      <w:pPr>
        <w:snapToGrid w:val="0"/>
        <w:spacing w:line="360" w:lineRule="auto"/>
        <w:jc w:val="both"/>
        <w:rPr>
          <w:rFonts w:ascii="Book Antiqua" w:hAnsi="Book Antiqua"/>
        </w:rPr>
      </w:pPr>
    </w:p>
    <w:p w:rsidR="00764E20" w:rsidRPr="00665742" w:rsidRDefault="00310466" w:rsidP="00BE0D23">
      <w:pPr>
        <w:snapToGrid w:val="0"/>
        <w:spacing w:line="360" w:lineRule="auto"/>
        <w:jc w:val="both"/>
        <w:outlineLvl w:val="0"/>
        <w:rPr>
          <w:rFonts w:ascii="Book Antiqua" w:eastAsia="宋体" w:hAnsi="Book Antiqua"/>
          <w:b/>
          <w:lang w:eastAsia="zh-CN"/>
        </w:rPr>
      </w:pPr>
      <w:r w:rsidRPr="00310466">
        <w:rPr>
          <w:rFonts w:ascii="Book Antiqua" w:hAnsi="Book Antiqua"/>
          <w:b/>
        </w:rPr>
        <w:t>RESULTS</w:t>
      </w:r>
    </w:p>
    <w:p w:rsidR="00764E20" w:rsidRPr="00665742" w:rsidRDefault="00310466" w:rsidP="00BE0D23">
      <w:pPr>
        <w:snapToGrid w:val="0"/>
        <w:spacing w:line="360" w:lineRule="auto"/>
        <w:jc w:val="both"/>
        <w:rPr>
          <w:rFonts w:ascii="Book Antiqua" w:hAnsi="Book Antiqua"/>
        </w:rPr>
      </w:pPr>
      <w:r w:rsidRPr="00310466">
        <w:rPr>
          <w:rFonts w:ascii="Book Antiqua" w:hAnsi="Book Antiqua"/>
        </w:rPr>
        <w:t xml:space="preserve">Initial search identified 2610 reference articles, of these 140 relevant articles were selected and reviewed. Data was extracted from 13 studies </w:t>
      </w:r>
      <w:r w:rsidRPr="00310466">
        <w:rPr>
          <w:rFonts w:ascii="Book Antiqua" w:hAnsi="Book Antiqua"/>
          <w:vertAlign w:val="superscript"/>
        </w:rPr>
        <w:t>[21</w:t>
      </w:r>
      <w:r w:rsidRPr="00310466">
        <w:rPr>
          <w:rFonts w:ascii="Book Antiqua" w:eastAsiaTheme="minorEastAsia" w:hAnsi="Book Antiqua"/>
          <w:vertAlign w:val="superscript"/>
          <w:lang w:eastAsia="zh-CN"/>
        </w:rPr>
        <w:t>-</w:t>
      </w:r>
      <w:r w:rsidRPr="00310466">
        <w:rPr>
          <w:rFonts w:ascii="Book Antiqua" w:hAnsi="Book Antiqua"/>
          <w:vertAlign w:val="superscript"/>
        </w:rPr>
        <w:t>33]</w:t>
      </w:r>
      <w:r w:rsidRPr="00310466">
        <w:rPr>
          <w:rFonts w:ascii="Book Antiqua" w:hAnsi="Book Antiqua"/>
        </w:rPr>
        <w:t xml:space="preserve"> (</w:t>
      </w:r>
      <w:r w:rsidRPr="00310466">
        <w:rPr>
          <w:rFonts w:ascii="Book Antiqua" w:eastAsiaTheme="minorEastAsia" w:hAnsi="Book Antiqua"/>
          <w:i/>
          <w:lang w:eastAsia="zh-CN"/>
        </w:rPr>
        <w:t>n</w:t>
      </w:r>
      <w:r w:rsidRPr="00310466">
        <w:rPr>
          <w:rFonts w:ascii="Book Antiqua" w:hAnsi="Book Antiqua"/>
        </w:rPr>
        <w:t xml:space="preserve"> = 456) which met the inclusion criteria. Search results are shown in Figure 1. All the pooled estimates given are estimates calculated by the fixed effects model. The change adjusted agreement analysis between the reviewers for data collected separately gave a kappa value of 1.0. QUADAS criteria to evaluate the quality of studies demonstrated that all the studies fulfilled 4 to 5 out of 14 described criterion.</w:t>
      </w:r>
    </w:p>
    <w:p w:rsidR="00764E20" w:rsidRPr="00665742" w:rsidRDefault="00310466" w:rsidP="00BE0D23">
      <w:pPr>
        <w:snapToGrid w:val="0"/>
        <w:spacing w:line="360" w:lineRule="auto"/>
        <w:jc w:val="both"/>
        <w:outlineLvl w:val="0"/>
        <w:rPr>
          <w:rFonts w:ascii="Book Antiqua" w:eastAsia="宋体" w:hAnsi="Book Antiqua"/>
          <w:b/>
          <w:i/>
          <w:lang w:eastAsia="zh-CN"/>
        </w:rPr>
      </w:pPr>
      <w:r w:rsidRPr="00310466">
        <w:rPr>
          <w:rFonts w:ascii="Book Antiqua" w:hAnsi="Book Antiqua"/>
          <w:bCs/>
        </w:rPr>
        <w:br/>
      </w:r>
      <w:r w:rsidRPr="00310466">
        <w:rPr>
          <w:rFonts w:ascii="Book Antiqua" w:hAnsi="Book Antiqua"/>
          <w:b/>
          <w:bCs/>
          <w:i/>
        </w:rPr>
        <w:t>Accuracy of EUS to detect PNETs</w:t>
      </w:r>
    </w:p>
    <w:p w:rsidR="00764E20" w:rsidRPr="00665742" w:rsidRDefault="00310466" w:rsidP="00BE0D23">
      <w:pPr>
        <w:snapToGrid w:val="0"/>
        <w:spacing w:line="360" w:lineRule="auto"/>
        <w:jc w:val="both"/>
        <w:rPr>
          <w:rFonts w:ascii="Book Antiqua" w:hAnsi="Book Antiqua"/>
        </w:rPr>
      </w:pPr>
      <w:r w:rsidRPr="00310466">
        <w:rPr>
          <w:rFonts w:ascii="Book Antiqua" w:hAnsi="Book Antiqua"/>
        </w:rPr>
        <w:t>Pooled sensitivity of EUS in detecting PNETs was 87.2% (95%CI: 82.2</w:t>
      </w:r>
      <w:r w:rsidRPr="00310466">
        <w:rPr>
          <w:rFonts w:ascii="Book Antiqua" w:eastAsiaTheme="minorEastAsia" w:hAnsi="Book Antiqua"/>
          <w:lang w:eastAsia="zh-CN"/>
        </w:rPr>
        <w:t>-</w:t>
      </w:r>
      <w:r w:rsidRPr="00310466">
        <w:rPr>
          <w:rFonts w:ascii="Book Antiqua" w:hAnsi="Book Antiqua"/>
        </w:rPr>
        <w:t xml:space="preserve">91.2). Forrest plot in </w:t>
      </w:r>
      <w:r w:rsidRPr="00310466">
        <w:rPr>
          <w:rFonts w:ascii="Book Antiqua" w:eastAsiaTheme="minorEastAsia" w:hAnsi="Book Antiqua"/>
          <w:lang w:eastAsia="zh-CN"/>
        </w:rPr>
        <w:t>F</w:t>
      </w:r>
      <w:r w:rsidRPr="00310466">
        <w:rPr>
          <w:rFonts w:ascii="Book Antiqua" w:hAnsi="Book Antiqua"/>
        </w:rPr>
        <w:t>igure 2</w:t>
      </w:r>
      <w:r w:rsidR="00B12873">
        <w:rPr>
          <w:rFonts w:ascii="Book Antiqua" w:eastAsiaTheme="minorEastAsia" w:hAnsi="Book Antiqua" w:hint="eastAsia"/>
          <w:lang w:eastAsia="zh-CN"/>
        </w:rPr>
        <w:t>A</w:t>
      </w:r>
      <w:r w:rsidRPr="00310466">
        <w:rPr>
          <w:rFonts w:ascii="Book Antiqua" w:hAnsi="Book Antiqua"/>
        </w:rPr>
        <w:t xml:space="preserve"> shows the sensitivity of EUS in individual included studies. EUS had a pooled specificity of 98.0% (95%CI: 94.3</w:t>
      </w:r>
      <w:r w:rsidRPr="00310466">
        <w:rPr>
          <w:rFonts w:ascii="Book Antiqua" w:eastAsiaTheme="minorEastAsia" w:hAnsi="Book Antiqua"/>
          <w:lang w:eastAsia="zh-CN"/>
        </w:rPr>
        <w:t>-</w:t>
      </w:r>
      <w:r w:rsidRPr="00310466">
        <w:rPr>
          <w:rFonts w:ascii="Book Antiqua" w:hAnsi="Book Antiqua"/>
        </w:rPr>
        <w:t xml:space="preserve">99.6). Figure </w:t>
      </w:r>
      <w:r w:rsidR="00B12873">
        <w:rPr>
          <w:rFonts w:ascii="Book Antiqua" w:eastAsiaTheme="minorEastAsia" w:hAnsi="Book Antiqua" w:hint="eastAsia"/>
          <w:lang w:eastAsia="zh-CN"/>
        </w:rPr>
        <w:t>2B</w:t>
      </w:r>
      <w:r w:rsidRPr="00310466">
        <w:rPr>
          <w:rFonts w:ascii="Book Antiqua" w:hAnsi="Book Antiqua"/>
        </w:rPr>
        <w:t xml:space="preserve"> shows the specificity from various studies. The positive likelihood ratio (+LR) of EUS was 11.1 (95%CI: 5.34-22.8) and negative likelihood ratio (-LR) was 0.17 (95%CI: 0.13-0.24).  The diagnostic odds ratio (</w:t>
      </w:r>
      <w:bookmarkStart w:id="398" w:name="OLE_LINK1918"/>
      <w:bookmarkStart w:id="399" w:name="OLE_LINK1919"/>
      <w:r w:rsidRPr="00310466">
        <w:rPr>
          <w:rFonts w:ascii="Book Antiqua" w:hAnsi="Book Antiqua"/>
        </w:rPr>
        <w:t>DOR</w:t>
      </w:r>
      <w:bookmarkEnd w:id="398"/>
      <w:bookmarkEnd w:id="399"/>
      <w:r w:rsidRPr="00310466">
        <w:rPr>
          <w:rFonts w:ascii="Book Antiqua" w:hAnsi="Book Antiqua"/>
        </w:rPr>
        <w:t xml:space="preserve">), the odds of having anatomic PNETs in positive as compared to negative EUS studies was 94.7 (95%CI: 37.9-236.1). All the pooled estimates calculated by fixed and random effect models were similar. SROC curves showed an area under the curve of 0.94. Figure </w:t>
      </w:r>
      <w:r w:rsidR="00B12873">
        <w:rPr>
          <w:rFonts w:ascii="Book Antiqua" w:eastAsiaTheme="minorEastAsia" w:hAnsi="Book Antiqua" w:hint="eastAsia"/>
          <w:lang w:eastAsia="zh-CN"/>
        </w:rPr>
        <w:t>3</w:t>
      </w:r>
      <w:r w:rsidRPr="00310466">
        <w:rPr>
          <w:rFonts w:ascii="Book Antiqua" w:hAnsi="Book Antiqua"/>
        </w:rPr>
        <w:t xml:space="preserve"> shows SROC curve and the area under the curve.  Egger bias indicator for publication bias gave a value of 1.39 (95%CI</w:t>
      </w:r>
      <w:r w:rsidRPr="00310466">
        <w:rPr>
          <w:rFonts w:ascii="Book Antiqua" w:eastAsiaTheme="minorEastAsia" w:hAnsi="Book Antiqua"/>
          <w:lang w:eastAsia="zh-CN"/>
        </w:rPr>
        <w:t>:</w:t>
      </w:r>
      <w:r w:rsidRPr="00310466">
        <w:rPr>
          <w:rFonts w:ascii="Book Antiqua" w:hAnsi="Book Antiqua"/>
        </w:rPr>
        <w:t xml:space="preserve"> -1.52</w:t>
      </w:r>
      <w:r w:rsidRPr="00310466">
        <w:rPr>
          <w:rFonts w:ascii="Book Antiqua" w:eastAsiaTheme="minorEastAsia" w:hAnsi="Book Antiqua"/>
          <w:lang w:eastAsia="zh-CN"/>
        </w:rPr>
        <w:t>-</w:t>
      </w:r>
      <w:r w:rsidRPr="00310466">
        <w:rPr>
          <w:rFonts w:ascii="Book Antiqua" w:hAnsi="Book Antiqua"/>
        </w:rPr>
        <w:t xml:space="preserve">4.32, </w:t>
      </w:r>
      <w:r w:rsidRPr="00310466">
        <w:rPr>
          <w:rFonts w:ascii="Book Antiqua" w:hAnsi="Book Antiqua"/>
          <w:i/>
        </w:rPr>
        <w:t>P</w:t>
      </w:r>
      <w:r w:rsidRPr="00310466">
        <w:rPr>
          <w:rFonts w:ascii="Book Antiqua" w:hAnsi="Book Antiqua"/>
        </w:rPr>
        <w:t xml:space="preserve"> = 0.31), indication no publication bias. Funnel plot in </w:t>
      </w:r>
      <w:r w:rsidR="00B12873">
        <w:rPr>
          <w:rFonts w:ascii="Book Antiqua" w:eastAsiaTheme="minorEastAsia" w:hAnsi="Book Antiqua" w:hint="eastAsia"/>
          <w:lang w:eastAsia="zh-CN"/>
        </w:rPr>
        <w:t>F</w:t>
      </w:r>
      <w:r w:rsidRPr="00310466">
        <w:rPr>
          <w:rFonts w:ascii="Book Antiqua" w:hAnsi="Book Antiqua"/>
        </w:rPr>
        <w:t xml:space="preserve">igure </w:t>
      </w:r>
      <w:r w:rsidR="00B12873">
        <w:rPr>
          <w:rFonts w:ascii="Book Antiqua" w:eastAsiaTheme="minorEastAsia" w:hAnsi="Book Antiqua" w:hint="eastAsia"/>
          <w:lang w:eastAsia="zh-CN"/>
        </w:rPr>
        <w:t>4</w:t>
      </w:r>
      <w:r w:rsidRPr="00310466">
        <w:rPr>
          <w:rFonts w:ascii="Book Antiqua" w:hAnsi="Book Antiqua"/>
        </w:rPr>
        <w:t xml:space="preserve"> also shows that there is no publication bias in the included studies. The </w:t>
      </w:r>
      <w:r w:rsidRPr="00310466">
        <w:rPr>
          <w:rFonts w:ascii="Book Antiqua" w:hAnsi="Book Antiqua"/>
          <w:i/>
        </w:rPr>
        <w:t>P</w:t>
      </w:r>
      <w:r w:rsidRPr="00310466">
        <w:rPr>
          <w:rFonts w:ascii="Book Antiqua" w:hAnsi="Book Antiqua"/>
        </w:rPr>
        <w:t xml:space="preserve"> for chi-squared heterogeneity for all the pooled accuracy estimates was &gt; 0.10.</w:t>
      </w:r>
    </w:p>
    <w:p w:rsidR="00764E20" w:rsidRPr="00665742" w:rsidRDefault="00310466" w:rsidP="00BE0D23">
      <w:pPr>
        <w:snapToGrid w:val="0"/>
        <w:spacing w:line="360" w:lineRule="auto"/>
        <w:jc w:val="both"/>
        <w:rPr>
          <w:rFonts w:ascii="Book Antiqua" w:hAnsi="Book Antiqua"/>
        </w:rPr>
      </w:pPr>
      <w:r w:rsidRPr="00310466">
        <w:rPr>
          <w:rFonts w:ascii="Book Antiqua" w:eastAsiaTheme="minorEastAsia" w:hAnsi="Book Antiqua"/>
          <w:lang w:eastAsia="zh-CN"/>
        </w:rPr>
        <w:lastRenderedPageBreak/>
        <w:t xml:space="preserve"> </w:t>
      </w:r>
      <w:r w:rsidRPr="00310466">
        <w:rPr>
          <w:rFonts w:ascii="Book Antiqua" w:hAnsi="Book Antiqua"/>
        </w:rPr>
        <w:t xml:space="preserve">Subgroup analysis was performed to see how EUS performs in detecting an Insulinoma or a Gastrinoma in the pancreas. </w:t>
      </w:r>
    </w:p>
    <w:p w:rsidR="00764E20" w:rsidRPr="00665742" w:rsidRDefault="00764E20" w:rsidP="00BE0D23">
      <w:pPr>
        <w:snapToGrid w:val="0"/>
        <w:spacing w:line="360" w:lineRule="auto"/>
        <w:jc w:val="both"/>
        <w:outlineLvl w:val="0"/>
        <w:rPr>
          <w:rFonts w:ascii="Book Antiqua" w:hAnsi="Book Antiqua"/>
          <w:u w:val="single"/>
        </w:rPr>
      </w:pPr>
    </w:p>
    <w:p w:rsidR="00764E20" w:rsidRPr="00665742" w:rsidRDefault="00310466" w:rsidP="00BE0D23">
      <w:pPr>
        <w:snapToGrid w:val="0"/>
        <w:spacing w:line="360" w:lineRule="auto"/>
        <w:jc w:val="both"/>
        <w:outlineLvl w:val="0"/>
        <w:rPr>
          <w:rFonts w:ascii="Book Antiqua" w:eastAsia="宋体" w:hAnsi="Book Antiqua"/>
          <w:b/>
          <w:i/>
          <w:lang w:eastAsia="zh-CN"/>
        </w:rPr>
      </w:pPr>
      <w:r w:rsidRPr="00310466">
        <w:rPr>
          <w:rFonts w:ascii="Book Antiqua" w:hAnsi="Book Antiqua"/>
          <w:b/>
          <w:i/>
        </w:rPr>
        <w:t>Accuracy of EUS to detect an insulinoma in the pancreas</w:t>
      </w:r>
    </w:p>
    <w:p w:rsidR="00764E20" w:rsidRPr="00665742" w:rsidRDefault="00310466" w:rsidP="00BE0D23">
      <w:pPr>
        <w:snapToGrid w:val="0"/>
        <w:spacing w:line="360" w:lineRule="auto"/>
        <w:jc w:val="both"/>
        <w:rPr>
          <w:rFonts w:ascii="Book Antiqua" w:hAnsi="Book Antiqua"/>
        </w:rPr>
      </w:pPr>
      <w:r w:rsidRPr="00310466">
        <w:rPr>
          <w:rFonts w:ascii="Book Antiqua" w:hAnsi="Book Antiqua"/>
        </w:rPr>
        <w:t>Data was extracted from 9 studies (</w:t>
      </w:r>
      <w:r w:rsidRPr="00310466">
        <w:rPr>
          <w:rFonts w:ascii="Book Antiqua" w:hAnsi="Book Antiqua"/>
          <w:i/>
        </w:rPr>
        <w:t>n</w:t>
      </w:r>
      <w:r w:rsidRPr="00310466">
        <w:rPr>
          <w:rFonts w:ascii="Book Antiqua" w:eastAsiaTheme="minorEastAsia" w:hAnsi="Book Antiqua"/>
          <w:i/>
          <w:lang w:eastAsia="zh-CN"/>
        </w:rPr>
        <w:t xml:space="preserve"> </w:t>
      </w:r>
      <w:r w:rsidRPr="00310466">
        <w:rPr>
          <w:rFonts w:ascii="Book Antiqua" w:hAnsi="Book Antiqua"/>
        </w:rPr>
        <w:t>= 242) which met the inclusion criteria. Pooled sensitivity of EUS in detecting a Pancreatic Insulinoma was 87.5% (95%CI: 81.2-92.3). EUS had a pooled specificity of 97.4% (95%CI: 90.8-99.7). The +LR of EUS was 8.2 (95%CI: 3.7-18.3) and –LR was 0.17 (95%CI: 0.12-0.26).  The DOR, the odds of having anatomic Pancreatic Insulinoma in positive as compared to negative EUS studies was 67.6 (95%CI: 22.7-200.9). All the pooled estimates calculated by fixed and random effect models were similar. SROC curves showed an area under the curve of 0.94. Egger bias indicator for publication bias gave a value of -0.05 (95%CI</w:t>
      </w:r>
      <w:r w:rsidRPr="00310466">
        <w:rPr>
          <w:rFonts w:ascii="Book Antiqua" w:eastAsiaTheme="minorEastAsia" w:hAnsi="Book Antiqua"/>
          <w:lang w:eastAsia="zh-CN"/>
        </w:rPr>
        <w:t>:</w:t>
      </w:r>
      <w:r w:rsidRPr="00310466">
        <w:rPr>
          <w:rFonts w:ascii="Book Antiqua" w:hAnsi="Book Antiqua"/>
        </w:rPr>
        <w:t xml:space="preserve"> -4.13</w:t>
      </w:r>
      <w:r w:rsidRPr="00310466">
        <w:rPr>
          <w:rFonts w:ascii="Book Antiqua" w:eastAsiaTheme="minorEastAsia" w:hAnsi="Book Antiqua"/>
          <w:lang w:eastAsia="zh-CN"/>
        </w:rPr>
        <w:t>-</w:t>
      </w:r>
      <w:r w:rsidRPr="00310466">
        <w:rPr>
          <w:rFonts w:ascii="Book Antiqua" w:hAnsi="Book Antiqua"/>
        </w:rPr>
        <w:t xml:space="preserve">4.04, </w:t>
      </w:r>
      <w:r w:rsidRPr="00310466">
        <w:rPr>
          <w:rFonts w:ascii="Book Antiqua" w:hAnsi="Book Antiqua"/>
          <w:i/>
        </w:rPr>
        <w:t>P</w:t>
      </w:r>
      <w:r w:rsidRPr="00310466">
        <w:rPr>
          <w:rFonts w:ascii="Book Antiqua" w:hAnsi="Book Antiqua"/>
        </w:rPr>
        <w:t xml:space="preserve"> = 0.98), indication no publication bias. The </w:t>
      </w:r>
      <w:r w:rsidRPr="00310466">
        <w:rPr>
          <w:rFonts w:ascii="Book Antiqua" w:hAnsi="Book Antiqua"/>
          <w:i/>
        </w:rPr>
        <w:t>P</w:t>
      </w:r>
      <w:r w:rsidRPr="00310466">
        <w:rPr>
          <w:rFonts w:ascii="Book Antiqua" w:hAnsi="Book Antiqua"/>
        </w:rPr>
        <w:t xml:space="preserve"> for chi-squared heterogeneity for all the pooled accuracy estimates was &gt; 0.10. </w:t>
      </w:r>
    </w:p>
    <w:p w:rsidR="00764E20" w:rsidRPr="00665742" w:rsidRDefault="00764E20" w:rsidP="00BE0D23">
      <w:pPr>
        <w:snapToGrid w:val="0"/>
        <w:spacing w:line="360" w:lineRule="auto"/>
        <w:jc w:val="both"/>
        <w:outlineLvl w:val="0"/>
        <w:rPr>
          <w:rFonts w:ascii="Book Antiqua" w:hAnsi="Book Antiqua"/>
        </w:rPr>
      </w:pPr>
    </w:p>
    <w:p w:rsidR="00764E20" w:rsidRPr="00665742" w:rsidRDefault="00310466" w:rsidP="00BE0D23">
      <w:pPr>
        <w:snapToGrid w:val="0"/>
        <w:spacing w:line="360" w:lineRule="auto"/>
        <w:jc w:val="both"/>
        <w:outlineLvl w:val="0"/>
        <w:rPr>
          <w:rFonts w:ascii="Book Antiqua" w:hAnsi="Book Antiqua"/>
          <w:b/>
          <w:bCs/>
          <w:i/>
        </w:rPr>
      </w:pPr>
      <w:r w:rsidRPr="00310466">
        <w:rPr>
          <w:rFonts w:ascii="Book Antiqua" w:hAnsi="Book Antiqua"/>
          <w:b/>
          <w:bCs/>
          <w:i/>
        </w:rPr>
        <w:t>Accuracy of EUS to detect gastrinoma in the pancreas</w:t>
      </w:r>
    </w:p>
    <w:p w:rsidR="00764E20" w:rsidRPr="00665742" w:rsidRDefault="00310466" w:rsidP="00BE0D23">
      <w:pPr>
        <w:snapToGrid w:val="0"/>
        <w:spacing w:line="360" w:lineRule="auto"/>
        <w:jc w:val="both"/>
        <w:rPr>
          <w:rFonts w:ascii="Book Antiqua" w:hAnsi="Book Antiqua"/>
        </w:rPr>
      </w:pPr>
      <w:r w:rsidRPr="00310466">
        <w:rPr>
          <w:rFonts w:ascii="Book Antiqua" w:hAnsi="Book Antiqua"/>
        </w:rPr>
        <w:t>Five EUS studies (</w:t>
      </w:r>
      <w:r w:rsidRPr="00310466">
        <w:rPr>
          <w:rFonts w:ascii="Book Antiqua" w:hAnsi="Book Antiqua"/>
          <w:i/>
        </w:rPr>
        <w:t>n</w:t>
      </w:r>
      <w:r w:rsidRPr="00310466">
        <w:rPr>
          <w:rFonts w:ascii="Book Antiqua" w:eastAsiaTheme="minorEastAsia" w:hAnsi="Book Antiqua"/>
          <w:i/>
          <w:lang w:eastAsia="zh-CN"/>
        </w:rPr>
        <w:t xml:space="preserve"> </w:t>
      </w:r>
      <w:r w:rsidRPr="00310466">
        <w:rPr>
          <w:rFonts w:ascii="Book Antiqua" w:hAnsi="Book Antiqua"/>
        </w:rPr>
        <w:t>=</w:t>
      </w:r>
      <w:r w:rsidRPr="00310466">
        <w:rPr>
          <w:rFonts w:ascii="Book Antiqua" w:eastAsiaTheme="minorEastAsia" w:hAnsi="Book Antiqua"/>
          <w:lang w:eastAsia="zh-CN"/>
        </w:rPr>
        <w:t xml:space="preserve"> </w:t>
      </w:r>
      <w:r w:rsidRPr="00310466">
        <w:rPr>
          <w:rFonts w:ascii="Book Antiqua" w:hAnsi="Book Antiqua"/>
        </w:rPr>
        <w:t>122) looked at detecting Gastrinomas in the pancreas. Pooled sensitivity of EUS in detecting a gastrinoma in the pancreas was 84.5% (95%CI: 72.6-92.7). EUS had a pooled specificity of 95.3% (95%CI: 86.9-99.0). The positive likelihood ratio of EUS was 10.5 (95%CI: 4.3-25.5) and negative likelihood ratio was 0.25 (95%CI: 0.13-0.47).  The diagnostic odds ratio, the odds of having anatomic gastrinoma in positive as compared to negative EUS studies was 57.3 (95%CI: 15.1-217.2). All the pooled estimates calculated by fixed and random effect models were similar. SROC curves showed an area under the curve of 0.94. Egger bias indicator for publication bias gave a value of -0.74 (95%CI</w:t>
      </w:r>
      <w:r w:rsidRPr="00310466">
        <w:rPr>
          <w:rFonts w:ascii="Book Antiqua" w:eastAsiaTheme="minorEastAsia" w:hAnsi="Book Antiqua"/>
          <w:lang w:eastAsia="zh-CN"/>
        </w:rPr>
        <w:t>:</w:t>
      </w:r>
      <w:r w:rsidRPr="00310466">
        <w:rPr>
          <w:rFonts w:ascii="Book Antiqua" w:hAnsi="Book Antiqua"/>
        </w:rPr>
        <w:t xml:space="preserve"> -15.19</w:t>
      </w:r>
      <w:r w:rsidRPr="00310466">
        <w:rPr>
          <w:rFonts w:ascii="Book Antiqua" w:eastAsiaTheme="minorEastAsia" w:hAnsi="Book Antiqua"/>
          <w:lang w:eastAsia="zh-CN"/>
        </w:rPr>
        <w:t>-</w:t>
      </w:r>
      <w:r w:rsidRPr="00310466">
        <w:rPr>
          <w:rFonts w:ascii="Book Antiqua" w:hAnsi="Book Antiqua"/>
        </w:rPr>
        <w:t xml:space="preserve">13.72, </w:t>
      </w:r>
      <w:r w:rsidRPr="00310466">
        <w:rPr>
          <w:rFonts w:ascii="Book Antiqua" w:hAnsi="Book Antiqua"/>
          <w:i/>
        </w:rPr>
        <w:t>P</w:t>
      </w:r>
      <w:r w:rsidRPr="00310466">
        <w:rPr>
          <w:rFonts w:ascii="Book Antiqua" w:hAnsi="Book Antiqua"/>
        </w:rPr>
        <w:t xml:space="preserve"> = 0.88), indication no publication bias. The </w:t>
      </w:r>
      <w:r w:rsidRPr="00310466">
        <w:rPr>
          <w:rFonts w:ascii="Book Antiqua" w:hAnsi="Book Antiqua"/>
          <w:i/>
        </w:rPr>
        <w:t>P</w:t>
      </w:r>
      <w:r w:rsidRPr="00310466">
        <w:rPr>
          <w:rFonts w:ascii="Book Antiqua" w:hAnsi="Book Antiqua"/>
        </w:rPr>
        <w:t xml:space="preserve"> for chi-squared heterogeneity for all the pooled accuracy estimates was &gt; 0.10. </w:t>
      </w:r>
    </w:p>
    <w:p w:rsidR="00764E20" w:rsidRPr="00665742" w:rsidRDefault="00764E20" w:rsidP="00BE0D23">
      <w:pPr>
        <w:snapToGrid w:val="0"/>
        <w:spacing w:line="360" w:lineRule="auto"/>
        <w:jc w:val="both"/>
        <w:outlineLvl w:val="0"/>
        <w:rPr>
          <w:rFonts w:ascii="Book Antiqua" w:hAnsi="Book Antiqua"/>
        </w:rPr>
      </w:pPr>
    </w:p>
    <w:p w:rsidR="00764E20" w:rsidRPr="00665742" w:rsidRDefault="00310466" w:rsidP="00BE0D23">
      <w:pPr>
        <w:snapToGrid w:val="0"/>
        <w:spacing w:line="360" w:lineRule="auto"/>
        <w:jc w:val="both"/>
        <w:outlineLvl w:val="0"/>
        <w:rPr>
          <w:rFonts w:ascii="Book Antiqua" w:hAnsi="Book Antiqua"/>
          <w:b/>
        </w:rPr>
      </w:pPr>
      <w:r w:rsidRPr="00310466">
        <w:rPr>
          <w:rFonts w:ascii="Book Antiqua" w:hAnsi="Book Antiqua"/>
          <w:b/>
        </w:rPr>
        <w:lastRenderedPageBreak/>
        <w:t>DISCUSSION</w:t>
      </w:r>
    </w:p>
    <w:p w:rsidR="00764E20" w:rsidRPr="00665742" w:rsidRDefault="00310466" w:rsidP="00BE0D23">
      <w:pPr>
        <w:snapToGrid w:val="0"/>
        <w:spacing w:line="360" w:lineRule="auto"/>
        <w:jc w:val="both"/>
        <w:rPr>
          <w:rFonts w:ascii="Book Antiqua" w:hAnsi="Book Antiqua"/>
        </w:rPr>
      </w:pPr>
      <w:r w:rsidRPr="00310466">
        <w:rPr>
          <w:rFonts w:ascii="Book Antiqua" w:hAnsi="Book Antiqua"/>
        </w:rPr>
        <w:t>Localizing or detecting a neuroendocrine neoplasm in the pancreas helps not only with the planning of treatment but also when detected early might improve overall prognosis. Over the past sixteen years since the introduction of EUS, this minimally invasive technique has emerged as the premiere modality to confirm pancreatic neoplasms.  In this meta-analysis we sought to pool and compare the findings of 13 high quality studies concerned with the performance of EUS in the evaluation of PNETs.</w:t>
      </w:r>
    </w:p>
    <w:p w:rsidR="00764E20" w:rsidRPr="00665742" w:rsidRDefault="00310466" w:rsidP="000903AC">
      <w:pPr>
        <w:snapToGrid w:val="0"/>
        <w:spacing w:line="360" w:lineRule="auto"/>
        <w:ind w:firstLineChars="100" w:firstLine="240"/>
        <w:jc w:val="both"/>
        <w:rPr>
          <w:rFonts w:ascii="Book Antiqua" w:hAnsi="Book Antiqua"/>
        </w:rPr>
      </w:pPr>
      <w:r w:rsidRPr="00310466">
        <w:rPr>
          <w:rFonts w:ascii="Book Antiqua" w:hAnsi="Book Antiqua"/>
        </w:rPr>
        <w:t>The strengths of this analysis are that the literature was reviewed and data was extracted independently by two independent reviewers. Comparison of their analyses indicates excellent agreement. This meta-analysis and systematic review was written in accordance with the proposal for reporting by the QUOROM (Quality of Reporting of Meta-analyses) statement</w:t>
      </w:r>
      <w:r w:rsidRPr="00310466">
        <w:rPr>
          <w:rFonts w:ascii="Book Antiqua" w:hAnsi="Book Antiqua"/>
          <w:vertAlign w:val="superscript"/>
        </w:rPr>
        <w:t>[34]</w:t>
      </w:r>
      <w:r w:rsidRPr="00310466">
        <w:rPr>
          <w:rFonts w:ascii="Book Antiqua" w:hAnsi="Book Antiqua"/>
        </w:rPr>
        <w:t>. A standardized extraction algorithm was applied and only studies which fulfilled at least four of the QUADAS criterion were included. Additionally, extensive efforts were made to ensure that the true positive, false positive, true negative and false negative results for all studies were either gleaned from the literature or acquired via direct communication with the investigators. Egger bias estimates as well as funnel plots were performed and both methods suggest that there was no significant publication bias. Since this manuscript looks at diagnostic accuracy of a test, the study design for this meta-analysis and systematic review followed the guidelines of Standards for Reporting of Diagnostic Accuracy initiative</w:t>
      </w:r>
      <w:r w:rsidRPr="00310466">
        <w:rPr>
          <w:rFonts w:ascii="Book Antiqua" w:hAnsi="Book Antiqua"/>
          <w:vertAlign w:val="superscript"/>
        </w:rPr>
        <w:t>[35]</w:t>
      </w:r>
      <w:r w:rsidRPr="00310466">
        <w:rPr>
          <w:rFonts w:ascii="Book Antiqua" w:hAnsi="Book Antiqua"/>
        </w:rPr>
        <w:t>.</w:t>
      </w:r>
    </w:p>
    <w:p w:rsidR="00753BB8" w:rsidRDefault="00310466">
      <w:pPr>
        <w:autoSpaceDE w:val="0"/>
        <w:autoSpaceDN w:val="0"/>
        <w:adjustRightInd w:val="0"/>
        <w:snapToGrid w:val="0"/>
        <w:spacing w:line="360" w:lineRule="auto"/>
        <w:ind w:firstLineChars="50" w:firstLine="120"/>
        <w:jc w:val="both"/>
        <w:rPr>
          <w:rFonts w:ascii="Book Antiqua" w:hAnsi="Book Antiqua"/>
        </w:rPr>
      </w:pPr>
      <w:r w:rsidRPr="00310466">
        <w:rPr>
          <w:rFonts w:ascii="Book Antiqua" w:hAnsi="Book Antiqua"/>
        </w:rPr>
        <w:t xml:space="preserve">A core finding of this meta-analysis is that in patients with symptomatic PNETs, EUS had high sensitivity (88%) and specificity (98%) in localizing the lesion to the pancreas. EUS as a diagnostic test has a very high DOR to detect PNETs (about 95 times).  If EUS localizes the lesion to the pancreas, the odds of having the correct histological neuroendocrine tumor in the pancreas is 95 times. </w:t>
      </w:r>
    </w:p>
    <w:p w:rsidR="00764E20" w:rsidRPr="00665742" w:rsidRDefault="00310466" w:rsidP="000903AC">
      <w:pPr>
        <w:autoSpaceDE w:val="0"/>
        <w:autoSpaceDN w:val="0"/>
        <w:adjustRightInd w:val="0"/>
        <w:snapToGrid w:val="0"/>
        <w:spacing w:line="360" w:lineRule="auto"/>
        <w:ind w:firstLineChars="100" w:firstLine="240"/>
        <w:jc w:val="both"/>
        <w:rPr>
          <w:rFonts w:ascii="Book Antiqua" w:hAnsi="Book Antiqua"/>
        </w:rPr>
      </w:pPr>
      <w:r w:rsidRPr="00310466">
        <w:rPr>
          <w:rFonts w:ascii="Book Antiqua" w:hAnsi="Book Antiqua"/>
        </w:rPr>
        <w:t xml:space="preserve">Additional performance characteristics for EUS were assessed in this meta-analysis which demonstrate a high +LR and low –LR. The higher the positive </w:t>
      </w:r>
      <w:r w:rsidRPr="00310466">
        <w:rPr>
          <w:rFonts w:ascii="Book Antiqua" w:hAnsi="Book Antiqua"/>
        </w:rPr>
        <w:lastRenderedPageBreak/>
        <w:t xml:space="preserve">likelihood ratio, the better the diagnostic test performs in correctly identifying the true disease state. On the flip side, negative likelihood ratio of a diagnostic test is a measure of how well the test correctly excludes a disease stage. The diagnostic tests ability to exclude a disease state is better if the negative likelihood ratio is lower. For PNETs, EUS has a high positive likelihood ratio and a low negative likelihood ratio. This indicates that EUS performs well in excluding as well as correctly localizing neuroendocine tumor within the pancreas. . </w:t>
      </w:r>
    </w:p>
    <w:p w:rsidR="00B47EA4" w:rsidRPr="00665742" w:rsidRDefault="00310466" w:rsidP="000903AC">
      <w:pPr>
        <w:autoSpaceDE w:val="0"/>
        <w:autoSpaceDN w:val="0"/>
        <w:adjustRightInd w:val="0"/>
        <w:snapToGrid w:val="0"/>
        <w:spacing w:line="360" w:lineRule="auto"/>
        <w:ind w:firstLineChars="100" w:firstLine="240"/>
        <w:jc w:val="both"/>
        <w:rPr>
          <w:rFonts w:ascii="Book Antiqua" w:hAnsi="Book Antiqua"/>
        </w:rPr>
      </w:pPr>
      <w:r w:rsidRPr="00310466">
        <w:rPr>
          <w:rFonts w:ascii="Book Antiqua" w:hAnsi="Book Antiqua"/>
        </w:rPr>
        <w:t xml:space="preserve">In a subgroup analysis to look at performance of EUS to correctly diagnose Insulinomas, EUS had high sensitivity (88%) and specificity (97%). Also, EUS had high sensitivity (85%) and specificity (95%) to detect Gastrinomas in pancreas. </w:t>
      </w:r>
    </w:p>
    <w:p w:rsidR="00764E20" w:rsidRPr="00665742" w:rsidRDefault="00310466" w:rsidP="000903AC">
      <w:pPr>
        <w:autoSpaceDE w:val="0"/>
        <w:autoSpaceDN w:val="0"/>
        <w:adjustRightInd w:val="0"/>
        <w:snapToGrid w:val="0"/>
        <w:spacing w:line="360" w:lineRule="auto"/>
        <w:ind w:firstLineChars="100" w:firstLine="240"/>
        <w:jc w:val="both"/>
        <w:rPr>
          <w:rFonts w:ascii="Book Antiqua" w:hAnsi="Book Antiqua"/>
        </w:rPr>
      </w:pPr>
      <w:r w:rsidRPr="00310466">
        <w:rPr>
          <w:rFonts w:ascii="Book Antiqua" w:hAnsi="Book Antiqua"/>
        </w:rPr>
        <w:t>A strength of this meta-analysis is that there was no heterogeneity among the studies included in this analysis. Heterogeneity among different studies was evaluated not only with test of heterogeneity but also by drawing SROC curves and finding the AUC. An AUC of 1 for any diagnostic test indicates that the test is excellent. SROC curves for EUS showed that the value of AUC was very close to 1, indicating that EUS is an excellent diagnostic test to detect PNETs.</w:t>
      </w:r>
    </w:p>
    <w:p w:rsidR="00704008" w:rsidRPr="00665742" w:rsidRDefault="00310466" w:rsidP="000903AC">
      <w:pPr>
        <w:autoSpaceDE w:val="0"/>
        <w:autoSpaceDN w:val="0"/>
        <w:adjustRightInd w:val="0"/>
        <w:snapToGrid w:val="0"/>
        <w:spacing w:line="360" w:lineRule="auto"/>
        <w:ind w:firstLineChars="100" w:firstLine="240"/>
        <w:jc w:val="both"/>
        <w:rPr>
          <w:rFonts w:ascii="Book Antiqua" w:hAnsi="Book Antiqua"/>
        </w:rPr>
      </w:pPr>
      <w:r w:rsidRPr="00310466">
        <w:rPr>
          <w:rFonts w:ascii="Book Antiqua" w:hAnsi="Book Antiqua"/>
        </w:rPr>
        <w:t>One limitation of this meta-analysis is that none of the included studies were multicentre or randomized trials. The included studies were small in size indicating the low incidence of neuroendocrine tumors among general population. Studies on EUS with statistical significance tend to be published and cited leading to publication bias. Additionally smaller studies may show larger treatment effects due to fewer case-mix differences (</w:t>
      </w:r>
      <w:r w:rsidRPr="00310466">
        <w:rPr>
          <w:rFonts w:ascii="Book Antiqua" w:hAnsi="Book Antiqua"/>
          <w:i/>
        </w:rPr>
        <w:t>e.g.</w:t>
      </w:r>
      <w:r w:rsidRPr="00310466">
        <w:rPr>
          <w:rFonts w:ascii="Book Antiqua" w:eastAsiaTheme="minorEastAsia" w:hAnsi="Book Antiqua"/>
          <w:lang w:eastAsia="zh-CN"/>
        </w:rPr>
        <w:t>,</w:t>
      </w:r>
      <w:r w:rsidRPr="00310466">
        <w:rPr>
          <w:rFonts w:ascii="Book Antiqua" w:hAnsi="Book Antiqua"/>
        </w:rPr>
        <w:t xml:space="preserve"> patients with only early localized </w:t>
      </w:r>
      <w:r w:rsidRPr="00310466">
        <w:rPr>
          <w:rFonts w:ascii="Book Antiqua" w:hAnsi="Book Antiqua"/>
          <w:i/>
        </w:rPr>
        <w:t>vs</w:t>
      </w:r>
      <w:r w:rsidRPr="00310466">
        <w:rPr>
          <w:rFonts w:ascii="Book Antiqua" w:hAnsi="Book Antiqua"/>
        </w:rPr>
        <w:t xml:space="preserve"> late metastatic disease) than larger studies. This publication and selection bias may affect the summary estimates in any meta-analysis. This bias can be estimated by Egger bias indicators and construction of Funnel plots. In our meta-analysis and systematic review, bias calculations using </w:t>
      </w:r>
      <w:bookmarkStart w:id="400" w:name="OLE_LINK1922"/>
      <w:bookmarkStart w:id="401" w:name="OLE_LINK1923"/>
      <w:r w:rsidRPr="00310466">
        <w:rPr>
          <w:rFonts w:ascii="Book Antiqua" w:hAnsi="Book Antiqua"/>
        </w:rPr>
        <w:t>Harbord-Egger bias indicator</w:t>
      </w:r>
      <w:r w:rsidRPr="00310466">
        <w:rPr>
          <w:rFonts w:ascii="Book Antiqua" w:eastAsiaTheme="minorEastAsia" w:hAnsi="Book Antiqua"/>
          <w:vertAlign w:val="superscript"/>
          <w:lang w:eastAsia="zh-CN"/>
        </w:rPr>
        <w:t>[</w:t>
      </w:r>
      <w:r w:rsidRPr="00310466">
        <w:rPr>
          <w:rFonts w:ascii="Book Antiqua" w:hAnsi="Book Antiqua"/>
          <w:vertAlign w:val="superscript"/>
        </w:rPr>
        <w:t>18</w:t>
      </w:r>
      <w:r w:rsidRPr="00310466">
        <w:rPr>
          <w:rFonts w:ascii="Book Antiqua" w:eastAsiaTheme="minorEastAsia" w:hAnsi="Book Antiqua"/>
          <w:vertAlign w:val="superscript"/>
          <w:lang w:eastAsia="zh-CN"/>
        </w:rPr>
        <w:t>]</w:t>
      </w:r>
      <w:bookmarkEnd w:id="400"/>
      <w:bookmarkEnd w:id="401"/>
      <w:r w:rsidRPr="00310466">
        <w:rPr>
          <w:rFonts w:ascii="Book Antiqua" w:hAnsi="Book Antiqua"/>
        </w:rPr>
        <w:t xml:space="preserve"> showed no statistically significant bias. Furthermore, analysis </w:t>
      </w:r>
      <w:r w:rsidRPr="00310466">
        <w:rPr>
          <w:rFonts w:ascii="Book Antiqua" w:hAnsi="Book Antiqua"/>
        </w:rPr>
        <w:lastRenderedPageBreak/>
        <w:t xml:space="preserve">using Funnel plots showed no significant publication bias among the studies included in this analysis. </w:t>
      </w:r>
    </w:p>
    <w:p w:rsidR="00704008" w:rsidRPr="00665742" w:rsidRDefault="00310466" w:rsidP="000903AC">
      <w:pPr>
        <w:snapToGrid w:val="0"/>
        <w:spacing w:line="360" w:lineRule="auto"/>
        <w:ind w:firstLineChars="100" w:firstLine="240"/>
        <w:jc w:val="both"/>
        <w:outlineLvl w:val="0"/>
        <w:rPr>
          <w:rFonts w:ascii="Book Antiqua" w:hAnsi="Book Antiqua"/>
        </w:rPr>
      </w:pPr>
      <w:r w:rsidRPr="00310466">
        <w:rPr>
          <w:rFonts w:ascii="Book Antiqua" w:hAnsi="Book Antiqua"/>
        </w:rPr>
        <w:t>At this time the role of EUS to detect PNETs is as an adjunct to the imaging modalities such as CT scans. This is especially true when they are functional and when present in an early localized stage. More recently a single center study undertaken by Khashab MA et al showed the despite improvement in CT technology which has increased detection rates, they still missed PNETs that were smaller in size</w:t>
      </w:r>
      <w:r w:rsidRPr="00310466">
        <w:rPr>
          <w:rFonts w:ascii="Book Antiqua" w:hAnsi="Book Antiqua"/>
          <w:vertAlign w:val="superscript"/>
        </w:rPr>
        <w:t>[36]</w:t>
      </w:r>
      <w:r w:rsidRPr="00310466">
        <w:rPr>
          <w:rFonts w:ascii="Book Antiqua" w:hAnsi="Book Antiqua"/>
        </w:rPr>
        <w:t>.</w:t>
      </w:r>
    </w:p>
    <w:p w:rsidR="00764E20" w:rsidRPr="00665742" w:rsidRDefault="00310466" w:rsidP="000903AC">
      <w:pPr>
        <w:snapToGrid w:val="0"/>
        <w:spacing w:line="360" w:lineRule="auto"/>
        <w:ind w:firstLineChars="100" w:firstLine="240"/>
        <w:jc w:val="both"/>
        <w:outlineLvl w:val="0"/>
        <w:rPr>
          <w:rFonts w:ascii="Book Antiqua" w:hAnsi="Book Antiqua"/>
        </w:rPr>
      </w:pPr>
      <w:r w:rsidRPr="00310466">
        <w:rPr>
          <w:rFonts w:ascii="Book Antiqua" w:hAnsi="Book Antiqua"/>
        </w:rPr>
        <w:t>A subgroup analysis to see if FNA could improve the diagnostic accuracy could not be performed as there were only two studies</w:t>
      </w:r>
      <w:r w:rsidRPr="00310466">
        <w:rPr>
          <w:rFonts w:ascii="Book Antiqua" w:hAnsi="Book Antiqua"/>
          <w:vertAlign w:val="superscript"/>
        </w:rPr>
        <w:t>[28,33]</w:t>
      </w:r>
      <w:r w:rsidRPr="00310466">
        <w:rPr>
          <w:rFonts w:ascii="Book Antiqua" w:hAnsi="Book Antiqua"/>
        </w:rPr>
        <w:t xml:space="preserve"> that included FNA data for PNETs. In a meta-analysis of 41 studies by Puli </w:t>
      </w:r>
      <w:r w:rsidRPr="00310466">
        <w:rPr>
          <w:rFonts w:ascii="Book Antiqua" w:hAnsi="Book Antiqua"/>
          <w:i/>
        </w:rPr>
        <w:t>et al</w:t>
      </w:r>
      <w:r w:rsidRPr="00310466">
        <w:rPr>
          <w:rFonts w:ascii="Book Antiqua" w:hAnsi="Book Antiqua"/>
          <w:vertAlign w:val="superscript"/>
        </w:rPr>
        <w:t xml:space="preserve">[36] </w:t>
      </w:r>
      <w:r w:rsidRPr="00310466">
        <w:rPr>
          <w:rFonts w:ascii="Book Antiqua" w:hAnsi="Book Antiqua"/>
        </w:rPr>
        <w:t xml:space="preserve">, the accuracy of EUS-FNA in the setting of solid pancreatic mass was analysed which showed a pooled sensitivity and specificity of 86.9% (95%CI: 85.5-87.9) and 95.8% (95%CI: 94.6-96.7) respectively.  Given these findings it would make sense to probably conclude that EUS-FNA could replicate similar diagnostic characteristics in PNETs. In additional, Khashab </w:t>
      </w:r>
      <w:r w:rsidRPr="00310466">
        <w:rPr>
          <w:rFonts w:ascii="Book Antiqua" w:hAnsi="Book Antiqua"/>
          <w:i/>
        </w:rPr>
        <w:t>et al</w:t>
      </w:r>
      <w:r w:rsidRPr="00310466">
        <w:rPr>
          <w:rFonts w:ascii="Book Antiqua" w:hAnsi="Book Antiqua"/>
          <w:vertAlign w:val="superscript"/>
        </w:rPr>
        <w:t>[36]</w:t>
      </w:r>
      <w:r w:rsidRPr="00310466">
        <w:rPr>
          <w:rFonts w:ascii="Book Antiqua" w:hAnsi="Book Antiqua"/>
        </w:rPr>
        <w:t xml:space="preserve"> also reported increased diagnostic accuracy of EUS in detected lesions to the pancreas when the were smaller in size. This was especially true for functional PNETs which tend to present early due to active peptides. </w:t>
      </w:r>
    </w:p>
    <w:p w:rsidR="00764E20" w:rsidRPr="00665742" w:rsidRDefault="00310466" w:rsidP="000903AC">
      <w:pPr>
        <w:snapToGrid w:val="0"/>
        <w:spacing w:line="360" w:lineRule="auto"/>
        <w:ind w:firstLineChars="100" w:firstLine="240"/>
        <w:jc w:val="both"/>
        <w:outlineLvl w:val="0"/>
        <w:rPr>
          <w:rFonts w:ascii="Book Antiqua" w:hAnsi="Book Antiqua"/>
        </w:rPr>
      </w:pPr>
      <w:r w:rsidRPr="00310466">
        <w:rPr>
          <w:rFonts w:ascii="Book Antiqua" w:hAnsi="Book Antiqua"/>
        </w:rPr>
        <w:t>In conclusion, EUS has excellent sensitivity and specificity to localize PNETs approaching 100%. In a subgroup analysis, EUS had high sensitivity and specificity to detect Insulinoma or Gastrinoma in the pancreas. Though the studies in literature are small studies, EUS should be strongly considered for evaluation of PNETs.</w:t>
      </w:r>
    </w:p>
    <w:p w:rsidR="00BE0D23" w:rsidRPr="00665742" w:rsidRDefault="00BE0D23" w:rsidP="00BE0D23">
      <w:pPr>
        <w:pStyle w:val="a9"/>
        <w:adjustRightInd w:val="0"/>
        <w:snapToGrid w:val="0"/>
        <w:spacing w:line="360" w:lineRule="auto"/>
        <w:jc w:val="both"/>
        <w:rPr>
          <w:rFonts w:ascii="Book Antiqua" w:eastAsiaTheme="minorEastAsia" w:hAnsi="Book Antiqua"/>
          <w:lang w:eastAsia="zh-CN"/>
        </w:rPr>
      </w:pPr>
      <w:bookmarkStart w:id="402" w:name="OLE_LINK218"/>
      <w:bookmarkStart w:id="403" w:name="OLE_LINK292"/>
      <w:bookmarkStart w:id="404" w:name="OLE_LINK685"/>
      <w:bookmarkStart w:id="405" w:name="OLE_LINK849"/>
      <w:bookmarkStart w:id="406" w:name="OLE_LINK936"/>
      <w:bookmarkStart w:id="407" w:name="OLE_LINK937"/>
      <w:bookmarkStart w:id="408" w:name="OLE_LINK938"/>
      <w:bookmarkStart w:id="409" w:name="OLE_LINK939"/>
      <w:bookmarkStart w:id="410" w:name="OLE_LINK940"/>
      <w:bookmarkStart w:id="411" w:name="OLE_LINK941"/>
      <w:bookmarkStart w:id="412" w:name="OLE_LINK1153"/>
      <w:bookmarkStart w:id="413" w:name="OLE_LINK1001"/>
      <w:bookmarkStart w:id="414" w:name="OLE_LINK1166"/>
      <w:bookmarkStart w:id="415" w:name="OLE_LINK1167"/>
      <w:bookmarkStart w:id="416" w:name="OLE_LINK1253"/>
      <w:bookmarkStart w:id="417" w:name="OLE_LINK1345"/>
      <w:bookmarkStart w:id="418" w:name="OLE_LINK1067"/>
      <w:bookmarkStart w:id="419" w:name="OLE_LINK1069"/>
    </w:p>
    <w:p w:rsidR="00BE0D23" w:rsidRPr="00665742" w:rsidRDefault="00310466" w:rsidP="00BE0D23">
      <w:pPr>
        <w:autoSpaceDE w:val="0"/>
        <w:autoSpaceDN w:val="0"/>
        <w:adjustRightInd w:val="0"/>
        <w:snapToGrid w:val="0"/>
        <w:spacing w:line="360" w:lineRule="auto"/>
        <w:rPr>
          <w:rFonts w:ascii="Book Antiqua" w:hAnsi="Book Antiqua"/>
          <w:b/>
          <w:bCs/>
          <w:color w:val="000000"/>
        </w:rPr>
      </w:pPr>
      <w:bookmarkStart w:id="420" w:name="OLE_LINK902"/>
      <w:bookmarkStart w:id="421" w:name="OLE_LINK903"/>
      <w:bookmarkStart w:id="422" w:name="OLE_LINK904"/>
      <w:bookmarkStart w:id="423" w:name="OLE_LINK905"/>
      <w:bookmarkEnd w:id="402"/>
      <w:bookmarkEnd w:id="403"/>
      <w:r w:rsidRPr="00310466">
        <w:rPr>
          <w:rFonts w:ascii="Book Antiqua" w:hAnsi="Book Antiqua"/>
          <w:b/>
          <w:bCs/>
          <w:color w:val="000000"/>
        </w:rPr>
        <w:t>COMMENTS</w:t>
      </w:r>
    </w:p>
    <w:p w:rsidR="00B8131A" w:rsidRPr="00665742" w:rsidRDefault="00310466" w:rsidP="00B8131A">
      <w:pPr>
        <w:pStyle w:val="a9"/>
        <w:spacing w:line="360" w:lineRule="auto"/>
        <w:jc w:val="both"/>
        <w:rPr>
          <w:rFonts w:ascii="Book Antiqua" w:hAnsi="Book Antiqua"/>
          <w:b/>
          <w:bCs/>
          <w:i/>
        </w:rPr>
      </w:pPr>
      <w:bookmarkStart w:id="424" w:name="OLE_LINK614"/>
      <w:bookmarkStart w:id="425" w:name="OLE_LINK615"/>
      <w:bookmarkStart w:id="426" w:name="OLE_LINK843"/>
      <w:bookmarkStart w:id="427" w:name="OLE_LINK844"/>
      <w:r w:rsidRPr="00310466">
        <w:rPr>
          <w:rFonts w:ascii="Book Antiqua" w:hAnsi="Book Antiqua"/>
          <w:b/>
          <w:bCs/>
          <w:i/>
        </w:rPr>
        <w:t>Background</w:t>
      </w:r>
    </w:p>
    <w:p w:rsidR="00B8131A" w:rsidRPr="00665742" w:rsidRDefault="00310466" w:rsidP="00B8131A">
      <w:pPr>
        <w:pStyle w:val="a9"/>
        <w:spacing w:line="360" w:lineRule="auto"/>
        <w:jc w:val="both"/>
        <w:rPr>
          <w:rFonts w:ascii="Book Antiqua" w:hAnsi="Book Antiqua"/>
          <w:bCs/>
        </w:rPr>
      </w:pPr>
      <w:r w:rsidRPr="00310466">
        <w:rPr>
          <w:rFonts w:ascii="Book Antiqua" w:hAnsi="Book Antiqua"/>
          <w:bCs/>
        </w:rPr>
        <w:t xml:space="preserve">Biochemically active neuroendocrine tumors often arise from the pancreas and are preceded by hormone related symptoms before metastasis. They are often </w:t>
      </w:r>
      <w:r w:rsidRPr="00310466">
        <w:rPr>
          <w:rFonts w:ascii="Book Antiqua" w:hAnsi="Book Antiqua"/>
          <w:bCs/>
        </w:rPr>
        <w:lastRenderedPageBreak/>
        <w:t xml:space="preserve">small early on and could be missed on traditional imaging such as abdominal ultrasound, </w:t>
      </w:r>
      <w:r w:rsidRPr="00310466">
        <w:rPr>
          <w:rFonts w:ascii="Book Antiqua" w:hAnsi="Book Antiqua"/>
        </w:rPr>
        <w:t>computed tomography (CT), and magnetic resonance imaging</w:t>
      </w:r>
      <w:r w:rsidRPr="00310466">
        <w:rPr>
          <w:rFonts w:ascii="Book Antiqua" w:hAnsi="Book Antiqua"/>
          <w:bCs/>
        </w:rPr>
        <w:t xml:space="preserve">. However, the performance characteristics of endoscopic ultrasound (EUS) from previously published studies have demonstrated varying results. </w:t>
      </w:r>
    </w:p>
    <w:p w:rsidR="00B8131A" w:rsidRPr="00665742" w:rsidRDefault="00B8131A" w:rsidP="00B8131A">
      <w:pPr>
        <w:pStyle w:val="a9"/>
        <w:spacing w:line="360" w:lineRule="auto"/>
        <w:jc w:val="both"/>
        <w:rPr>
          <w:rFonts w:ascii="Book Antiqua" w:hAnsi="Book Antiqua"/>
          <w:bCs/>
        </w:rPr>
      </w:pPr>
    </w:p>
    <w:p w:rsidR="00B8131A" w:rsidRPr="00665742" w:rsidRDefault="00310466" w:rsidP="00B8131A">
      <w:pPr>
        <w:pStyle w:val="a9"/>
        <w:spacing w:line="360" w:lineRule="auto"/>
        <w:jc w:val="both"/>
        <w:rPr>
          <w:rFonts w:ascii="Book Antiqua" w:hAnsi="Book Antiqua"/>
          <w:b/>
          <w:bCs/>
          <w:i/>
        </w:rPr>
      </w:pPr>
      <w:r w:rsidRPr="00310466">
        <w:rPr>
          <w:rFonts w:ascii="Book Antiqua" w:hAnsi="Book Antiqua"/>
          <w:b/>
          <w:bCs/>
          <w:i/>
        </w:rPr>
        <w:t>Research frontiers</w:t>
      </w:r>
    </w:p>
    <w:p w:rsidR="00B8131A" w:rsidRPr="00665742" w:rsidRDefault="00310466" w:rsidP="00B8131A">
      <w:pPr>
        <w:pStyle w:val="a9"/>
        <w:spacing w:line="360" w:lineRule="auto"/>
        <w:jc w:val="both"/>
        <w:rPr>
          <w:rFonts w:ascii="Book Antiqua" w:hAnsi="Book Antiqua"/>
        </w:rPr>
      </w:pPr>
      <w:r w:rsidRPr="00310466">
        <w:rPr>
          <w:rFonts w:ascii="Book Antiqua" w:hAnsi="Book Antiqua"/>
        </w:rPr>
        <w:t>To our knowledge there is no published meta-analysis that has reported the diagnostic accuracy of EUS in neuroendocrine tumor of pancreas (PNETs). Several small studies have demonstrated varying results. This study is undertaken to assess pooled estimates on the diagnostic accuracy of EUS in early PNETs.</w:t>
      </w:r>
    </w:p>
    <w:p w:rsidR="00B8131A" w:rsidRPr="00665742" w:rsidRDefault="00B8131A" w:rsidP="00B8131A">
      <w:pPr>
        <w:pStyle w:val="a9"/>
        <w:spacing w:line="360" w:lineRule="auto"/>
        <w:jc w:val="both"/>
        <w:rPr>
          <w:rFonts w:ascii="Book Antiqua" w:hAnsi="Book Antiqua"/>
        </w:rPr>
      </w:pPr>
    </w:p>
    <w:p w:rsidR="00B8131A" w:rsidRPr="00665742" w:rsidRDefault="00310466" w:rsidP="00B8131A">
      <w:pPr>
        <w:pStyle w:val="a9"/>
        <w:spacing w:line="360" w:lineRule="auto"/>
        <w:jc w:val="both"/>
        <w:rPr>
          <w:rFonts w:ascii="Book Antiqua" w:hAnsi="Book Antiqua"/>
          <w:b/>
          <w:bCs/>
          <w:i/>
        </w:rPr>
      </w:pPr>
      <w:r w:rsidRPr="00310466">
        <w:rPr>
          <w:rFonts w:ascii="Book Antiqua" w:hAnsi="Book Antiqua"/>
          <w:b/>
          <w:bCs/>
          <w:i/>
        </w:rPr>
        <w:t>Innovations and breakthroughs</w:t>
      </w:r>
    </w:p>
    <w:p w:rsidR="00B8131A" w:rsidRPr="00665742" w:rsidRDefault="00310466" w:rsidP="00B8131A">
      <w:pPr>
        <w:pStyle w:val="a9"/>
        <w:spacing w:line="360" w:lineRule="auto"/>
        <w:jc w:val="both"/>
        <w:rPr>
          <w:rFonts w:ascii="Book Antiqua" w:hAnsi="Book Antiqua"/>
          <w:bCs/>
        </w:rPr>
      </w:pPr>
      <w:r w:rsidRPr="00310466">
        <w:rPr>
          <w:rFonts w:ascii="Book Antiqua" w:hAnsi="Book Antiqua"/>
          <w:bCs/>
        </w:rPr>
        <w:t xml:space="preserve">EUS has excellent sensitivity and specificity in detecting PNETs both approaching close to 100%. A subgroup analysis is also performed for pancreatic functional PNETs </w:t>
      </w:r>
      <w:r w:rsidRPr="00310466">
        <w:rPr>
          <w:rFonts w:ascii="Book Antiqua" w:hAnsi="Book Antiqua"/>
          <w:bCs/>
          <w:i/>
        </w:rPr>
        <w:t>i.e</w:t>
      </w:r>
      <w:r w:rsidRPr="00310466">
        <w:rPr>
          <w:rFonts w:ascii="Book Antiqua" w:eastAsiaTheme="minorEastAsia" w:hAnsi="Book Antiqua"/>
          <w:bCs/>
          <w:i/>
          <w:lang w:eastAsia="zh-CN"/>
        </w:rPr>
        <w:t>.</w:t>
      </w:r>
      <w:r w:rsidRPr="00310466">
        <w:rPr>
          <w:rFonts w:ascii="Book Antiqua" w:eastAsiaTheme="minorEastAsia" w:hAnsi="Book Antiqua"/>
          <w:bCs/>
          <w:lang w:eastAsia="zh-CN"/>
        </w:rPr>
        <w:t>,</w:t>
      </w:r>
      <w:r w:rsidRPr="00310466">
        <w:rPr>
          <w:rFonts w:ascii="Book Antiqua" w:hAnsi="Book Antiqua"/>
          <w:bCs/>
        </w:rPr>
        <w:t xml:space="preserve"> gastrinoma and insulinoma which showed high sensitivity and specificity. This gives additional diagnostic option in patients undergoing conventional imaging such as CT scan and scintigraphy with higher diagnostic accuracy compared to previously published data of the former tests.</w:t>
      </w:r>
    </w:p>
    <w:p w:rsidR="00B8131A" w:rsidRPr="00665742" w:rsidRDefault="00B8131A" w:rsidP="00B8131A">
      <w:pPr>
        <w:pStyle w:val="a9"/>
        <w:spacing w:line="360" w:lineRule="auto"/>
        <w:jc w:val="both"/>
        <w:rPr>
          <w:rFonts w:ascii="Book Antiqua" w:hAnsi="Book Antiqua"/>
        </w:rPr>
      </w:pPr>
    </w:p>
    <w:p w:rsidR="00B8131A" w:rsidRPr="00665742" w:rsidRDefault="00310466" w:rsidP="00B8131A">
      <w:pPr>
        <w:pStyle w:val="a9"/>
        <w:spacing w:line="360" w:lineRule="auto"/>
        <w:jc w:val="both"/>
        <w:rPr>
          <w:rFonts w:ascii="Book Antiqua" w:hAnsi="Book Antiqua"/>
          <w:b/>
          <w:bCs/>
          <w:i/>
        </w:rPr>
      </w:pPr>
      <w:r w:rsidRPr="00310466">
        <w:rPr>
          <w:rFonts w:ascii="Book Antiqua" w:hAnsi="Book Antiqua"/>
          <w:b/>
          <w:bCs/>
          <w:i/>
        </w:rPr>
        <w:t xml:space="preserve">Applications </w:t>
      </w:r>
    </w:p>
    <w:p w:rsidR="00B8131A" w:rsidRPr="00665742" w:rsidRDefault="00310466" w:rsidP="00B8131A">
      <w:pPr>
        <w:pStyle w:val="a9"/>
        <w:spacing w:line="360" w:lineRule="auto"/>
        <w:jc w:val="both"/>
        <w:rPr>
          <w:rFonts w:ascii="Book Antiqua" w:hAnsi="Book Antiqua"/>
          <w:bCs/>
        </w:rPr>
      </w:pPr>
      <w:r w:rsidRPr="00310466">
        <w:rPr>
          <w:rFonts w:ascii="Book Antiqua" w:hAnsi="Book Antiqua"/>
          <w:bCs/>
        </w:rPr>
        <w:t>EUS can be used to identify pancreatic PNETs with high degree of diagnostic accuracy.</w:t>
      </w:r>
    </w:p>
    <w:p w:rsidR="00B8131A" w:rsidRPr="00665742" w:rsidRDefault="00B8131A" w:rsidP="00B8131A">
      <w:pPr>
        <w:pStyle w:val="a9"/>
        <w:spacing w:line="360" w:lineRule="auto"/>
        <w:jc w:val="both"/>
        <w:rPr>
          <w:rFonts w:ascii="Book Antiqua" w:hAnsi="Book Antiqua"/>
          <w:bCs/>
        </w:rPr>
      </w:pPr>
    </w:p>
    <w:p w:rsidR="00B8131A" w:rsidRPr="00665742" w:rsidRDefault="00310466" w:rsidP="00B8131A">
      <w:pPr>
        <w:pStyle w:val="a9"/>
        <w:spacing w:line="360" w:lineRule="auto"/>
        <w:jc w:val="both"/>
        <w:rPr>
          <w:rFonts w:ascii="Book Antiqua" w:hAnsi="Book Antiqua"/>
          <w:b/>
          <w:bCs/>
          <w:i/>
        </w:rPr>
      </w:pPr>
      <w:r w:rsidRPr="00310466">
        <w:rPr>
          <w:rFonts w:ascii="Book Antiqua" w:hAnsi="Book Antiqua"/>
          <w:b/>
          <w:bCs/>
          <w:i/>
        </w:rPr>
        <w:t>Terminology</w:t>
      </w:r>
    </w:p>
    <w:p w:rsidR="00B8131A" w:rsidRPr="00665742" w:rsidRDefault="00310466" w:rsidP="00B8131A">
      <w:pPr>
        <w:pStyle w:val="a9"/>
        <w:spacing w:line="360" w:lineRule="auto"/>
        <w:jc w:val="both"/>
        <w:rPr>
          <w:rFonts w:ascii="Book Antiqua" w:hAnsi="Book Antiqua"/>
        </w:rPr>
      </w:pPr>
      <w:r w:rsidRPr="00310466">
        <w:rPr>
          <w:rFonts w:ascii="Book Antiqua" w:hAnsi="Book Antiqua"/>
        </w:rPr>
        <w:t>EUS has a very high sensitivity and specificity in PNETs especially in early stages aiding in early diagnosis and potential treatment.</w:t>
      </w:r>
    </w:p>
    <w:p w:rsidR="00B8131A" w:rsidRPr="00665742" w:rsidRDefault="00B8131A" w:rsidP="00B8131A">
      <w:pPr>
        <w:pStyle w:val="a9"/>
        <w:spacing w:line="360" w:lineRule="auto"/>
        <w:jc w:val="both"/>
        <w:rPr>
          <w:rFonts w:ascii="Book Antiqua" w:hAnsi="Book Antiqua"/>
        </w:rPr>
      </w:pPr>
    </w:p>
    <w:p w:rsidR="00B8131A" w:rsidRPr="00665742" w:rsidRDefault="00310466" w:rsidP="00B8131A">
      <w:pPr>
        <w:pStyle w:val="a9"/>
        <w:spacing w:line="360" w:lineRule="auto"/>
        <w:jc w:val="both"/>
        <w:rPr>
          <w:rFonts w:ascii="Book Antiqua" w:hAnsi="Book Antiqua"/>
          <w:b/>
          <w:bCs/>
          <w:i/>
        </w:rPr>
      </w:pPr>
      <w:r w:rsidRPr="00310466">
        <w:rPr>
          <w:rFonts w:ascii="Book Antiqua" w:hAnsi="Book Antiqua"/>
          <w:b/>
          <w:bCs/>
          <w:i/>
        </w:rPr>
        <w:t>Peer review</w:t>
      </w:r>
    </w:p>
    <w:p w:rsidR="00B8131A" w:rsidRPr="00665742" w:rsidRDefault="00310466" w:rsidP="00B8131A">
      <w:pPr>
        <w:pStyle w:val="a9"/>
        <w:spacing w:line="360" w:lineRule="auto"/>
        <w:jc w:val="both"/>
        <w:rPr>
          <w:rFonts w:ascii="Book Antiqua" w:hAnsi="Book Antiqua"/>
        </w:rPr>
      </w:pPr>
      <w:r w:rsidRPr="00310466">
        <w:rPr>
          <w:rFonts w:ascii="Book Antiqua" w:hAnsi="Book Antiqua"/>
        </w:rPr>
        <w:lastRenderedPageBreak/>
        <w:t>The current paper of systematic review and meta-analysis investigates the diagnostic accuracy of EUS in diagnosis of PNETs. The statistical analysis performed in this study produced reliable results.</w:t>
      </w:r>
    </w:p>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rsidR="00764E20" w:rsidRPr="00665742" w:rsidRDefault="00764E20" w:rsidP="00BE0D23">
      <w:pPr>
        <w:snapToGrid w:val="0"/>
        <w:spacing w:line="360" w:lineRule="auto"/>
        <w:jc w:val="both"/>
        <w:outlineLvl w:val="0"/>
        <w:rPr>
          <w:rFonts w:ascii="Book Antiqua" w:hAnsi="Book Antiqua"/>
          <w:u w:val="single"/>
        </w:rPr>
      </w:pPr>
    </w:p>
    <w:p w:rsidR="008A1EFA" w:rsidRPr="00665742" w:rsidRDefault="00310466" w:rsidP="008A1EFA">
      <w:pPr>
        <w:snapToGrid w:val="0"/>
        <w:spacing w:line="360" w:lineRule="auto"/>
        <w:jc w:val="both"/>
        <w:outlineLvl w:val="0"/>
        <w:rPr>
          <w:rFonts w:ascii="Book Antiqua" w:hAnsi="Book Antiqua"/>
          <w:b/>
          <w:color w:val="000000"/>
        </w:rPr>
      </w:pPr>
      <w:r w:rsidRPr="00310466">
        <w:rPr>
          <w:rFonts w:ascii="Book Antiqua" w:hAnsi="Book Antiqua"/>
          <w:b/>
          <w:color w:val="000000"/>
        </w:rPr>
        <w:t>REFERENCES</w:t>
      </w:r>
    </w:p>
    <w:p w:rsidR="00665742" w:rsidRPr="00665742" w:rsidRDefault="00310466" w:rsidP="00665742">
      <w:pPr>
        <w:rPr>
          <w:rFonts w:ascii="Book Antiqua" w:eastAsia="宋体" w:hAnsi="Book Antiqua" w:cs="宋体"/>
          <w:lang w:eastAsia="zh-CN"/>
        </w:rPr>
      </w:pPr>
      <w:bookmarkStart w:id="428" w:name="OLE_LINK1929"/>
      <w:bookmarkStart w:id="429" w:name="OLE_LINK1930"/>
      <w:bookmarkStart w:id="430" w:name="OLE_LINK1931"/>
      <w:r w:rsidRPr="00310466">
        <w:rPr>
          <w:rFonts w:ascii="Book Antiqua" w:eastAsia="宋体" w:hAnsi="Book Antiqua" w:cs="宋体"/>
          <w:lang w:eastAsia="zh-CN"/>
        </w:rPr>
        <w:t xml:space="preserve">1 </w:t>
      </w:r>
      <w:r w:rsidRPr="00310466">
        <w:rPr>
          <w:rFonts w:ascii="Book Antiqua" w:eastAsia="宋体" w:hAnsi="Book Antiqua" w:cs="宋体"/>
          <w:b/>
          <w:bCs/>
          <w:lang w:eastAsia="zh-CN"/>
        </w:rPr>
        <w:t>Ehehalt F</w:t>
      </w:r>
      <w:r w:rsidRPr="00310466">
        <w:rPr>
          <w:rFonts w:ascii="Book Antiqua" w:eastAsia="宋体" w:hAnsi="Book Antiqua" w:cs="宋体"/>
          <w:lang w:eastAsia="zh-CN"/>
        </w:rPr>
        <w:t xml:space="preserve">, Saeger HD, Schmidt CM, Grützmann R. Neuroendocrine tumors of the pancreas. </w:t>
      </w:r>
      <w:r w:rsidRPr="00310466">
        <w:rPr>
          <w:rFonts w:ascii="Book Antiqua" w:eastAsia="宋体" w:hAnsi="Book Antiqua" w:cs="宋体"/>
          <w:i/>
          <w:iCs/>
          <w:lang w:eastAsia="zh-CN"/>
        </w:rPr>
        <w:t>Oncologist</w:t>
      </w:r>
      <w:r w:rsidRPr="00310466">
        <w:rPr>
          <w:rFonts w:ascii="Book Antiqua" w:eastAsia="宋体" w:hAnsi="Book Antiqua" w:cs="宋体"/>
          <w:lang w:eastAsia="zh-CN"/>
        </w:rPr>
        <w:t xml:space="preserve"> 2009; </w:t>
      </w:r>
      <w:r w:rsidRPr="00310466">
        <w:rPr>
          <w:rFonts w:ascii="Book Antiqua" w:eastAsia="宋体" w:hAnsi="Book Antiqua" w:cs="宋体"/>
          <w:b/>
          <w:bCs/>
          <w:lang w:eastAsia="zh-CN"/>
        </w:rPr>
        <w:t>14</w:t>
      </w:r>
      <w:r w:rsidRPr="00310466">
        <w:rPr>
          <w:rFonts w:ascii="Book Antiqua" w:eastAsia="宋体" w:hAnsi="Book Antiqua" w:cs="宋体"/>
          <w:lang w:eastAsia="zh-CN"/>
        </w:rPr>
        <w:t>: 456-467 [PMID: 19411317 DOI: 10.1634/theoncologist.2008-0259]</w:t>
      </w:r>
    </w:p>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2 </w:t>
      </w:r>
      <w:r w:rsidRPr="00310466">
        <w:rPr>
          <w:rFonts w:ascii="Book Antiqua" w:eastAsia="宋体" w:hAnsi="Book Antiqua" w:cs="宋体"/>
          <w:b/>
          <w:bCs/>
          <w:lang w:eastAsia="zh-CN"/>
        </w:rPr>
        <w:t>Lepage C</w:t>
      </w:r>
      <w:r w:rsidRPr="00310466">
        <w:rPr>
          <w:rFonts w:ascii="Book Antiqua" w:eastAsia="宋体" w:hAnsi="Book Antiqua" w:cs="宋体"/>
          <w:lang w:eastAsia="zh-CN"/>
        </w:rPr>
        <w:t xml:space="preserve">, Bouvier AM, Phelip JM, Hatem C, Vernet C, Faivre J. Incidence and management of malignant digestive endocrine tumours in a well defined French population. </w:t>
      </w:r>
      <w:r w:rsidRPr="00310466">
        <w:rPr>
          <w:rFonts w:ascii="Book Antiqua" w:eastAsia="宋体" w:hAnsi="Book Antiqua" w:cs="宋体"/>
          <w:i/>
          <w:iCs/>
          <w:lang w:eastAsia="zh-CN"/>
        </w:rPr>
        <w:t>Gut</w:t>
      </w:r>
      <w:r w:rsidRPr="00310466">
        <w:rPr>
          <w:rFonts w:ascii="Book Antiqua" w:eastAsia="宋体" w:hAnsi="Book Antiqua" w:cs="宋体"/>
          <w:lang w:eastAsia="zh-CN"/>
        </w:rPr>
        <w:t xml:space="preserve"> 2004; </w:t>
      </w:r>
      <w:r w:rsidRPr="00310466">
        <w:rPr>
          <w:rFonts w:ascii="Book Antiqua" w:eastAsia="宋体" w:hAnsi="Book Antiqua" w:cs="宋体"/>
          <w:b/>
          <w:bCs/>
          <w:lang w:eastAsia="zh-CN"/>
        </w:rPr>
        <w:t>53</w:t>
      </w:r>
      <w:r w:rsidRPr="00310466">
        <w:rPr>
          <w:rFonts w:ascii="Book Antiqua" w:eastAsia="宋体" w:hAnsi="Book Antiqua" w:cs="宋体"/>
          <w:lang w:eastAsia="zh-CN"/>
        </w:rPr>
        <w:t>: 549-553 [PMID: 15016750 DOI: 10.1136/gut.2003.026401]</w:t>
      </w:r>
    </w:p>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3 </w:t>
      </w:r>
      <w:r w:rsidRPr="00310466">
        <w:rPr>
          <w:rFonts w:ascii="Book Antiqua" w:eastAsia="宋体" w:hAnsi="Book Antiqua" w:cs="宋体"/>
          <w:b/>
          <w:bCs/>
          <w:lang w:eastAsia="zh-CN"/>
        </w:rPr>
        <w:t>Oberg K</w:t>
      </w:r>
      <w:r w:rsidRPr="00310466">
        <w:rPr>
          <w:rFonts w:ascii="Book Antiqua" w:eastAsia="宋体" w:hAnsi="Book Antiqua" w:cs="宋体"/>
          <w:lang w:eastAsia="zh-CN"/>
        </w:rPr>
        <w:t xml:space="preserve">, Eriksson B. Endocrine tumours of the pancreas. </w:t>
      </w:r>
      <w:r w:rsidRPr="00310466">
        <w:rPr>
          <w:rFonts w:ascii="Book Antiqua" w:eastAsia="宋体" w:hAnsi="Book Antiqua" w:cs="宋体"/>
          <w:i/>
          <w:iCs/>
          <w:lang w:eastAsia="zh-CN"/>
        </w:rPr>
        <w:t>Best Pract Res Clin Gastroenterol</w:t>
      </w:r>
      <w:r w:rsidRPr="00310466">
        <w:rPr>
          <w:rFonts w:ascii="Book Antiqua" w:eastAsia="宋体" w:hAnsi="Book Antiqua" w:cs="宋体"/>
          <w:lang w:eastAsia="zh-CN"/>
        </w:rPr>
        <w:t xml:space="preserve"> 2005; </w:t>
      </w:r>
      <w:r w:rsidRPr="00310466">
        <w:rPr>
          <w:rFonts w:ascii="Book Antiqua" w:eastAsia="宋体" w:hAnsi="Book Antiqua" w:cs="宋体"/>
          <w:b/>
          <w:bCs/>
          <w:lang w:eastAsia="zh-CN"/>
        </w:rPr>
        <w:t>19</w:t>
      </w:r>
      <w:r w:rsidRPr="00310466">
        <w:rPr>
          <w:rFonts w:ascii="Book Antiqua" w:eastAsia="宋体" w:hAnsi="Book Antiqua" w:cs="宋体"/>
          <w:lang w:eastAsia="zh-CN"/>
        </w:rPr>
        <w:t>: 753-781 [PMID: 16253899 DOI: 10.1016/j.bpg.2005.06.002]</w:t>
      </w:r>
    </w:p>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4 </w:t>
      </w:r>
      <w:r w:rsidRPr="00310466">
        <w:rPr>
          <w:rFonts w:ascii="Book Antiqua" w:eastAsia="宋体" w:hAnsi="Book Antiqua" w:cs="宋体"/>
          <w:b/>
          <w:bCs/>
          <w:lang w:eastAsia="zh-CN"/>
        </w:rPr>
        <w:t>Mansour JC</w:t>
      </w:r>
      <w:r w:rsidRPr="00310466">
        <w:rPr>
          <w:rFonts w:ascii="Book Antiqua" w:eastAsia="宋体" w:hAnsi="Book Antiqua" w:cs="宋体"/>
          <w:lang w:eastAsia="zh-CN"/>
        </w:rPr>
        <w:t xml:space="preserve">, Chen H. Pancreatic endocrine tumors. </w:t>
      </w:r>
      <w:r w:rsidRPr="00310466">
        <w:rPr>
          <w:rFonts w:ascii="Book Antiqua" w:eastAsia="宋体" w:hAnsi="Book Antiqua" w:cs="宋体"/>
          <w:i/>
          <w:iCs/>
          <w:lang w:eastAsia="zh-CN"/>
        </w:rPr>
        <w:t>J Surg Res</w:t>
      </w:r>
      <w:r w:rsidRPr="00310466">
        <w:rPr>
          <w:rFonts w:ascii="Book Antiqua" w:eastAsia="宋体" w:hAnsi="Book Antiqua" w:cs="宋体"/>
          <w:lang w:eastAsia="zh-CN"/>
        </w:rPr>
        <w:t xml:space="preserve"> 2004; </w:t>
      </w:r>
      <w:r w:rsidRPr="00310466">
        <w:rPr>
          <w:rFonts w:ascii="Book Antiqua" w:eastAsia="宋体" w:hAnsi="Book Antiqua" w:cs="宋体"/>
          <w:b/>
          <w:bCs/>
          <w:lang w:eastAsia="zh-CN"/>
        </w:rPr>
        <w:t>120</w:t>
      </w:r>
      <w:r w:rsidRPr="00310466">
        <w:rPr>
          <w:rFonts w:ascii="Book Antiqua" w:eastAsia="宋体" w:hAnsi="Book Antiqua" w:cs="宋体"/>
          <w:lang w:eastAsia="zh-CN"/>
        </w:rPr>
        <w:t>: 139-161 [PMID: 15172200 DOI: 10.1016/j.jss.2003.12.007]</w:t>
      </w:r>
    </w:p>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5 </w:t>
      </w:r>
      <w:r w:rsidRPr="00310466">
        <w:rPr>
          <w:rFonts w:ascii="Book Antiqua" w:eastAsia="宋体" w:hAnsi="Book Antiqua" w:cs="宋体"/>
          <w:b/>
          <w:bCs/>
          <w:lang w:eastAsia="zh-CN"/>
        </w:rPr>
        <w:t>Lairmore TC</w:t>
      </w:r>
      <w:r w:rsidRPr="00310466">
        <w:rPr>
          <w:rFonts w:ascii="Book Antiqua" w:eastAsia="宋体" w:hAnsi="Book Antiqua" w:cs="宋体"/>
          <w:lang w:eastAsia="zh-CN"/>
        </w:rPr>
        <w:t xml:space="preserve">, Moley JF. Endocrine pancreatic tumors. </w:t>
      </w:r>
      <w:r w:rsidRPr="00310466">
        <w:rPr>
          <w:rFonts w:ascii="Book Antiqua" w:eastAsia="宋体" w:hAnsi="Book Antiqua" w:cs="宋体"/>
          <w:i/>
          <w:iCs/>
          <w:lang w:eastAsia="zh-CN"/>
        </w:rPr>
        <w:t>Scand J Surg</w:t>
      </w:r>
      <w:r w:rsidRPr="00310466">
        <w:rPr>
          <w:rFonts w:ascii="Book Antiqua" w:eastAsia="宋体" w:hAnsi="Book Antiqua" w:cs="宋体"/>
          <w:lang w:eastAsia="zh-CN"/>
        </w:rPr>
        <w:t xml:space="preserve"> 2004; </w:t>
      </w:r>
      <w:r w:rsidRPr="00310466">
        <w:rPr>
          <w:rFonts w:ascii="Book Antiqua" w:eastAsia="宋体" w:hAnsi="Book Antiqua" w:cs="宋体"/>
          <w:b/>
          <w:bCs/>
          <w:lang w:eastAsia="zh-CN"/>
        </w:rPr>
        <w:t>93</w:t>
      </w:r>
      <w:r w:rsidRPr="00310466">
        <w:rPr>
          <w:rFonts w:ascii="Book Antiqua" w:eastAsia="宋体" w:hAnsi="Book Antiqua" w:cs="宋体"/>
          <w:lang w:eastAsia="zh-CN"/>
        </w:rPr>
        <w:t>: 311-315 [PMID: 15658673]</w:t>
      </w:r>
    </w:p>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6 </w:t>
      </w:r>
      <w:r w:rsidRPr="00310466">
        <w:rPr>
          <w:rFonts w:ascii="Book Antiqua" w:eastAsia="宋体" w:hAnsi="Book Antiqua" w:cs="宋体"/>
          <w:b/>
          <w:bCs/>
          <w:lang w:eastAsia="zh-CN"/>
        </w:rPr>
        <w:t>Gibril F</w:t>
      </w:r>
      <w:r w:rsidRPr="00310466">
        <w:rPr>
          <w:rFonts w:ascii="Book Antiqua" w:eastAsia="宋体" w:hAnsi="Book Antiqua" w:cs="宋体"/>
          <w:lang w:eastAsia="zh-CN"/>
        </w:rPr>
        <w:t xml:space="preserve">, Jensen RT. Comparative analysis of diagnostic techniques for localization of gastrointestinal neuroendocrine tumors. </w:t>
      </w:r>
      <w:r w:rsidRPr="00310466">
        <w:rPr>
          <w:rFonts w:ascii="Book Antiqua" w:eastAsia="宋体" w:hAnsi="Book Antiqua" w:cs="宋体"/>
          <w:i/>
          <w:iCs/>
          <w:lang w:eastAsia="zh-CN"/>
        </w:rPr>
        <w:t>Yale J Biol Med</w:t>
      </w:r>
      <w:r w:rsidRPr="00310466">
        <w:rPr>
          <w:rFonts w:ascii="Book Antiqua" w:eastAsia="宋体" w:hAnsi="Book Antiqua" w:cs="宋体"/>
          <w:lang w:eastAsia="zh-CN"/>
        </w:rPr>
        <w:t xml:space="preserve"> </w:t>
      </w:r>
      <w:r w:rsidR="00665742">
        <w:rPr>
          <w:rFonts w:ascii="Book Antiqua" w:eastAsia="宋体" w:hAnsi="Book Antiqua" w:cs="宋体" w:hint="eastAsia"/>
          <w:lang w:eastAsia="zh-CN"/>
        </w:rPr>
        <w:t>1997</w:t>
      </w:r>
      <w:r w:rsidRPr="00310466">
        <w:rPr>
          <w:rFonts w:ascii="Book Antiqua" w:eastAsia="宋体" w:hAnsi="Book Antiqua" w:cs="宋体"/>
          <w:lang w:eastAsia="zh-CN"/>
        </w:rPr>
        <w:t xml:space="preserve">; </w:t>
      </w:r>
      <w:r w:rsidRPr="00310466">
        <w:rPr>
          <w:rFonts w:ascii="Book Antiqua" w:eastAsia="宋体" w:hAnsi="Book Antiqua" w:cs="宋体"/>
          <w:b/>
          <w:bCs/>
          <w:lang w:eastAsia="zh-CN"/>
        </w:rPr>
        <w:t>70</w:t>
      </w:r>
      <w:r w:rsidRPr="00310466">
        <w:rPr>
          <w:rFonts w:ascii="Book Antiqua" w:eastAsia="宋体" w:hAnsi="Book Antiqua" w:cs="宋体"/>
          <w:lang w:eastAsia="zh-CN"/>
        </w:rPr>
        <w:t>: 509-522 [PMID: 9825478]</w:t>
      </w:r>
    </w:p>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7 </w:t>
      </w:r>
      <w:r w:rsidRPr="00310466">
        <w:rPr>
          <w:rFonts w:ascii="Book Antiqua" w:eastAsia="宋体" w:hAnsi="Book Antiqua" w:cs="宋体"/>
          <w:b/>
          <w:bCs/>
          <w:lang w:eastAsia="zh-CN"/>
        </w:rPr>
        <w:t>Chiti A</w:t>
      </w:r>
      <w:r w:rsidRPr="00310466">
        <w:rPr>
          <w:rFonts w:ascii="Book Antiqua" w:eastAsia="宋体" w:hAnsi="Book Antiqua" w:cs="宋体"/>
          <w:lang w:eastAsia="zh-CN"/>
        </w:rPr>
        <w:t xml:space="preserve">, Fanti S, Savelli G, Romeo A, Bellanova B, Rodari M, van Graafeiland BJ, Monetti N, Bombardieri E. Comparison of somatostatin receptor imaging, computed tomography and ultrasound in the clinical management of neuroendocrine gastro-entero-pancreatic tumours. </w:t>
      </w:r>
      <w:r w:rsidRPr="00310466">
        <w:rPr>
          <w:rFonts w:ascii="Book Antiqua" w:eastAsia="宋体" w:hAnsi="Book Antiqua" w:cs="宋体"/>
          <w:i/>
          <w:iCs/>
          <w:lang w:eastAsia="zh-CN"/>
        </w:rPr>
        <w:t>Eur J Nucl Med</w:t>
      </w:r>
      <w:r w:rsidRPr="00310466">
        <w:rPr>
          <w:rFonts w:ascii="Book Antiqua" w:eastAsia="宋体" w:hAnsi="Book Antiqua" w:cs="宋体"/>
          <w:lang w:eastAsia="zh-CN"/>
        </w:rPr>
        <w:t xml:space="preserve"> 1998; </w:t>
      </w:r>
      <w:r w:rsidRPr="00310466">
        <w:rPr>
          <w:rFonts w:ascii="Book Antiqua" w:eastAsia="宋体" w:hAnsi="Book Antiqua" w:cs="宋体"/>
          <w:b/>
          <w:bCs/>
          <w:lang w:eastAsia="zh-CN"/>
        </w:rPr>
        <w:t>25</w:t>
      </w:r>
      <w:r w:rsidRPr="00310466">
        <w:rPr>
          <w:rFonts w:ascii="Book Antiqua" w:eastAsia="宋体" w:hAnsi="Book Antiqua" w:cs="宋体"/>
          <w:lang w:eastAsia="zh-CN"/>
        </w:rPr>
        <w:t>: 1396-1403 [PMID: 9818279 DOI: 10.1007/s002590050314]</w:t>
      </w:r>
    </w:p>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8 </w:t>
      </w:r>
      <w:r w:rsidRPr="00310466">
        <w:rPr>
          <w:rFonts w:ascii="Book Antiqua" w:eastAsia="宋体" w:hAnsi="Book Antiqua" w:cs="宋体"/>
          <w:b/>
          <w:bCs/>
          <w:lang w:eastAsia="zh-CN"/>
        </w:rPr>
        <w:t>Fritscher-Ravens A</w:t>
      </w:r>
      <w:r w:rsidRPr="00310466">
        <w:rPr>
          <w:rFonts w:ascii="Book Antiqua" w:eastAsia="宋体" w:hAnsi="Book Antiqua" w:cs="宋体"/>
          <w:lang w:eastAsia="zh-CN"/>
        </w:rPr>
        <w:t xml:space="preserve">. Endoscopic ultrasound and neuroendocrine tumours of the pancreas. </w:t>
      </w:r>
      <w:r w:rsidRPr="00310466">
        <w:rPr>
          <w:rFonts w:ascii="Book Antiqua" w:eastAsia="宋体" w:hAnsi="Book Antiqua" w:cs="宋体"/>
          <w:i/>
          <w:iCs/>
          <w:lang w:eastAsia="zh-CN"/>
        </w:rPr>
        <w:t>JOP</w:t>
      </w:r>
      <w:r w:rsidRPr="00310466">
        <w:rPr>
          <w:rFonts w:ascii="Book Antiqua" w:eastAsia="宋体" w:hAnsi="Book Antiqua" w:cs="宋体"/>
          <w:lang w:eastAsia="zh-CN"/>
        </w:rPr>
        <w:t xml:space="preserve"> 2004; </w:t>
      </w:r>
      <w:r w:rsidRPr="00310466">
        <w:rPr>
          <w:rFonts w:ascii="Book Antiqua" w:eastAsia="宋体" w:hAnsi="Book Antiqua" w:cs="宋体"/>
          <w:b/>
          <w:bCs/>
          <w:lang w:eastAsia="zh-CN"/>
        </w:rPr>
        <w:t>5</w:t>
      </w:r>
      <w:r w:rsidRPr="00310466">
        <w:rPr>
          <w:rFonts w:ascii="Book Antiqua" w:eastAsia="宋体" w:hAnsi="Book Antiqua" w:cs="宋体"/>
          <w:lang w:eastAsia="zh-CN"/>
        </w:rPr>
        <w:t>: 273-281 [PMID: 15254362]</w:t>
      </w:r>
    </w:p>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9 </w:t>
      </w:r>
      <w:r w:rsidRPr="00310466">
        <w:rPr>
          <w:rFonts w:ascii="Book Antiqua" w:eastAsia="宋体" w:hAnsi="Book Antiqua" w:cs="宋体"/>
          <w:b/>
          <w:bCs/>
          <w:lang w:eastAsia="zh-CN"/>
        </w:rPr>
        <w:t>Brennan P</w:t>
      </w:r>
      <w:r w:rsidRPr="00310466">
        <w:rPr>
          <w:rFonts w:ascii="Book Antiqua" w:eastAsia="宋体" w:hAnsi="Book Antiqua" w:cs="宋体"/>
          <w:lang w:eastAsia="zh-CN"/>
        </w:rPr>
        <w:t xml:space="preserve">, Silman A. Statistical methods for assessing observer variability in clinical measures. </w:t>
      </w:r>
      <w:r w:rsidRPr="00310466">
        <w:rPr>
          <w:rFonts w:ascii="Book Antiqua" w:eastAsia="宋体" w:hAnsi="Book Antiqua" w:cs="宋体"/>
          <w:i/>
          <w:iCs/>
          <w:lang w:eastAsia="zh-CN"/>
        </w:rPr>
        <w:t>BMJ</w:t>
      </w:r>
      <w:r w:rsidRPr="00310466">
        <w:rPr>
          <w:rFonts w:ascii="Book Antiqua" w:eastAsia="宋体" w:hAnsi="Book Antiqua" w:cs="宋体"/>
          <w:lang w:eastAsia="zh-CN"/>
        </w:rPr>
        <w:t xml:space="preserve"> 1992; </w:t>
      </w:r>
      <w:r w:rsidRPr="00310466">
        <w:rPr>
          <w:rFonts w:ascii="Book Antiqua" w:eastAsia="宋体" w:hAnsi="Book Antiqua" w:cs="宋体"/>
          <w:b/>
          <w:bCs/>
          <w:lang w:eastAsia="zh-CN"/>
        </w:rPr>
        <w:t>304</w:t>
      </w:r>
      <w:r w:rsidRPr="00310466">
        <w:rPr>
          <w:rFonts w:ascii="Book Antiqua" w:eastAsia="宋体" w:hAnsi="Book Antiqua" w:cs="宋体"/>
          <w:lang w:eastAsia="zh-CN"/>
        </w:rPr>
        <w:t>: 1491-1494 [PMID: 1611375 DOI: 10.1136/bmj.304.6840.1491]</w:t>
      </w:r>
    </w:p>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10 </w:t>
      </w:r>
      <w:r w:rsidRPr="00310466">
        <w:rPr>
          <w:rFonts w:ascii="Book Antiqua" w:eastAsia="宋体" w:hAnsi="Book Antiqua" w:cs="宋体"/>
          <w:b/>
          <w:bCs/>
          <w:lang w:eastAsia="zh-CN"/>
        </w:rPr>
        <w:t>Martyn-St James M</w:t>
      </w:r>
      <w:r w:rsidRPr="00310466">
        <w:rPr>
          <w:rFonts w:ascii="Book Antiqua" w:eastAsia="宋体" w:hAnsi="Book Antiqua" w:cs="宋体"/>
          <w:lang w:eastAsia="zh-CN"/>
        </w:rPr>
        <w:t xml:space="preserve">, Carroll S. Meta-analysis of walking for preservation of bone mineral density in postmenopausal women. </w:t>
      </w:r>
      <w:r w:rsidRPr="00310466">
        <w:rPr>
          <w:rFonts w:ascii="Book Antiqua" w:eastAsia="宋体" w:hAnsi="Book Antiqua" w:cs="宋体"/>
          <w:i/>
          <w:iCs/>
          <w:lang w:eastAsia="zh-CN"/>
        </w:rPr>
        <w:t>Bone</w:t>
      </w:r>
      <w:r w:rsidRPr="00310466">
        <w:rPr>
          <w:rFonts w:ascii="Book Antiqua" w:eastAsia="宋体" w:hAnsi="Book Antiqua" w:cs="宋体"/>
          <w:lang w:eastAsia="zh-CN"/>
        </w:rPr>
        <w:t xml:space="preserve"> 2008; </w:t>
      </w:r>
      <w:r w:rsidRPr="00310466">
        <w:rPr>
          <w:rFonts w:ascii="Book Antiqua" w:eastAsia="宋体" w:hAnsi="Book Antiqua" w:cs="宋体"/>
          <w:b/>
          <w:bCs/>
          <w:lang w:eastAsia="zh-CN"/>
        </w:rPr>
        <w:t>43</w:t>
      </w:r>
      <w:r w:rsidRPr="00310466">
        <w:rPr>
          <w:rFonts w:ascii="Book Antiqua" w:eastAsia="宋体" w:hAnsi="Book Antiqua" w:cs="宋体"/>
          <w:lang w:eastAsia="zh-CN"/>
        </w:rPr>
        <w:t>: 521-531 [PMID: 18602880 DOI: 10.1016/0197-2456(95)00134-4]</w:t>
      </w:r>
    </w:p>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11 </w:t>
      </w:r>
      <w:r w:rsidRPr="00310466">
        <w:rPr>
          <w:rFonts w:ascii="Book Antiqua" w:eastAsia="宋体" w:hAnsi="Book Antiqua" w:cs="宋体"/>
          <w:b/>
          <w:bCs/>
          <w:lang w:eastAsia="zh-CN"/>
        </w:rPr>
        <w:t>Stroup DF</w:t>
      </w:r>
      <w:r w:rsidRPr="00310466">
        <w:rPr>
          <w:rFonts w:ascii="Book Antiqua" w:eastAsia="宋体" w:hAnsi="Book Antiqua" w:cs="宋体"/>
          <w:lang w:eastAsia="zh-CN"/>
        </w:rPr>
        <w:t xml:space="preserve">, Berlin JA, Morton SC, Olkin I, Williamson GD, Rennie D, Moher D, Becker BJ, Sipe TA, Thacker SB. Meta-analysis of observational studies in epidemiology: a proposal for reporting. Meta-analysis Of Observational Studies in Epidemiology (MOOSE) group. </w:t>
      </w:r>
      <w:r w:rsidRPr="00310466">
        <w:rPr>
          <w:rFonts w:ascii="Book Antiqua" w:eastAsia="宋体" w:hAnsi="Book Antiqua" w:cs="宋体"/>
          <w:i/>
          <w:iCs/>
          <w:lang w:eastAsia="zh-CN"/>
        </w:rPr>
        <w:t>JAMA</w:t>
      </w:r>
      <w:r w:rsidRPr="00310466">
        <w:rPr>
          <w:rFonts w:ascii="Book Antiqua" w:eastAsia="宋体" w:hAnsi="Book Antiqua" w:cs="宋体"/>
          <w:lang w:eastAsia="zh-CN"/>
        </w:rPr>
        <w:t xml:space="preserve"> 2000; </w:t>
      </w:r>
      <w:r w:rsidRPr="00310466">
        <w:rPr>
          <w:rFonts w:ascii="Book Antiqua" w:eastAsia="宋体" w:hAnsi="Book Antiqua" w:cs="宋体"/>
          <w:b/>
          <w:bCs/>
          <w:lang w:eastAsia="zh-CN"/>
        </w:rPr>
        <w:t>283</w:t>
      </w:r>
      <w:r w:rsidRPr="00310466">
        <w:rPr>
          <w:rFonts w:ascii="Book Antiqua" w:eastAsia="宋体" w:hAnsi="Book Antiqua" w:cs="宋体"/>
          <w:lang w:eastAsia="zh-CN"/>
        </w:rPr>
        <w:t>: 2008-2012 [PMID: 10789670 DOI: 10.1001/jama.283.15.2008]</w:t>
      </w:r>
    </w:p>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12 </w:t>
      </w:r>
      <w:r w:rsidRPr="00310466">
        <w:rPr>
          <w:rFonts w:ascii="Book Antiqua" w:eastAsia="宋体" w:hAnsi="Book Antiqua" w:cs="宋体"/>
          <w:b/>
          <w:bCs/>
          <w:lang w:eastAsia="zh-CN"/>
        </w:rPr>
        <w:t>Whiting P</w:t>
      </w:r>
      <w:r w:rsidRPr="00310466">
        <w:rPr>
          <w:rFonts w:ascii="Book Antiqua" w:eastAsia="宋体" w:hAnsi="Book Antiqua" w:cs="宋体"/>
          <w:lang w:eastAsia="zh-CN"/>
        </w:rPr>
        <w:t xml:space="preserve">, Rutjes AW, Reitsma JB, Bossuyt PM, Kleijnen J. The development of QUADAS: a tool for the quality assessment of studies of diagnostic accuracy </w:t>
      </w:r>
      <w:r w:rsidRPr="00310466">
        <w:rPr>
          <w:rFonts w:ascii="Book Antiqua" w:eastAsia="宋体" w:hAnsi="Book Antiqua" w:cs="宋体"/>
          <w:lang w:eastAsia="zh-CN"/>
        </w:rPr>
        <w:lastRenderedPageBreak/>
        <w:t xml:space="preserve">included in systematic reviews. </w:t>
      </w:r>
      <w:r w:rsidRPr="00310466">
        <w:rPr>
          <w:rFonts w:ascii="Book Antiqua" w:eastAsia="宋体" w:hAnsi="Book Antiqua" w:cs="宋体"/>
          <w:i/>
          <w:iCs/>
          <w:lang w:eastAsia="zh-CN"/>
        </w:rPr>
        <w:t>BMC Med Res Methodol</w:t>
      </w:r>
      <w:r w:rsidRPr="00310466">
        <w:rPr>
          <w:rFonts w:ascii="Book Antiqua" w:eastAsia="宋体" w:hAnsi="Book Antiqua" w:cs="宋体"/>
          <w:lang w:eastAsia="zh-CN"/>
        </w:rPr>
        <w:t xml:space="preserve"> 2003; </w:t>
      </w:r>
      <w:r w:rsidRPr="00310466">
        <w:rPr>
          <w:rFonts w:ascii="Book Antiqua" w:eastAsia="宋体" w:hAnsi="Book Antiqua" w:cs="宋体"/>
          <w:b/>
          <w:bCs/>
          <w:lang w:eastAsia="zh-CN"/>
        </w:rPr>
        <w:t>3</w:t>
      </w:r>
      <w:r w:rsidRPr="00310466">
        <w:rPr>
          <w:rFonts w:ascii="Book Antiqua" w:eastAsia="宋体" w:hAnsi="Book Antiqua" w:cs="宋体"/>
          <w:lang w:eastAsia="zh-CN"/>
        </w:rPr>
        <w:t>: 25 [PMID: 14606960 DOI: 10.1186/1471-2288-3-25]</w:t>
      </w:r>
    </w:p>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13 </w:t>
      </w:r>
      <w:r w:rsidRPr="00310466">
        <w:rPr>
          <w:rFonts w:ascii="Book Antiqua" w:eastAsia="宋体" w:hAnsi="Book Antiqua" w:cs="宋体"/>
          <w:b/>
          <w:bCs/>
          <w:lang w:eastAsia="zh-CN"/>
        </w:rPr>
        <w:t>Whiting PF</w:t>
      </w:r>
      <w:r w:rsidRPr="00310466">
        <w:rPr>
          <w:rFonts w:ascii="Book Antiqua" w:eastAsia="宋体" w:hAnsi="Book Antiqua" w:cs="宋体"/>
          <w:lang w:eastAsia="zh-CN"/>
        </w:rPr>
        <w:t xml:space="preserve">, Weswood ME, Rutjes AW, Reitsma JB, Bossuyt PN, Kleijnen J. Evaluation of QUADAS, a tool for the quality assessment of diagnostic accuracy studies. </w:t>
      </w:r>
      <w:r w:rsidRPr="00310466">
        <w:rPr>
          <w:rFonts w:ascii="Book Antiqua" w:eastAsia="宋体" w:hAnsi="Book Antiqua" w:cs="宋体"/>
          <w:i/>
          <w:iCs/>
          <w:lang w:eastAsia="zh-CN"/>
        </w:rPr>
        <w:t>BMC Med Res Methodol</w:t>
      </w:r>
      <w:r w:rsidRPr="00310466">
        <w:rPr>
          <w:rFonts w:ascii="Book Antiqua" w:eastAsia="宋体" w:hAnsi="Book Antiqua" w:cs="宋体"/>
          <w:lang w:eastAsia="zh-CN"/>
        </w:rPr>
        <w:t xml:space="preserve"> 2006; </w:t>
      </w:r>
      <w:r w:rsidRPr="00310466">
        <w:rPr>
          <w:rFonts w:ascii="Book Antiqua" w:eastAsia="宋体" w:hAnsi="Book Antiqua" w:cs="宋体"/>
          <w:b/>
          <w:bCs/>
          <w:lang w:eastAsia="zh-CN"/>
        </w:rPr>
        <w:t>6</w:t>
      </w:r>
      <w:r w:rsidRPr="00310466">
        <w:rPr>
          <w:rFonts w:ascii="Book Antiqua" w:eastAsia="宋体" w:hAnsi="Book Antiqua" w:cs="宋体"/>
          <w:lang w:eastAsia="zh-CN"/>
        </w:rPr>
        <w:t>: 9 [PMID: 16519814 DOI: 10.1186/1471-2288-6-9]</w:t>
      </w:r>
    </w:p>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14</w:t>
      </w:r>
      <w:r w:rsidRPr="00310466">
        <w:rPr>
          <w:rFonts w:ascii="Book Antiqua" w:eastAsia="宋体" w:hAnsi="Book Antiqua" w:cs="宋体"/>
          <w:b/>
          <w:lang w:eastAsia="zh-CN"/>
        </w:rPr>
        <w:t xml:space="preserve"> Leemis LM</w:t>
      </w:r>
      <w:r w:rsidRPr="00310466">
        <w:rPr>
          <w:rFonts w:ascii="Book Antiqua" w:eastAsia="宋体" w:hAnsi="Book Antiqua" w:cs="宋体"/>
          <w:lang w:eastAsia="zh-CN"/>
        </w:rPr>
        <w:t xml:space="preserve">, Trivedi KS. A Comparison of Approximate Interval Estimators for the Bernoulli Parameter. </w:t>
      </w:r>
      <w:r w:rsidRPr="00310466">
        <w:rPr>
          <w:rFonts w:ascii="Book Antiqua" w:eastAsia="宋体" w:hAnsi="Book Antiqua" w:cs="宋体"/>
          <w:i/>
          <w:lang w:eastAsia="zh-CN"/>
        </w:rPr>
        <w:t xml:space="preserve">Am Stat </w:t>
      </w:r>
      <w:r w:rsidRPr="00310466">
        <w:rPr>
          <w:rFonts w:ascii="Book Antiqua" w:eastAsia="宋体" w:hAnsi="Book Antiqua" w:cs="宋体"/>
          <w:lang w:eastAsia="zh-CN"/>
        </w:rPr>
        <w:t xml:space="preserve">1996; </w:t>
      </w:r>
      <w:r w:rsidRPr="00310466">
        <w:rPr>
          <w:rFonts w:ascii="Book Antiqua" w:eastAsia="宋体" w:hAnsi="Book Antiqua" w:cs="宋体"/>
          <w:b/>
          <w:lang w:eastAsia="zh-CN"/>
        </w:rPr>
        <w:t>50</w:t>
      </w:r>
      <w:r w:rsidRPr="00310466">
        <w:rPr>
          <w:rFonts w:ascii="Book Antiqua" w:eastAsia="宋体" w:hAnsi="Book Antiqua" w:cs="宋体"/>
          <w:lang w:eastAsia="zh-CN"/>
        </w:rPr>
        <w:t>: 63-68</w:t>
      </w:r>
    </w:p>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15 </w:t>
      </w:r>
      <w:r w:rsidRPr="00310466">
        <w:rPr>
          <w:rFonts w:ascii="Book Antiqua" w:eastAsia="宋体" w:hAnsi="Book Antiqua" w:cs="宋体"/>
          <w:b/>
          <w:lang w:eastAsia="zh-CN"/>
        </w:rPr>
        <w:t>Cox DR</w:t>
      </w:r>
      <w:r w:rsidRPr="00310466">
        <w:rPr>
          <w:rFonts w:ascii="Book Antiqua" w:eastAsia="宋体" w:hAnsi="Book Antiqua" w:cs="宋体"/>
          <w:lang w:eastAsia="zh-CN"/>
        </w:rPr>
        <w:t>. The analysis of binary data. London: Methuen; 1970</w:t>
      </w:r>
    </w:p>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16 </w:t>
      </w:r>
      <w:r w:rsidRPr="00310466">
        <w:rPr>
          <w:rFonts w:ascii="Book Antiqua" w:eastAsia="宋体" w:hAnsi="Book Antiqua" w:cs="宋体"/>
          <w:b/>
          <w:lang w:eastAsia="zh-CN"/>
        </w:rPr>
        <w:t>Agresti A</w:t>
      </w:r>
      <w:r w:rsidRPr="00310466">
        <w:rPr>
          <w:rFonts w:ascii="Book Antiqua" w:eastAsia="宋体" w:hAnsi="Book Antiqua" w:cs="宋体"/>
          <w:lang w:eastAsia="zh-CN"/>
        </w:rPr>
        <w:t>. Analysis of ordinal categorical data. New York: John Wileys &amp; Sons</w:t>
      </w:r>
      <w:r w:rsidR="000F24BE">
        <w:rPr>
          <w:rFonts w:ascii="Book Antiqua" w:eastAsia="宋体" w:hAnsi="Book Antiqua" w:cs="宋体" w:hint="eastAsia"/>
          <w:lang w:eastAsia="zh-CN"/>
        </w:rPr>
        <w:t>,</w:t>
      </w:r>
      <w:r w:rsidRPr="00310466">
        <w:rPr>
          <w:rFonts w:ascii="Book Antiqua" w:eastAsia="宋体" w:hAnsi="Book Antiqua" w:cs="宋体"/>
          <w:lang w:eastAsia="zh-CN"/>
        </w:rPr>
        <w:t xml:space="preserve"> 1984</w:t>
      </w:r>
    </w:p>
    <w:p w:rsidR="000F24BE"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17 </w:t>
      </w:r>
      <w:r w:rsidRPr="00310466">
        <w:rPr>
          <w:rFonts w:ascii="Book Antiqua" w:eastAsia="宋体" w:hAnsi="Book Antiqua" w:cs="宋体"/>
          <w:b/>
          <w:lang w:eastAsia="zh-CN"/>
        </w:rPr>
        <w:t>Deeks JJ</w:t>
      </w:r>
      <w:r w:rsidRPr="00310466">
        <w:rPr>
          <w:rFonts w:ascii="Book Antiqua" w:eastAsia="宋体" w:hAnsi="Book Antiqua" w:cs="宋体"/>
          <w:lang w:eastAsia="zh-CN"/>
        </w:rPr>
        <w:t>. Systematic reviews of evaluations of diagnostic and screening tests. In Egger M, Smith GD, Altman DG (eds). Systematic Reviews in Health Care. Meta-analysis in context. London: BMJ Books</w:t>
      </w:r>
      <w:r w:rsidR="000F24BE">
        <w:rPr>
          <w:rFonts w:ascii="Book Antiqua" w:eastAsia="宋体" w:hAnsi="Book Antiqua" w:cs="宋体" w:hint="eastAsia"/>
          <w:lang w:eastAsia="zh-CN"/>
        </w:rPr>
        <w:t>,</w:t>
      </w:r>
      <w:r w:rsidRPr="00310466">
        <w:rPr>
          <w:rFonts w:ascii="Book Antiqua" w:eastAsia="宋体" w:hAnsi="Book Antiqua" w:cs="宋体"/>
          <w:lang w:eastAsia="zh-CN"/>
        </w:rPr>
        <w:t xml:space="preserve"> 2001 </w:t>
      </w:r>
    </w:p>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18 </w:t>
      </w:r>
      <w:r w:rsidRPr="00310466">
        <w:rPr>
          <w:rFonts w:ascii="Book Antiqua" w:eastAsia="宋体" w:hAnsi="Book Antiqua" w:cs="宋体"/>
          <w:b/>
          <w:bCs/>
          <w:lang w:eastAsia="zh-CN"/>
        </w:rPr>
        <w:t>Harbord RM</w:t>
      </w:r>
      <w:r w:rsidRPr="00310466">
        <w:rPr>
          <w:rFonts w:ascii="Book Antiqua" w:eastAsia="宋体" w:hAnsi="Book Antiqua" w:cs="宋体"/>
          <w:lang w:eastAsia="zh-CN"/>
        </w:rPr>
        <w:t xml:space="preserve">, Egger M, Sterne JA. A modified test for small-study effects in meta-analyses of controlled trials with binary endpoints. </w:t>
      </w:r>
      <w:r w:rsidRPr="00310466">
        <w:rPr>
          <w:rFonts w:ascii="Book Antiqua" w:eastAsia="宋体" w:hAnsi="Book Antiqua" w:cs="宋体"/>
          <w:i/>
          <w:iCs/>
          <w:lang w:eastAsia="zh-CN"/>
        </w:rPr>
        <w:t>Stat Med</w:t>
      </w:r>
      <w:r w:rsidRPr="00310466">
        <w:rPr>
          <w:rFonts w:ascii="Book Antiqua" w:eastAsia="宋体" w:hAnsi="Book Antiqua" w:cs="宋体"/>
          <w:lang w:eastAsia="zh-CN"/>
        </w:rPr>
        <w:t xml:space="preserve"> 2006; </w:t>
      </w:r>
      <w:r w:rsidRPr="00310466">
        <w:rPr>
          <w:rFonts w:ascii="Book Antiqua" w:eastAsia="宋体" w:hAnsi="Book Antiqua" w:cs="宋体"/>
          <w:b/>
          <w:bCs/>
          <w:lang w:eastAsia="zh-CN"/>
        </w:rPr>
        <w:t>25</w:t>
      </w:r>
      <w:r w:rsidRPr="00310466">
        <w:rPr>
          <w:rFonts w:ascii="Book Antiqua" w:eastAsia="宋体" w:hAnsi="Book Antiqua" w:cs="宋体"/>
          <w:lang w:eastAsia="zh-CN"/>
        </w:rPr>
        <w:t>: 3443-3457 [PMID: 16345038 DOI: 10.1002/sim.2380]</w:t>
      </w:r>
    </w:p>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19 </w:t>
      </w:r>
      <w:r w:rsidRPr="00310466">
        <w:rPr>
          <w:rFonts w:ascii="Book Antiqua" w:eastAsia="宋体" w:hAnsi="Book Antiqua" w:cs="宋体"/>
          <w:b/>
          <w:bCs/>
          <w:lang w:eastAsia="zh-CN"/>
        </w:rPr>
        <w:t>Sterne JA</w:t>
      </w:r>
      <w:r w:rsidRPr="00310466">
        <w:rPr>
          <w:rFonts w:ascii="Book Antiqua" w:eastAsia="宋体" w:hAnsi="Book Antiqua" w:cs="宋体"/>
          <w:lang w:eastAsia="zh-CN"/>
        </w:rPr>
        <w:t xml:space="preserve">, Egger M, Smith GD. Systematic reviews in health care: Investigating and dealing with publication and other biases in meta-analysis. </w:t>
      </w:r>
      <w:r w:rsidRPr="00310466">
        <w:rPr>
          <w:rFonts w:ascii="Book Antiqua" w:eastAsia="宋体" w:hAnsi="Book Antiqua" w:cs="宋体"/>
          <w:i/>
          <w:iCs/>
          <w:lang w:eastAsia="zh-CN"/>
        </w:rPr>
        <w:t>BMJ</w:t>
      </w:r>
      <w:r w:rsidRPr="00310466">
        <w:rPr>
          <w:rFonts w:ascii="Book Antiqua" w:eastAsia="宋体" w:hAnsi="Book Antiqua" w:cs="宋体"/>
          <w:lang w:eastAsia="zh-CN"/>
        </w:rPr>
        <w:t xml:space="preserve"> 2001; </w:t>
      </w:r>
      <w:r w:rsidRPr="00310466">
        <w:rPr>
          <w:rFonts w:ascii="Book Antiqua" w:eastAsia="宋体" w:hAnsi="Book Antiqua" w:cs="宋体"/>
          <w:b/>
          <w:bCs/>
          <w:lang w:eastAsia="zh-CN"/>
        </w:rPr>
        <w:t>323</w:t>
      </w:r>
      <w:r w:rsidRPr="00310466">
        <w:rPr>
          <w:rFonts w:ascii="Book Antiqua" w:eastAsia="宋体" w:hAnsi="Book Antiqua" w:cs="宋体"/>
          <w:lang w:eastAsia="zh-CN"/>
        </w:rPr>
        <w:t>: 101-105 [PMID: 11451790 DOI: 10.1136/bmj.323.7304.101]</w:t>
      </w:r>
    </w:p>
    <w:p w:rsidR="00665742" w:rsidRPr="000F24BE" w:rsidRDefault="00310466" w:rsidP="00665742">
      <w:pPr>
        <w:rPr>
          <w:rFonts w:ascii="Book Antiqua" w:eastAsia="宋体" w:hAnsi="Book Antiqua" w:cs="宋体"/>
          <w:lang w:eastAsia="zh-CN"/>
        </w:rPr>
      </w:pPr>
      <w:r w:rsidRPr="00310466">
        <w:rPr>
          <w:rFonts w:ascii="Book Antiqua" w:eastAsia="宋体" w:hAnsi="Book Antiqua" w:cs="宋体"/>
          <w:lang w:eastAsia="zh-CN"/>
        </w:rPr>
        <w:t>20</w:t>
      </w:r>
      <w:bookmarkStart w:id="431" w:name="OLE_LINK1934"/>
      <w:bookmarkStart w:id="432" w:name="OLE_LINK1935"/>
      <w:r w:rsidRPr="00310466">
        <w:rPr>
          <w:rFonts w:ascii="Book Antiqua" w:eastAsia="宋体" w:hAnsi="Book Antiqua" w:cs="宋体"/>
          <w:lang w:eastAsia="zh-CN"/>
        </w:rPr>
        <w:t xml:space="preserve"> </w:t>
      </w:r>
      <w:r w:rsidRPr="00310466">
        <w:rPr>
          <w:rFonts w:ascii="Book Antiqua" w:hAnsi="Book Antiqua"/>
          <w:b/>
          <w:bCs/>
        </w:rPr>
        <w:t>Sterne JA</w:t>
      </w:r>
      <w:r w:rsidRPr="00310466">
        <w:rPr>
          <w:rFonts w:ascii="Book Antiqua" w:hAnsi="Book Antiqua"/>
        </w:rPr>
        <w:t xml:space="preserve">, Egger M. Funnel plots for detecting bias in meta-analysis: guidelines on choice of axis. </w:t>
      </w:r>
      <w:r w:rsidRPr="00310466">
        <w:rPr>
          <w:rFonts w:ascii="Book Antiqua" w:hAnsi="Book Antiqua"/>
          <w:i/>
          <w:iCs/>
        </w:rPr>
        <w:t>J Clin Epidemiol</w:t>
      </w:r>
      <w:r w:rsidRPr="00310466">
        <w:rPr>
          <w:rFonts w:ascii="Book Antiqua" w:hAnsi="Book Antiqua"/>
        </w:rPr>
        <w:t xml:space="preserve"> 2001; </w:t>
      </w:r>
      <w:r w:rsidRPr="00310466">
        <w:rPr>
          <w:rFonts w:ascii="Book Antiqua" w:hAnsi="Book Antiqua"/>
          <w:b/>
          <w:bCs/>
        </w:rPr>
        <w:t>54</w:t>
      </w:r>
      <w:r w:rsidRPr="00310466">
        <w:rPr>
          <w:rFonts w:ascii="Book Antiqua" w:hAnsi="Book Antiqua"/>
        </w:rPr>
        <w:t>: 1046-1055 [PMID: 11576817 DOI: 10.1016/S0895-4356(01)00377-8]</w:t>
      </w:r>
    </w:p>
    <w:bookmarkEnd w:id="431"/>
    <w:bookmarkEnd w:id="432"/>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21 </w:t>
      </w:r>
      <w:r w:rsidRPr="00310466">
        <w:rPr>
          <w:rFonts w:ascii="Book Antiqua" w:eastAsia="宋体" w:hAnsi="Book Antiqua" w:cs="宋体"/>
          <w:b/>
          <w:bCs/>
          <w:lang w:eastAsia="zh-CN"/>
        </w:rPr>
        <w:t>Anderson MA</w:t>
      </w:r>
      <w:r w:rsidRPr="00310466">
        <w:rPr>
          <w:rFonts w:ascii="Book Antiqua" w:eastAsia="宋体" w:hAnsi="Book Antiqua" w:cs="宋体"/>
          <w:lang w:eastAsia="zh-CN"/>
        </w:rPr>
        <w:t xml:space="preserve">, Carpenter S, Thompson NW, Nostrant TT, Elta GH, Scheiman JM. Endoscopic ultrasound is highly accurate and directs management in patients with neuroendocrine tumors of the pancreas. </w:t>
      </w:r>
      <w:r w:rsidRPr="00310466">
        <w:rPr>
          <w:rFonts w:ascii="Book Antiqua" w:eastAsia="宋体" w:hAnsi="Book Antiqua" w:cs="宋体"/>
          <w:i/>
          <w:iCs/>
          <w:lang w:eastAsia="zh-CN"/>
        </w:rPr>
        <w:t>Am J Gastroenterol</w:t>
      </w:r>
      <w:r w:rsidRPr="00310466">
        <w:rPr>
          <w:rFonts w:ascii="Book Antiqua" w:eastAsia="宋体" w:hAnsi="Book Antiqua" w:cs="宋体"/>
          <w:lang w:eastAsia="zh-CN"/>
        </w:rPr>
        <w:t xml:space="preserve"> 2000; </w:t>
      </w:r>
      <w:r w:rsidRPr="00310466">
        <w:rPr>
          <w:rFonts w:ascii="Book Antiqua" w:eastAsia="宋体" w:hAnsi="Book Antiqua" w:cs="宋体"/>
          <w:b/>
          <w:bCs/>
          <w:lang w:eastAsia="zh-CN"/>
        </w:rPr>
        <w:t>95</w:t>
      </w:r>
      <w:r w:rsidRPr="00310466">
        <w:rPr>
          <w:rFonts w:ascii="Book Antiqua" w:eastAsia="宋体" w:hAnsi="Book Antiqua" w:cs="宋体"/>
          <w:lang w:eastAsia="zh-CN"/>
        </w:rPr>
        <w:t>: 2271-2277 [PMID: 11007228 DOI: 10.1111/j.1572-0241.2000.02480.x]</w:t>
      </w:r>
    </w:p>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22 </w:t>
      </w:r>
      <w:r w:rsidRPr="00310466">
        <w:rPr>
          <w:rFonts w:ascii="Book Antiqua" w:eastAsia="宋体" w:hAnsi="Book Antiqua" w:cs="宋体"/>
          <w:b/>
          <w:bCs/>
          <w:lang w:eastAsia="zh-CN"/>
        </w:rPr>
        <w:t>Gouya H</w:t>
      </w:r>
      <w:r w:rsidRPr="00310466">
        <w:rPr>
          <w:rFonts w:ascii="Book Antiqua" w:eastAsia="宋体" w:hAnsi="Book Antiqua" w:cs="宋体"/>
          <w:lang w:eastAsia="zh-CN"/>
        </w:rPr>
        <w:t xml:space="preserve">, Vignaux O, Augui J, Dousset B, Palazzo L, Louvel A, Chaussade S, Legmann P. CT, endoscopic sonography, and a combined protocol for preoperative evaluation of pancreatic insulinomas. </w:t>
      </w:r>
      <w:r w:rsidRPr="00310466">
        <w:rPr>
          <w:rFonts w:ascii="Book Antiqua" w:eastAsia="宋体" w:hAnsi="Book Antiqua" w:cs="宋体"/>
          <w:i/>
          <w:iCs/>
          <w:lang w:eastAsia="zh-CN"/>
        </w:rPr>
        <w:t>AJR Am J Roentgenol</w:t>
      </w:r>
      <w:r w:rsidRPr="00310466">
        <w:rPr>
          <w:rFonts w:ascii="Book Antiqua" w:eastAsia="宋体" w:hAnsi="Book Antiqua" w:cs="宋体"/>
          <w:lang w:eastAsia="zh-CN"/>
        </w:rPr>
        <w:t xml:space="preserve"> 2003; </w:t>
      </w:r>
      <w:r w:rsidRPr="00310466">
        <w:rPr>
          <w:rFonts w:ascii="Book Antiqua" w:eastAsia="宋体" w:hAnsi="Book Antiqua" w:cs="宋体"/>
          <w:b/>
          <w:bCs/>
          <w:lang w:eastAsia="zh-CN"/>
        </w:rPr>
        <w:t>181</w:t>
      </w:r>
      <w:r w:rsidRPr="00310466">
        <w:rPr>
          <w:rFonts w:ascii="Book Antiqua" w:eastAsia="宋体" w:hAnsi="Book Antiqua" w:cs="宋体"/>
          <w:lang w:eastAsia="zh-CN"/>
        </w:rPr>
        <w:t>: 987-992 [PMID: 14500214 DOI: 10.2214/ajr.181.4.1810987]</w:t>
      </w:r>
    </w:p>
    <w:p w:rsidR="00665742" w:rsidRPr="00F7217B" w:rsidRDefault="00310466" w:rsidP="00665742">
      <w:pPr>
        <w:rPr>
          <w:rFonts w:ascii="Book Antiqua" w:eastAsia="宋体" w:hAnsi="Book Antiqua" w:cs="宋体"/>
          <w:lang w:eastAsia="zh-CN"/>
        </w:rPr>
      </w:pPr>
      <w:r w:rsidRPr="00310466">
        <w:rPr>
          <w:rFonts w:ascii="Book Antiqua" w:eastAsia="宋体" w:hAnsi="Book Antiqua" w:cs="宋体"/>
          <w:lang w:eastAsia="zh-CN"/>
        </w:rPr>
        <w:t>23</w:t>
      </w:r>
      <w:r w:rsidR="00F7217B">
        <w:rPr>
          <w:rFonts w:ascii="Book Antiqua" w:eastAsia="宋体" w:hAnsi="Book Antiqua" w:cs="宋体" w:hint="eastAsia"/>
          <w:lang w:eastAsia="zh-CN"/>
        </w:rPr>
        <w:t xml:space="preserve"> </w:t>
      </w:r>
      <w:r w:rsidRPr="00310466">
        <w:rPr>
          <w:rFonts w:ascii="Book Antiqua" w:hAnsi="Book Antiqua"/>
          <w:b/>
          <w:bCs/>
        </w:rPr>
        <w:t>Ardengh JC</w:t>
      </w:r>
      <w:r w:rsidRPr="00310466">
        <w:rPr>
          <w:rFonts w:ascii="Book Antiqua" w:hAnsi="Book Antiqua"/>
        </w:rPr>
        <w:t xml:space="preserve">, Rosenbaum P, Ganc AJ, Goldenberg A, Lobo EJ, Malheiros CA, Rahal F, Ferrari AP. Role of EUS in the preoperative localization of insulinomas compared with spiral CT. </w:t>
      </w:r>
      <w:r w:rsidRPr="00310466">
        <w:rPr>
          <w:rFonts w:ascii="Book Antiqua" w:hAnsi="Book Antiqua"/>
          <w:i/>
          <w:iCs/>
        </w:rPr>
        <w:t>Gastrointest Endosc</w:t>
      </w:r>
      <w:r w:rsidRPr="00310466">
        <w:rPr>
          <w:rFonts w:ascii="Book Antiqua" w:hAnsi="Book Antiqua"/>
        </w:rPr>
        <w:t xml:space="preserve"> 2000; </w:t>
      </w:r>
      <w:r w:rsidRPr="00310466">
        <w:rPr>
          <w:rFonts w:ascii="Book Antiqua" w:hAnsi="Book Antiqua"/>
          <w:b/>
          <w:bCs/>
        </w:rPr>
        <w:t>51</w:t>
      </w:r>
      <w:r w:rsidRPr="00310466">
        <w:rPr>
          <w:rFonts w:ascii="Book Antiqua" w:hAnsi="Book Antiqua"/>
        </w:rPr>
        <w:t>: 552-555 [PMID: 10805840 DOI: 10.1016/S0016-5107(00)70288-4]</w:t>
      </w:r>
    </w:p>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24 </w:t>
      </w:r>
      <w:r w:rsidRPr="00310466">
        <w:rPr>
          <w:rFonts w:ascii="Book Antiqua" w:eastAsia="宋体" w:hAnsi="Book Antiqua" w:cs="宋体"/>
          <w:b/>
          <w:bCs/>
          <w:lang w:eastAsia="zh-CN"/>
        </w:rPr>
        <w:t>Zimmer T</w:t>
      </w:r>
      <w:r w:rsidRPr="00310466">
        <w:rPr>
          <w:rFonts w:ascii="Book Antiqua" w:eastAsia="宋体" w:hAnsi="Book Antiqua" w:cs="宋体"/>
          <w:lang w:eastAsia="zh-CN"/>
        </w:rPr>
        <w:t xml:space="preserve">, Stölzel U, Bäder M, Koppenhagen K, Hamm B, Buhr H, Riecken EO, Wiedenmann B. Endoscopic ultrasonography and somatostatin receptor scintigraphy in the preoperative localisation of insulinomas and gastrinomas. </w:t>
      </w:r>
      <w:r w:rsidRPr="00310466">
        <w:rPr>
          <w:rFonts w:ascii="Book Antiqua" w:eastAsia="宋体" w:hAnsi="Book Antiqua" w:cs="宋体"/>
          <w:i/>
          <w:iCs/>
          <w:lang w:eastAsia="zh-CN"/>
        </w:rPr>
        <w:t>Gut</w:t>
      </w:r>
      <w:r w:rsidRPr="00310466">
        <w:rPr>
          <w:rFonts w:ascii="Book Antiqua" w:eastAsia="宋体" w:hAnsi="Book Antiqua" w:cs="宋体"/>
          <w:lang w:eastAsia="zh-CN"/>
        </w:rPr>
        <w:t xml:space="preserve"> 1996; </w:t>
      </w:r>
      <w:r w:rsidRPr="00310466">
        <w:rPr>
          <w:rFonts w:ascii="Book Antiqua" w:eastAsia="宋体" w:hAnsi="Book Antiqua" w:cs="宋体"/>
          <w:b/>
          <w:bCs/>
          <w:lang w:eastAsia="zh-CN"/>
        </w:rPr>
        <w:t>39</w:t>
      </w:r>
      <w:r w:rsidRPr="00310466">
        <w:rPr>
          <w:rFonts w:ascii="Book Antiqua" w:eastAsia="宋体" w:hAnsi="Book Antiqua" w:cs="宋体"/>
          <w:lang w:eastAsia="zh-CN"/>
        </w:rPr>
        <w:t>: 562-568 [PMID: 8944566 DOI: 10.1136/gut.39.4.562]</w:t>
      </w:r>
    </w:p>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25 </w:t>
      </w:r>
      <w:r w:rsidRPr="00310466">
        <w:rPr>
          <w:rFonts w:ascii="Book Antiqua" w:eastAsia="宋体" w:hAnsi="Book Antiqua" w:cs="宋体"/>
          <w:b/>
          <w:bCs/>
          <w:lang w:eastAsia="zh-CN"/>
        </w:rPr>
        <w:t>Proye C</w:t>
      </w:r>
      <w:r w:rsidRPr="00310466">
        <w:rPr>
          <w:rFonts w:ascii="Book Antiqua" w:eastAsia="宋体" w:hAnsi="Book Antiqua" w:cs="宋体"/>
          <w:lang w:eastAsia="zh-CN"/>
        </w:rPr>
        <w:t xml:space="preserve">, Malvaux P, Pattou F, Filoche B, Godchaux JM, Maunoury V, Palazzo L, Huglo D, Lefebvre J, Paris JC. Noninvasive imaging of insulinomas and gastrinomas with endoscopic ultrasonography and somatostatin receptor </w:t>
      </w:r>
      <w:r w:rsidRPr="00310466">
        <w:rPr>
          <w:rFonts w:ascii="Book Antiqua" w:eastAsia="宋体" w:hAnsi="Book Antiqua" w:cs="宋体"/>
          <w:lang w:eastAsia="zh-CN"/>
        </w:rPr>
        <w:lastRenderedPageBreak/>
        <w:t xml:space="preserve">scintigraphy. </w:t>
      </w:r>
      <w:r w:rsidRPr="00310466">
        <w:rPr>
          <w:rFonts w:ascii="Book Antiqua" w:eastAsia="宋体" w:hAnsi="Book Antiqua" w:cs="宋体"/>
          <w:i/>
          <w:iCs/>
          <w:lang w:eastAsia="zh-CN"/>
        </w:rPr>
        <w:t>Surgery</w:t>
      </w:r>
      <w:r w:rsidRPr="00310466">
        <w:rPr>
          <w:rFonts w:ascii="Book Antiqua" w:eastAsia="宋体" w:hAnsi="Book Antiqua" w:cs="宋体"/>
          <w:lang w:eastAsia="zh-CN"/>
        </w:rPr>
        <w:t xml:space="preserve"> 1998; </w:t>
      </w:r>
      <w:r w:rsidRPr="00310466">
        <w:rPr>
          <w:rFonts w:ascii="Book Antiqua" w:eastAsia="宋体" w:hAnsi="Book Antiqua" w:cs="宋体"/>
          <w:b/>
          <w:bCs/>
          <w:lang w:eastAsia="zh-CN"/>
        </w:rPr>
        <w:t>124</w:t>
      </w:r>
      <w:r w:rsidRPr="00310466">
        <w:rPr>
          <w:rFonts w:ascii="Book Antiqua" w:eastAsia="宋体" w:hAnsi="Book Antiqua" w:cs="宋体"/>
          <w:lang w:eastAsia="zh-CN"/>
        </w:rPr>
        <w:t>: 1134-143; discussion 1134-143; [PMID: 9854595 DOI: 10.1067/msy.1998.93109]</w:t>
      </w:r>
    </w:p>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26 </w:t>
      </w:r>
      <w:r w:rsidRPr="00310466">
        <w:rPr>
          <w:rFonts w:ascii="Book Antiqua" w:eastAsia="宋体" w:hAnsi="Book Antiqua" w:cs="宋体"/>
          <w:b/>
          <w:bCs/>
          <w:lang w:eastAsia="zh-CN"/>
        </w:rPr>
        <w:t>Rösch T</w:t>
      </w:r>
      <w:r w:rsidRPr="00310466">
        <w:rPr>
          <w:rFonts w:ascii="Book Antiqua" w:eastAsia="宋体" w:hAnsi="Book Antiqua" w:cs="宋体"/>
          <w:lang w:eastAsia="zh-CN"/>
        </w:rPr>
        <w:t xml:space="preserve">, Lightdale CJ, Botet JF, Boyce GA, Sivak MV, Yasuda K, Heyder N, Palazzo L, Dancygier H, Schusdziarra V. Localization of pancreatic endocrine tumors by endoscopic ultrasonography. </w:t>
      </w:r>
      <w:r w:rsidRPr="00310466">
        <w:rPr>
          <w:rFonts w:ascii="Book Antiqua" w:eastAsia="宋体" w:hAnsi="Book Antiqua" w:cs="宋体"/>
          <w:i/>
          <w:iCs/>
          <w:lang w:eastAsia="zh-CN"/>
        </w:rPr>
        <w:t>N Engl J Med</w:t>
      </w:r>
      <w:r w:rsidRPr="00310466">
        <w:rPr>
          <w:rFonts w:ascii="Book Antiqua" w:eastAsia="宋体" w:hAnsi="Book Antiqua" w:cs="宋体"/>
          <w:lang w:eastAsia="zh-CN"/>
        </w:rPr>
        <w:t xml:space="preserve"> 1992; </w:t>
      </w:r>
      <w:r w:rsidRPr="00310466">
        <w:rPr>
          <w:rFonts w:ascii="Book Antiqua" w:eastAsia="宋体" w:hAnsi="Book Antiqua" w:cs="宋体"/>
          <w:b/>
          <w:bCs/>
          <w:lang w:eastAsia="zh-CN"/>
        </w:rPr>
        <w:t>326</w:t>
      </w:r>
      <w:r w:rsidRPr="00310466">
        <w:rPr>
          <w:rFonts w:ascii="Book Antiqua" w:eastAsia="宋体" w:hAnsi="Book Antiqua" w:cs="宋体"/>
          <w:lang w:eastAsia="zh-CN"/>
        </w:rPr>
        <w:t>: 1721-1726 [PMID: 1317506]</w:t>
      </w:r>
    </w:p>
    <w:p w:rsidR="00F7217B" w:rsidRPr="00F7217B" w:rsidRDefault="00310466" w:rsidP="00665742">
      <w:pPr>
        <w:rPr>
          <w:rFonts w:ascii="Book Antiqua" w:eastAsiaTheme="minorEastAsia" w:hAnsi="Book Antiqua"/>
          <w:lang w:eastAsia="zh-CN"/>
        </w:rPr>
      </w:pPr>
      <w:r w:rsidRPr="00310466">
        <w:rPr>
          <w:rFonts w:ascii="Book Antiqua" w:eastAsia="宋体" w:hAnsi="Book Antiqua" w:cs="宋体"/>
          <w:lang w:eastAsia="zh-CN"/>
        </w:rPr>
        <w:t xml:space="preserve">27 </w:t>
      </w:r>
      <w:r w:rsidRPr="00310466">
        <w:rPr>
          <w:rFonts w:ascii="Book Antiqua" w:hAnsi="Book Antiqua"/>
          <w:b/>
          <w:bCs/>
        </w:rPr>
        <w:t>Wamsteker EJ</w:t>
      </w:r>
      <w:r w:rsidRPr="00310466">
        <w:rPr>
          <w:rFonts w:ascii="Book Antiqua" w:hAnsi="Book Antiqua"/>
        </w:rPr>
        <w:t xml:space="preserve">, Gauger PG, Thompson NW, Scheiman JM. EUS detection of pancreatic endocrine tumors in asymptomatic patients with type 1 multiple endocrine neoplasia. </w:t>
      </w:r>
      <w:r w:rsidRPr="00310466">
        <w:rPr>
          <w:rFonts w:ascii="Book Antiqua" w:hAnsi="Book Antiqua"/>
          <w:i/>
          <w:iCs/>
        </w:rPr>
        <w:t>Gastrointest Endosc</w:t>
      </w:r>
      <w:r w:rsidRPr="00310466">
        <w:rPr>
          <w:rFonts w:ascii="Book Antiqua" w:hAnsi="Book Antiqua"/>
        </w:rPr>
        <w:t xml:space="preserve"> 2003; </w:t>
      </w:r>
      <w:r w:rsidRPr="00310466">
        <w:rPr>
          <w:rFonts w:ascii="Book Antiqua" w:hAnsi="Book Antiqua"/>
          <w:b/>
          <w:bCs/>
        </w:rPr>
        <w:t>58</w:t>
      </w:r>
      <w:r w:rsidRPr="00310466">
        <w:rPr>
          <w:rFonts w:ascii="Book Antiqua" w:hAnsi="Book Antiqua"/>
        </w:rPr>
        <w:t>: 531-535 [PMID: 14520285 DOI: 10.1067/S0016-5107(03)01965-5]</w:t>
      </w:r>
    </w:p>
    <w:p w:rsidR="00665742" w:rsidRPr="00F7217B"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28 </w:t>
      </w:r>
      <w:r w:rsidRPr="00310466">
        <w:rPr>
          <w:rFonts w:ascii="Book Antiqua" w:hAnsi="Book Antiqua"/>
          <w:b/>
          <w:bCs/>
        </w:rPr>
        <w:t>Ginès A</w:t>
      </w:r>
      <w:r w:rsidRPr="00310466">
        <w:rPr>
          <w:rFonts w:ascii="Book Antiqua" w:hAnsi="Book Antiqua"/>
        </w:rPr>
        <w:t xml:space="preserve">, Vazquez-Sequeiros E, Soria MT, Clain JE, Wiersema MJ. Usefulness of EUS-guided fine needle aspiration (EUS-FNA) in the diagnosis of functioning neuroendocrine tumors. </w:t>
      </w:r>
      <w:r w:rsidRPr="00310466">
        <w:rPr>
          <w:rFonts w:ascii="Book Antiqua" w:hAnsi="Book Antiqua"/>
          <w:i/>
          <w:iCs/>
        </w:rPr>
        <w:t>Gastrointest Endosc</w:t>
      </w:r>
      <w:r w:rsidRPr="00310466">
        <w:rPr>
          <w:rFonts w:ascii="Book Antiqua" w:hAnsi="Book Antiqua"/>
        </w:rPr>
        <w:t xml:space="preserve"> 2002; </w:t>
      </w:r>
      <w:r w:rsidRPr="00310466">
        <w:rPr>
          <w:rFonts w:ascii="Book Antiqua" w:hAnsi="Book Antiqua"/>
          <w:b/>
          <w:bCs/>
        </w:rPr>
        <w:t>56</w:t>
      </w:r>
      <w:r w:rsidRPr="00310466">
        <w:rPr>
          <w:rFonts w:ascii="Book Antiqua" w:hAnsi="Book Antiqua"/>
        </w:rPr>
        <w:t>: 291-296 [PMID: 12145615 DOI: 10.1016/S0016-5107(02)70196-X]</w:t>
      </w:r>
    </w:p>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29 </w:t>
      </w:r>
      <w:r w:rsidRPr="00310466">
        <w:rPr>
          <w:rFonts w:ascii="Book Antiqua" w:eastAsia="宋体" w:hAnsi="Book Antiqua" w:cs="宋体"/>
          <w:b/>
          <w:bCs/>
          <w:lang w:eastAsia="zh-CN"/>
        </w:rPr>
        <w:t>De Angelis C</w:t>
      </w:r>
      <w:r w:rsidRPr="00310466">
        <w:rPr>
          <w:rFonts w:ascii="Book Antiqua" w:eastAsia="宋体" w:hAnsi="Book Antiqua" w:cs="宋体"/>
          <w:lang w:eastAsia="zh-CN"/>
        </w:rPr>
        <w:t xml:space="preserve">, Carucci P, Repici A, Rizzetto M. Endosonography in decision making and management of gastrointestinal endocrine tumors. </w:t>
      </w:r>
      <w:r w:rsidRPr="00310466">
        <w:rPr>
          <w:rFonts w:ascii="Book Antiqua" w:eastAsia="宋体" w:hAnsi="Book Antiqua" w:cs="宋体"/>
          <w:i/>
          <w:iCs/>
          <w:lang w:eastAsia="zh-CN"/>
        </w:rPr>
        <w:t>Eur J Ultrasound</w:t>
      </w:r>
      <w:r w:rsidRPr="00310466">
        <w:rPr>
          <w:rFonts w:ascii="Book Antiqua" w:eastAsia="宋体" w:hAnsi="Book Antiqua" w:cs="宋体"/>
          <w:lang w:eastAsia="zh-CN"/>
        </w:rPr>
        <w:t xml:space="preserve"> 1999; </w:t>
      </w:r>
      <w:r w:rsidRPr="00310466">
        <w:rPr>
          <w:rFonts w:ascii="Book Antiqua" w:eastAsia="宋体" w:hAnsi="Book Antiqua" w:cs="宋体"/>
          <w:b/>
          <w:bCs/>
          <w:lang w:eastAsia="zh-CN"/>
        </w:rPr>
        <w:t>10</w:t>
      </w:r>
      <w:r w:rsidRPr="00310466">
        <w:rPr>
          <w:rFonts w:ascii="Book Antiqua" w:eastAsia="宋体" w:hAnsi="Book Antiqua" w:cs="宋体"/>
          <w:lang w:eastAsia="zh-CN"/>
        </w:rPr>
        <w:t>: 139-150 [PMID: 10586018]</w:t>
      </w:r>
    </w:p>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30 </w:t>
      </w:r>
      <w:r w:rsidRPr="00310466">
        <w:rPr>
          <w:rFonts w:ascii="Book Antiqua" w:eastAsia="宋体" w:hAnsi="Book Antiqua" w:cs="宋体"/>
          <w:b/>
          <w:bCs/>
          <w:lang w:eastAsia="zh-CN"/>
        </w:rPr>
        <w:t>Ruszniewski P</w:t>
      </w:r>
      <w:r w:rsidRPr="00310466">
        <w:rPr>
          <w:rFonts w:ascii="Book Antiqua" w:eastAsia="宋体" w:hAnsi="Book Antiqua" w:cs="宋体"/>
          <w:lang w:eastAsia="zh-CN"/>
        </w:rPr>
        <w:t xml:space="preserve">, Amouyal P, Amouyal G, Grangé JD, Mignon M, Bouché O, Bernades P. Localization of gastrinomas by endoscopic ultrasonography in patients with Zollinger-Ellison syndrome. </w:t>
      </w:r>
      <w:r w:rsidRPr="00310466">
        <w:rPr>
          <w:rFonts w:ascii="Book Antiqua" w:eastAsia="宋体" w:hAnsi="Book Antiqua" w:cs="宋体"/>
          <w:i/>
          <w:iCs/>
          <w:lang w:eastAsia="zh-CN"/>
        </w:rPr>
        <w:t>Surgery</w:t>
      </w:r>
      <w:r w:rsidRPr="00310466">
        <w:rPr>
          <w:rFonts w:ascii="Book Antiqua" w:eastAsia="宋体" w:hAnsi="Book Antiqua" w:cs="宋体"/>
          <w:lang w:eastAsia="zh-CN"/>
        </w:rPr>
        <w:t xml:space="preserve"> 1995; </w:t>
      </w:r>
      <w:r w:rsidRPr="00310466">
        <w:rPr>
          <w:rFonts w:ascii="Book Antiqua" w:eastAsia="宋体" w:hAnsi="Book Antiqua" w:cs="宋体"/>
          <w:b/>
          <w:bCs/>
          <w:lang w:eastAsia="zh-CN"/>
        </w:rPr>
        <w:t>117</w:t>
      </w:r>
      <w:r w:rsidRPr="00310466">
        <w:rPr>
          <w:rFonts w:ascii="Book Antiqua" w:eastAsia="宋体" w:hAnsi="Book Antiqua" w:cs="宋体"/>
          <w:lang w:eastAsia="zh-CN"/>
        </w:rPr>
        <w:t>: 629-635 [PMID: 7778027 DOI: 10.1016/S0039-6060(95)80005-0]</w:t>
      </w:r>
    </w:p>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31 </w:t>
      </w:r>
      <w:r w:rsidRPr="00310466">
        <w:rPr>
          <w:rFonts w:ascii="Book Antiqua" w:eastAsia="宋体" w:hAnsi="Book Antiqua" w:cs="宋体"/>
          <w:b/>
          <w:bCs/>
          <w:lang w:eastAsia="zh-CN"/>
        </w:rPr>
        <w:t>Pitre J</w:t>
      </w:r>
      <w:r w:rsidRPr="00310466">
        <w:rPr>
          <w:rFonts w:ascii="Book Antiqua" w:eastAsia="宋体" w:hAnsi="Book Antiqua" w:cs="宋体"/>
          <w:lang w:eastAsia="zh-CN"/>
        </w:rPr>
        <w:t xml:space="preserve">, Soubrane O, Palazzo L, Chapuis Y. Endoscopic ultrasonography for the preoperative localization of insulinomas. </w:t>
      </w:r>
      <w:r w:rsidRPr="00310466">
        <w:rPr>
          <w:rFonts w:ascii="Book Antiqua" w:eastAsia="宋体" w:hAnsi="Book Antiqua" w:cs="宋体"/>
          <w:i/>
          <w:iCs/>
          <w:lang w:eastAsia="zh-CN"/>
        </w:rPr>
        <w:t>Pancreas</w:t>
      </w:r>
      <w:r w:rsidRPr="00310466">
        <w:rPr>
          <w:rFonts w:ascii="Book Antiqua" w:eastAsia="宋体" w:hAnsi="Book Antiqua" w:cs="宋体"/>
          <w:lang w:eastAsia="zh-CN"/>
        </w:rPr>
        <w:t xml:space="preserve"> 1996; </w:t>
      </w:r>
      <w:r w:rsidRPr="00310466">
        <w:rPr>
          <w:rFonts w:ascii="Book Antiqua" w:eastAsia="宋体" w:hAnsi="Book Antiqua" w:cs="宋体"/>
          <w:b/>
          <w:bCs/>
          <w:lang w:eastAsia="zh-CN"/>
        </w:rPr>
        <w:t>13</w:t>
      </w:r>
      <w:r w:rsidRPr="00310466">
        <w:rPr>
          <w:rFonts w:ascii="Book Antiqua" w:eastAsia="宋体" w:hAnsi="Book Antiqua" w:cs="宋体"/>
          <w:lang w:eastAsia="zh-CN"/>
        </w:rPr>
        <w:t>: 55-60 [PMID: 8783334 DOI: 10.1097/00006676-199607000-00007]</w:t>
      </w:r>
    </w:p>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32 </w:t>
      </w:r>
      <w:r w:rsidRPr="00310466">
        <w:rPr>
          <w:rFonts w:ascii="Book Antiqua" w:eastAsia="宋体" w:hAnsi="Book Antiqua" w:cs="宋体"/>
          <w:b/>
          <w:bCs/>
          <w:lang w:eastAsia="zh-CN"/>
        </w:rPr>
        <w:t>Glover JR</w:t>
      </w:r>
      <w:r w:rsidRPr="00310466">
        <w:rPr>
          <w:rFonts w:ascii="Book Antiqua" w:eastAsia="宋体" w:hAnsi="Book Antiqua" w:cs="宋体"/>
          <w:lang w:eastAsia="zh-CN"/>
        </w:rPr>
        <w:t xml:space="preserve">, Shorvon PJ, Lees WR. Endoscopic ultrasound for localisation of islet cell tumours. </w:t>
      </w:r>
      <w:r w:rsidRPr="00310466">
        <w:rPr>
          <w:rFonts w:ascii="Book Antiqua" w:eastAsia="宋体" w:hAnsi="Book Antiqua" w:cs="宋体"/>
          <w:i/>
          <w:iCs/>
          <w:lang w:eastAsia="zh-CN"/>
        </w:rPr>
        <w:t>Gut</w:t>
      </w:r>
      <w:r w:rsidRPr="00310466">
        <w:rPr>
          <w:rFonts w:ascii="Book Antiqua" w:eastAsia="宋体" w:hAnsi="Book Antiqua" w:cs="宋体"/>
          <w:lang w:eastAsia="zh-CN"/>
        </w:rPr>
        <w:t xml:space="preserve"> 1992; </w:t>
      </w:r>
      <w:r w:rsidRPr="00310466">
        <w:rPr>
          <w:rFonts w:ascii="Book Antiqua" w:eastAsia="宋体" w:hAnsi="Book Antiqua" w:cs="宋体"/>
          <w:b/>
          <w:bCs/>
          <w:lang w:eastAsia="zh-CN"/>
        </w:rPr>
        <w:t>33</w:t>
      </w:r>
      <w:r w:rsidRPr="00310466">
        <w:rPr>
          <w:rFonts w:ascii="Book Antiqua" w:eastAsia="宋体" w:hAnsi="Book Antiqua" w:cs="宋体"/>
          <w:lang w:eastAsia="zh-CN"/>
        </w:rPr>
        <w:t>: 108-110 [PMID: 1310948 DOI: 10.1136/gut.33.1.108]</w:t>
      </w:r>
    </w:p>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33 </w:t>
      </w:r>
      <w:r w:rsidRPr="00310466">
        <w:rPr>
          <w:rFonts w:ascii="Book Antiqua" w:eastAsia="宋体" w:hAnsi="Book Antiqua" w:cs="宋体"/>
          <w:b/>
          <w:bCs/>
          <w:lang w:eastAsia="zh-CN"/>
        </w:rPr>
        <w:t>Ardengh JC</w:t>
      </w:r>
      <w:r w:rsidRPr="00310466">
        <w:rPr>
          <w:rFonts w:ascii="Book Antiqua" w:eastAsia="宋体" w:hAnsi="Book Antiqua" w:cs="宋体"/>
          <w:lang w:eastAsia="zh-CN"/>
        </w:rPr>
        <w:t xml:space="preserve">, de Paulo GA, Ferrari AP. EUS-guided FNA in the diagnosis of pancreatic neuroendocrine tumors before surgery. </w:t>
      </w:r>
      <w:r w:rsidRPr="00310466">
        <w:rPr>
          <w:rFonts w:ascii="Book Antiqua" w:eastAsia="宋体" w:hAnsi="Book Antiqua" w:cs="宋体"/>
          <w:i/>
          <w:iCs/>
          <w:lang w:eastAsia="zh-CN"/>
        </w:rPr>
        <w:t>Gastrointest Endosc</w:t>
      </w:r>
      <w:r w:rsidRPr="00310466">
        <w:rPr>
          <w:rFonts w:ascii="Book Antiqua" w:eastAsia="宋体" w:hAnsi="Book Antiqua" w:cs="宋体"/>
          <w:lang w:eastAsia="zh-CN"/>
        </w:rPr>
        <w:t xml:space="preserve"> 2004; </w:t>
      </w:r>
      <w:r w:rsidRPr="00310466">
        <w:rPr>
          <w:rFonts w:ascii="Book Antiqua" w:eastAsia="宋体" w:hAnsi="Book Antiqua" w:cs="宋体"/>
          <w:b/>
          <w:bCs/>
          <w:lang w:eastAsia="zh-CN"/>
        </w:rPr>
        <w:t>60</w:t>
      </w:r>
      <w:r w:rsidRPr="00310466">
        <w:rPr>
          <w:rFonts w:ascii="Book Antiqua" w:eastAsia="宋体" w:hAnsi="Book Antiqua" w:cs="宋体"/>
          <w:lang w:eastAsia="zh-CN"/>
        </w:rPr>
        <w:t>: 378-384 [PMID: 15332027 DOI: 10.1016/S0016-5107(04)01807-3]</w:t>
      </w:r>
    </w:p>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34 </w:t>
      </w:r>
      <w:r w:rsidRPr="00310466">
        <w:rPr>
          <w:rFonts w:ascii="Book Antiqua" w:eastAsia="宋体" w:hAnsi="Book Antiqua" w:cs="宋体"/>
          <w:b/>
          <w:bCs/>
          <w:lang w:eastAsia="zh-CN"/>
        </w:rPr>
        <w:t>Moher D</w:t>
      </w:r>
      <w:r w:rsidRPr="00310466">
        <w:rPr>
          <w:rFonts w:ascii="Book Antiqua" w:eastAsia="宋体" w:hAnsi="Book Antiqua" w:cs="宋体"/>
          <w:lang w:eastAsia="zh-CN"/>
        </w:rPr>
        <w:t xml:space="preserve">, Cook DJ, Eastwood S, Olkin I, Rennie D, Stroup DF. Improving the quality of reports of meta-analyses of randomised controlled trials: the QUOROM statement. Quality of Reporting of Meta-analyses. </w:t>
      </w:r>
      <w:r w:rsidRPr="00310466">
        <w:rPr>
          <w:rFonts w:ascii="Book Antiqua" w:eastAsia="宋体" w:hAnsi="Book Antiqua" w:cs="宋体"/>
          <w:i/>
          <w:iCs/>
          <w:lang w:eastAsia="zh-CN"/>
        </w:rPr>
        <w:t>Lancet</w:t>
      </w:r>
      <w:r w:rsidRPr="00310466">
        <w:rPr>
          <w:rFonts w:ascii="Book Antiqua" w:eastAsia="宋体" w:hAnsi="Book Antiqua" w:cs="宋体"/>
          <w:lang w:eastAsia="zh-CN"/>
        </w:rPr>
        <w:t xml:space="preserve"> 1999; </w:t>
      </w:r>
      <w:r w:rsidRPr="00310466">
        <w:rPr>
          <w:rFonts w:ascii="Book Antiqua" w:eastAsia="宋体" w:hAnsi="Book Antiqua" w:cs="宋体"/>
          <w:b/>
          <w:bCs/>
          <w:lang w:eastAsia="zh-CN"/>
        </w:rPr>
        <w:t>354</w:t>
      </w:r>
      <w:r w:rsidRPr="00310466">
        <w:rPr>
          <w:rFonts w:ascii="Book Antiqua" w:eastAsia="宋体" w:hAnsi="Book Antiqua" w:cs="宋体"/>
          <w:lang w:eastAsia="zh-CN"/>
        </w:rPr>
        <w:t>: 1896-1900 [PMID: 10584742 DOI: 10.1016/S0140-6736(99)04149-5]</w:t>
      </w:r>
    </w:p>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35 </w:t>
      </w:r>
      <w:r w:rsidRPr="00310466">
        <w:rPr>
          <w:rFonts w:ascii="Book Antiqua" w:eastAsia="宋体" w:hAnsi="Book Antiqua" w:cs="宋体"/>
          <w:b/>
          <w:bCs/>
          <w:lang w:eastAsia="zh-CN"/>
        </w:rPr>
        <w:t>Bossuyt PM</w:t>
      </w:r>
      <w:r w:rsidRPr="00310466">
        <w:rPr>
          <w:rFonts w:ascii="Book Antiqua" w:eastAsia="宋体" w:hAnsi="Book Antiqua" w:cs="宋体"/>
          <w:lang w:eastAsia="zh-CN"/>
        </w:rPr>
        <w:t xml:space="preserve">, Reitsma JB, Bruns DE, Gatsonis CA, Glasziou PP, Irwig LM, Lijmer JG, Moher D, Rennie D, de Vet HC. Towards complete and accurate reporting of studies of diagnostic accuracy: the STARD initiative. The Standards for Reporting of Diagnostic Accuracy Group. </w:t>
      </w:r>
      <w:r w:rsidRPr="00310466">
        <w:rPr>
          <w:rFonts w:ascii="Book Antiqua" w:eastAsia="宋体" w:hAnsi="Book Antiqua" w:cs="宋体"/>
          <w:i/>
          <w:iCs/>
          <w:lang w:eastAsia="zh-CN"/>
        </w:rPr>
        <w:t>Croat Med J</w:t>
      </w:r>
      <w:r w:rsidRPr="00310466">
        <w:rPr>
          <w:rFonts w:ascii="Book Antiqua" w:eastAsia="宋体" w:hAnsi="Book Antiqua" w:cs="宋体"/>
          <w:lang w:eastAsia="zh-CN"/>
        </w:rPr>
        <w:t xml:space="preserve"> 2003; </w:t>
      </w:r>
      <w:r w:rsidRPr="00310466">
        <w:rPr>
          <w:rFonts w:ascii="Book Antiqua" w:eastAsia="宋体" w:hAnsi="Book Antiqua" w:cs="宋体"/>
          <w:b/>
          <w:bCs/>
          <w:lang w:eastAsia="zh-CN"/>
        </w:rPr>
        <w:t>44</w:t>
      </w:r>
      <w:r w:rsidRPr="00310466">
        <w:rPr>
          <w:rFonts w:ascii="Book Antiqua" w:eastAsia="宋体" w:hAnsi="Book Antiqua" w:cs="宋体"/>
          <w:lang w:eastAsia="zh-CN"/>
        </w:rPr>
        <w:t>: 635-638 [PMID: 14515428]</w:t>
      </w:r>
    </w:p>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36 </w:t>
      </w:r>
      <w:r w:rsidRPr="00310466">
        <w:rPr>
          <w:rFonts w:ascii="Book Antiqua" w:eastAsia="宋体" w:hAnsi="Book Antiqua" w:cs="宋体"/>
          <w:b/>
          <w:bCs/>
          <w:lang w:eastAsia="zh-CN"/>
        </w:rPr>
        <w:t>Khashab MA</w:t>
      </w:r>
      <w:r w:rsidRPr="00310466">
        <w:rPr>
          <w:rFonts w:ascii="Book Antiqua" w:eastAsia="宋体" w:hAnsi="Book Antiqua" w:cs="宋体"/>
          <w:lang w:eastAsia="zh-CN"/>
        </w:rPr>
        <w:t xml:space="preserve">, Yong E, Lennon AM, Shin EJ, Amateau S, Hruban RH, Olino K, Giday S, Fishman EK, Wolfgang CL, Edil BH, Makary M, Canto MI. EUS is still superior to multidetector computerized tomography for detection of pancreatic </w:t>
      </w:r>
      <w:r w:rsidRPr="00310466">
        <w:rPr>
          <w:rFonts w:ascii="Book Antiqua" w:eastAsia="宋体" w:hAnsi="Book Antiqua" w:cs="宋体"/>
          <w:lang w:eastAsia="zh-CN"/>
        </w:rPr>
        <w:lastRenderedPageBreak/>
        <w:t xml:space="preserve">neuroendocrine tumors. </w:t>
      </w:r>
      <w:r w:rsidRPr="00310466">
        <w:rPr>
          <w:rFonts w:ascii="Book Antiqua" w:eastAsia="宋体" w:hAnsi="Book Antiqua" w:cs="宋体"/>
          <w:i/>
          <w:iCs/>
          <w:lang w:eastAsia="zh-CN"/>
        </w:rPr>
        <w:t>Gastrointest Endosc</w:t>
      </w:r>
      <w:r w:rsidRPr="00310466">
        <w:rPr>
          <w:rFonts w:ascii="Book Antiqua" w:eastAsia="宋体" w:hAnsi="Book Antiqua" w:cs="宋体"/>
          <w:lang w:eastAsia="zh-CN"/>
        </w:rPr>
        <w:t xml:space="preserve"> 2011; </w:t>
      </w:r>
      <w:r w:rsidRPr="00310466">
        <w:rPr>
          <w:rFonts w:ascii="Book Antiqua" w:eastAsia="宋体" w:hAnsi="Book Antiqua" w:cs="宋体"/>
          <w:b/>
          <w:bCs/>
          <w:lang w:eastAsia="zh-CN"/>
        </w:rPr>
        <w:t>73</w:t>
      </w:r>
      <w:r w:rsidRPr="00310466">
        <w:rPr>
          <w:rFonts w:ascii="Book Antiqua" w:eastAsia="宋体" w:hAnsi="Book Antiqua" w:cs="宋体"/>
          <w:lang w:eastAsia="zh-CN"/>
        </w:rPr>
        <w:t>: 691-696 [PMID: 21067742 DOI: 10.1016/j.gie.2010.08.030]</w:t>
      </w:r>
    </w:p>
    <w:p w:rsidR="00665742" w:rsidRPr="00665742" w:rsidRDefault="00310466" w:rsidP="00665742">
      <w:pPr>
        <w:rPr>
          <w:rFonts w:ascii="Book Antiqua" w:eastAsia="宋体" w:hAnsi="Book Antiqua" w:cs="宋体"/>
          <w:lang w:eastAsia="zh-CN"/>
        </w:rPr>
      </w:pPr>
      <w:r w:rsidRPr="00310466">
        <w:rPr>
          <w:rFonts w:ascii="Book Antiqua" w:eastAsia="宋体" w:hAnsi="Book Antiqua" w:cs="宋体"/>
          <w:lang w:eastAsia="zh-CN"/>
        </w:rPr>
        <w:t xml:space="preserve">37 </w:t>
      </w:r>
      <w:r w:rsidRPr="00310466">
        <w:rPr>
          <w:rFonts w:ascii="Book Antiqua" w:eastAsia="宋体" w:hAnsi="Book Antiqua" w:cs="宋体"/>
          <w:b/>
          <w:bCs/>
          <w:lang w:eastAsia="zh-CN"/>
        </w:rPr>
        <w:t>Puli SR</w:t>
      </w:r>
      <w:r w:rsidRPr="00310466">
        <w:rPr>
          <w:rFonts w:ascii="Book Antiqua" w:eastAsia="宋体" w:hAnsi="Book Antiqua" w:cs="宋体"/>
          <w:lang w:eastAsia="zh-CN"/>
        </w:rPr>
        <w:t xml:space="preserve">, Bechtold ML, Buxbaum JL, Eloubeidi MA. How good is endoscopic ultrasound-guided fine-needle aspiration in diagnosing the correct etiology for a solid pancreatic mass?: A meta-analysis and systematic review. </w:t>
      </w:r>
      <w:r w:rsidRPr="00310466">
        <w:rPr>
          <w:rFonts w:ascii="Book Antiqua" w:eastAsia="宋体" w:hAnsi="Book Antiqua" w:cs="宋体"/>
          <w:i/>
          <w:iCs/>
          <w:lang w:eastAsia="zh-CN"/>
        </w:rPr>
        <w:t>Pancreas</w:t>
      </w:r>
      <w:r w:rsidRPr="00310466">
        <w:rPr>
          <w:rFonts w:ascii="Book Antiqua" w:eastAsia="宋体" w:hAnsi="Book Antiqua" w:cs="宋体"/>
          <w:lang w:eastAsia="zh-CN"/>
        </w:rPr>
        <w:t xml:space="preserve"> 2013; </w:t>
      </w:r>
      <w:r w:rsidRPr="00310466">
        <w:rPr>
          <w:rFonts w:ascii="Book Antiqua" w:eastAsia="宋体" w:hAnsi="Book Antiqua" w:cs="宋体"/>
          <w:b/>
          <w:bCs/>
          <w:lang w:eastAsia="zh-CN"/>
        </w:rPr>
        <w:t>42</w:t>
      </w:r>
      <w:r w:rsidRPr="00310466">
        <w:rPr>
          <w:rFonts w:ascii="Book Antiqua" w:eastAsia="宋体" w:hAnsi="Book Antiqua" w:cs="宋体"/>
          <w:lang w:eastAsia="zh-CN"/>
        </w:rPr>
        <w:t>: 20-26 [PMID: 23254913]</w:t>
      </w:r>
    </w:p>
    <w:bookmarkEnd w:id="428"/>
    <w:bookmarkEnd w:id="429"/>
    <w:bookmarkEnd w:id="430"/>
    <w:p w:rsidR="00764E20" w:rsidRPr="00665742" w:rsidRDefault="00764E20" w:rsidP="00BE0D23">
      <w:pPr>
        <w:snapToGrid w:val="0"/>
        <w:spacing w:line="360" w:lineRule="auto"/>
        <w:jc w:val="both"/>
        <w:rPr>
          <w:rFonts w:ascii="Book Antiqua" w:hAnsi="Book Antiqua"/>
        </w:rPr>
      </w:pPr>
    </w:p>
    <w:p w:rsidR="00753BB8" w:rsidRDefault="00F7217B">
      <w:pPr>
        <w:tabs>
          <w:tab w:val="left" w:pos="180"/>
          <w:tab w:val="left" w:pos="360"/>
        </w:tabs>
        <w:wordWrap w:val="0"/>
        <w:adjustRightInd w:val="0"/>
        <w:snapToGrid w:val="0"/>
        <w:spacing w:line="360" w:lineRule="auto"/>
        <w:jc w:val="right"/>
        <w:rPr>
          <w:rFonts w:ascii="Book Antiqua" w:eastAsiaTheme="minorEastAsia" w:hAnsi="Book Antiqua" w:cs="Tahoma"/>
          <w:color w:val="000000"/>
          <w:lang w:eastAsia="zh-CN"/>
        </w:rPr>
      </w:pPr>
      <w:bookmarkStart w:id="433" w:name="OLE_LINK874"/>
      <w:bookmarkStart w:id="434" w:name="OLE_LINK875"/>
      <w:bookmarkStart w:id="435" w:name="OLE_LINK347"/>
      <w:bookmarkStart w:id="436" w:name="OLE_LINK384"/>
      <w:bookmarkStart w:id="437" w:name="OLE_LINK557"/>
      <w:bookmarkStart w:id="438" w:name="OLE_LINK558"/>
      <w:bookmarkStart w:id="439" w:name="OLE_LINK631"/>
      <w:bookmarkStart w:id="440" w:name="OLE_LINK632"/>
      <w:bookmarkStart w:id="441" w:name="OLE_LINK386"/>
      <w:bookmarkStart w:id="442" w:name="OLE_LINK431"/>
      <w:bookmarkStart w:id="443" w:name="OLE_LINK564"/>
      <w:bookmarkStart w:id="444" w:name="OLE_LINK493"/>
      <w:bookmarkStart w:id="445" w:name="OLE_LINK442"/>
      <w:bookmarkStart w:id="446" w:name="OLE_LINK551"/>
      <w:bookmarkStart w:id="447" w:name="OLE_LINK668"/>
      <w:bookmarkStart w:id="448" w:name="OLE_LINK669"/>
      <w:bookmarkStart w:id="449" w:name="OLE_LINK725"/>
      <w:bookmarkStart w:id="450" w:name="OLE_LINK489"/>
      <w:bookmarkStart w:id="451" w:name="OLE_LINK602"/>
      <w:bookmarkStart w:id="452" w:name="OLE_LINK658"/>
      <w:bookmarkStart w:id="453" w:name="OLE_LINK747"/>
      <w:bookmarkStart w:id="454" w:name="OLE_LINK897"/>
      <w:bookmarkStart w:id="455" w:name="OLE_LINK1138"/>
      <w:bookmarkStart w:id="456" w:name="OLE_LINK1139"/>
      <w:bookmarkStart w:id="457" w:name="OLE_LINK882"/>
      <w:bookmarkStart w:id="458" w:name="OLE_LINK1095"/>
      <w:bookmarkStart w:id="459" w:name="OLE_LINK1305"/>
      <w:bookmarkStart w:id="460" w:name="OLE_LINK1390"/>
      <w:bookmarkStart w:id="461" w:name="OLE_LINK964"/>
      <w:bookmarkStart w:id="462" w:name="OLE_LINK1190"/>
      <w:bookmarkStart w:id="463" w:name="OLE_LINK1314"/>
      <w:bookmarkStart w:id="464" w:name="OLE_LINK1031"/>
      <w:bookmarkStart w:id="465" w:name="OLE_LINK1092"/>
      <w:bookmarkStart w:id="466" w:name="OLE_LINK1258"/>
      <w:bookmarkStart w:id="467" w:name="OLE_LINK1259"/>
      <w:bookmarkStart w:id="468" w:name="OLE_LINK1337"/>
      <w:bookmarkStart w:id="469" w:name="OLE_LINK1338"/>
      <w:bookmarkStart w:id="470" w:name="OLE_LINK1363"/>
      <w:bookmarkStart w:id="471" w:name="OLE_LINK1364"/>
      <w:bookmarkStart w:id="472" w:name="OLE_LINK86"/>
      <w:bookmarkStart w:id="473" w:name="OLE_LINK1595"/>
      <w:bookmarkStart w:id="474" w:name="OLE_LINK1613"/>
      <w:bookmarkStart w:id="475" w:name="OLE_LINK1708"/>
      <w:bookmarkStart w:id="476" w:name="OLE_LINK1774"/>
      <w:bookmarkStart w:id="477" w:name="OLE_LINK1899"/>
      <w:bookmarkStart w:id="478" w:name="OLE_LINK1492"/>
      <w:bookmarkStart w:id="479" w:name="OLE_LINK1497"/>
      <w:bookmarkStart w:id="480" w:name="OLE_LINK1498"/>
      <w:bookmarkStart w:id="481" w:name="OLE_LINK1589"/>
      <w:bookmarkStart w:id="482" w:name="OLE_LINK1666"/>
      <w:bookmarkStart w:id="483" w:name="OLE_LINK1752"/>
      <w:bookmarkStart w:id="484" w:name="OLE_LINK1616"/>
      <w:bookmarkStart w:id="485" w:name="OLE_LINK1696"/>
      <w:bookmarkStart w:id="486" w:name="OLE_LINK1855"/>
      <w:r w:rsidRPr="00C56046">
        <w:rPr>
          <w:rFonts w:ascii="Book Antiqua" w:hAnsi="Book Antiqua" w:cs="Tahoma"/>
          <w:b/>
          <w:color w:val="000000"/>
        </w:rPr>
        <w:t>P-Reviewer</w:t>
      </w:r>
      <w:r w:rsidR="000F07E7">
        <w:rPr>
          <w:rFonts w:ascii="Book Antiqua" w:eastAsiaTheme="minorEastAsia" w:hAnsi="Book Antiqua" w:cs="Tahoma" w:hint="eastAsia"/>
          <w:b/>
          <w:color w:val="000000"/>
          <w:lang w:eastAsia="zh-CN"/>
        </w:rPr>
        <w:t xml:space="preserve">s </w:t>
      </w:r>
      <w:r w:rsidR="00310466" w:rsidRPr="00310466">
        <w:rPr>
          <w:rFonts w:ascii="Book Antiqua" w:eastAsiaTheme="minorEastAsia" w:hAnsi="Book Antiqua" w:cs="Tahoma"/>
          <w:color w:val="000000"/>
          <w:lang w:eastAsia="zh-CN"/>
        </w:rPr>
        <w:t>Teoh AYB, Zavoral M, Coriot R, Bago J, Wong KKY</w:t>
      </w:r>
    </w:p>
    <w:p w:rsidR="00753BB8" w:rsidRDefault="00F7217B">
      <w:pPr>
        <w:tabs>
          <w:tab w:val="left" w:pos="180"/>
          <w:tab w:val="left" w:pos="360"/>
        </w:tabs>
        <w:adjustRightInd w:val="0"/>
        <w:snapToGrid w:val="0"/>
        <w:spacing w:line="360" w:lineRule="auto"/>
        <w:jc w:val="right"/>
        <w:rPr>
          <w:rFonts w:ascii="Book Antiqua" w:hAnsi="Book Antiqua" w:cs="Tahoma"/>
          <w:b/>
          <w:color w:val="000000"/>
        </w:rPr>
      </w:pPr>
      <w:r w:rsidRPr="00C56046">
        <w:rPr>
          <w:rFonts w:ascii="Book Antiqua" w:hAnsi="Book Antiqua" w:cs="Tahoma"/>
          <w:b/>
          <w:color w:val="000000"/>
        </w:rPr>
        <w:t xml:space="preserve"> S-Editor </w:t>
      </w:r>
      <w:r w:rsidRPr="00C56046">
        <w:rPr>
          <w:rFonts w:ascii="Book Antiqua" w:hAnsi="Book Antiqua" w:cs="Tahoma"/>
          <w:color w:val="000000"/>
        </w:rPr>
        <w:t xml:space="preserve">Gou SX </w:t>
      </w:r>
      <w:r w:rsidRPr="00C56046">
        <w:rPr>
          <w:rFonts w:ascii="Book Antiqua" w:hAnsi="Book Antiqua" w:cs="Tahoma"/>
          <w:b/>
          <w:color w:val="000000"/>
        </w:rPr>
        <w:t xml:space="preserve">  L-Editor    E-Edito</w:t>
      </w:r>
      <w:bookmarkEnd w:id="433"/>
      <w:bookmarkEnd w:id="434"/>
      <w:r w:rsidRPr="00C56046">
        <w:rPr>
          <w:rFonts w:ascii="Book Antiqua" w:hAnsi="Book Antiqua" w:cs="Tahoma"/>
          <w:b/>
          <w:color w:val="000000"/>
        </w:rPr>
        <w:t>r</w:t>
      </w:r>
    </w:p>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rsidR="00764E20" w:rsidRPr="00665742" w:rsidRDefault="00764E20" w:rsidP="00BE0D23">
      <w:pPr>
        <w:snapToGrid w:val="0"/>
        <w:spacing w:line="360" w:lineRule="auto"/>
        <w:jc w:val="both"/>
        <w:rPr>
          <w:rFonts w:ascii="Book Antiqua" w:hAnsi="Book Antiqua"/>
          <w:color w:val="000000"/>
        </w:rPr>
      </w:pPr>
    </w:p>
    <w:p w:rsidR="00764E20" w:rsidRPr="00665742" w:rsidRDefault="00764E20" w:rsidP="00BE0D23">
      <w:pPr>
        <w:snapToGrid w:val="0"/>
        <w:spacing w:line="360" w:lineRule="auto"/>
        <w:jc w:val="both"/>
        <w:rPr>
          <w:rFonts w:ascii="Book Antiqua" w:hAnsi="Book Antiqua"/>
          <w:color w:val="000000"/>
        </w:rPr>
      </w:pPr>
    </w:p>
    <w:p w:rsidR="00764E20" w:rsidRPr="00665742" w:rsidRDefault="00764E20" w:rsidP="00BE0D23">
      <w:pPr>
        <w:snapToGrid w:val="0"/>
        <w:spacing w:line="360" w:lineRule="auto"/>
        <w:jc w:val="both"/>
        <w:rPr>
          <w:rFonts w:ascii="Book Antiqua" w:hAnsi="Book Antiqua"/>
          <w:color w:val="000000"/>
        </w:rPr>
      </w:pPr>
    </w:p>
    <w:p w:rsidR="00764E20" w:rsidRPr="00665742" w:rsidRDefault="00764E20" w:rsidP="00BE0D23">
      <w:pPr>
        <w:snapToGrid w:val="0"/>
        <w:spacing w:line="360" w:lineRule="auto"/>
        <w:jc w:val="both"/>
        <w:rPr>
          <w:rFonts w:ascii="Book Antiqua" w:hAnsi="Book Antiqua"/>
          <w:color w:val="000000"/>
        </w:rPr>
      </w:pPr>
    </w:p>
    <w:p w:rsidR="00764E20" w:rsidRPr="00665742" w:rsidRDefault="00764E20" w:rsidP="00BE0D23">
      <w:pPr>
        <w:snapToGrid w:val="0"/>
        <w:spacing w:line="360" w:lineRule="auto"/>
        <w:jc w:val="both"/>
        <w:rPr>
          <w:rFonts w:ascii="Book Antiqua" w:hAnsi="Book Antiqua"/>
          <w:color w:val="000000"/>
        </w:rPr>
      </w:pPr>
    </w:p>
    <w:p w:rsidR="00EF2428" w:rsidRDefault="00310466" w:rsidP="00EF2428">
      <w:pPr>
        <w:snapToGrid w:val="0"/>
        <w:spacing w:line="360" w:lineRule="auto"/>
        <w:jc w:val="both"/>
        <w:rPr>
          <w:rFonts w:ascii="Book Antiqua" w:eastAsiaTheme="minorEastAsia" w:hAnsi="Book Antiqua"/>
          <w:b/>
          <w:color w:val="000000"/>
          <w:lang w:eastAsia="zh-CN"/>
        </w:rPr>
      </w:pPr>
      <w:r w:rsidRPr="00310466">
        <w:rPr>
          <w:rFonts w:ascii="Book Antiqua" w:hAnsi="Book Antiqua"/>
          <w:b/>
          <w:color w:val="000000"/>
        </w:rPr>
        <w:t>Figure 1</w:t>
      </w:r>
      <w:r w:rsidRPr="00310466">
        <w:rPr>
          <w:rFonts w:ascii="Book Antiqua" w:eastAsiaTheme="minorEastAsia" w:hAnsi="Book Antiqua"/>
          <w:b/>
          <w:color w:val="000000"/>
          <w:lang w:eastAsia="zh-CN"/>
        </w:rPr>
        <w:t xml:space="preserve"> </w:t>
      </w:r>
      <w:r w:rsidRPr="00310466">
        <w:rPr>
          <w:rFonts w:ascii="Book Antiqua" w:hAnsi="Book Antiqua"/>
          <w:b/>
          <w:color w:val="000000"/>
        </w:rPr>
        <w:t>Search results</w:t>
      </w:r>
      <w:r w:rsidRPr="00310466">
        <w:rPr>
          <w:rFonts w:ascii="Book Antiqua" w:eastAsiaTheme="minorEastAsia" w:hAnsi="Book Antiqua"/>
          <w:b/>
          <w:color w:val="000000"/>
          <w:lang w:eastAsia="zh-CN"/>
        </w:rPr>
        <w:t>.</w:t>
      </w:r>
    </w:p>
    <w:p w:rsidR="00C84A3D" w:rsidRPr="00C84A3D" w:rsidRDefault="00C84A3D" w:rsidP="00EF2428">
      <w:pPr>
        <w:snapToGrid w:val="0"/>
        <w:spacing w:line="360" w:lineRule="auto"/>
        <w:jc w:val="both"/>
        <w:rPr>
          <w:rFonts w:ascii="Book Antiqua" w:eastAsiaTheme="minorEastAsia" w:hAnsi="Book Antiqua"/>
          <w:b/>
          <w:color w:val="000000"/>
          <w:lang w:eastAsia="zh-CN"/>
        </w:rPr>
      </w:pPr>
    </w:p>
    <w:p w:rsidR="00EF2428" w:rsidRDefault="00310466" w:rsidP="00EF2428">
      <w:pPr>
        <w:snapToGrid w:val="0"/>
        <w:spacing w:line="360" w:lineRule="auto"/>
        <w:jc w:val="both"/>
        <w:rPr>
          <w:rFonts w:ascii="Book Antiqua" w:eastAsiaTheme="minorEastAsia" w:hAnsi="Book Antiqua"/>
          <w:color w:val="000000"/>
          <w:lang w:eastAsia="zh-CN"/>
        </w:rPr>
      </w:pPr>
      <w:r w:rsidRPr="00310466">
        <w:rPr>
          <w:rFonts w:ascii="Book Antiqua" w:hAnsi="Book Antiqua"/>
          <w:b/>
          <w:color w:val="000000"/>
        </w:rPr>
        <w:t>Figure 2</w:t>
      </w:r>
      <w:r w:rsidRPr="00310466">
        <w:rPr>
          <w:rFonts w:ascii="Book Antiqua" w:eastAsiaTheme="minorEastAsia" w:hAnsi="Book Antiqua"/>
          <w:b/>
          <w:color w:val="000000"/>
          <w:lang w:eastAsia="zh-CN"/>
        </w:rPr>
        <w:t xml:space="preserve"> </w:t>
      </w:r>
      <w:bookmarkStart w:id="487" w:name="OLE_LINK1944"/>
      <w:r w:rsidRPr="00310466">
        <w:rPr>
          <w:rFonts w:ascii="Book Antiqua" w:hAnsi="Book Antiqua"/>
          <w:b/>
          <w:color w:val="000000"/>
        </w:rPr>
        <w:t>Forrest plot</w:t>
      </w:r>
      <w:bookmarkEnd w:id="487"/>
      <w:r w:rsidRPr="00310466">
        <w:rPr>
          <w:rFonts w:ascii="Book Antiqua" w:eastAsiaTheme="minorEastAsia" w:hAnsi="Book Antiqua"/>
          <w:b/>
          <w:color w:val="000000"/>
          <w:lang w:eastAsia="zh-CN"/>
        </w:rPr>
        <w:t>.</w:t>
      </w:r>
      <w:r w:rsidR="00C84A3D">
        <w:rPr>
          <w:rFonts w:ascii="Book Antiqua" w:eastAsiaTheme="minorEastAsia" w:hAnsi="Book Antiqua" w:hint="eastAsia"/>
          <w:color w:val="000000"/>
          <w:lang w:eastAsia="zh-CN"/>
        </w:rPr>
        <w:t xml:space="preserve"> A:</w:t>
      </w:r>
      <w:r w:rsidRPr="00310466">
        <w:rPr>
          <w:rFonts w:ascii="Book Antiqua" w:hAnsi="Book Antiqua"/>
          <w:color w:val="000000"/>
        </w:rPr>
        <w:t xml:space="preserve"> </w:t>
      </w:r>
      <w:r w:rsidR="00C84A3D" w:rsidRPr="00665742">
        <w:rPr>
          <w:rFonts w:ascii="Book Antiqua" w:hAnsi="Book Antiqua"/>
          <w:color w:val="000000"/>
        </w:rPr>
        <w:t>Forrest plot</w:t>
      </w:r>
      <w:r w:rsidRPr="00310466">
        <w:rPr>
          <w:rFonts w:ascii="Book Antiqua" w:hAnsi="Book Antiqua"/>
          <w:color w:val="000000"/>
        </w:rPr>
        <w:t xml:space="preserve"> showing sensitivity of </w:t>
      </w:r>
      <w:bookmarkStart w:id="488" w:name="OLE_LINK1945"/>
      <w:bookmarkStart w:id="489" w:name="OLE_LINK1946"/>
      <w:r w:rsidR="00C84A3D" w:rsidRPr="00C84A3D">
        <w:rPr>
          <w:rFonts w:ascii="Book Antiqua" w:hAnsi="Book Antiqua"/>
          <w:color w:val="000000"/>
        </w:rPr>
        <w:t>endoscopic ultrasound</w:t>
      </w:r>
      <w:bookmarkEnd w:id="488"/>
      <w:bookmarkEnd w:id="489"/>
      <w:r w:rsidR="00C84A3D" w:rsidRPr="00C84A3D">
        <w:rPr>
          <w:rFonts w:ascii="Book Antiqua" w:hAnsi="Book Antiqua"/>
          <w:color w:val="000000"/>
        </w:rPr>
        <w:t xml:space="preserve"> (EUS)</w:t>
      </w:r>
      <w:r w:rsidRPr="00310466">
        <w:rPr>
          <w:rFonts w:ascii="Book Antiqua" w:hAnsi="Book Antiqua"/>
          <w:color w:val="000000"/>
        </w:rPr>
        <w:t xml:space="preserve"> to detect pancreatic neuroendocrine tumor</w:t>
      </w:r>
      <w:r w:rsidR="00C84A3D">
        <w:rPr>
          <w:rFonts w:ascii="Book Antiqua" w:eastAsiaTheme="minorEastAsia" w:hAnsi="Book Antiqua" w:hint="eastAsia"/>
          <w:color w:val="000000"/>
          <w:lang w:eastAsia="zh-CN"/>
        </w:rPr>
        <w:t xml:space="preserve">; B: </w:t>
      </w:r>
      <w:r w:rsidRPr="00310466">
        <w:rPr>
          <w:rFonts w:ascii="Book Antiqua" w:hAnsi="Book Antiqua"/>
          <w:color w:val="000000"/>
        </w:rPr>
        <w:t xml:space="preserve">Forrest plot showing specificity of EUS to detect pancreatic neuroendocrine Tumors. </w:t>
      </w:r>
    </w:p>
    <w:p w:rsidR="00C84A3D" w:rsidRPr="00C84A3D" w:rsidRDefault="00C84A3D" w:rsidP="00EF2428">
      <w:pPr>
        <w:snapToGrid w:val="0"/>
        <w:spacing w:line="360" w:lineRule="auto"/>
        <w:jc w:val="both"/>
        <w:rPr>
          <w:rFonts w:ascii="Book Antiqua" w:eastAsiaTheme="minorEastAsia" w:hAnsi="Book Antiqua"/>
          <w:color w:val="000000"/>
          <w:lang w:eastAsia="zh-CN"/>
        </w:rPr>
      </w:pPr>
    </w:p>
    <w:p w:rsidR="00C84A3D" w:rsidRDefault="00310466" w:rsidP="00EF2428">
      <w:pPr>
        <w:snapToGrid w:val="0"/>
        <w:spacing w:line="360" w:lineRule="auto"/>
        <w:jc w:val="both"/>
        <w:rPr>
          <w:rFonts w:ascii="Book Antiqua" w:eastAsiaTheme="minorEastAsia" w:hAnsi="Book Antiqua"/>
          <w:color w:val="000000"/>
          <w:lang w:eastAsia="zh-CN"/>
        </w:rPr>
      </w:pPr>
      <w:r w:rsidRPr="00310466">
        <w:rPr>
          <w:rFonts w:ascii="Book Antiqua" w:hAnsi="Book Antiqua"/>
          <w:b/>
          <w:color w:val="000000"/>
        </w:rPr>
        <w:t xml:space="preserve">Figure </w:t>
      </w:r>
      <w:r w:rsidRPr="00310466">
        <w:rPr>
          <w:rFonts w:ascii="Book Antiqua" w:eastAsiaTheme="minorEastAsia" w:hAnsi="Book Antiqua"/>
          <w:b/>
          <w:color w:val="000000"/>
          <w:lang w:eastAsia="zh-CN"/>
        </w:rPr>
        <w:t xml:space="preserve">3 </w:t>
      </w:r>
      <w:r w:rsidRPr="00310466">
        <w:rPr>
          <w:rFonts w:ascii="Book Antiqua" w:hAnsi="Book Antiqua"/>
          <w:b/>
          <w:color w:val="000000"/>
        </w:rPr>
        <w:t>Summary receiver operating characteristic curves of endoscopic ultrasound to detect pancreatic neuroendocrine tumors.</w:t>
      </w:r>
    </w:p>
    <w:p w:rsidR="00EF2428" w:rsidRPr="00C84A3D" w:rsidRDefault="00310466" w:rsidP="00EF2428">
      <w:pPr>
        <w:snapToGrid w:val="0"/>
        <w:spacing w:line="360" w:lineRule="auto"/>
        <w:jc w:val="both"/>
        <w:rPr>
          <w:rFonts w:ascii="Book Antiqua" w:hAnsi="Book Antiqua"/>
          <w:color w:val="000000"/>
        </w:rPr>
      </w:pPr>
      <w:r w:rsidRPr="00310466">
        <w:rPr>
          <w:rFonts w:ascii="Book Antiqua" w:hAnsi="Book Antiqua"/>
          <w:color w:val="000000"/>
        </w:rPr>
        <w:t xml:space="preserve"> </w:t>
      </w:r>
    </w:p>
    <w:p w:rsidR="00CE1B0B" w:rsidRPr="00C84A3D" w:rsidRDefault="00310466" w:rsidP="00CE1B0B">
      <w:pPr>
        <w:snapToGrid w:val="0"/>
        <w:spacing w:line="360" w:lineRule="auto"/>
        <w:jc w:val="both"/>
        <w:rPr>
          <w:rFonts w:ascii="Book Antiqua" w:hAnsi="Book Antiqua"/>
          <w:b/>
          <w:color w:val="000000"/>
        </w:rPr>
      </w:pPr>
      <w:r w:rsidRPr="00310466">
        <w:rPr>
          <w:rFonts w:ascii="Book Antiqua" w:hAnsi="Book Antiqua"/>
          <w:b/>
          <w:color w:val="000000"/>
        </w:rPr>
        <w:t xml:space="preserve">Figure </w:t>
      </w:r>
      <w:r w:rsidR="00B12873">
        <w:rPr>
          <w:rFonts w:ascii="Book Antiqua" w:eastAsiaTheme="minorEastAsia" w:hAnsi="Book Antiqua" w:hint="eastAsia"/>
          <w:b/>
          <w:color w:val="000000"/>
          <w:lang w:eastAsia="zh-CN"/>
        </w:rPr>
        <w:t>4</w:t>
      </w:r>
      <w:r w:rsidRPr="00310466">
        <w:rPr>
          <w:rFonts w:ascii="Book Antiqua" w:hAnsi="Book Antiqua"/>
          <w:b/>
          <w:color w:val="000000"/>
        </w:rPr>
        <w:t xml:space="preserve"> </w:t>
      </w:r>
      <w:bookmarkStart w:id="490" w:name="OLE_LINK1947"/>
      <w:bookmarkStart w:id="491" w:name="OLE_LINK1948"/>
      <w:r w:rsidRPr="00310466">
        <w:rPr>
          <w:rFonts w:ascii="Book Antiqua" w:hAnsi="Book Antiqua"/>
          <w:b/>
          <w:color w:val="000000"/>
        </w:rPr>
        <w:t>Funnel plot</w:t>
      </w:r>
      <w:bookmarkEnd w:id="490"/>
      <w:bookmarkEnd w:id="491"/>
      <w:r w:rsidRPr="00310466">
        <w:rPr>
          <w:rFonts w:ascii="Book Antiqua" w:hAnsi="Book Antiqua"/>
          <w:b/>
          <w:color w:val="000000"/>
        </w:rPr>
        <w:t xml:space="preserve"> showing no publication bias in the studies included in this meta-analysis. </w:t>
      </w:r>
    </w:p>
    <w:p w:rsidR="00764E20" w:rsidRPr="00665742" w:rsidRDefault="00764E20" w:rsidP="00BE0D23">
      <w:pPr>
        <w:snapToGrid w:val="0"/>
        <w:spacing w:line="360" w:lineRule="auto"/>
        <w:jc w:val="both"/>
        <w:rPr>
          <w:rFonts w:ascii="Book Antiqua" w:hAnsi="Book Antiqua"/>
          <w:color w:val="000000"/>
        </w:rPr>
      </w:pPr>
    </w:p>
    <w:p w:rsidR="00764E20" w:rsidRPr="000F07E7" w:rsidRDefault="00764E20" w:rsidP="00BE0D23">
      <w:pPr>
        <w:snapToGrid w:val="0"/>
        <w:spacing w:line="360" w:lineRule="auto"/>
        <w:jc w:val="both"/>
        <w:rPr>
          <w:rFonts w:ascii="Book Antiqua" w:eastAsiaTheme="minorEastAsia" w:hAnsi="Book Antiqua"/>
          <w:color w:val="000000"/>
          <w:lang w:eastAsia="zh-CN"/>
        </w:rPr>
      </w:pPr>
    </w:p>
    <w:p w:rsidR="0034044C" w:rsidRDefault="0034044C">
      <w:pPr>
        <w:spacing w:after="200"/>
        <w:rPr>
          <w:rFonts w:ascii="Book Antiqua" w:eastAsiaTheme="minorEastAsia" w:hAnsi="Book Antiqua"/>
          <w:lang w:eastAsia="zh-CN"/>
        </w:rPr>
      </w:pPr>
    </w:p>
    <w:sectPr w:rsidR="0034044C" w:rsidSect="00CF2DF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C04" w:rsidRDefault="00EF3C04" w:rsidP="005E141A">
      <w:r>
        <w:separator/>
      </w:r>
    </w:p>
  </w:endnote>
  <w:endnote w:type="continuationSeparator" w:id="0">
    <w:p w:rsidR="00EF3C04" w:rsidRDefault="00EF3C04" w:rsidP="005E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00000A87" w:usb1="00000000" w:usb2="00000000" w:usb3="00000000" w:csb0="000000B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C04" w:rsidRDefault="00EF3C04" w:rsidP="005E141A">
      <w:r>
        <w:separator/>
      </w:r>
    </w:p>
  </w:footnote>
  <w:footnote w:type="continuationSeparator" w:id="0">
    <w:p w:rsidR="00EF3C04" w:rsidRDefault="00EF3C04" w:rsidP="005E1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506"/>
    <w:multiLevelType w:val="hybridMultilevel"/>
    <w:tmpl w:val="BBE25E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5E4B48"/>
    <w:multiLevelType w:val="hybridMultilevel"/>
    <w:tmpl w:val="345E6F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20"/>
    <w:rsid w:val="00012AEC"/>
    <w:rsid w:val="00024FEF"/>
    <w:rsid w:val="000308ED"/>
    <w:rsid w:val="000903AC"/>
    <w:rsid w:val="000979D9"/>
    <w:rsid w:val="000A2291"/>
    <w:rsid w:val="000B38F7"/>
    <w:rsid w:val="000F07E7"/>
    <w:rsid w:val="000F24BE"/>
    <w:rsid w:val="001627CC"/>
    <w:rsid w:val="00174760"/>
    <w:rsid w:val="002307E6"/>
    <w:rsid w:val="002B1D8B"/>
    <w:rsid w:val="00310466"/>
    <w:rsid w:val="00327F87"/>
    <w:rsid w:val="00330E00"/>
    <w:rsid w:val="0034044C"/>
    <w:rsid w:val="00371DA3"/>
    <w:rsid w:val="003D20D7"/>
    <w:rsid w:val="00427FD3"/>
    <w:rsid w:val="00453C22"/>
    <w:rsid w:val="0047657F"/>
    <w:rsid w:val="00495629"/>
    <w:rsid w:val="004A03CD"/>
    <w:rsid w:val="005162DF"/>
    <w:rsid w:val="00546CFC"/>
    <w:rsid w:val="005C75CB"/>
    <w:rsid w:val="005E141A"/>
    <w:rsid w:val="0064067F"/>
    <w:rsid w:val="00642028"/>
    <w:rsid w:val="00656544"/>
    <w:rsid w:val="00665742"/>
    <w:rsid w:val="006F1B2D"/>
    <w:rsid w:val="00704008"/>
    <w:rsid w:val="00721788"/>
    <w:rsid w:val="007306F1"/>
    <w:rsid w:val="00742AF1"/>
    <w:rsid w:val="00753BB8"/>
    <w:rsid w:val="00764E20"/>
    <w:rsid w:val="00775EAE"/>
    <w:rsid w:val="007B08F5"/>
    <w:rsid w:val="007E3E81"/>
    <w:rsid w:val="00817C2F"/>
    <w:rsid w:val="008516C2"/>
    <w:rsid w:val="0087549D"/>
    <w:rsid w:val="00883812"/>
    <w:rsid w:val="00892208"/>
    <w:rsid w:val="008A1EFA"/>
    <w:rsid w:val="008E355A"/>
    <w:rsid w:val="008E7A4F"/>
    <w:rsid w:val="008F6FBC"/>
    <w:rsid w:val="009478F8"/>
    <w:rsid w:val="00970BCA"/>
    <w:rsid w:val="009D30BC"/>
    <w:rsid w:val="009E3792"/>
    <w:rsid w:val="00A2044A"/>
    <w:rsid w:val="00B0432F"/>
    <w:rsid w:val="00B12873"/>
    <w:rsid w:val="00B353A8"/>
    <w:rsid w:val="00B47EA4"/>
    <w:rsid w:val="00B807EF"/>
    <w:rsid w:val="00B8131A"/>
    <w:rsid w:val="00B83D70"/>
    <w:rsid w:val="00B86219"/>
    <w:rsid w:val="00B93A9D"/>
    <w:rsid w:val="00BA066F"/>
    <w:rsid w:val="00BC1103"/>
    <w:rsid w:val="00BD0491"/>
    <w:rsid w:val="00BE0D23"/>
    <w:rsid w:val="00C2076A"/>
    <w:rsid w:val="00C3030C"/>
    <w:rsid w:val="00C84A3D"/>
    <w:rsid w:val="00CE1B0B"/>
    <w:rsid w:val="00CF2DF5"/>
    <w:rsid w:val="00D04550"/>
    <w:rsid w:val="00D72A0B"/>
    <w:rsid w:val="00D764D3"/>
    <w:rsid w:val="00D81903"/>
    <w:rsid w:val="00DA1590"/>
    <w:rsid w:val="00DD61DC"/>
    <w:rsid w:val="00DF4C9F"/>
    <w:rsid w:val="00DF7513"/>
    <w:rsid w:val="00DF780D"/>
    <w:rsid w:val="00EB0B62"/>
    <w:rsid w:val="00ED507B"/>
    <w:rsid w:val="00EF2428"/>
    <w:rsid w:val="00EF3C04"/>
    <w:rsid w:val="00F40807"/>
    <w:rsid w:val="00F7217B"/>
    <w:rsid w:val="00F744B5"/>
    <w:rsid w:val="00FA4687"/>
    <w:rsid w:val="00FE02C4"/>
    <w:rsid w:val="00FF0EDE"/>
    <w:rsid w:val="00FF7451"/>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E20"/>
    <w:pPr>
      <w:spacing w:after="0"/>
    </w:pPr>
    <w:rPr>
      <w:rFonts w:ascii="Times New Roman" w:eastAsia="Times New Roman" w:hAnsi="Times New Roman" w:cs="Times New Roman"/>
      <w:lang w:eastAsia="en-US"/>
    </w:rPr>
  </w:style>
  <w:style w:type="paragraph" w:styleId="1">
    <w:name w:val="heading 1"/>
    <w:basedOn w:val="a"/>
    <w:next w:val="a"/>
    <w:link w:val="Heading1Char"/>
    <w:qFormat/>
    <w:rsid w:val="00764E20"/>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rsid w:val="00764E20"/>
    <w:rPr>
      <w:rFonts w:ascii="Times New Roman" w:eastAsia="Times New Roman" w:hAnsi="Times New Roman" w:cs="Times New Roman"/>
      <w:b/>
      <w:szCs w:val="20"/>
      <w:lang w:eastAsia="en-US"/>
    </w:rPr>
  </w:style>
  <w:style w:type="character" w:customStyle="1" w:styleId="Hyperlink7">
    <w:name w:val="Hyperlink7"/>
    <w:basedOn w:val="a0"/>
    <w:rsid w:val="00764E20"/>
    <w:rPr>
      <w:color w:val="006FB1"/>
      <w:u w:val="single"/>
    </w:rPr>
  </w:style>
  <w:style w:type="character" w:customStyle="1" w:styleId="databaselist-name1">
    <w:name w:val="databaselist-name1"/>
    <w:basedOn w:val="a0"/>
    <w:rsid w:val="00764E20"/>
    <w:rPr>
      <w:b/>
      <w:bCs/>
    </w:rPr>
  </w:style>
  <w:style w:type="character" w:styleId="a3">
    <w:name w:val="Hyperlink"/>
    <w:basedOn w:val="a0"/>
    <w:rsid w:val="00764E20"/>
    <w:rPr>
      <w:color w:val="0000FF"/>
      <w:u w:val="single"/>
    </w:rPr>
  </w:style>
  <w:style w:type="paragraph" w:customStyle="1" w:styleId="authlist">
    <w:name w:val="auth_list"/>
    <w:basedOn w:val="a"/>
    <w:rsid w:val="00764E20"/>
    <w:pPr>
      <w:spacing w:before="100" w:beforeAutospacing="1" w:after="100" w:afterAutospacing="1"/>
    </w:pPr>
  </w:style>
  <w:style w:type="paragraph" w:styleId="a4">
    <w:name w:val="Normal (Web)"/>
    <w:basedOn w:val="a"/>
    <w:uiPriority w:val="99"/>
    <w:unhideWhenUsed/>
    <w:rsid w:val="00764E20"/>
    <w:pPr>
      <w:spacing w:before="100" w:beforeAutospacing="1" w:after="100" w:afterAutospacing="1"/>
    </w:pPr>
  </w:style>
  <w:style w:type="paragraph" w:customStyle="1" w:styleId="rprtbody1">
    <w:name w:val="rprtbody1"/>
    <w:basedOn w:val="a"/>
    <w:rsid w:val="00764E20"/>
    <w:pPr>
      <w:spacing w:before="34" w:after="34"/>
    </w:pPr>
    <w:rPr>
      <w:sz w:val="28"/>
      <w:szCs w:val="28"/>
    </w:rPr>
  </w:style>
  <w:style w:type="character" w:customStyle="1" w:styleId="src1">
    <w:name w:val="src1"/>
    <w:basedOn w:val="a0"/>
    <w:rsid w:val="00764E20"/>
    <w:rPr>
      <w:vanish w:val="0"/>
      <w:webHidden w:val="0"/>
      <w:specVanish w:val="0"/>
    </w:rPr>
  </w:style>
  <w:style w:type="character" w:customStyle="1" w:styleId="jrnl">
    <w:name w:val="jrnl"/>
    <w:basedOn w:val="a0"/>
    <w:rsid w:val="00764E20"/>
  </w:style>
  <w:style w:type="paragraph" w:styleId="a5">
    <w:name w:val="Balloon Text"/>
    <w:basedOn w:val="a"/>
    <w:link w:val="BalloonTextChar"/>
    <w:uiPriority w:val="99"/>
    <w:semiHidden/>
    <w:unhideWhenUsed/>
    <w:rsid w:val="00764E20"/>
    <w:rPr>
      <w:rFonts w:ascii="Lucida Grande" w:hAnsi="Lucida Grande" w:cs="Lucida Grande"/>
      <w:sz w:val="18"/>
      <w:szCs w:val="18"/>
    </w:rPr>
  </w:style>
  <w:style w:type="character" w:customStyle="1" w:styleId="BalloonTextChar">
    <w:name w:val="Balloon Text Char"/>
    <w:basedOn w:val="a0"/>
    <w:link w:val="a5"/>
    <w:uiPriority w:val="99"/>
    <w:semiHidden/>
    <w:rsid w:val="00764E20"/>
    <w:rPr>
      <w:rFonts w:ascii="Lucida Grande" w:eastAsia="Times New Roman" w:hAnsi="Lucida Grande" w:cs="Lucida Grande"/>
      <w:sz w:val="18"/>
      <w:szCs w:val="18"/>
      <w:lang w:eastAsia="en-US"/>
    </w:rPr>
  </w:style>
  <w:style w:type="paragraph" w:styleId="a6">
    <w:name w:val="header"/>
    <w:basedOn w:val="a"/>
    <w:link w:val="Char"/>
    <w:uiPriority w:val="99"/>
    <w:unhideWhenUsed/>
    <w:rsid w:val="005E14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E141A"/>
    <w:rPr>
      <w:rFonts w:ascii="Times New Roman" w:eastAsia="Times New Roman" w:hAnsi="Times New Roman" w:cs="Times New Roman"/>
      <w:sz w:val="18"/>
      <w:szCs w:val="18"/>
      <w:lang w:eastAsia="en-US"/>
    </w:rPr>
  </w:style>
  <w:style w:type="paragraph" w:styleId="a7">
    <w:name w:val="footer"/>
    <w:basedOn w:val="a"/>
    <w:link w:val="Char0"/>
    <w:uiPriority w:val="99"/>
    <w:unhideWhenUsed/>
    <w:rsid w:val="005E141A"/>
    <w:pPr>
      <w:tabs>
        <w:tab w:val="center" w:pos="4153"/>
        <w:tab w:val="right" w:pos="8306"/>
      </w:tabs>
      <w:snapToGrid w:val="0"/>
    </w:pPr>
    <w:rPr>
      <w:sz w:val="18"/>
      <w:szCs w:val="18"/>
    </w:rPr>
  </w:style>
  <w:style w:type="character" w:customStyle="1" w:styleId="Char0">
    <w:name w:val="页脚 Char"/>
    <w:basedOn w:val="a0"/>
    <w:link w:val="a7"/>
    <w:uiPriority w:val="99"/>
    <w:rsid w:val="005E141A"/>
    <w:rPr>
      <w:rFonts w:ascii="Times New Roman" w:eastAsia="Times New Roman" w:hAnsi="Times New Roman" w:cs="Times New Roman"/>
      <w:sz w:val="18"/>
      <w:szCs w:val="18"/>
      <w:lang w:eastAsia="en-US"/>
    </w:rPr>
  </w:style>
  <w:style w:type="character" w:styleId="a8">
    <w:name w:val="annotation reference"/>
    <w:basedOn w:val="a0"/>
    <w:uiPriority w:val="99"/>
    <w:semiHidden/>
    <w:unhideWhenUsed/>
    <w:rsid w:val="005E141A"/>
    <w:rPr>
      <w:sz w:val="21"/>
      <w:szCs w:val="21"/>
    </w:rPr>
  </w:style>
  <w:style w:type="paragraph" w:styleId="a9">
    <w:name w:val="annotation text"/>
    <w:basedOn w:val="a"/>
    <w:link w:val="Char1"/>
    <w:uiPriority w:val="99"/>
    <w:unhideWhenUsed/>
    <w:rsid w:val="005E141A"/>
  </w:style>
  <w:style w:type="character" w:customStyle="1" w:styleId="Char1">
    <w:name w:val="批注文字 Char"/>
    <w:basedOn w:val="a0"/>
    <w:link w:val="a9"/>
    <w:uiPriority w:val="99"/>
    <w:semiHidden/>
    <w:rsid w:val="005E141A"/>
    <w:rPr>
      <w:rFonts w:ascii="Times New Roman" w:eastAsia="Times New Roman" w:hAnsi="Times New Roman" w:cs="Times New Roman"/>
      <w:lang w:eastAsia="en-US"/>
    </w:rPr>
  </w:style>
  <w:style w:type="paragraph" w:styleId="aa">
    <w:name w:val="annotation subject"/>
    <w:basedOn w:val="a9"/>
    <w:next w:val="a9"/>
    <w:link w:val="Char2"/>
    <w:uiPriority w:val="99"/>
    <w:semiHidden/>
    <w:unhideWhenUsed/>
    <w:rsid w:val="005E141A"/>
    <w:rPr>
      <w:b/>
      <w:bCs/>
    </w:rPr>
  </w:style>
  <w:style w:type="character" w:customStyle="1" w:styleId="Char2">
    <w:name w:val="批注主题 Char"/>
    <w:basedOn w:val="Char1"/>
    <w:link w:val="aa"/>
    <w:uiPriority w:val="99"/>
    <w:semiHidden/>
    <w:rsid w:val="005E141A"/>
    <w:rPr>
      <w:rFonts w:ascii="Times New Roman" w:eastAsia="Times New Roman" w:hAnsi="Times New Roman" w:cs="Times New Roman"/>
      <w:b/>
      <w:bCs/>
      <w:lang w:eastAsia="en-US"/>
    </w:rPr>
  </w:style>
  <w:style w:type="character" w:customStyle="1" w:styleId="warning1">
    <w:name w:val="warning1"/>
    <w:basedOn w:val="a0"/>
    <w:rsid w:val="005E141A"/>
    <w:rPr>
      <w:color w:val="CC0000"/>
    </w:rPr>
  </w:style>
  <w:style w:type="character" w:customStyle="1" w:styleId="Char10">
    <w:name w:val="批注文字 Char1"/>
    <w:basedOn w:val="a0"/>
    <w:semiHidden/>
    <w:rsid w:val="005E141A"/>
    <w:rPr>
      <w:rFonts w:eastAsia="宋体"/>
      <w:kern w:val="2"/>
      <w:sz w:val="21"/>
      <w:szCs w:val="24"/>
      <w:lang w:val="en-US" w:eastAsia="zh-CN" w:bidi="ar-SA"/>
    </w:rPr>
  </w:style>
  <w:style w:type="paragraph" w:customStyle="1" w:styleId="p0">
    <w:name w:val="p0"/>
    <w:basedOn w:val="a"/>
    <w:rsid w:val="00BE0D23"/>
    <w:pPr>
      <w:spacing w:line="240" w:lineRule="atLeast"/>
    </w:pPr>
    <w:rPr>
      <w:rFonts w:ascii="Century" w:eastAsia="宋体" w:hAnsi="Century" w:cs="宋体"/>
      <w:sz w:val="21"/>
      <w:szCs w:val="21"/>
      <w:lang w:eastAsia="zh-CN"/>
    </w:rPr>
  </w:style>
  <w:style w:type="character" w:customStyle="1" w:styleId="trans">
    <w:name w:val="trans"/>
    <w:basedOn w:val="a0"/>
    <w:rsid w:val="00BE0D23"/>
  </w:style>
  <w:style w:type="character" w:customStyle="1" w:styleId="webdict">
    <w:name w:val="webdict"/>
    <w:basedOn w:val="a0"/>
    <w:rsid w:val="00BE0D23"/>
  </w:style>
  <w:style w:type="paragraph" w:styleId="ab">
    <w:name w:val="List Paragraph"/>
    <w:basedOn w:val="a"/>
    <w:uiPriority w:val="34"/>
    <w:qFormat/>
    <w:rsid w:val="007306F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E20"/>
    <w:pPr>
      <w:spacing w:after="0"/>
    </w:pPr>
    <w:rPr>
      <w:rFonts w:ascii="Times New Roman" w:eastAsia="Times New Roman" w:hAnsi="Times New Roman" w:cs="Times New Roman"/>
      <w:lang w:eastAsia="en-US"/>
    </w:rPr>
  </w:style>
  <w:style w:type="paragraph" w:styleId="1">
    <w:name w:val="heading 1"/>
    <w:basedOn w:val="a"/>
    <w:next w:val="a"/>
    <w:link w:val="Heading1Char"/>
    <w:qFormat/>
    <w:rsid w:val="00764E20"/>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rsid w:val="00764E20"/>
    <w:rPr>
      <w:rFonts w:ascii="Times New Roman" w:eastAsia="Times New Roman" w:hAnsi="Times New Roman" w:cs="Times New Roman"/>
      <w:b/>
      <w:szCs w:val="20"/>
      <w:lang w:eastAsia="en-US"/>
    </w:rPr>
  </w:style>
  <w:style w:type="character" w:customStyle="1" w:styleId="Hyperlink7">
    <w:name w:val="Hyperlink7"/>
    <w:basedOn w:val="a0"/>
    <w:rsid w:val="00764E20"/>
    <w:rPr>
      <w:color w:val="006FB1"/>
      <w:u w:val="single"/>
    </w:rPr>
  </w:style>
  <w:style w:type="character" w:customStyle="1" w:styleId="databaselist-name1">
    <w:name w:val="databaselist-name1"/>
    <w:basedOn w:val="a0"/>
    <w:rsid w:val="00764E20"/>
    <w:rPr>
      <w:b/>
      <w:bCs/>
    </w:rPr>
  </w:style>
  <w:style w:type="character" w:styleId="a3">
    <w:name w:val="Hyperlink"/>
    <w:basedOn w:val="a0"/>
    <w:rsid w:val="00764E20"/>
    <w:rPr>
      <w:color w:val="0000FF"/>
      <w:u w:val="single"/>
    </w:rPr>
  </w:style>
  <w:style w:type="paragraph" w:customStyle="1" w:styleId="authlist">
    <w:name w:val="auth_list"/>
    <w:basedOn w:val="a"/>
    <w:rsid w:val="00764E20"/>
    <w:pPr>
      <w:spacing w:before="100" w:beforeAutospacing="1" w:after="100" w:afterAutospacing="1"/>
    </w:pPr>
  </w:style>
  <w:style w:type="paragraph" w:styleId="a4">
    <w:name w:val="Normal (Web)"/>
    <w:basedOn w:val="a"/>
    <w:uiPriority w:val="99"/>
    <w:unhideWhenUsed/>
    <w:rsid w:val="00764E20"/>
    <w:pPr>
      <w:spacing w:before="100" w:beforeAutospacing="1" w:after="100" w:afterAutospacing="1"/>
    </w:pPr>
  </w:style>
  <w:style w:type="paragraph" w:customStyle="1" w:styleId="rprtbody1">
    <w:name w:val="rprtbody1"/>
    <w:basedOn w:val="a"/>
    <w:rsid w:val="00764E20"/>
    <w:pPr>
      <w:spacing w:before="34" w:after="34"/>
    </w:pPr>
    <w:rPr>
      <w:sz w:val="28"/>
      <w:szCs w:val="28"/>
    </w:rPr>
  </w:style>
  <w:style w:type="character" w:customStyle="1" w:styleId="src1">
    <w:name w:val="src1"/>
    <w:basedOn w:val="a0"/>
    <w:rsid w:val="00764E20"/>
    <w:rPr>
      <w:vanish w:val="0"/>
      <w:webHidden w:val="0"/>
      <w:specVanish w:val="0"/>
    </w:rPr>
  </w:style>
  <w:style w:type="character" w:customStyle="1" w:styleId="jrnl">
    <w:name w:val="jrnl"/>
    <w:basedOn w:val="a0"/>
    <w:rsid w:val="00764E20"/>
  </w:style>
  <w:style w:type="paragraph" w:styleId="a5">
    <w:name w:val="Balloon Text"/>
    <w:basedOn w:val="a"/>
    <w:link w:val="BalloonTextChar"/>
    <w:uiPriority w:val="99"/>
    <w:semiHidden/>
    <w:unhideWhenUsed/>
    <w:rsid w:val="00764E20"/>
    <w:rPr>
      <w:rFonts w:ascii="Lucida Grande" w:hAnsi="Lucida Grande" w:cs="Lucida Grande"/>
      <w:sz w:val="18"/>
      <w:szCs w:val="18"/>
    </w:rPr>
  </w:style>
  <w:style w:type="character" w:customStyle="1" w:styleId="BalloonTextChar">
    <w:name w:val="Balloon Text Char"/>
    <w:basedOn w:val="a0"/>
    <w:link w:val="a5"/>
    <w:uiPriority w:val="99"/>
    <w:semiHidden/>
    <w:rsid w:val="00764E20"/>
    <w:rPr>
      <w:rFonts w:ascii="Lucida Grande" w:eastAsia="Times New Roman" w:hAnsi="Lucida Grande" w:cs="Lucida Grande"/>
      <w:sz w:val="18"/>
      <w:szCs w:val="18"/>
      <w:lang w:eastAsia="en-US"/>
    </w:rPr>
  </w:style>
  <w:style w:type="paragraph" w:styleId="a6">
    <w:name w:val="header"/>
    <w:basedOn w:val="a"/>
    <w:link w:val="Char"/>
    <w:uiPriority w:val="99"/>
    <w:unhideWhenUsed/>
    <w:rsid w:val="005E14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E141A"/>
    <w:rPr>
      <w:rFonts w:ascii="Times New Roman" w:eastAsia="Times New Roman" w:hAnsi="Times New Roman" w:cs="Times New Roman"/>
      <w:sz w:val="18"/>
      <w:szCs w:val="18"/>
      <w:lang w:eastAsia="en-US"/>
    </w:rPr>
  </w:style>
  <w:style w:type="paragraph" w:styleId="a7">
    <w:name w:val="footer"/>
    <w:basedOn w:val="a"/>
    <w:link w:val="Char0"/>
    <w:uiPriority w:val="99"/>
    <w:unhideWhenUsed/>
    <w:rsid w:val="005E141A"/>
    <w:pPr>
      <w:tabs>
        <w:tab w:val="center" w:pos="4153"/>
        <w:tab w:val="right" w:pos="8306"/>
      </w:tabs>
      <w:snapToGrid w:val="0"/>
    </w:pPr>
    <w:rPr>
      <w:sz w:val="18"/>
      <w:szCs w:val="18"/>
    </w:rPr>
  </w:style>
  <w:style w:type="character" w:customStyle="1" w:styleId="Char0">
    <w:name w:val="页脚 Char"/>
    <w:basedOn w:val="a0"/>
    <w:link w:val="a7"/>
    <w:uiPriority w:val="99"/>
    <w:rsid w:val="005E141A"/>
    <w:rPr>
      <w:rFonts w:ascii="Times New Roman" w:eastAsia="Times New Roman" w:hAnsi="Times New Roman" w:cs="Times New Roman"/>
      <w:sz w:val="18"/>
      <w:szCs w:val="18"/>
      <w:lang w:eastAsia="en-US"/>
    </w:rPr>
  </w:style>
  <w:style w:type="character" w:styleId="a8">
    <w:name w:val="annotation reference"/>
    <w:basedOn w:val="a0"/>
    <w:uiPriority w:val="99"/>
    <w:semiHidden/>
    <w:unhideWhenUsed/>
    <w:rsid w:val="005E141A"/>
    <w:rPr>
      <w:sz w:val="21"/>
      <w:szCs w:val="21"/>
    </w:rPr>
  </w:style>
  <w:style w:type="paragraph" w:styleId="a9">
    <w:name w:val="annotation text"/>
    <w:basedOn w:val="a"/>
    <w:link w:val="Char1"/>
    <w:uiPriority w:val="99"/>
    <w:unhideWhenUsed/>
    <w:rsid w:val="005E141A"/>
  </w:style>
  <w:style w:type="character" w:customStyle="1" w:styleId="Char1">
    <w:name w:val="批注文字 Char"/>
    <w:basedOn w:val="a0"/>
    <w:link w:val="a9"/>
    <w:uiPriority w:val="99"/>
    <w:semiHidden/>
    <w:rsid w:val="005E141A"/>
    <w:rPr>
      <w:rFonts w:ascii="Times New Roman" w:eastAsia="Times New Roman" w:hAnsi="Times New Roman" w:cs="Times New Roman"/>
      <w:lang w:eastAsia="en-US"/>
    </w:rPr>
  </w:style>
  <w:style w:type="paragraph" w:styleId="aa">
    <w:name w:val="annotation subject"/>
    <w:basedOn w:val="a9"/>
    <w:next w:val="a9"/>
    <w:link w:val="Char2"/>
    <w:uiPriority w:val="99"/>
    <w:semiHidden/>
    <w:unhideWhenUsed/>
    <w:rsid w:val="005E141A"/>
    <w:rPr>
      <w:b/>
      <w:bCs/>
    </w:rPr>
  </w:style>
  <w:style w:type="character" w:customStyle="1" w:styleId="Char2">
    <w:name w:val="批注主题 Char"/>
    <w:basedOn w:val="Char1"/>
    <w:link w:val="aa"/>
    <w:uiPriority w:val="99"/>
    <w:semiHidden/>
    <w:rsid w:val="005E141A"/>
    <w:rPr>
      <w:rFonts w:ascii="Times New Roman" w:eastAsia="Times New Roman" w:hAnsi="Times New Roman" w:cs="Times New Roman"/>
      <w:b/>
      <w:bCs/>
      <w:lang w:eastAsia="en-US"/>
    </w:rPr>
  </w:style>
  <w:style w:type="character" w:customStyle="1" w:styleId="warning1">
    <w:name w:val="warning1"/>
    <w:basedOn w:val="a0"/>
    <w:rsid w:val="005E141A"/>
    <w:rPr>
      <w:color w:val="CC0000"/>
    </w:rPr>
  </w:style>
  <w:style w:type="character" w:customStyle="1" w:styleId="Char10">
    <w:name w:val="批注文字 Char1"/>
    <w:basedOn w:val="a0"/>
    <w:semiHidden/>
    <w:rsid w:val="005E141A"/>
    <w:rPr>
      <w:rFonts w:eastAsia="宋体"/>
      <w:kern w:val="2"/>
      <w:sz w:val="21"/>
      <w:szCs w:val="24"/>
      <w:lang w:val="en-US" w:eastAsia="zh-CN" w:bidi="ar-SA"/>
    </w:rPr>
  </w:style>
  <w:style w:type="paragraph" w:customStyle="1" w:styleId="p0">
    <w:name w:val="p0"/>
    <w:basedOn w:val="a"/>
    <w:rsid w:val="00BE0D23"/>
    <w:pPr>
      <w:spacing w:line="240" w:lineRule="atLeast"/>
    </w:pPr>
    <w:rPr>
      <w:rFonts w:ascii="Century" w:eastAsia="宋体" w:hAnsi="Century" w:cs="宋体"/>
      <w:sz w:val="21"/>
      <w:szCs w:val="21"/>
      <w:lang w:eastAsia="zh-CN"/>
    </w:rPr>
  </w:style>
  <w:style w:type="character" w:customStyle="1" w:styleId="trans">
    <w:name w:val="trans"/>
    <w:basedOn w:val="a0"/>
    <w:rsid w:val="00BE0D23"/>
  </w:style>
  <w:style w:type="character" w:customStyle="1" w:styleId="webdict">
    <w:name w:val="webdict"/>
    <w:basedOn w:val="a0"/>
    <w:rsid w:val="00BE0D23"/>
  </w:style>
  <w:style w:type="paragraph" w:styleId="ab">
    <w:name w:val="List Paragraph"/>
    <w:basedOn w:val="a"/>
    <w:uiPriority w:val="34"/>
    <w:qFormat/>
    <w:rsid w:val="007306F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2881">
      <w:bodyDiv w:val="1"/>
      <w:marLeft w:val="0"/>
      <w:marRight w:val="0"/>
      <w:marTop w:val="0"/>
      <w:marBottom w:val="0"/>
      <w:divBdr>
        <w:top w:val="none" w:sz="0" w:space="0" w:color="auto"/>
        <w:left w:val="none" w:sz="0" w:space="0" w:color="auto"/>
        <w:bottom w:val="none" w:sz="0" w:space="0" w:color="auto"/>
        <w:right w:val="none" w:sz="0" w:space="0" w:color="auto"/>
      </w:divBdr>
    </w:div>
    <w:div w:id="55858178">
      <w:bodyDiv w:val="1"/>
      <w:marLeft w:val="0"/>
      <w:marRight w:val="0"/>
      <w:marTop w:val="0"/>
      <w:marBottom w:val="0"/>
      <w:divBdr>
        <w:top w:val="none" w:sz="0" w:space="0" w:color="auto"/>
        <w:left w:val="none" w:sz="0" w:space="0" w:color="auto"/>
        <w:bottom w:val="none" w:sz="0" w:space="0" w:color="auto"/>
        <w:right w:val="none" w:sz="0" w:space="0" w:color="auto"/>
      </w:divBdr>
    </w:div>
    <w:div w:id="69813449">
      <w:bodyDiv w:val="1"/>
      <w:marLeft w:val="0"/>
      <w:marRight w:val="0"/>
      <w:marTop w:val="0"/>
      <w:marBottom w:val="0"/>
      <w:divBdr>
        <w:top w:val="none" w:sz="0" w:space="0" w:color="auto"/>
        <w:left w:val="none" w:sz="0" w:space="0" w:color="auto"/>
        <w:bottom w:val="none" w:sz="0" w:space="0" w:color="auto"/>
        <w:right w:val="none" w:sz="0" w:space="0" w:color="auto"/>
      </w:divBdr>
      <w:divsChild>
        <w:div w:id="619729909">
          <w:marLeft w:val="0"/>
          <w:marRight w:val="0"/>
          <w:marTop w:val="0"/>
          <w:marBottom w:val="0"/>
          <w:divBdr>
            <w:top w:val="none" w:sz="0" w:space="0" w:color="auto"/>
            <w:left w:val="none" w:sz="0" w:space="0" w:color="auto"/>
            <w:bottom w:val="none" w:sz="0" w:space="0" w:color="auto"/>
            <w:right w:val="none" w:sz="0" w:space="0" w:color="auto"/>
          </w:divBdr>
          <w:divsChild>
            <w:div w:id="783571211">
              <w:marLeft w:val="0"/>
              <w:marRight w:val="0"/>
              <w:marTop w:val="0"/>
              <w:marBottom w:val="0"/>
              <w:divBdr>
                <w:top w:val="none" w:sz="0" w:space="0" w:color="auto"/>
                <w:left w:val="none" w:sz="0" w:space="0" w:color="auto"/>
                <w:bottom w:val="none" w:sz="0" w:space="0" w:color="auto"/>
                <w:right w:val="none" w:sz="0" w:space="0" w:color="auto"/>
              </w:divBdr>
            </w:div>
            <w:div w:id="288974903">
              <w:marLeft w:val="0"/>
              <w:marRight w:val="0"/>
              <w:marTop w:val="0"/>
              <w:marBottom w:val="0"/>
              <w:divBdr>
                <w:top w:val="none" w:sz="0" w:space="0" w:color="auto"/>
                <w:left w:val="none" w:sz="0" w:space="0" w:color="auto"/>
                <w:bottom w:val="none" w:sz="0" w:space="0" w:color="auto"/>
                <w:right w:val="none" w:sz="0" w:space="0" w:color="auto"/>
              </w:divBdr>
            </w:div>
            <w:div w:id="796535048">
              <w:marLeft w:val="0"/>
              <w:marRight w:val="0"/>
              <w:marTop w:val="0"/>
              <w:marBottom w:val="0"/>
              <w:divBdr>
                <w:top w:val="none" w:sz="0" w:space="0" w:color="auto"/>
                <w:left w:val="none" w:sz="0" w:space="0" w:color="auto"/>
                <w:bottom w:val="none" w:sz="0" w:space="0" w:color="auto"/>
                <w:right w:val="none" w:sz="0" w:space="0" w:color="auto"/>
              </w:divBdr>
            </w:div>
            <w:div w:id="518935798">
              <w:marLeft w:val="0"/>
              <w:marRight w:val="0"/>
              <w:marTop w:val="0"/>
              <w:marBottom w:val="0"/>
              <w:divBdr>
                <w:top w:val="none" w:sz="0" w:space="0" w:color="auto"/>
                <w:left w:val="none" w:sz="0" w:space="0" w:color="auto"/>
                <w:bottom w:val="none" w:sz="0" w:space="0" w:color="auto"/>
                <w:right w:val="none" w:sz="0" w:space="0" w:color="auto"/>
              </w:divBdr>
            </w:div>
            <w:div w:id="294456030">
              <w:marLeft w:val="0"/>
              <w:marRight w:val="0"/>
              <w:marTop w:val="0"/>
              <w:marBottom w:val="0"/>
              <w:divBdr>
                <w:top w:val="none" w:sz="0" w:space="0" w:color="auto"/>
                <w:left w:val="none" w:sz="0" w:space="0" w:color="auto"/>
                <w:bottom w:val="none" w:sz="0" w:space="0" w:color="auto"/>
                <w:right w:val="none" w:sz="0" w:space="0" w:color="auto"/>
              </w:divBdr>
            </w:div>
            <w:div w:id="2074085948">
              <w:marLeft w:val="0"/>
              <w:marRight w:val="0"/>
              <w:marTop w:val="0"/>
              <w:marBottom w:val="0"/>
              <w:divBdr>
                <w:top w:val="none" w:sz="0" w:space="0" w:color="auto"/>
                <w:left w:val="none" w:sz="0" w:space="0" w:color="auto"/>
                <w:bottom w:val="none" w:sz="0" w:space="0" w:color="auto"/>
                <w:right w:val="none" w:sz="0" w:space="0" w:color="auto"/>
              </w:divBdr>
            </w:div>
            <w:div w:id="671031932">
              <w:marLeft w:val="0"/>
              <w:marRight w:val="0"/>
              <w:marTop w:val="0"/>
              <w:marBottom w:val="0"/>
              <w:divBdr>
                <w:top w:val="none" w:sz="0" w:space="0" w:color="auto"/>
                <w:left w:val="none" w:sz="0" w:space="0" w:color="auto"/>
                <w:bottom w:val="none" w:sz="0" w:space="0" w:color="auto"/>
                <w:right w:val="none" w:sz="0" w:space="0" w:color="auto"/>
              </w:divBdr>
            </w:div>
            <w:div w:id="1876503052">
              <w:marLeft w:val="0"/>
              <w:marRight w:val="0"/>
              <w:marTop w:val="0"/>
              <w:marBottom w:val="0"/>
              <w:divBdr>
                <w:top w:val="none" w:sz="0" w:space="0" w:color="auto"/>
                <w:left w:val="none" w:sz="0" w:space="0" w:color="auto"/>
                <w:bottom w:val="none" w:sz="0" w:space="0" w:color="auto"/>
                <w:right w:val="none" w:sz="0" w:space="0" w:color="auto"/>
              </w:divBdr>
            </w:div>
            <w:div w:id="900362225">
              <w:marLeft w:val="0"/>
              <w:marRight w:val="0"/>
              <w:marTop w:val="0"/>
              <w:marBottom w:val="0"/>
              <w:divBdr>
                <w:top w:val="none" w:sz="0" w:space="0" w:color="auto"/>
                <w:left w:val="none" w:sz="0" w:space="0" w:color="auto"/>
                <w:bottom w:val="none" w:sz="0" w:space="0" w:color="auto"/>
                <w:right w:val="none" w:sz="0" w:space="0" w:color="auto"/>
              </w:divBdr>
            </w:div>
            <w:div w:id="188104440">
              <w:marLeft w:val="0"/>
              <w:marRight w:val="0"/>
              <w:marTop w:val="0"/>
              <w:marBottom w:val="0"/>
              <w:divBdr>
                <w:top w:val="none" w:sz="0" w:space="0" w:color="auto"/>
                <w:left w:val="none" w:sz="0" w:space="0" w:color="auto"/>
                <w:bottom w:val="none" w:sz="0" w:space="0" w:color="auto"/>
                <w:right w:val="none" w:sz="0" w:space="0" w:color="auto"/>
              </w:divBdr>
            </w:div>
            <w:div w:id="1495103333">
              <w:marLeft w:val="0"/>
              <w:marRight w:val="0"/>
              <w:marTop w:val="0"/>
              <w:marBottom w:val="0"/>
              <w:divBdr>
                <w:top w:val="none" w:sz="0" w:space="0" w:color="auto"/>
                <w:left w:val="none" w:sz="0" w:space="0" w:color="auto"/>
                <w:bottom w:val="none" w:sz="0" w:space="0" w:color="auto"/>
                <w:right w:val="none" w:sz="0" w:space="0" w:color="auto"/>
              </w:divBdr>
            </w:div>
            <w:div w:id="21518912">
              <w:marLeft w:val="0"/>
              <w:marRight w:val="0"/>
              <w:marTop w:val="0"/>
              <w:marBottom w:val="0"/>
              <w:divBdr>
                <w:top w:val="none" w:sz="0" w:space="0" w:color="auto"/>
                <w:left w:val="none" w:sz="0" w:space="0" w:color="auto"/>
                <w:bottom w:val="none" w:sz="0" w:space="0" w:color="auto"/>
                <w:right w:val="none" w:sz="0" w:space="0" w:color="auto"/>
              </w:divBdr>
            </w:div>
            <w:div w:id="1766997759">
              <w:marLeft w:val="0"/>
              <w:marRight w:val="0"/>
              <w:marTop w:val="0"/>
              <w:marBottom w:val="0"/>
              <w:divBdr>
                <w:top w:val="none" w:sz="0" w:space="0" w:color="auto"/>
                <w:left w:val="none" w:sz="0" w:space="0" w:color="auto"/>
                <w:bottom w:val="none" w:sz="0" w:space="0" w:color="auto"/>
                <w:right w:val="none" w:sz="0" w:space="0" w:color="auto"/>
              </w:divBdr>
            </w:div>
            <w:div w:id="1784573638">
              <w:marLeft w:val="0"/>
              <w:marRight w:val="0"/>
              <w:marTop w:val="0"/>
              <w:marBottom w:val="0"/>
              <w:divBdr>
                <w:top w:val="none" w:sz="0" w:space="0" w:color="auto"/>
                <w:left w:val="none" w:sz="0" w:space="0" w:color="auto"/>
                <w:bottom w:val="none" w:sz="0" w:space="0" w:color="auto"/>
                <w:right w:val="none" w:sz="0" w:space="0" w:color="auto"/>
              </w:divBdr>
            </w:div>
            <w:div w:id="1327367975">
              <w:marLeft w:val="0"/>
              <w:marRight w:val="0"/>
              <w:marTop w:val="0"/>
              <w:marBottom w:val="0"/>
              <w:divBdr>
                <w:top w:val="none" w:sz="0" w:space="0" w:color="auto"/>
                <w:left w:val="none" w:sz="0" w:space="0" w:color="auto"/>
                <w:bottom w:val="none" w:sz="0" w:space="0" w:color="auto"/>
                <w:right w:val="none" w:sz="0" w:space="0" w:color="auto"/>
              </w:divBdr>
            </w:div>
            <w:div w:id="1601642501">
              <w:marLeft w:val="0"/>
              <w:marRight w:val="0"/>
              <w:marTop w:val="0"/>
              <w:marBottom w:val="0"/>
              <w:divBdr>
                <w:top w:val="none" w:sz="0" w:space="0" w:color="auto"/>
                <w:left w:val="none" w:sz="0" w:space="0" w:color="auto"/>
                <w:bottom w:val="none" w:sz="0" w:space="0" w:color="auto"/>
                <w:right w:val="none" w:sz="0" w:space="0" w:color="auto"/>
              </w:divBdr>
            </w:div>
            <w:div w:id="1730684947">
              <w:marLeft w:val="0"/>
              <w:marRight w:val="0"/>
              <w:marTop w:val="0"/>
              <w:marBottom w:val="0"/>
              <w:divBdr>
                <w:top w:val="none" w:sz="0" w:space="0" w:color="auto"/>
                <w:left w:val="none" w:sz="0" w:space="0" w:color="auto"/>
                <w:bottom w:val="none" w:sz="0" w:space="0" w:color="auto"/>
                <w:right w:val="none" w:sz="0" w:space="0" w:color="auto"/>
              </w:divBdr>
            </w:div>
            <w:div w:id="101613434">
              <w:marLeft w:val="0"/>
              <w:marRight w:val="0"/>
              <w:marTop w:val="0"/>
              <w:marBottom w:val="0"/>
              <w:divBdr>
                <w:top w:val="none" w:sz="0" w:space="0" w:color="auto"/>
                <w:left w:val="none" w:sz="0" w:space="0" w:color="auto"/>
                <w:bottom w:val="none" w:sz="0" w:space="0" w:color="auto"/>
                <w:right w:val="none" w:sz="0" w:space="0" w:color="auto"/>
              </w:divBdr>
            </w:div>
            <w:div w:id="424765682">
              <w:marLeft w:val="0"/>
              <w:marRight w:val="0"/>
              <w:marTop w:val="0"/>
              <w:marBottom w:val="0"/>
              <w:divBdr>
                <w:top w:val="none" w:sz="0" w:space="0" w:color="auto"/>
                <w:left w:val="none" w:sz="0" w:space="0" w:color="auto"/>
                <w:bottom w:val="none" w:sz="0" w:space="0" w:color="auto"/>
                <w:right w:val="none" w:sz="0" w:space="0" w:color="auto"/>
              </w:divBdr>
            </w:div>
            <w:div w:id="618074833">
              <w:marLeft w:val="0"/>
              <w:marRight w:val="0"/>
              <w:marTop w:val="0"/>
              <w:marBottom w:val="0"/>
              <w:divBdr>
                <w:top w:val="none" w:sz="0" w:space="0" w:color="auto"/>
                <w:left w:val="none" w:sz="0" w:space="0" w:color="auto"/>
                <w:bottom w:val="none" w:sz="0" w:space="0" w:color="auto"/>
                <w:right w:val="none" w:sz="0" w:space="0" w:color="auto"/>
              </w:divBdr>
            </w:div>
            <w:div w:id="1812668356">
              <w:marLeft w:val="0"/>
              <w:marRight w:val="0"/>
              <w:marTop w:val="0"/>
              <w:marBottom w:val="0"/>
              <w:divBdr>
                <w:top w:val="none" w:sz="0" w:space="0" w:color="auto"/>
                <w:left w:val="none" w:sz="0" w:space="0" w:color="auto"/>
                <w:bottom w:val="none" w:sz="0" w:space="0" w:color="auto"/>
                <w:right w:val="none" w:sz="0" w:space="0" w:color="auto"/>
              </w:divBdr>
            </w:div>
            <w:div w:id="1019086347">
              <w:marLeft w:val="0"/>
              <w:marRight w:val="0"/>
              <w:marTop w:val="0"/>
              <w:marBottom w:val="0"/>
              <w:divBdr>
                <w:top w:val="none" w:sz="0" w:space="0" w:color="auto"/>
                <w:left w:val="none" w:sz="0" w:space="0" w:color="auto"/>
                <w:bottom w:val="none" w:sz="0" w:space="0" w:color="auto"/>
                <w:right w:val="none" w:sz="0" w:space="0" w:color="auto"/>
              </w:divBdr>
            </w:div>
            <w:div w:id="1547714860">
              <w:marLeft w:val="0"/>
              <w:marRight w:val="0"/>
              <w:marTop w:val="0"/>
              <w:marBottom w:val="0"/>
              <w:divBdr>
                <w:top w:val="none" w:sz="0" w:space="0" w:color="auto"/>
                <w:left w:val="none" w:sz="0" w:space="0" w:color="auto"/>
                <w:bottom w:val="none" w:sz="0" w:space="0" w:color="auto"/>
                <w:right w:val="none" w:sz="0" w:space="0" w:color="auto"/>
              </w:divBdr>
            </w:div>
            <w:div w:id="1203398707">
              <w:marLeft w:val="0"/>
              <w:marRight w:val="0"/>
              <w:marTop w:val="0"/>
              <w:marBottom w:val="0"/>
              <w:divBdr>
                <w:top w:val="none" w:sz="0" w:space="0" w:color="auto"/>
                <w:left w:val="none" w:sz="0" w:space="0" w:color="auto"/>
                <w:bottom w:val="none" w:sz="0" w:space="0" w:color="auto"/>
                <w:right w:val="none" w:sz="0" w:space="0" w:color="auto"/>
              </w:divBdr>
            </w:div>
            <w:div w:id="287511084">
              <w:marLeft w:val="0"/>
              <w:marRight w:val="0"/>
              <w:marTop w:val="0"/>
              <w:marBottom w:val="0"/>
              <w:divBdr>
                <w:top w:val="none" w:sz="0" w:space="0" w:color="auto"/>
                <w:left w:val="none" w:sz="0" w:space="0" w:color="auto"/>
                <w:bottom w:val="none" w:sz="0" w:space="0" w:color="auto"/>
                <w:right w:val="none" w:sz="0" w:space="0" w:color="auto"/>
              </w:divBdr>
            </w:div>
            <w:div w:id="598686337">
              <w:marLeft w:val="0"/>
              <w:marRight w:val="0"/>
              <w:marTop w:val="0"/>
              <w:marBottom w:val="0"/>
              <w:divBdr>
                <w:top w:val="none" w:sz="0" w:space="0" w:color="auto"/>
                <w:left w:val="none" w:sz="0" w:space="0" w:color="auto"/>
                <w:bottom w:val="none" w:sz="0" w:space="0" w:color="auto"/>
                <w:right w:val="none" w:sz="0" w:space="0" w:color="auto"/>
              </w:divBdr>
            </w:div>
            <w:div w:id="1995064835">
              <w:marLeft w:val="0"/>
              <w:marRight w:val="0"/>
              <w:marTop w:val="0"/>
              <w:marBottom w:val="0"/>
              <w:divBdr>
                <w:top w:val="none" w:sz="0" w:space="0" w:color="auto"/>
                <w:left w:val="none" w:sz="0" w:space="0" w:color="auto"/>
                <w:bottom w:val="none" w:sz="0" w:space="0" w:color="auto"/>
                <w:right w:val="none" w:sz="0" w:space="0" w:color="auto"/>
              </w:divBdr>
            </w:div>
            <w:div w:id="1804887903">
              <w:marLeft w:val="0"/>
              <w:marRight w:val="0"/>
              <w:marTop w:val="0"/>
              <w:marBottom w:val="0"/>
              <w:divBdr>
                <w:top w:val="none" w:sz="0" w:space="0" w:color="auto"/>
                <w:left w:val="none" w:sz="0" w:space="0" w:color="auto"/>
                <w:bottom w:val="none" w:sz="0" w:space="0" w:color="auto"/>
                <w:right w:val="none" w:sz="0" w:space="0" w:color="auto"/>
              </w:divBdr>
            </w:div>
            <w:div w:id="1099720274">
              <w:marLeft w:val="0"/>
              <w:marRight w:val="0"/>
              <w:marTop w:val="0"/>
              <w:marBottom w:val="0"/>
              <w:divBdr>
                <w:top w:val="none" w:sz="0" w:space="0" w:color="auto"/>
                <w:left w:val="none" w:sz="0" w:space="0" w:color="auto"/>
                <w:bottom w:val="none" w:sz="0" w:space="0" w:color="auto"/>
                <w:right w:val="none" w:sz="0" w:space="0" w:color="auto"/>
              </w:divBdr>
            </w:div>
            <w:div w:id="138696749">
              <w:marLeft w:val="0"/>
              <w:marRight w:val="0"/>
              <w:marTop w:val="0"/>
              <w:marBottom w:val="0"/>
              <w:divBdr>
                <w:top w:val="none" w:sz="0" w:space="0" w:color="auto"/>
                <w:left w:val="none" w:sz="0" w:space="0" w:color="auto"/>
                <w:bottom w:val="none" w:sz="0" w:space="0" w:color="auto"/>
                <w:right w:val="none" w:sz="0" w:space="0" w:color="auto"/>
              </w:divBdr>
            </w:div>
            <w:div w:id="1455635146">
              <w:marLeft w:val="0"/>
              <w:marRight w:val="0"/>
              <w:marTop w:val="0"/>
              <w:marBottom w:val="0"/>
              <w:divBdr>
                <w:top w:val="none" w:sz="0" w:space="0" w:color="auto"/>
                <w:left w:val="none" w:sz="0" w:space="0" w:color="auto"/>
                <w:bottom w:val="none" w:sz="0" w:space="0" w:color="auto"/>
                <w:right w:val="none" w:sz="0" w:space="0" w:color="auto"/>
              </w:divBdr>
            </w:div>
            <w:div w:id="1907759191">
              <w:marLeft w:val="0"/>
              <w:marRight w:val="0"/>
              <w:marTop w:val="0"/>
              <w:marBottom w:val="0"/>
              <w:divBdr>
                <w:top w:val="none" w:sz="0" w:space="0" w:color="auto"/>
                <w:left w:val="none" w:sz="0" w:space="0" w:color="auto"/>
                <w:bottom w:val="none" w:sz="0" w:space="0" w:color="auto"/>
                <w:right w:val="none" w:sz="0" w:space="0" w:color="auto"/>
              </w:divBdr>
            </w:div>
            <w:div w:id="1409427078">
              <w:marLeft w:val="0"/>
              <w:marRight w:val="0"/>
              <w:marTop w:val="0"/>
              <w:marBottom w:val="0"/>
              <w:divBdr>
                <w:top w:val="none" w:sz="0" w:space="0" w:color="auto"/>
                <w:left w:val="none" w:sz="0" w:space="0" w:color="auto"/>
                <w:bottom w:val="none" w:sz="0" w:space="0" w:color="auto"/>
                <w:right w:val="none" w:sz="0" w:space="0" w:color="auto"/>
              </w:divBdr>
            </w:div>
            <w:div w:id="1995722420">
              <w:marLeft w:val="0"/>
              <w:marRight w:val="0"/>
              <w:marTop w:val="0"/>
              <w:marBottom w:val="0"/>
              <w:divBdr>
                <w:top w:val="none" w:sz="0" w:space="0" w:color="auto"/>
                <w:left w:val="none" w:sz="0" w:space="0" w:color="auto"/>
                <w:bottom w:val="none" w:sz="0" w:space="0" w:color="auto"/>
                <w:right w:val="none" w:sz="0" w:space="0" w:color="auto"/>
              </w:divBdr>
            </w:div>
            <w:div w:id="2017269945">
              <w:marLeft w:val="0"/>
              <w:marRight w:val="0"/>
              <w:marTop w:val="0"/>
              <w:marBottom w:val="0"/>
              <w:divBdr>
                <w:top w:val="none" w:sz="0" w:space="0" w:color="auto"/>
                <w:left w:val="none" w:sz="0" w:space="0" w:color="auto"/>
                <w:bottom w:val="none" w:sz="0" w:space="0" w:color="auto"/>
                <w:right w:val="none" w:sz="0" w:space="0" w:color="auto"/>
              </w:divBdr>
            </w:div>
            <w:div w:id="1999113959">
              <w:marLeft w:val="0"/>
              <w:marRight w:val="0"/>
              <w:marTop w:val="0"/>
              <w:marBottom w:val="0"/>
              <w:divBdr>
                <w:top w:val="none" w:sz="0" w:space="0" w:color="auto"/>
                <w:left w:val="none" w:sz="0" w:space="0" w:color="auto"/>
                <w:bottom w:val="none" w:sz="0" w:space="0" w:color="auto"/>
                <w:right w:val="none" w:sz="0" w:space="0" w:color="auto"/>
              </w:divBdr>
            </w:div>
            <w:div w:id="8844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428">
      <w:bodyDiv w:val="1"/>
      <w:marLeft w:val="0"/>
      <w:marRight w:val="0"/>
      <w:marTop w:val="0"/>
      <w:marBottom w:val="0"/>
      <w:divBdr>
        <w:top w:val="none" w:sz="0" w:space="0" w:color="auto"/>
        <w:left w:val="none" w:sz="0" w:space="0" w:color="auto"/>
        <w:bottom w:val="none" w:sz="0" w:space="0" w:color="auto"/>
        <w:right w:val="none" w:sz="0" w:space="0" w:color="auto"/>
      </w:divBdr>
    </w:div>
    <w:div w:id="586816537">
      <w:bodyDiv w:val="1"/>
      <w:marLeft w:val="0"/>
      <w:marRight w:val="0"/>
      <w:marTop w:val="0"/>
      <w:marBottom w:val="0"/>
      <w:divBdr>
        <w:top w:val="none" w:sz="0" w:space="0" w:color="auto"/>
        <w:left w:val="none" w:sz="0" w:space="0" w:color="auto"/>
        <w:bottom w:val="none" w:sz="0" w:space="0" w:color="auto"/>
        <w:right w:val="none" w:sz="0" w:space="0" w:color="auto"/>
      </w:divBdr>
    </w:div>
    <w:div w:id="939140600">
      <w:bodyDiv w:val="1"/>
      <w:marLeft w:val="0"/>
      <w:marRight w:val="0"/>
      <w:marTop w:val="0"/>
      <w:marBottom w:val="0"/>
      <w:divBdr>
        <w:top w:val="none" w:sz="0" w:space="0" w:color="auto"/>
        <w:left w:val="none" w:sz="0" w:space="0" w:color="auto"/>
        <w:bottom w:val="none" w:sz="0" w:space="0" w:color="auto"/>
        <w:right w:val="none" w:sz="0" w:space="0" w:color="auto"/>
      </w:divBdr>
    </w:div>
    <w:div w:id="1244996407">
      <w:bodyDiv w:val="1"/>
      <w:marLeft w:val="0"/>
      <w:marRight w:val="0"/>
      <w:marTop w:val="0"/>
      <w:marBottom w:val="0"/>
      <w:divBdr>
        <w:top w:val="none" w:sz="0" w:space="0" w:color="auto"/>
        <w:left w:val="none" w:sz="0" w:space="0" w:color="auto"/>
        <w:bottom w:val="none" w:sz="0" w:space="0" w:color="auto"/>
        <w:right w:val="none" w:sz="0" w:space="0" w:color="auto"/>
      </w:divBdr>
    </w:div>
    <w:div w:id="1328290382">
      <w:bodyDiv w:val="1"/>
      <w:marLeft w:val="0"/>
      <w:marRight w:val="0"/>
      <w:marTop w:val="0"/>
      <w:marBottom w:val="0"/>
      <w:divBdr>
        <w:top w:val="none" w:sz="0" w:space="0" w:color="auto"/>
        <w:left w:val="none" w:sz="0" w:space="0" w:color="auto"/>
        <w:bottom w:val="none" w:sz="0" w:space="0" w:color="auto"/>
        <w:right w:val="none" w:sz="0" w:space="0" w:color="auto"/>
      </w:divBdr>
    </w:div>
    <w:div w:id="1576933337">
      <w:bodyDiv w:val="1"/>
      <w:marLeft w:val="0"/>
      <w:marRight w:val="0"/>
      <w:marTop w:val="0"/>
      <w:marBottom w:val="0"/>
      <w:divBdr>
        <w:top w:val="none" w:sz="0" w:space="0" w:color="auto"/>
        <w:left w:val="none" w:sz="0" w:space="0" w:color="auto"/>
        <w:bottom w:val="none" w:sz="0" w:space="0" w:color="auto"/>
        <w:right w:val="none" w:sz="0" w:space="0" w:color="auto"/>
      </w:divBdr>
    </w:div>
    <w:div w:id="1639871230">
      <w:bodyDiv w:val="1"/>
      <w:marLeft w:val="0"/>
      <w:marRight w:val="0"/>
      <w:marTop w:val="0"/>
      <w:marBottom w:val="0"/>
      <w:divBdr>
        <w:top w:val="none" w:sz="0" w:space="0" w:color="auto"/>
        <w:left w:val="none" w:sz="0" w:space="0" w:color="auto"/>
        <w:bottom w:val="none" w:sz="0" w:space="0" w:color="auto"/>
        <w:right w:val="none" w:sz="0" w:space="0" w:color="auto"/>
      </w:divBdr>
    </w:div>
    <w:div w:id="1958637496">
      <w:bodyDiv w:val="1"/>
      <w:marLeft w:val="0"/>
      <w:marRight w:val="0"/>
      <w:marTop w:val="0"/>
      <w:marBottom w:val="0"/>
      <w:divBdr>
        <w:top w:val="none" w:sz="0" w:space="0" w:color="auto"/>
        <w:left w:val="none" w:sz="0" w:space="0" w:color="auto"/>
        <w:bottom w:val="none" w:sz="0" w:space="0" w:color="auto"/>
        <w:right w:val="none" w:sz="0" w:space="0" w:color="auto"/>
      </w:divBdr>
    </w:div>
    <w:div w:id="2060736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30822-79F6-40DF-A14E-CB5D6D9D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4614</Words>
  <Characters>26301</Characters>
  <Application>Microsoft Office Word</Application>
  <DocSecurity>0</DocSecurity>
  <Lines>219</Lines>
  <Paragraphs>61</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
      <vt:lpstr/>
      <vt:lpstr>RESULTS </vt:lpstr>
      <vt:lpstr>Accuracy of EUS to detect PNETs</vt:lpstr>
      <vt:lpstr/>
      <vt:lpstr>Accuracy of EUS to detect an Insulinoma in the Pancreas</vt:lpstr>
      <vt:lpstr/>
      <vt:lpstr>Accuracy of EUS to detect Gastrinoma in the Pancreas</vt:lpstr>
      <vt:lpstr/>
      <vt:lpstr>DISCUSSION </vt:lpstr>
      <vt:lpstr>A limitation of this meta-analysis is that none of the included studies were mul</vt:lpstr>
      <vt:lpstr/>
      <vt:lpstr>At this time the role of EUS to detect PNETs is as an adjunct to the imaging mod</vt:lpstr>
      <vt:lpstr>A subgroup analysis to see if FNA could improve the diagnostic accuracy could no</vt:lpstr>
      <vt:lpstr>In conclusion, EUS has excellent sensitivity and specificity to detect localize </vt:lpstr>
      <vt:lpstr/>
      <vt:lpstr/>
      <vt:lpstr>REFERENCES</vt:lpstr>
      <vt:lpstr>Ehehalt F, Saeger HD, Schmidt CM, Grützmann R. Neuroendocrine tumors of the panc</vt:lpstr>
      <vt:lpstr>Lepage C, Bouvier AM, Phelip JM, Hatem C, Vernet C, Faivre J. Incidence and mana</vt:lpstr>
      <vt:lpstr>Oberg K, Eriksson B. Endocrine tumours of the pancreas. Best Pract Res Clin Gast</vt:lpstr>
      <vt:lpstr>Mansour JC, Chen H. Pancreatic endocrine tumors. J Surg Res 2004;120:139-161 [PM</vt:lpstr>
      <vt:lpstr>Lairmore TC, Moley JF. Endocrine pancreatic tumors. Scand J Surg. 2004;93:311-31</vt:lpstr>
      <vt:lpstr>Gibril F, Jensen RT. Comparative analysis of diagnostic techniques for localizat</vt:lpstr>
      <vt:lpstr>Chiti A, Fanti S, Savelli G, Romeo A, Bellanova B, Rodari M, van Graafeiland BJ,</vt:lpstr>
      <vt:lpstr>Fritscher-Ravens A. Endoscopic ultrasound and neuroendocrine tumours of the panc</vt:lpstr>
      <vt:lpstr>Brennan P, Silman A. Statistical methods for assessing observer variability in c</vt:lpstr>
      <vt:lpstr>Jadad AR, Moore RA, Carroll, D, et al. Assessing the quality of reports of rando</vt:lpstr>
      <vt:lpstr>Stroup DF, Berlin JA, Morton SC, et al. Meta-analysis of observational studies i</vt:lpstr>
      <vt:lpstr>Whiting P, Rutjes AW, Reitsma JB, et al. The development of QUADAS: A tool for t</vt:lpstr>
      <vt:lpstr>Whiting PF, Weswood ME, Rutjes AW, et al. Evaluation of QUADAS, a tool for the q</vt:lpstr>
      <vt:lpstr>Leemis LM, Trivedi KS. A Comparison of Approximate Interval Estimators for the B</vt:lpstr>
      <vt:lpstr>Cox DR. The analysis of binary data. London: Methuen; 1970.</vt:lpstr>
      <vt:lpstr>Agresti A. Analysis of ordinal categorical data. New York: John Wileys &amp; Sons; 1</vt:lpstr>
      <vt:lpstr>Deeks JJ. Systematic reviews of evaluations of diagnostic and screening tests. I</vt:lpstr>
      <vt:lpstr>Harbord RM, Egger M, Sterne JAC. A modified test for small-study effects in meta</vt:lpstr>
      <vt:lpstr>Sterne JAC, Egger M, Davey-Smith G. Investigating and dealing with publication a</vt:lpstr>
      <vt:lpstr>Sterne JAC, Egger M. Funnel plots for detecting bias in meta-analysis: guideline</vt:lpstr>
      <vt:lpstr>Anderson MA, Carpenter S, Thompson NW, Nostrant TT, Elta GH, Scheiman JM. Endosc</vt:lpstr>
      <vt:lpstr>Gouya H, Vignaux O, Augui J, Dousset, Palazzo, Louvel A, Chaussade S, Legmann P.</vt:lpstr>
      <vt:lpstr>Ardengh JC, Rosenbaum P, Ganc AJ, Goldenberg A, Lobo EJ, Malheiros CA, Rahal F, </vt:lpstr>
      <vt:lpstr>Zimmer T, Stölzel U, Bäder M, Koppenhagen K, Hamm B, Buhr H, Riecken EO, Wiedenm</vt:lpstr>
      <vt:lpstr>Proye C, Malvaux P, Pattou F, Filoche B, Godchaux JM, Maunoury V, Palazzo L, Hug</vt:lpstr>
      <vt:lpstr>Rosch T, Lightdale CJ, Botet JF, Boyce GA, Sivak MV Jr, Yasuda K, et al. Localiz</vt:lpstr>
      <vt:lpstr>Wamsteker EJ, Gauger PG, Thompson NW, Scheiman JM. EUS Detection of Pancreatic E</vt:lpstr>
      <vt:lpstr>Gines A, Vazquez-Sequeiros E, Teresa Soria M, Clain JE, and Wiersema MJ. Usefuln</vt:lpstr>
      <vt:lpstr>De Angelis C, Carucci P, Repici A, Rizzetto M. Endosonography in decision making</vt:lpstr>
      <vt:lpstr>Ruszniewski P, Amouyal P, Amouya G, Grange JD, Mignon M, Bouche O, Bernades P. L</vt:lpstr>
      <vt:lpstr>Pitre J, Soubrane O, Palazzo L, Chapuis Y. Endoscopic ultrasonography for the pr</vt:lpstr>
      <vt:lpstr>Glover JR, Shorvon PJ &amp; LeesWR. Endoscopic ultrasound for localization of islet </vt:lpstr>
      <vt:lpstr>Ardengh JC, de Paulo GA, Ferrari AP. EUS-guided FNA in the diagnosis of pancreat</vt:lpstr>
      <vt:lpstr>Moher D, Cook DJ, Eastwood S, Olkin I, Rennie D, Stroup DF, for the QUOROM Group</vt:lpstr>
      <vt:lpstr>Bossuyt PM, Reitsma JB, Bruns DE, Gatsonis CA, Glasziou PP, Irwig LM, Lijmer JG,</vt:lpstr>
      <vt:lpstr>Khashab MA, Yong E, Lennon AM, Shin EJ, Amateau S, Hruban RH, Olino K, Giday S, </vt:lpstr>
      <vt:lpstr>Puli SR, Bechtold ML, Eloubeidi MA.  How good is EUS-FNA in diagnosing the corre</vt:lpstr>
      <vt:lpstr>REFERENCES </vt:lpstr>
      <vt:lpstr>Lairmore TC, Moley JF. Endocrine pancreatic tumors. Scand J Surg. 2004;93:311-31</vt:lpstr>
    </vt:vector>
  </TitlesOfParts>
  <Company>Hewlett-Packard Company</Company>
  <LinksUpToDate>false</LinksUpToDate>
  <CharactersWithSpaces>30854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Nikhil Kalva</dc:creator>
  <cp:lastModifiedBy>LS Ma</cp:lastModifiedBy>
  <cp:revision>2</cp:revision>
  <dcterms:created xsi:type="dcterms:W3CDTF">2013-04-13T05:20:00Z</dcterms:created>
  <dcterms:modified xsi:type="dcterms:W3CDTF">2013-04-13T05:20:00Z</dcterms:modified>
</cp:coreProperties>
</file>