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4094" w:rsidRPr="006B3555" w:rsidRDefault="00704094" w:rsidP="006B3555">
      <w:pPr>
        <w:spacing w:line="360" w:lineRule="auto"/>
        <w:rPr>
          <w:rFonts w:ascii="Book Antiqua" w:hAnsi="Book Antiqua"/>
          <w:b/>
          <w:sz w:val="24"/>
          <w:szCs w:val="24"/>
        </w:rPr>
      </w:pPr>
      <w:r w:rsidRPr="006B3555">
        <w:rPr>
          <w:rFonts w:ascii="Book Antiqua" w:hAnsi="Book Antiqua"/>
          <w:b/>
          <w:sz w:val="24"/>
          <w:szCs w:val="24"/>
        </w:rPr>
        <w:t xml:space="preserve">Name of Journal: </w:t>
      </w:r>
      <w:r w:rsidRPr="006B3555">
        <w:rPr>
          <w:rFonts w:ascii="Book Antiqua" w:hAnsi="Book Antiqua"/>
          <w:b/>
          <w:i/>
          <w:iCs/>
          <w:sz w:val="24"/>
          <w:szCs w:val="24"/>
        </w:rPr>
        <w:t>World Journal of Hepatology</w:t>
      </w:r>
    </w:p>
    <w:p w:rsidR="00704094" w:rsidRPr="006B3555" w:rsidRDefault="00704094" w:rsidP="006B3555">
      <w:pPr>
        <w:spacing w:line="360" w:lineRule="auto"/>
        <w:rPr>
          <w:rFonts w:ascii="Book Antiqua" w:hAnsi="Book Antiqua"/>
          <w:b/>
          <w:sz w:val="24"/>
          <w:szCs w:val="24"/>
        </w:rPr>
      </w:pPr>
      <w:r w:rsidRPr="006B3555">
        <w:rPr>
          <w:rFonts w:ascii="Book Antiqua" w:hAnsi="Book Antiqua"/>
          <w:b/>
          <w:sz w:val="24"/>
          <w:szCs w:val="24"/>
        </w:rPr>
        <w:t>ESPS Manuscript NO: 26022</w:t>
      </w:r>
    </w:p>
    <w:p w:rsidR="00704094" w:rsidRPr="006B3555" w:rsidRDefault="00704094" w:rsidP="006B3555">
      <w:pPr>
        <w:spacing w:line="360" w:lineRule="auto"/>
        <w:rPr>
          <w:rFonts w:ascii="Book Antiqua" w:hAnsi="Book Antiqua"/>
          <w:b/>
          <w:sz w:val="24"/>
          <w:szCs w:val="24"/>
        </w:rPr>
      </w:pPr>
      <w:r w:rsidRPr="006B3555">
        <w:rPr>
          <w:rFonts w:ascii="Book Antiqua" w:hAnsi="Book Antiqua"/>
          <w:b/>
          <w:sz w:val="24"/>
          <w:szCs w:val="24"/>
        </w:rPr>
        <w:t xml:space="preserve">Manuscript Type: </w:t>
      </w:r>
      <w:r w:rsidR="00ED0BFC" w:rsidRPr="006B3555">
        <w:rPr>
          <w:rFonts w:ascii="Book Antiqua" w:hAnsi="Book Antiqua"/>
          <w:b/>
          <w:sz w:val="24"/>
          <w:szCs w:val="24"/>
        </w:rPr>
        <w:t>Original Article</w:t>
      </w:r>
    </w:p>
    <w:p w:rsidR="00704094" w:rsidRPr="006B3555" w:rsidRDefault="00704094" w:rsidP="006B3555">
      <w:pPr>
        <w:spacing w:line="360" w:lineRule="auto"/>
        <w:rPr>
          <w:rFonts w:ascii="Book Antiqua" w:hAnsi="Book Antiqua"/>
          <w:b/>
          <w:sz w:val="24"/>
          <w:szCs w:val="24"/>
        </w:rPr>
      </w:pPr>
    </w:p>
    <w:p w:rsidR="00704094" w:rsidRPr="006B3555" w:rsidRDefault="00704094" w:rsidP="006B3555">
      <w:pPr>
        <w:spacing w:line="360" w:lineRule="auto"/>
        <w:rPr>
          <w:rFonts w:ascii="Book Antiqua" w:hAnsi="Book Antiqua"/>
          <w:b/>
          <w:i/>
          <w:sz w:val="24"/>
          <w:szCs w:val="24"/>
        </w:rPr>
      </w:pPr>
      <w:r w:rsidRPr="006B3555">
        <w:rPr>
          <w:rFonts w:ascii="Book Antiqua" w:hAnsi="Book Antiqua"/>
          <w:b/>
          <w:i/>
          <w:sz w:val="24"/>
          <w:szCs w:val="24"/>
        </w:rPr>
        <w:t>Clinical Trials Study</w:t>
      </w:r>
    </w:p>
    <w:p w:rsidR="00276FD6" w:rsidRPr="006B3555" w:rsidRDefault="00704094" w:rsidP="006B3555">
      <w:pPr>
        <w:spacing w:line="360" w:lineRule="auto"/>
        <w:rPr>
          <w:rFonts w:ascii="Book Antiqua" w:hAnsi="Book Antiqua"/>
          <w:b/>
          <w:sz w:val="24"/>
          <w:szCs w:val="24"/>
        </w:rPr>
      </w:pPr>
      <w:proofErr w:type="spellStart"/>
      <w:r w:rsidRPr="006B3555">
        <w:rPr>
          <w:rFonts w:ascii="Book Antiqua" w:hAnsi="Book Antiqua"/>
          <w:b/>
          <w:sz w:val="24"/>
          <w:szCs w:val="24"/>
        </w:rPr>
        <w:t>Transjugular</w:t>
      </w:r>
      <w:proofErr w:type="spellEnd"/>
      <w:r w:rsidRPr="006B3555">
        <w:rPr>
          <w:rFonts w:ascii="Book Antiqua" w:hAnsi="Book Antiqua"/>
          <w:b/>
          <w:sz w:val="24"/>
          <w:szCs w:val="24"/>
        </w:rPr>
        <w:t xml:space="preserve"> intrahepatic portosystemic shunt</w:t>
      </w:r>
      <w:r w:rsidR="00783819" w:rsidRPr="006B3555">
        <w:rPr>
          <w:rFonts w:ascii="Book Antiqua" w:hAnsi="Book Antiqua"/>
          <w:b/>
          <w:sz w:val="24"/>
          <w:szCs w:val="24"/>
        </w:rPr>
        <w:t xml:space="preserve"> </w:t>
      </w:r>
      <w:r w:rsidR="009C223D" w:rsidRPr="006B3555">
        <w:rPr>
          <w:rFonts w:ascii="Book Antiqua" w:hAnsi="Book Antiqua"/>
          <w:b/>
          <w:sz w:val="24"/>
          <w:szCs w:val="24"/>
        </w:rPr>
        <w:t xml:space="preserve">combined with </w:t>
      </w:r>
      <w:proofErr w:type="spellStart"/>
      <w:r w:rsidR="00AD633A" w:rsidRPr="006B3555">
        <w:rPr>
          <w:rFonts w:ascii="Book Antiqua" w:hAnsi="Book Antiqua"/>
          <w:b/>
          <w:sz w:val="24"/>
          <w:szCs w:val="24"/>
        </w:rPr>
        <w:t>esophago-gastric</w:t>
      </w:r>
      <w:r w:rsidR="009C223D" w:rsidRPr="006B3555">
        <w:rPr>
          <w:rFonts w:ascii="Book Antiqua" w:hAnsi="Book Antiqua"/>
          <w:b/>
          <w:sz w:val="24"/>
          <w:szCs w:val="24"/>
        </w:rPr>
        <w:t>variceal</w:t>
      </w:r>
      <w:proofErr w:type="spellEnd"/>
      <w:r w:rsidR="009C223D" w:rsidRPr="006B3555">
        <w:rPr>
          <w:rFonts w:ascii="Book Antiqua" w:hAnsi="Book Antiqua"/>
          <w:b/>
          <w:sz w:val="24"/>
          <w:szCs w:val="24"/>
        </w:rPr>
        <w:t xml:space="preserve"> embolization in the treatment of a huge </w:t>
      </w:r>
      <w:proofErr w:type="spellStart"/>
      <w:r w:rsidR="009C223D" w:rsidRPr="006B3555">
        <w:rPr>
          <w:rFonts w:ascii="Book Antiqua" w:hAnsi="Book Antiqua"/>
          <w:b/>
          <w:sz w:val="24"/>
          <w:szCs w:val="24"/>
        </w:rPr>
        <w:t>gastrorenal</w:t>
      </w:r>
      <w:proofErr w:type="spellEnd"/>
      <w:r w:rsidR="009C223D" w:rsidRPr="006B3555">
        <w:rPr>
          <w:rFonts w:ascii="Book Antiqua" w:hAnsi="Book Antiqua"/>
          <w:b/>
          <w:sz w:val="24"/>
          <w:szCs w:val="24"/>
        </w:rPr>
        <w:t xml:space="preserve"> shunt</w:t>
      </w:r>
    </w:p>
    <w:p w:rsidR="00783819" w:rsidRPr="006B3555" w:rsidRDefault="00783819" w:rsidP="006B3555">
      <w:pPr>
        <w:spacing w:line="360" w:lineRule="auto"/>
        <w:rPr>
          <w:rFonts w:ascii="Book Antiqua" w:hAnsi="Book Antiqua"/>
          <w:b/>
          <w:sz w:val="24"/>
          <w:szCs w:val="24"/>
        </w:rPr>
      </w:pPr>
    </w:p>
    <w:p w:rsidR="00783819" w:rsidRPr="006B3555" w:rsidRDefault="00783819" w:rsidP="006B3555">
      <w:pPr>
        <w:spacing w:line="360" w:lineRule="auto"/>
        <w:rPr>
          <w:rFonts w:ascii="Book Antiqua" w:hAnsi="Book Antiqua"/>
          <w:sz w:val="24"/>
          <w:szCs w:val="24"/>
        </w:rPr>
      </w:pPr>
      <w:r w:rsidRPr="006B3555">
        <w:rPr>
          <w:rFonts w:ascii="Book Antiqua" w:hAnsi="Book Antiqua"/>
          <w:bCs/>
          <w:sz w:val="24"/>
          <w:szCs w:val="24"/>
        </w:rPr>
        <w:t>Jiang</w:t>
      </w:r>
      <w:r w:rsidRPr="006B3555">
        <w:rPr>
          <w:rFonts w:ascii="Book Antiqua" w:hAnsi="Book Antiqua"/>
          <w:sz w:val="24"/>
          <w:szCs w:val="24"/>
        </w:rPr>
        <w:t xml:space="preserve"> Q </w:t>
      </w:r>
      <w:r w:rsidRPr="006B3555">
        <w:rPr>
          <w:rFonts w:ascii="Book Antiqua" w:hAnsi="Book Antiqua"/>
          <w:i/>
          <w:sz w:val="24"/>
          <w:szCs w:val="24"/>
        </w:rPr>
        <w:t xml:space="preserve">et al. </w:t>
      </w:r>
      <w:r w:rsidRPr="006B3555">
        <w:rPr>
          <w:rFonts w:ascii="Book Antiqua" w:hAnsi="Book Antiqua"/>
          <w:sz w:val="24"/>
          <w:szCs w:val="24"/>
        </w:rPr>
        <w:t xml:space="preserve">TIPS + SEVE in the treatment of a huge </w:t>
      </w:r>
      <w:proofErr w:type="spellStart"/>
      <w:r w:rsidRPr="006B3555">
        <w:rPr>
          <w:rFonts w:ascii="Book Antiqua" w:hAnsi="Book Antiqua"/>
          <w:sz w:val="24"/>
          <w:szCs w:val="24"/>
        </w:rPr>
        <w:t>gastrorenal</w:t>
      </w:r>
      <w:proofErr w:type="spellEnd"/>
      <w:r w:rsidRPr="006B3555">
        <w:rPr>
          <w:rFonts w:ascii="Book Antiqua" w:hAnsi="Book Antiqua"/>
          <w:sz w:val="24"/>
          <w:szCs w:val="24"/>
        </w:rPr>
        <w:t xml:space="preserve"> shunt</w:t>
      </w:r>
    </w:p>
    <w:p w:rsidR="00276FD6" w:rsidRPr="006B3555" w:rsidRDefault="00276FD6" w:rsidP="006B3555">
      <w:pPr>
        <w:spacing w:line="360" w:lineRule="auto"/>
        <w:rPr>
          <w:rFonts w:ascii="Book Antiqua" w:hAnsi="Book Antiqua"/>
          <w:sz w:val="24"/>
          <w:szCs w:val="24"/>
        </w:rPr>
      </w:pPr>
    </w:p>
    <w:p w:rsidR="00704094" w:rsidRPr="006B3555" w:rsidRDefault="00704094" w:rsidP="006B3555">
      <w:pPr>
        <w:spacing w:line="360" w:lineRule="auto"/>
        <w:rPr>
          <w:rFonts w:ascii="Book Antiqua" w:hAnsi="Book Antiqua"/>
          <w:sz w:val="24"/>
          <w:szCs w:val="24"/>
        </w:rPr>
      </w:pPr>
      <w:r w:rsidRPr="006B3555">
        <w:rPr>
          <w:rFonts w:ascii="Book Antiqua" w:hAnsi="Book Antiqua"/>
          <w:b/>
          <w:bCs/>
          <w:sz w:val="24"/>
          <w:szCs w:val="24"/>
        </w:rPr>
        <w:t>Qin Jiang, Ming-</w:t>
      </w:r>
      <w:proofErr w:type="spellStart"/>
      <w:r w:rsidRPr="006B3555">
        <w:rPr>
          <w:rFonts w:ascii="Book Antiqua" w:hAnsi="Book Antiqua"/>
          <w:b/>
          <w:bCs/>
          <w:sz w:val="24"/>
          <w:szCs w:val="24"/>
        </w:rPr>
        <w:t>Quan</w:t>
      </w:r>
      <w:proofErr w:type="spellEnd"/>
      <w:r w:rsidRPr="006B3555">
        <w:rPr>
          <w:rFonts w:ascii="Book Antiqua" w:hAnsi="Book Antiqua"/>
          <w:b/>
          <w:bCs/>
          <w:sz w:val="24"/>
          <w:szCs w:val="24"/>
        </w:rPr>
        <w:t xml:space="preserve"> Wang, </w:t>
      </w:r>
      <w:proofErr w:type="spellStart"/>
      <w:r w:rsidRPr="006B3555">
        <w:rPr>
          <w:rFonts w:ascii="Book Antiqua" w:hAnsi="Book Antiqua"/>
          <w:b/>
          <w:bCs/>
          <w:sz w:val="24"/>
          <w:szCs w:val="24"/>
        </w:rPr>
        <w:t>Guo</w:t>
      </w:r>
      <w:proofErr w:type="spellEnd"/>
      <w:r w:rsidRPr="006B3555">
        <w:rPr>
          <w:rFonts w:ascii="Book Antiqua" w:hAnsi="Book Antiqua"/>
          <w:b/>
          <w:bCs/>
          <w:sz w:val="24"/>
          <w:szCs w:val="24"/>
        </w:rPr>
        <w:t xml:space="preserve">-Bing Zhang, </w:t>
      </w:r>
      <w:proofErr w:type="spellStart"/>
      <w:r w:rsidRPr="006B3555">
        <w:rPr>
          <w:rFonts w:ascii="Book Antiqua" w:hAnsi="Book Antiqua"/>
          <w:b/>
          <w:bCs/>
          <w:sz w:val="24"/>
          <w:szCs w:val="24"/>
        </w:rPr>
        <w:t>Qiong</w:t>
      </w:r>
      <w:proofErr w:type="spellEnd"/>
      <w:r w:rsidRPr="006B3555">
        <w:rPr>
          <w:rFonts w:ascii="Book Antiqua" w:hAnsi="Book Antiqua"/>
          <w:b/>
          <w:bCs/>
          <w:sz w:val="24"/>
          <w:szCs w:val="24"/>
        </w:rPr>
        <w:t xml:space="preserve"> Wu, Jian-Ming Xu, De-Run Kong</w:t>
      </w:r>
    </w:p>
    <w:p w:rsidR="00276FD6" w:rsidRPr="006B3555" w:rsidRDefault="00276FD6" w:rsidP="006B3555">
      <w:pPr>
        <w:spacing w:line="360" w:lineRule="auto"/>
        <w:rPr>
          <w:rFonts w:ascii="Book Antiqua" w:hAnsi="Book Antiqua"/>
          <w:sz w:val="24"/>
          <w:szCs w:val="24"/>
        </w:rPr>
      </w:pPr>
    </w:p>
    <w:p w:rsidR="007C4B89" w:rsidRPr="006B3555" w:rsidRDefault="007C4B89" w:rsidP="006B3555">
      <w:pPr>
        <w:spacing w:line="360" w:lineRule="auto"/>
        <w:rPr>
          <w:rFonts w:ascii="Book Antiqua" w:hAnsi="Book Antiqua"/>
          <w:sz w:val="24"/>
          <w:szCs w:val="24"/>
        </w:rPr>
      </w:pPr>
      <w:r w:rsidRPr="006B3555">
        <w:rPr>
          <w:rFonts w:ascii="Book Antiqua" w:hAnsi="Book Antiqua"/>
          <w:b/>
          <w:bCs/>
          <w:sz w:val="24"/>
          <w:szCs w:val="24"/>
        </w:rPr>
        <w:t xml:space="preserve">Qin Jiang, </w:t>
      </w:r>
      <w:r w:rsidRPr="006B3555">
        <w:rPr>
          <w:rFonts w:ascii="Book Antiqua" w:hAnsi="Book Antiqua"/>
          <w:sz w:val="24"/>
          <w:szCs w:val="24"/>
        </w:rPr>
        <w:t>Department of Gastroenterology, 161 Hospital of Chinese People’s Liberation Army, Wuhan 430000, Hubei Province, China</w:t>
      </w:r>
    </w:p>
    <w:p w:rsidR="007C4B89" w:rsidRPr="006B3555" w:rsidRDefault="007C4B89" w:rsidP="006B3555">
      <w:pPr>
        <w:spacing w:line="360" w:lineRule="auto"/>
        <w:rPr>
          <w:rFonts w:ascii="Book Antiqua" w:hAnsi="Book Antiqua"/>
          <w:sz w:val="24"/>
          <w:szCs w:val="24"/>
        </w:rPr>
      </w:pPr>
    </w:p>
    <w:p w:rsidR="00276FD6" w:rsidRPr="006B3555" w:rsidRDefault="00746B6C" w:rsidP="006B3555">
      <w:pPr>
        <w:spacing w:line="360" w:lineRule="auto"/>
        <w:rPr>
          <w:rFonts w:ascii="Book Antiqua" w:hAnsi="Book Antiqua"/>
          <w:sz w:val="24"/>
          <w:szCs w:val="24"/>
        </w:rPr>
      </w:pPr>
      <w:r w:rsidRPr="006B3555">
        <w:rPr>
          <w:rFonts w:ascii="Book Antiqua" w:hAnsi="Book Antiqua"/>
          <w:b/>
          <w:bCs/>
          <w:sz w:val="24"/>
          <w:szCs w:val="24"/>
        </w:rPr>
        <w:t xml:space="preserve">Qin Jiang, </w:t>
      </w:r>
      <w:proofErr w:type="spellStart"/>
      <w:r w:rsidRPr="006B3555">
        <w:rPr>
          <w:rFonts w:ascii="Book Antiqua" w:hAnsi="Book Antiqua"/>
          <w:b/>
          <w:bCs/>
          <w:sz w:val="24"/>
          <w:szCs w:val="24"/>
        </w:rPr>
        <w:t>Qiong</w:t>
      </w:r>
      <w:proofErr w:type="spellEnd"/>
      <w:r w:rsidRPr="006B3555">
        <w:rPr>
          <w:rFonts w:ascii="Book Antiqua" w:hAnsi="Book Antiqua"/>
          <w:b/>
          <w:bCs/>
          <w:sz w:val="24"/>
          <w:szCs w:val="24"/>
        </w:rPr>
        <w:t xml:space="preserve"> Wu, Jian-Ming Xu, De-Run Kong</w:t>
      </w:r>
      <w:r w:rsidRPr="006B3555">
        <w:rPr>
          <w:rFonts w:ascii="Book Antiqua" w:hAnsi="Book Antiqua"/>
          <w:sz w:val="24"/>
          <w:szCs w:val="24"/>
        </w:rPr>
        <w:t xml:space="preserve">, </w:t>
      </w:r>
      <w:r w:rsidR="00276FD6" w:rsidRPr="006B3555">
        <w:rPr>
          <w:rFonts w:ascii="Book Antiqua" w:hAnsi="Book Antiqua"/>
          <w:sz w:val="24"/>
          <w:szCs w:val="24"/>
        </w:rPr>
        <w:t>Department of Gastroenterology, First Affiliated Hospital of Anhui Medical University, Hefei 230022,</w:t>
      </w:r>
      <w:r w:rsidR="006B7AC8" w:rsidRPr="006B3555">
        <w:rPr>
          <w:rFonts w:ascii="Book Antiqua" w:hAnsi="Book Antiqua"/>
          <w:sz w:val="24"/>
          <w:szCs w:val="24"/>
        </w:rPr>
        <w:t xml:space="preserve"> </w:t>
      </w:r>
      <w:r w:rsidR="00276FD6" w:rsidRPr="006B3555">
        <w:rPr>
          <w:rFonts w:ascii="Book Antiqua" w:hAnsi="Book Antiqua"/>
          <w:sz w:val="24"/>
          <w:szCs w:val="24"/>
        </w:rPr>
        <w:t>Anhui Province, China</w:t>
      </w:r>
    </w:p>
    <w:p w:rsidR="00746B6C" w:rsidRPr="006B3555" w:rsidRDefault="00746B6C" w:rsidP="006B3555">
      <w:pPr>
        <w:spacing w:line="360" w:lineRule="auto"/>
        <w:rPr>
          <w:rFonts w:ascii="Book Antiqua" w:hAnsi="Book Antiqua"/>
          <w:b/>
          <w:bCs/>
          <w:sz w:val="24"/>
          <w:szCs w:val="24"/>
        </w:rPr>
      </w:pPr>
    </w:p>
    <w:p w:rsidR="00276FD6" w:rsidRPr="006B3555" w:rsidRDefault="00746B6C" w:rsidP="006B3555">
      <w:pPr>
        <w:spacing w:line="360" w:lineRule="auto"/>
        <w:rPr>
          <w:rFonts w:ascii="Book Antiqua" w:hAnsi="Book Antiqua"/>
          <w:sz w:val="24"/>
          <w:szCs w:val="24"/>
        </w:rPr>
      </w:pPr>
      <w:r w:rsidRPr="006B3555">
        <w:rPr>
          <w:rFonts w:ascii="Book Antiqua" w:hAnsi="Book Antiqua"/>
          <w:b/>
          <w:bCs/>
          <w:sz w:val="24"/>
          <w:szCs w:val="24"/>
        </w:rPr>
        <w:t>Ming-</w:t>
      </w:r>
      <w:proofErr w:type="spellStart"/>
      <w:r w:rsidRPr="006B3555">
        <w:rPr>
          <w:rFonts w:ascii="Book Antiqua" w:hAnsi="Book Antiqua"/>
          <w:b/>
          <w:bCs/>
          <w:sz w:val="24"/>
          <w:szCs w:val="24"/>
        </w:rPr>
        <w:t>Quan</w:t>
      </w:r>
      <w:proofErr w:type="spellEnd"/>
      <w:r w:rsidRPr="006B3555">
        <w:rPr>
          <w:rFonts w:ascii="Book Antiqua" w:hAnsi="Book Antiqua"/>
          <w:b/>
          <w:bCs/>
          <w:sz w:val="24"/>
          <w:szCs w:val="24"/>
        </w:rPr>
        <w:t xml:space="preserve"> Wang, </w:t>
      </w:r>
      <w:proofErr w:type="spellStart"/>
      <w:r w:rsidRPr="006B3555">
        <w:rPr>
          <w:rFonts w:ascii="Book Antiqua" w:hAnsi="Book Antiqua"/>
          <w:b/>
          <w:bCs/>
          <w:sz w:val="24"/>
          <w:szCs w:val="24"/>
        </w:rPr>
        <w:t>Guo</w:t>
      </w:r>
      <w:proofErr w:type="spellEnd"/>
      <w:r w:rsidRPr="006B3555">
        <w:rPr>
          <w:rFonts w:ascii="Book Antiqua" w:hAnsi="Book Antiqua"/>
          <w:b/>
          <w:bCs/>
          <w:sz w:val="24"/>
          <w:szCs w:val="24"/>
        </w:rPr>
        <w:t xml:space="preserve">-Bing Zhang, </w:t>
      </w:r>
      <w:r w:rsidR="00276FD6" w:rsidRPr="006B3555">
        <w:rPr>
          <w:rFonts w:ascii="Book Antiqua" w:hAnsi="Book Antiqua"/>
          <w:sz w:val="24"/>
          <w:szCs w:val="24"/>
        </w:rPr>
        <w:t>Department of Intervention, First Affiliated Hospital of Anhui Medical University, Hefei 230022,</w:t>
      </w:r>
      <w:r w:rsidR="006B7AC8" w:rsidRPr="006B3555">
        <w:rPr>
          <w:rFonts w:ascii="Book Antiqua" w:hAnsi="Book Antiqua"/>
          <w:sz w:val="24"/>
          <w:szCs w:val="24"/>
        </w:rPr>
        <w:t xml:space="preserve"> </w:t>
      </w:r>
      <w:r w:rsidR="00276FD6" w:rsidRPr="006B3555">
        <w:rPr>
          <w:rFonts w:ascii="Book Antiqua" w:hAnsi="Book Antiqua"/>
          <w:sz w:val="24"/>
          <w:szCs w:val="24"/>
        </w:rPr>
        <w:t>Anhui Province, China</w:t>
      </w:r>
    </w:p>
    <w:p w:rsidR="00276FD6" w:rsidRPr="006B3555" w:rsidRDefault="00276FD6" w:rsidP="006B3555">
      <w:pPr>
        <w:spacing w:line="360" w:lineRule="auto"/>
        <w:rPr>
          <w:rFonts w:ascii="Book Antiqua" w:hAnsi="Book Antiqua"/>
          <w:b/>
          <w:bCs/>
          <w:sz w:val="24"/>
          <w:szCs w:val="24"/>
        </w:rPr>
      </w:pPr>
    </w:p>
    <w:p w:rsidR="00276FD6" w:rsidRPr="006B3555" w:rsidRDefault="00D30245" w:rsidP="006B3555">
      <w:pPr>
        <w:spacing w:line="360" w:lineRule="auto"/>
        <w:rPr>
          <w:rFonts w:ascii="Book Antiqua" w:hAnsi="Book Antiqua"/>
          <w:sz w:val="24"/>
          <w:szCs w:val="24"/>
        </w:rPr>
      </w:pPr>
      <w:r w:rsidRPr="006B3555">
        <w:rPr>
          <w:rFonts w:ascii="Book Antiqua" w:hAnsi="Book Antiqua"/>
          <w:b/>
          <w:sz w:val="24"/>
          <w:szCs w:val="24"/>
        </w:rPr>
        <w:t>Author contributions:</w:t>
      </w:r>
      <w:r w:rsidR="00276FD6" w:rsidRPr="006B3555">
        <w:rPr>
          <w:rFonts w:ascii="Book Antiqua" w:hAnsi="Book Antiqua"/>
          <w:b/>
          <w:bCs/>
          <w:sz w:val="24"/>
          <w:szCs w:val="24"/>
        </w:rPr>
        <w:t xml:space="preserve"> </w:t>
      </w:r>
      <w:r w:rsidR="000C3FAA" w:rsidRPr="006B3555">
        <w:rPr>
          <w:rFonts w:ascii="Book Antiqua" w:hAnsi="Book Antiqua"/>
          <w:bCs/>
          <w:sz w:val="24"/>
          <w:szCs w:val="24"/>
        </w:rPr>
        <w:t>Kong</w:t>
      </w:r>
      <w:r w:rsidR="00276FD6" w:rsidRPr="006B3555">
        <w:rPr>
          <w:rFonts w:ascii="Book Antiqua" w:hAnsi="Book Antiqua"/>
          <w:sz w:val="24"/>
          <w:szCs w:val="24"/>
        </w:rPr>
        <w:t xml:space="preserve"> </w:t>
      </w:r>
      <w:r w:rsidRPr="006B3555">
        <w:rPr>
          <w:rFonts w:ascii="Book Antiqua" w:hAnsi="Book Antiqua"/>
          <w:sz w:val="24"/>
          <w:szCs w:val="24"/>
        </w:rPr>
        <w:t xml:space="preserve">DR </w:t>
      </w:r>
      <w:r w:rsidR="00276FD6" w:rsidRPr="006B3555">
        <w:rPr>
          <w:rFonts w:ascii="Book Antiqua" w:hAnsi="Book Antiqua"/>
          <w:sz w:val="24"/>
          <w:szCs w:val="24"/>
        </w:rPr>
        <w:t xml:space="preserve">and </w:t>
      </w:r>
      <w:r w:rsidR="000C3FAA" w:rsidRPr="006B3555">
        <w:rPr>
          <w:rFonts w:ascii="Book Antiqua" w:hAnsi="Book Antiqua"/>
          <w:bCs/>
          <w:sz w:val="24"/>
          <w:szCs w:val="24"/>
        </w:rPr>
        <w:t>Jiang</w:t>
      </w:r>
      <w:r w:rsidR="00276FD6" w:rsidRPr="006B3555">
        <w:rPr>
          <w:rFonts w:ascii="Book Antiqua" w:hAnsi="Book Antiqua"/>
          <w:sz w:val="24"/>
          <w:szCs w:val="24"/>
        </w:rPr>
        <w:t xml:space="preserve"> </w:t>
      </w:r>
      <w:r w:rsidRPr="006B3555">
        <w:rPr>
          <w:rFonts w:ascii="Book Antiqua" w:hAnsi="Book Antiqua"/>
          <w:sz w:val="24"/>
          <w:szCs w:val="24"/>
        </w:rPr>
        <w:t xml:space="preserve">Q </w:t>
      </w:r>
      <w:r w:rsidR="00276FD6" w:rsidRPr="006B3555">
        <w:rPr>
          <w:rFonts w:ascii="Book Antiqua" w:hAnsi="Book Antiqua"/>
          <w:sz w:val="24"/>
          <w:szCs w:val="24"/>
        </w:rPr>
        <w:t xml:space="preserve">designed the research; </w:t>
      </w:r>
      <w:r w:rsidR="000C3FAA" w:rsidRPr="006B3555">
        <w:rPr>
          <w:rFonts w:ascii="Book Antiqua" w:hAnsi="Book Antiqua"/>
          <w:bCs/>
          <w:sz w:val="24"/>
          <w:szCs w:val="24"/>
        </w:rPr>
        <w:t>Jiang</w:t>
      </w:r>
      <w:r w:rsidR="00276FD6" w:rsidRPr="006B3555">
        <w:rPr>
          <w:rFonts w:ascii="Book Antiqua" w:hAnsi="Book Antiqua"/>
          <w:sz w:val="24"/>
          <w:szCs w:val="24"/>
        </w:rPr>
        <w:t xml:space="preserve"> </w:t>
      </w:r>
      <w:r w:rsidRPr="006B3555">
        <w:rPr>
          <w:rFonts w:ascii="Book Antiqua" w:hAnsi="Book Antiqua"/>
          <w:sz w:val="24"/>
          <w:szCs w:val="24"/>
        </w:rPr>
        <w:t xml:space="preserve">Q </w:t>
      </w:r>
      <w:r w:rsidR="00276FD6" w:rsidRPr="006B3555">
        <w:rPr>
          <w:rFonts w:ascii="Book Antiqua" w:hAnsi="Book Antiqua"/>
          <w:sz w:val="24"/>
          <w:szCs w:val="24"/>
        </w:rPr>
        <w:t xml:space="preserve">and </w:t>
      </w:r>
      <w:r w:rsidR="000C3FAA" w:rsidRPr="006B3555">
        <w:rPr>
          <w:rFonts w:ascii="Book Antiqua" w:hAnsi="Book Antiqua"/>
          <w:bCs/>
          <w:sz w:val="24"/>
          <w:szCs w:val="24"/>
        </w:rPr>
        <w:t>Wu</w:t>
      </w:r>
      <w:r w:rsidR="00276FD6" w:rsidRPr="006B3555">
        <w:rPr>
          <w:rFonts w:ascii="Book Antiqua" w:hAnsi="Book Antiqua"/>
          <w:sz w:val="24"/>
          <w:szCs w:val="24"/>
        </w:rPr>
        <w:t xml:space="preserve"> </w:t>
      </w:r>
      <w:r w:rsidRPr="006B3555">
        <w:rPr>
          <w:rFonts w:ascii="Book Antiqua" w:hAnsi="Book Antiqua"/>
          <w:sz w:val="24"/>
          <w:szCs w:val="24"/>
        </w:rPr>
        <w:t xml:space="preserve">Q </w:t>
      </w:r>
      <w:r w:rsidR="00276FD6" w:rsidRPr="006B3555">
        <w:rPr>
          <w:rFonts w:ascii="Book Antiqua" w:hAnsi="Book Antiqua"/>
          <w:sz w:val="24"/>
          <w:szCs w:val="24"/>
        </w:rPr>
        <w:t xml:space="preserve">performed the research; </w:t>
      </w:r>
      <w:r w:rsidR="000C3FAA" w:rsidRPr="006B3555">
        <w:rPr>
          <w:rFonts w:ascii="Book Antiqua" w:hAnsi="Book Antiqua"/>
          <w:bCs/>
          <w:sz w:val="24"/>
          <w:szCs w:val="24"/>
        </w:rPr>
        <w:t>Jiang</w:t>
      </w:r>
      <w:r w:rsidR="00276FD6" w:rsidRPr="006B3555">
        <w:rPr>
          <w:rFonts w:ascii="Book Antiqua" w:hAnsi="Book Antiqua"/>
          <w:sz w:val="24"/>
          <w:szCs w:val="24"/>
        </w:rPr>
        <w:t xml:space="preserve"> </w:t>
      </w:r>
      <w:r w:rsidRPr="006B3555">
        <w:rPr>
          <w:rFonts w:ascii="Book Antiqua" w:hAnsi="Book Antiqua"/>
          <w:sz w:val="24"/>
          <w:szCs w:val="24"/>
        </w:rPr>
        <w:t xml:space="preserve">Q </w:t>
      </w:r>
      <w:r w:rsidR="00276FD6" w:rsidRPr="006B3555">
        <w:rPr>
          <w:rFonts w:ascii="Book Antiqua" w:hAnsi="Book Antiqua"/>
          <w:sz w:val="24"/>
          <w:szCs w:val="24"/>
        </w:rPr>
        <w:t xml:space="preserve">was involved in analysis and interpretation of data, and drafting of the manuscript; </w:t>
      </w:r>
      <w:r w:rsidR="000C3FAA" w:rsidRPr="006B3555">
        <w:rPr>
          <w:rFonts w:ascii="Book Antiqua" w:hAnsi="Book Antiqua"/>
          <w:bCs/>
          <w:sz w:val="24"/>
          <w:szCs w:val="24"/>
        </w:rPr>
        <w:t>Zhang</w:t>
      </w:r>
      <w:r w:rsidRPr="006B3555">
        <w:rPr>
          <w:rFonts w:ascii="Book Antiqua" w:hAnsi="Book Antiqua"/>
          <w:sz w:val="24"/>
          <w:szCs w:val="24"/>
        </w:rPr>
        <w:t xml:space="preserve"> GB, </w:t>
      </w:r>
      <w:r w:rsidR="000C3FAA" w:rsidRPr="006B3555">
        <w:rPr>
          <w:rFonts w:ascii="Book Antiqua" w:hAnsi="Book Antiqua"/>
          <w:bCs/>
          <w:sz w:val="24"/>
          <w:szCs w:val="24"/>
        </w:rPr>
        <w:t>Xu</w:t>
      </w:r>
      <w:r w:rsidR="00276FD6" w:rsidRPr="006B3555">
        <w:rPr>
          <w:rFonts w:ascii="Book Antiqua" w:hAnsi="Book Antiqua"/>
          <w:sz w:val="24"/>
          <w:szCs w:val="24"/>
        </w:rPr>
        <w:t xml:space="preserve"> </w:t>
      </w:r>
      <w:r w:rsidRPr="006B3555">
        <w:rPr>
          <w:rFonts w:ascii="Book Antiqua" w:hAnsi="Book Antiqua"/>
          <w:sz w:val="24"/>
          <w:szCs w:val="24"/>
        </w:rPr>
        <w:t xml:space="preserve">JM </w:t>
      </w:r>
      <w:r w:rsidR="00276FD6" w:rsidRPr="006B3555">
        <w:rPr>
          <w:rFonts w:ascii="Book Antiqua" w:hAnsi="Book Antiqua"/>
          <w:sz w:val="24"/>
          <w:szCs w:val="24"/>
        </w:rPr>
        <w:t xml:space="preserve">and </w:t>
      </w:r>
      <w:r w:rsidR="000C3FAA" w:rsidRPr="006B3555">
        <w:rPr>
          <w:rFonts w:ascii="Book Antiqua" w:hAnsi="Book Antiqua"/>
          <w:bCs/>
          <w:sz w:val="24"/>
          <w:szCs w:val="24"/>
        </w:rPr>
        <w:t>Wang</w:t>
      </w:r>
      <w:r w:rsidR="00276FD6" w:rsidRPr="006B3555">
        <w:rPr>
          <w:rFonts w:ascii="Book Antiqua" w:hAnsi="Book Antiqua"/>
          <w:sz w:val="24"/>
          <w:szCs w:val="24"/>
        </w:rPr>
        <w:t xml:space="preserve"> </w:t>
      </w:r>
      <w:r w:rsidRPr="006B3555">
        <w:rPr>
          <w:rFonts w:ascii="Book Antiqua" w:hAnsi="Book Antiqua"/>
          <w:sz w:val="24"/>
          <w:szCs w:val="24"/>
        </w:rPr>
        <w:t xml:space="preserve">MQ </w:t>
      </w:r>
      <w:r w:rsidR="00276FD6" w:rsidRPr="006B3555">
        <w:rPr>
          <w:rFonts w:ascii="Book Antiqua" w:hAnsi="Book Antiqua"/>
          <w:sz w:val="24"/>
          <w:szCs w:val="24"/>
        </w:rPr>
        <w:t xml:space="preserve">provided </w:t>
      </w:r>
      <w:r w:rsidR="009C223D" w:rsidRPr="006B3555">
        <w:rPr>
          <w:rFonts w:ascii="Book Antiqua" w:hAnsi="Book Antiqua"/>
          <w:sz w:val="24"/>
          <w:szCs w:val="24"/>
        </w:rPr>
        <w:t xml:space="preserve">TIPS </w:t>
      </w:r>
      <w:r w:rsidR="00276FD6" w:rsidRPr="006B3555">
        <w:rPr>
          <w:rFonts w:ascii="Book Antiqua" w:hAnsi="Book Antiqua"/>
          <w:sz w:val="24"/>
          <w:szCs w:val="24"/>
        </w:rPr>
        <w:t xml:space="preserve">technical support and was involved in study supervision; </w:t>
      </w:r>
      <w:r w:rsidR="00753F65" w:rsidRPr="006B3555">
        <w:rPr>
          <w:rFonts w:ascii="Book Antiqua" w:hAnsi="Book Antiqua"/>
          <w:bCs/>
          <w:sz w:val="24"/>
          <w:szCs w:val="24"/>
        </w:rPr>
        <w:t>Kong</w:t>
      </w:r>
      <w:r w:rsidR="009C223D" w:rsidRPr="006B3555">
        <w:rPr>
          <w:rFonts w:ascii="Book Antiqua" w:hAnsi="Book Antiqua"/>
          <w:sz w:val="24"/>
          <w:szCs w:val="24"/>
        </w:rPr>
        <w:t xml:space="preserve"> </w:t>
      </w:r>
      <w:r w:rsidRPr="006B3555">
        <w:rPr>
          <w:rFonts w:ascii="Book Antiqua" w:hAnsi="Book Antiqua"/>
          <w:sz w:val="24"/>
          <w:szCs w:val="24"/>
        </w:rPr>
        <w:t xml:space="preserve">DR </w:t>
      </w:r>
      <w:r w:rsidR="009C223D" w:rsidRPr="006B3555">
        <w:rPr>
          <w:rFonts w:ascii="Book Antiqua" w:hAnsi="Book Antiqua"/>
          <w:sz w:val="24"/>
          <w:szCs w:val="24"/>
        </w:rPr>
        <w:t xml:space="preserve">and </w:t>
      </w:r>
      <w:r w:rsidR="00753F65" w:rsidRPr="006B3555">
        <w:rPr>
          <w:rFonts w:ascii="Book Antiqua" w:hAnsi="Book Antiqua"/>
          <w:bCs/>
          <w:sz w:val="24"/>
          <w:szCs w:val="24"/>
        </w:rPr>
        <w:t>Xu</w:t>
      </w:r>
      <w:r w:rsidRPr="006B3555">
        <w:rPr>
          <w:rFonts w:ascii="Book Antiqua" w:hAnsi="Book Antiqua"/>
          <w:bCs/>
          <w:sz w:val="24"/>
          <w:szCs w:val="24"/>
        </w:rPr>
        <w:t xml:space="preserve"> JM </w:t>
      </w:r>
      <w:r w:rsidR="009C223D" w:rsidRPr="006B3555">
        <w:rPr>
          <w:rFonts w:ascii="Book Antiqua" w:hAnsi="Book Antiqua"/>
          <w:sz w:val="24"/>
          <w:szCs w:val="24"/>
        </w:rPr>
        <w:t>were</w:t>
      </w:r>
      <w:r w:rsidR="00276FD6" w:rsidRPr="006B3555">
        <w:rPr>
          <w:rFonts w:ascii="Book Antiqua" w:hAnsi="Book Antiqua"/>
          <w:sz w:val="24"/>
          <w:szCs w:val="24"/>
        </w:rPr>
        <w:t xml:space="preserve"> involved in study design, analysis and </w:t>
      </w:r>
      <w:r w:rsidR="00276FD6" w:rsidRPr="006B3555">
        <w:rPr>
          <w:rFonts w:ascii="Book Antiqua" w:hAnsi="Book Antiqua"/>
          <w:sz w:val="24"/>
          <w:szCs w:val="24"/>
        </w:rPr>
        <w:lastRenderedPageBreak/>
        <w:t>interpretation of data, critical revision of the manuscript and study supervision.</w:t>
      </w: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b/>
          <w:bCs/>
          <w:sz w:val="24"/>
          <w:szCs w:val="24"/>
        </w:rPr>
      </w:pPr>
      <w:r w:rsidRPr="006B3555">
        <w:rPr>
          <w:rFonts w:ascii="Book Antiqua" w:hAnsi="Book Antiqua"/>
          <w:b/>
          <w:bCs/>
          <w:sz w:val="24"/>
          <w:szCs w:val="24"/>
        </w:rPr>
        <w:t xml:space="preserve">Supported by </w:t>
      </w:r>
      <w:r w:rsidRPr="006B3555">
        <w:rPr>
          <w:rFonts w:ascii="Book Antiqua" w:hAnsi="Book Antiqua"/>
          <w:sz w:val="24"/>
          <w:szCs w:val="24"/>
        </w:rPr>
        <w:t>National Natural Science Foundation of China, No</w:t>
      </w:r>
      <w:r w:rsidR="00E55AE2">
        <w:rPr>
          <w:rFonts w:ascii="Book Antiqua" w:hAnsi="Book Antiqua" w:hint="eastAsia"/>
          <w:sz w:val="24"/>
          <w:szCs w:val="24"/>
        </w:rPr>
        <w:t>s</w:t>
      </w:r>
      <w:r w:rsidRPr="006B3555">
        <w:rPr>
          <w:rFonts w:ascii="Book Antiqua" w:hAnsi="Book Antiqua"/>
          <w:sz w:val="24"/>
          <w:szCs w:val="24"/>
        </w:rPr>
        <w:t>.</w:t>
      </w:r>
      <w:r w:rsidR="00783819" w:rsidRPr="006B3555">
        <w:rPr>
          <w:rFonts w:ascii="Book Antiqua" w:hAnsi="Book Antiqua"/>
          <w:sz w:val="24"/>
          <w:szCs w:val="24"/>
        </w:rPr>
        <w:t xml:space="preserve"> </w:t>
      </w:r>
      <w:r w:rsidRPr="006B3555">
        <w:rPr>
          <w:rFonts w:ascii="Book Antiqua" w:hAnsi="Book Antiqua"/>
          <w:sz w:val="24"/>
          <w:szCs w:val="24"/>
        </w:rPr>
        <w:t>81070337</w:t>
      </w:r>
      <w:r w:rsidR="00D30245" w:rsidRPr="006B3555">
        <w:rPr>
          <w:rFonts w:ascii="Book Antiqua" w:hAnsi="Book Antiqua"/>
          <w:sz w:val="24"/>
          <w:szCs w:val="24"/>
        </w:rPr>
        <w:t xml:space="preserve"> and </w:t>
      </w:r>
      <w:r w:rsidRPr="006B3555">
        <w:rPr>
          <w:rFonts w:ascii="Book Antiqua" w:hAnsi="Book Antiqua"/>
          <w:sz w:val="24"/>
          <w:szCs w:val="24"/>
        </w:rPr>
        <w:t>81271736</w:t>
      </w:r>
    </w:p>
    <w:p w:rsidR="00276FD6" w:rsidRPr="006B3555" w:rsidRDefault="00276FD6" w:rsidP="006B3555">
      <w:pPr>
        <w:spacing w:line="360" w:lineRule="auto"/>
        <w:rPr>
          <w:rFonts w:ascii="Book Antiqua" w:hAnsi="Book Antiqua"/>
          <w:sz w:val="24"/>
          <w:szCs w:val="24"/>
        </w:rPr>
      </w:pPr>
    </w:p>
    <w:p w:rsidR="0057230D" w:rsidRPr="006B3555" w:rsidRDefault="00620C83" w:rsidP="006B3555">
      <w:pPr>
        <w:autoSpaceDE w:val="0"/>
        <w:autoSpaceDN w:val="0"/>
        <w:adjustRightInd w:val="0"/>
        <w:spacing w:line="360" w:lineRule="auto"/>
        <w:rPr>
          <w:rFonts w:ascii="Book Antiqua" w:hAnsi="Book Antiqua"/>
          <w:bCs/>
          <w:iCs/>
          <w:sz w:val="24"/>
          <w:szCs w:val="24"/>
        </w:rPr>
      </w:pPr>
      <w:r w:rsidRPr="006B3555">
        <w:rPr>
          <w:rFonts w:ascii="Book Antiqua" w:hAnsi="Book Antiqua"/>
          <w:b/>
          <w:bCs/>
          <w:iCs/>
          <w:sz w:val="24"/>
          <w:szCs w:val="24"/>
        </w:rPr>
        <w:t xml:space="preserve">Institutional review board statement: </w:t>
      </w:r>
      <w:r w:rsidR="0057230D" w:rsidRPr="006B3555">
        <w:rPr>
          <w:rFonts w:ascii="Book Antiqua" w:hAnsi="Book Antiqua"/>
          <w:bCs/>
          <w:iCs/>
          <w:sz w:val="24"/>
          <w:szCs w:val="24"/>
        </w:rPr>
        <w:t>The study was approved by the Ethics Committee of Anhui Medical University.</w:t>
      </w:r>
    </w:p>
    <w:p w:rsidR="00620C83" w:rsidRPr="006B3555" w:rsidRDefault="00620C83" w:rsidP="006B3555">
      <w:pPr>
        <w:autoSpaceDE w:val="0"/>
        <w:autoSpaceDN w:val="0"/>
        <w:adjustRightInd w:val="0"/>
        <w:spacing w:line="360" w:lineRule="auto"/>
        <w:rPr>
          <w:rFonts w:ascii="Book Antiqua" w:hAnsi="Book Antiqua"/>
          <w:bCs/>
          <w:iCs/>
          <w:sz w:val="24"/>
          <w:szCs w:val="24"/>
        </w:rPr>
      </w:pPr>
    </w:p>
    <w:p w:rsidR="00F90D30" w:rsidRPr="006B3555" w:rsidRDefault="00620C83" w:rsidP="006B3555">
      <w:pPr>
        <w:autoSpaceDE w:val="0"/>
        <w:autoSpaceDN w:val="0"/>
        <w:adjustRightInd w:val="0"/>
        <w:spacing w:line="360" w:lineRule="auto"/>
        <w:rPr>
          <w:rFonts w:ascii="Book Antiqua" w:hAnsi="Book Antiqua"/>
          <w:bCs/>
          <w:iCs/>
          <w:sz w:val="24"/>
          <w:szCs w:val="24"/>
        </w:rPr>
      </w:pPr>
      <w:r w:rsidRPr="006B3555">
        <w:rPr>
          <w:rFonts w:ascii="Book Antiqua" w:hAnsi="Book Antiqua"/>
          <w:b/>
          <w:bCs/>
          <w:iCs/>
          <w:sz w:val="24"/>
          <w:szCs w:val="24"/>
        </w:rPr>
        <w:t xml:space="preserve">Informed consent statement: </w:t>
      </w:r>
      <w:r w:rsidR="00F90D30" w:rsidRPr="006B3555">
        <w:rPr>
          <w:rFonts w:ascii="Book Antiqua" w:hAnsi="Book Antiqua"/>
          <w:bCs/>
          <w:iCs/>
          <w:sz w:val="24"/>
          <w:szCs w:val="24"/>
        </w:rPr>
        <w:t>All involved patients gave their informed written consent prior to study inclusion.</w:t>
      </w:r>
    </w:p>
    <w:p w:rsidR="00620C83" w:rsidRPr="006B3555" w:rsidRDefault="00620C83" w:rsidP="006B3555">
      <w:pPr>
        <w:autoSpaceDE w:val="0"/>
        <w:autoSpaceDN w:val="0"/>
        <w:adjustRightInd w:val="0"/>
        <w:spacing w:line="360" w:lineRule="auto"/>
        <w:rPr>
          <w:rFonts w:ascii="Book Antiqua" w:hAnsi="Book Antiqua"/>
          <w:bCs/>
          <w:iCs/>
          <w:sz w:val="24"/>
          <w:szCs w:val="24"/>
        </w:rPr>
      </w:pPr>
    </w:p>
    <w:p w:rsidR="00F90D30" w:rsidRPr="006B3555" w:rsidRDefault="00620C83" w:rsidP="006B3555">
      <w:pPr>
        <w:autoSpaceDE w:val="0"/>
        <w:autoSpaceDN w:val="0"/>
        <w:adjustRightInd w:val="0"/>
        <w:spacing w:line="360" w:lineRule="auto"/>
        <w:rPr>
          <w:rFonts w:ascii="Book Antiqua" w:hAnsi="Book Antiqua" w:cs="TimesNewRomanPS-BoldItalicMT"/>
          <w:bCs/>
          <w:iCs/>
          <w:sz w:val="24"/>
          <w:szCs w:val="24"/>
        </w:rPr>
      </w:pPr>
      <w:r w:rsidRPr="006B3555">
        <w:rPr>
          <w:rFonts w:ascii="Book Antiqua" w:hAnsi="Book Antiqua"/>
          <w:b/>
          <w:sz w:val="24"/>
          <w:szCs w:val="24"/>
        </w:rPr>
        <w:t>Conflict-of-interest statement</w:t>
      </w:r>
      <w:r w:rsidRPr="006B3555">
        <w:rPr>
          <w:rFonts w:ascii="Book Antiqua" w:hAnsi="Book Antiqua" w:cs="TimesNewRomanPS-BoldItalicMT"/>
          <w:b/>
          <w:bCs/>
          <w:iCs/>
          <w:sz w:val="24"/>
          <w:szCs w:val="24"/>
        </w:rPr>
        <w:t xml:space="preserve">: </w:t>
      </w:r>
      <w:r w:rsidR="00F90D30" w:rsidRPr="006B3555">
        <w:rPr>
          <w:rFonts w:ascii="Book Antiqua" w:hAnsi="Book Antiqua" w:cs="TimesNewRomanPS-BoldItalicMT"/>
          <w:bCs/>
          <w:iCs/>
          <w:sz w:val="24"/>
          <w:szCs w:val="24"/>
        </w:rPr>
        <w:t>We declare that we have no financial and personal relationships with other people or organizations that can inappropriately influence our work, there is no professional or other personal interest of any nature or kind in any product, service and/or company that could be construed as influencing the position presented in, or the review of, the manuscript entitled.</w:t>
      </w:r>
    </w:p>
    <w:p w:rsidR="00C24F06" w:rsidRPr="006B3555" w:rsidRDefault="00C24F06" w:rsidP="006B3555">
      <w:pPr>
        <w:autoSpaceDE w:val="0"/>
        <w:autoSpaceDN w:val="0"/>
        <w:adjustRightInd w:val="0"/>
        <w:spacing w:line="360" w:lineRule="auto"/>
        <w:rPr>
          <w:rFonts w:ascii="Book Antiqua" w:hAnsi="Book Antiqua" w:cs="TimesNewRomanPS-BoldItalicMT"/>
          <w:b/>
          <w:bCs/>
          <w:iCs/>
          <w:sz w:val="24"/>
          <w:szCs w:val="24"/>
        </w:rPr>
      </w:pPr>
    </w:p>
    <w:p w:rsidR="00774A27" w:rsidRPr="006B3555" w:rsidRDefault="00620C83" w:rsidP="006B3555">
      <w:pPr>
        <w:spacing w:line="360" w:lineRule="auto"/>
        <w:rPr>
          <w:rFonts w:ascii="Book Antiqua" w:hAnsi="Book Antiqua"/>
          <w:bCs/>
          <w:iCs/>
          <w:kern w:val="0"/>
          <w:sz w:val="24"/>
          <w:szCs w:val="24"/>
        </w:rPr>
      </w:pPr>
      <w:r w:rsidRPr="006B3555">
        <w:rPr>
          <w:rFonts w:ascii="Book Antiqua" w:hAnsi="Book Antiqua"/>
          <w:b/>
          <w:sz w:val="24"/>
          <w:szCs w:val="24"/>
        </w:rPr>
        <w:t>Data sharing statement</w:t>
      </w:r>
      <w:r w:rsidRPr="006B3555">
        <w:rPr>
          <w:rFonts w:ascii="Book Antiqua" w:hAnsi="Book Antiqua" w:cs="TimesNewRomanPS-BoldItalicMT"/>
          <w:b/>
          <w:bCs/>
          <w:iCs/>
          <w:sz w:val="24"/>
          <w:szCs w:val="24"/>
        </w:rPr>
        <w:t>:</w:t>
      </w:r>
      <w:r w:rsidRPr="006B3555">
        <w:rPr>
          <w:rFonts w:ascii="Book Antiqua" w:hAnsi="Book Antiqua"/>
          <w:sz w:val="24"/>
          <w:szCs w:val="24"/>
        </w:rPr>
        <w:t xml:space="preserve"> </w:t>
      </w:r>
      <w:r w:rsidR="00322D29" w:rsidRPr="006B3555">
        <w:rPr>
          <w:rFonts w:ascii="Book Antiqua" w:hAnsi="Book Antiqua"/>
          <w:bCs/>
          <w:iCs/>
          <w:kern w:val="0"/>
          <w:sz w:val="24"/>
          <w:szCs w:val="24"/>
        </w:rPr>
        <w:t xml:space="preserve">Technical appendix, statistical code, and dataset could be available from the corresponding author at </w:t>
      </w:r>
      <w:hyperlink r:id="rId9" w:history="1">
        <w:r w:rsidR="00322D29" w:rsidRPr="006B3555">
          <w:rPr>
            <w:rStyle w:val="Hyperlink"/>
            <w:rFonts w:ascii="Book Antiqua" w:hAnsi="Book Antiqua"/>
            <w:bCs/>
            <w:iCs/>
            <w:color w:val="auto"/>
            <w:kern w:val="0"/>
            <w:sz w:val="24"/>
            <w:szCs w:val="24"/>
            <w:u w:val="none"/>
          </w:rPr>
          <w:t>kdr168@sohu.com</w:t>
        </w:r>
      </w:hyperlink>
      <w:r w:rsidR="00322D29" w:rsidRPr="006B3555">
        <w:rPr>
          <w:rFonts w:ascii="Book Antiqua" w:hAnsi="Book Antiqua"/>
          <w:bCs/>
          <w:iCs/>
          <w:kern w:val="0"/>
          <w:sz w:val="24"/>
          <w:szCs w:val="24"/>
        </w:rPr>
        <w:t>. Participants gave informed consent for data sharing.</w:t>
      </w:r>
    </w:p>
    <w:p w:rsidR="00322D29" w:rsidRPr="006B3555" w:rsidRDefault="00322D29" w:rsidP="006B3555">
      <w:pPr>
        <w:spacing w:line="360" w:lineRule="auto"/>
        <w:rPr>
          <w:rFonts w:ascii="Book Antiqua" w:hAnsi="Book Antiqua"/>
          <w:sz w:val="24"/>
          <w:szCs w:val="24"/>
        </w:rPr>
      </w:pPr>
    </w:p>
    <w:p w:rsidR="00620C83" w:rsidRPr="006B3555" w:rsidRDefault="00620C83" w:rsidP="006B3555">
      <w:pPr>
        <w:adjustRightInd w:val="0"/>
        <w:snapToGrid w:val="0"/>
        <w:spacing w:line="360" w:lineRule="auto"/>
        <w:rPr>
          <w:rFonts w:ascii="Book Antiqua" w:hAnsi="Book Antiqua" w:cs="宋体"/>
          <w:sz w:val="24"/>
          <w:szCs w:val="24"/>
        </w:rPr>
      </w:pPr>
      <w:r w:rsidRPr="006B3555">
        <w:rPr>
          <w:rFonts w:ascii="Book Antiqua" w:hAnsi="Book Antiqua"/>
          <w:b/>
          <w:sz w:val="24"/>
          <w:szCs w:val="24"/>
        </w:rPr>
        <w:t xml:space="preserve">Open-Access: </w:t>
      </w:r>
      <w:r w:rsidRPr="006B3555">
        <w:rPr>
          <w:rFonts w:ascii="Book Antiqua" w:hAnsi="Book Antiqua"/>
          <w:sz w:val="24"/>
          <w:szCs w:val="24"/>
        </w:rPr>
        <w:t xml:space="preserve">This article is an </w:t>
      </w:r>
      <w:r w:rsidRPr="006B3555">
        <w:rPr>
          <w:rFonts w:ascii="Book Antiqua" w:hAnsi="Book Antiqua" w:cs="宋体"/>
          <w:sz w:val="24"/>
          <w:szCs w:val="24"/>
        </w:rPr>
        <w:t xml:space="preserve">open-access article which </w:t>
      </w:r>
      <w:r w:rsidRPr="006B3555">
        <w:rPr>
          <w:rFonts w:ascii="Book Antiqua" w:hAnsi="Book Antiqua"/>
          <w:sz w:val="24"/>
          <w:szCs w:val="24"/>
        </w:rPr>
        <w:t xml:space="preserve">selected by an in-house editor and fully peer-reviewed by external reviewers. It </w:t>
      </w:r>
      <w:r w:rsidRPr="006B3555">
        <w:rPr>
          <w:rFonts w:ascii="Book Antiqua" w:hAnsi="Book Antiqua" w:cs="宋体"/>
          <w:sz w:val="24"/>
          <w:szCs w:val="24"/>
        </w:rPr>
        <w:t xml:space="preserve">distributed in accordance with </w:t>
      </w:r>
      <w:r w:rsidRPr="006B3555">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w:t>
      </w:r>
      <w:r w:rsidRPr="006B3555">
        <w:rPr>
          <w:rFonts w:ascii="Book Antiqua" w:hAnsi="Book Antiqua"/>
          <w:sz w:val="24"/>
          <w:szCs w:val="24"/>
        </w:rPr>
        <w:lastRenderedPageBreak/>
        <w:t>use is non-commercial. See: http://creativecommons.org/licenses/by-nc/4.0/</w:t>
      </w:r>
    </w:p>
    <w:p w:rsidR="00620C83" w:rsidRPr="006B3555" w:rsidRDefault="00620C83" w:rsidP="006B3555">
      <w:pPr>
        <w:spacing w:line="360" w:lineRule="auto"/>
        <w:rPr>
          <w:rFonts w:ascii="Book Antiqua" w:hAnsi="Book Antiqua"/>
          <w:sz w:val="24"/>
          <w:szCs w:val="24"/>
        </w:rPr>
      </w:pPr>
    </w:p>
    <w:p w:rsidR="00620C83" w:rsidRPr="006B3555" w:rsidRDefault="00620C83" w:rsidP="006B3555">
      <w:pPr>
        <w:spacing w:line="360" w:lineRule="auto"/>
        <w:rPr>
          <w:rFonts w:ascii="Book Antiqua" w:hAnsi="Book Antiqua"/>
          <w:b/>
          <w:sz w:val="24"/>
          <w:szCs w:val="24"/>
        </w:rPr>
      </w:pPr>
      <w:r w:rsidRPr="006B3555">
        <w:rPr>
          <w:rFonts w:ascii="Book Antiqua" w:hAnsi="Book Antiqua" w:cs="宋体"/>
          <w:b/>
          <w:kern w:val="0"/>
          <w:sz w:val="24"/>
          <w:szCs w:val="24"/>
        </w:rPr>
        <w:t>Manuscript source:</w:t>
      </w:r>
      <w:r w:rsidRPr="006B3555">
        <w:rPr>
          <w:rFonts w:ascii="Book Antiqua" w:hAnsi="Book Antiqua" w:cs="宋体"/>
          <w:kern w:val="0"/>
          <w:sz w:val="24"/>
          <w:szCs w:val="24"/>
        </w:rPr>
        <w:t> Invited manuscript</w:t>
      </w:r>
      <w:r w:rsidRPr="006B3555">
        <w:rPr>
          <w:rFonts w:ascii="Book Antiqua" w:hAnsi="Book Antiqua"/>
          <w:b/>
          <w:sz w:val="24"/>
          <w:szCs w:val="24"/>
        </w:rPr>
        <w:t xml:space="preserve"> </w:t>
      </w:r>
    </w:p>
    <w:p w:rsidR="00620C83" w:rsidRPr="006B3555" w:rsidRDefault="00620C83" w:rsidP="006B3555">
      <w:pPr>
        <w:spacing w:line="360" w:lineRule="auto"/>
        <w:rPr>
          <w:rFonts w:ascii="Book Antiqua" w:hAnsi="Book Antiqua"/>
          <w:b/>
          <w:sz w:val="24"/>
          <w:szCs w:val="24"/>
        </w:rPr>
      </w:pPr>
    </w:p>
    <w:p w:rsidR="00276FD6" w:rsidRPr="006B3555" w:rsidRDefault="006E326B" w:rsidP="006B3555">
      <w:pPr>
        <w:spacing w:line="360" w:lineRule="auto"/>
        <w:rPr>
          <w:rFonts w:ascii="Book Antiqua" w:hAnsi="Book Antiqua"/>
          <w:sz w:val="24"/>
          <w:szCs w:val="24"/>
        </w:rPr>
      </w:pPr>
      <w:r w:rsidRPr="006B3555">
        <w:rPr>
          <w:rFonts w:ascii="Book Antiqua" w:hAnsi="Book Antiqua"/>
          <w:b/>
          <w:sz w:val="24"/>
          <w:szCs w:val="24"/>
        </w:rPr>
        <w:t>Correspondence to:</w:t>
      </w:r>
      <w:r w:rsidR="00276FD6" w:rsidRPr="006B3555">
        <w:rPr>
          <w:rFonts w:ascii="Book Antiqua" w:hAnsi="Book Antiqua"/>
          <w:b/>
          <w:bCs/>
          <w:sz w:val="24"/>
          <w:szCs w:val="24"/>
        </w:rPr>
        <w:t xml:space="preserve"> De-Run Kong, MD,</w:t>
      </w:r>
      <w:r w:rsidR="00276FD6" w:rsidRPr="006B3555">
        <w:rPr>
          <w:rFonts w:ascii="Book Antiqua" w:hAnsi="Book Antiqua"/>
          <w:sz w:val="24"/>
          <w:szCs w:val="24"/>
        </w:rPr>
        <w:t xml:space="preserve"> Department of Gastroenterology, First Affiliated Hospital of Anhui Medical University, Jixi Road 218, Hefei 230022, Anhui Province, China. </w:t>
      </w:r>
      <w:hyperlink r:id="rId10" w:history="1">
        <w:r w:rsidR="00276FD6" w:rsidRPr="006B3555">
          <w:rPr>
            <w:rStyle w:val="Hyperlink"/>
            <w:rFonts w:ascii="Book Antiqua" w:hAnsi="Book Antiqua"/>
            <w:color w:val="auto"/>
            <w:sz w:val="24"/>
            <w:szCs w:val="24"/>
            <w:u w:val="none"/>
          </w:rPr>
          <w:t>kdr168@sohu.com</w:t>
        </w:r>
      </w:hyperlink>
    </w:p>
    <w:p w:rsidR="00276FD6" w:rsidRPr="006B3555" w:rsidRDefault="00276FD6" w:rsidP="006B3555">
      <w:pPr>
        <w:spacing w:line="360" w:lineRule="auto"/>
        <w:rPr>
          <w:rFonts w:ascii="Book Antiqua" w:hAnsi="Book Antiqua"/>
          <w:sz w:val="24"/>
          <w:szCs w:val="24"/>
        </w:rPr>
      </w:pPr>
      <w:r w:rsidRPr="006B3555">
        <w:rPr>
          <w:rFonts w:ascii="Book Antiqua" w:hAnsi="Book Antiqua"/>
          <w:b/>
          <w:sz w:val="24"/>
          <w:szCs w:val="24"/>
        </w:rPr>
        <w:t>Fax:</w:t>
      </w:r>
      <w:r w:rsidRPr="006B3555">
        <w:rPr>
          <w:rFonts w:ascii="Book Antiqua" w:hAnsi="Book Antiqua"/>
          <w:sz w:val="24"/>
          <w:szCs w:val="24"/>
        </w:rPr>
        <w:t xml:space="preserve"> +86-551-65120742</w:t>
      </w:r>
    </w:p>
    <w:p w:rsidR="00276FD6" w:rsidRPr="006B3555" w:rsidRDefault="00276FD6" w:rsidP="006B3555">
      <w:pPr>
        <w:spacing w:line="360" w:lineRule="auto"/>
        <w:rPr>
          <w:rFonts w:ascii="Book Antiqua" w:hAnsi="Book Antiqua"/>
          <w:sz w:val="24"/>
          <w:szCs w:val="24"/>
        </w:rPr>
      </w:pP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Received:</w:t>
      </w:r>
      <w:r w:rsidRPr="006B3555">
        <w:rPr>
          <w:rFonts w:ascii="Book Antiqua" w:hAnsi="Book Antiqua"/>
          <w:sz w:val="24"/>
          <w:szCs w:val="24"/>
        </w:rPr>
        <w:t xml:space="preserve"> </w:t>
      </w:r>
      <w:r w:rsidR="00A51433" w:rsidRPr="006B3555">
        <w:rPr>
          <w:rFonts w:ascii="Book Antiqua" w:hAnsi="Book Antiqua"/>
          <w:sz w:val="24"/>
          <w:szCs w:val="24"/>
        </w:rPr>
        <w:t>March 27, 2016</w:t>
      </w:r>
      <w:r w:rsidR="00D10BF5" w:rsidRPr="006B3555">
        <w:rPr>
          <w:rFonts w:ascii="Book Antiqua" w:hAnsi="Book Antiqua"/>
          <w:sz w:val="24"/>
          <w:szCs w:val="24"/>
        </w:rPr>
        <w:t xml:space="preserve"> </w:t>
      </w: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Peer-review started:</w:t>
      </w:r>
      <w:r w:rsidR="00A51433" w:rsidRPr="006B3555">
        <w:rPr>
          <w:rFonts w:ascii="Book Antiqua" w:hAnsi="Book Antiqua"/>
          <w:sz w:val="24"/>
          <w:szCs w:val="24"/>
        </w:rPr>
        <w:t xml:space="preserve"> March 28, 2016</w:t>
      </w: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First decision:</w:t>
      </w:r>
      <w:r w:rsidR="00A51433" w:rsidRPr="006B3555">
        <w:rPr>
          <w:rFonts w:ascii="Book Antiqua" w:hAnsi="Book Antiqua"/>
          <w:sz w:val="24"/>
          <w:szCs w:val="24"/>
        </w:rPr>
        <w:t xml:space="preserve"> April 19, 2016</w:t>
      </w: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 xml:space="preserve">Revised: </w:t>
      </w:r>
      <w:r w:rsidR="00A51433" w:rsidRPr="006B3555">
        <w:rPr>
          <w:rFonts w:ascii="Book Antiqua" w:hAnsi="Book Antiqua"/>
          <w:sz w:val="24"/>
          <w:szCs w:val="24"/>
        </w:rPr>
        <w:t>May 5, 2016</w:t>
      </w:r>
      <w:r w:rsidR="00D10BF5" w:rsidRPr="006B3555">
        <w:rPr>
          <w:rFonts w:ascii="Book Antiqua" w:hAnsi="Book Antiqua"/>
          <w:sz w:val="24"/>
          <w:szCs w:val="24"/>
        </w:rPr>
        <w:t xml:space="preserve"> </w:t>
      </w: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Accepted:</w:t>
      </w:r>
      <w:r w:rsidR="00D10BF5" w:rsidRPr="006B3555">
        <w:rPr>
          <w:rFonts w:ascii="Book Antiqua" w:hAnsi="Book Antiqua"/>
          <w:b/>
          <w:sz w:val="24"/>
          <w:szCs w:val="24"/>
        </w:rPr>
        <w:t xml:space="preserve"> </w:t>
      </w:r>
      <w:r w:rsidR="000E5027" w:rsidRPr="006B3555">
        <w:rPr>
          <w:rFonts w:ascii="Book Antiqua" w:hAnsi="Book Antiqua"/>
          <w:sz w:val="24"/>
          <w:szCs w:val="24"/>
        </w:rPr>
        <w:t xml:space="preserve">May </w:t>
      </w:r>
      <w:r w:rsidR="000E5027">
        <w:rPr>
          <w:rFonts w:ascii="Book Antiqua" w:hAnsi="Book Antiqua"/>
          <w:sz w:val="24"/>
          <w:szCs w:val="24"/>
        </w:rPr>
        <w:t>31</w:t>
      </w:r>
      <w:r w:rsidR="000E5027" w:rsidRPr="006B3555">
        <w:rPr>
          <w:rFonts w:ascii="Book Antiqua" w:hAnsi="Book Antiqua"/>
          <w:sz w:val="24"/>
          <w:szCs w:val="24"/>
        </w:rPr>
        <w:t xml:space="preserve">, 2016 </w:t>
      </w: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Article in press:</w:t>
      </w:r>
      <w:r w:rsidR="00D10BF5" w:rsidRPr="006B3555">
        <w:rPr>
          <w:rFonts w:ascii="Book Antiqua" w:hAnsi="Book Antiqua"/>
          <w:sz w:val="24"/>
          <w:szCs w:val="24"/>
        </w:rPr>
        <w:t xml:space="preserve"> </w:t>
      </w:r>
    </w:p>
    <w:p w:rsidR="00620C83" w:rsidRPr="006B3555" w:rsidRDefault="00620C83" w:rsidP="006B3555">
      <w:pPr>
        <w:spacing w:line="360" w:lineRule="auto"/>
        <w:rPr>
          <w:rFonts w:ascii="Book Antiqua" w:hAnsi="Book Antiqua"/>
          <w:b/>
          <w:sz w:val="24"/>
          <w:szCs w:val="24"/>
        </w:rPr>
      </w:pPr>
      <w:r w:rsidRPr="006B3555">
        <w:rPr>
          <w:rFonts w:ascii="Book Antiqua" w:hAnsi="Book Antiqua"/>
          <w:b/>
          <w:sz w:val="24"/>
          <w:szCs w:val="24"/>
        </w:rPr>
        <w:t xml:space="preserve">Published online: </w:t>
      </w:r>
    </w:p>
    <w:p w:rsidR="006E326B" w:rsidRPr="006B3555" w:rsidRDefault="006E326B" w:rsidP="006B3555">
      <w:pPr>
        <w:spacing w:line="360" w:lineRule="auto"/>
        <w:rPr>
          <w:rFonts w:ascii="Book Antiqua" w:hAnsi="Book Antiqua"/>
          <w:b/>
          <w:bCs/>
          <w:sz w:val="24"/>
          <w:szCs w:val="24"/>
        </w:rPr>
      </w:pPr>
    </w:p>
    <w:p w:rsidR="00A51433" w:rsidRPr="006B3555" w:rsidRDefault="00A51433" w:rsidP="006B3555">
      <w:pPr>
        <w:spacing w:line="360" w:lineRule="auto"/>
        <w:rPr>
          <w:rFonts w:ascii="Book Antiqua" w:hAnsi="Book Antiqua"/>
          <w:b/>
          <w:bCs/>
          <w:sz w:val="24"/>
          <w:szCs w:val="24"/>
        </w:rPr>
      </w:pPr>
      <w:r w:rsidRPr="006B3555">
        <w:rPr>
          <w:rFonts w:ascii="Book Antiqua" w:hAnsi="Book Antiqua"/>
          <w:b/>
          <w:bCs/>
          <w:sz w:val="24"/>
          <w:szCs w:val="24"/>
        </w:rPr>
        <w:br w:type="page"/>
      </w:r>
    </w:p>
    <w:p w:rsidR="00276FD6" w:rsidRPr="006B3555" w:rsidRDefault="00276FD6" w:rsidP="006B3555">
      <w:pPr>
        <w:spacing w:line="360" w:lineRule="auto"/>
        <w:rPr>
          <w:rFonts w:ascii="Book Antiqua" w:hAnsi="Book Antiqua"/>
          <w:b/>
          <w:bCs/>
          <w:sz w:val="24"/>
          <w:szCs w:val="24"/>
        </w:rPr>
      </w:pPr>
      <w:r w:rsidRPr="006B3555">
        <w:rPr>
          <w:rFonts w:ascii="Book Antiqua" w:hAnsi="Book Antiqua"/>
          <w:b/>
          <w:bCs/>
          <w:sz w:val="24"/>
          <w:szCs w:val="24"/>
        </w:rPr>
        <w:lastRenderedPageBreak/>
        <w:t>Abstract</w:t>
      </w: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AIM:</w:t>
      </w:r>
      <w:r w:rsidRPr="006B3555">
        <w:rPr>
          <w:rFonts w:ascii="Book Antiqua" w:hAnsi="Book Antiqua"/>
          <w:sz w:val="24"/>
          <w:szCs w:val="24"/>
        </w:rPr>
        <w:t xml:space="preserve"> To evaluate the efficacy and safety of </w:t>
      </w:r>
      <w:proofErr w:type="spellStart"/>
      <w:r w:rsidR="00A90999" w:rsidRPr="006B3555">
        <w:rPr>
          <w:rFonts w:ascii="Book Antiqua" w:hAnsi="Book Antiqua"/>
          <w:sz w:val="24"/>
          <w:szCs w:val="24"/>
        </w:rPr>
        <w:t>transjugular</w:t>
      </w:r>
      <w:proofErr w:type="spellEnd"/>
      <w:r w:rsidR="00A90999" w:rsidRPr="006B3555">
        <w:rPr>
          <w:rFonts w:ascii="Book Antiqua" w:hAnsi="Book Antiqua"/>
          <w:sz w:val="24"/>
          <w:szCs w:val="24"/>
        </w:rPr>
        <w:t xml:space="preserve"> intrahepatic portosystemic shunt</w:t>
      </w:r>
      <w:r w:rsidR="00783819" w:rsidRPr="006B3555">
        <w:rPr>
          <w:rFonts w:ascii="Book Antiqua" w:hAnsi="Book Antiqua"/>
          <w:sz w:val="24"/>
          <w:szCs w:val="24"/>
        </w:rPr>
        <w:t xml:space="preserve"> </w:t>
      </w:r>
      <w:r w:rsidR="00A90999" w:rsidRPr="006B3555">
        <w:rPr>
          <w:rFonts w:ascii="Book Antiqua" w:hAnsi="Book Antiqua"/>
          <w:sz w:val="24"/>
          <w:szCs w:val="24"/>
        </w:rPr>
        <w:t>(</w:t>
      </w:r>
      <w:r w:rsidRPr="006B3555">
        <w:rPr>
          <w:rFonts w:ascii="Book Antiqua" w:hAnsi="Book Antiqua"/>
          <w:sz w:val="24"/>
          <w:szCs w:val="24"/>
        </w:rPr>
        <w:t>TIPS</w:t>
      </w:r>
      <w:r w:rsidR="00A90999" w:rsidRPr="006B3555">
        <w:rPr>
          <w:rFonts w:ascii="Book Antiqua" w:hAnsi="Book Antiqua"/>
          <w:sz w:val="24"/>
          <w:szCs w:val="24"/>
        </w:rPr>
        <w:t>)</w:t>
      </w:r>
      <w:r w:rsidRPr="006B3555">
        <w:rPr>
          <w:rFonts w:ascii="Book Antiqua" w:hAnsi="Book Antiqua"/>
          <w:sz w:val="24"/>
          <w:szCs w:val="24"/>
        </w:rPr>
        <w:t xml:space="preserve"> combined with stomach and esophageal variceal</w:t>
      </w:r>
      <w:r w:rsidR="00D216DC" w:rsidRPr="006B3555">
        <w:rPr>
          <w:rFonts w:ascii="Book Antiqua" w:hAnsi="Book Antiqua"/>
          <w:sz w:val="24"/>
          <w:szCs w:val="24"/>
        </w:rPr>
        <w:t xml:space="preserve"> </w:t>
      </w:r>
      <w:r w:rsidRPr="006B3555">
        <w:rPr>
          <w:rFonts w:ascii="Book Antiqua" w:hAnsi="Book Antiqua"/>
          <w:sz w:val="24"/>
          <w:szCs w:val="24"/>
        </w:rPr>
        <w:t>embolization</w:t>
      </w:r>
      <w:r w:rsidR="00783819" w:rsidRPr="006B3555">
        <w:rPr>
          <w:rFonts w:ascii="Book Antiqua" w:hAnsi="Book Antiqua"/>
          <w:sz w:val="24"/>
          <w:szCs w:val="24"/>
        </w:rPr>
        <w:t xml:space="preserve"> </w:t>
      </w:r>
      <w:r w:rsidRPr="006B3555">
        <w:rPr>
          <w:rFonts w:ascii="Book Antiqua" w:hAnsi="Book Antiqua"/>
          <w:sz w:val="24"/>
          <w:szCs w:val="24"/>
        </w:rPr>
        <w:t xml:space="preserve">(SEVE) in </w:t>
      </w:r>
      <w:r w:rsidR="004342BE" w:rsidRPr="006B3555">
        <w:rPr>
          <w:rFonts w:ascii="Book Antiqua" w:hAnsi="Book Antiqua"/>
          <w:sz w:val="24"/>
          <w:szCs w:val="24"/>
        </w:rPr>
        <w:t xml:space="preserve">cirrhotic </w:t>
      </w:r>
      <w:r w:rsidRPr="006B3555">
        <w:rPr>
          <w:rFonts w:ascii="Book Antiqua" w:hAnsi="Book Antiqua"/>
          <w:sz w:val="24"/>
          <w:szCs w:val="24"/>
        </w:rPr>
        <w:t>patients with </w:t>
      </w:r>
      <w:r w:rsidR="004342BE" w:rsidRPr="006B3555">
        <w:rPr>
          <w:rFonts w:ascii="Book Antiqua" w:hAnsi="Book Antiqua"/>
          <w:sz w:val="24"/>
          <w:szCs w:val="24"/>
        </w:rPr>
        <w:t xml:space="preserve">a huge </w:t>
      </w:r>
      <w:proofErr w:type="spellStart"/>
      <w:r w:rsidR="009158C9" w:rsidRPr="006B3555">
        <w:rPr>
          <w:rFonts w:ascii="Book Antiqua" w:hAnsi="Book Antiqua"/>
          <w:sz w:val="24"/>
          <w:szCs w:val="24"/>
        </w:rPr>
        <w:t>gastrorenal</w:t>
      </w:r>
      <w:proofErr w:type="spellEnd"/>
      <w:r w:rsidR="009158C9" w:rsidRPr="006B3555">
        <w:rPr>
          <w:rFonts w:ascii="Book Antiqua" w:hAnsi="Book Antiqua"/>
          <w:sz w:val="24"/>
          <w:szCs w:val="24"/>
        </w:rPr>
        <w:t xml:space="preserve"> vessel shunt (GRVS).</w:t>
      </w:r>
    </w:p>
    <w:p w:rsidR="00276FD6" w:rsidRPr="006B3555" w:rsidRDefault="00276FD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METHODS:</w:t>
      </w:r>
      <w:r w:rsidR="00783819" w:rsidRPr="006B3555">
        <w:rPr>
          <w:rFonts w:ascii="Book Antiqua" w:hAnsi="Book Antiqua"/>
          <w:b/>
          <w:bCs/>
          <w:sz w:val="24"/>
          <w:szCs w:val="24"/>
        </w:rPr>
        <w:t xml:space="preserve"> </w:t>
      </w:r>
      <w:r w:rsidR="00454350" w:rsidRPr="006B3555">
        <w:rPr>
          <w:rFonts w:ascii="Book Antiqua" w:hAnsi="Book Antiqua"/>
          <w:sz w:val="24"/>
          <w:szCs w:val="24"/>
        </w:rPr>
        <w:t>Eighty-</w:t>
      </w:r>
      <w:r w:rsidR="00563468" w:rsidRPr="006B3555">
        <w:rPr>
          <w:rFonts w:ascii="Book Antiqua" w:hAnsi="Book Antiqua"/>
          <w:sz w:val="24"/>
          <w:szCs w:val="24"/>
        </w:rPr>
        <w:t>one</w:t>
      </w:r>
      <w:r w:rsidR="00454350" w:rsidRPr="006B3555">
        <w:rPr>
          <w:rFonts w:ascii="Book Antiqua" w:hAnsi="Book Antiqua"/>
          <w:sz w:val="24"/>
          <w:szCs w:val="24"/>
        </w:rPr>
        <w:t xml:space="preserve"> cirrhotic patients with</w:t>
      </w:r>
      <w:r w:rsidR="00A51433" w:rsidRPr="006B3555">
        <w:rPr>
          <w:rFonts w:ascii="Book Antiqua" w:hAnsi="Book Antiqua"/>
          <w:sz w:val="24"/>
          <w:szCs w:val="24"/>
        </w:rPr>
        <w:t xml:space="preserve"> </w:t>
      </w:r>
      <w:r w:rsidR="008A0358" w:rsidRPr="006B3555">
        <w:rPr>
          <w:rFonts w:ascii="Book Antiqua" w:hAnsi="Book Antiqua"/>
          <w:sz w:val="24"/>
          <w:szCs w:val="24"/>
        </w:rPr>
        <w:t>gastric variceal</w:t>
      </w:r>
      <w:r w:rsidR="00A51433" w:rsidRPr="006B3555">
        <w:rPr>
          <w:rFonts w:ascii="Book Antiqua" w:hAnsi="Book Antiqua"/>
          <w:sz w:val="24"/>
          <w:szCs w:val="24"/>
        </w:rPr>
        <w:t xml:space="preserve"> </w:t>
      </w:r>
      <w:r w:rsidRPr="006B3555">
        <w:rPr>
          <w:rFonts w:ascii="Book Antiqua" w:hAnsi="Book Antiqua"/>
          <w:sz w:val="24"/>
          <w:szCs w:val="24"/>
        </w:rPr>
        <w:t xml:space="preserve">bleeding </w:t>
      </w:r>
      <w:r w:rsidR="008A0358" w:rsidRPr="006B3555">
        <w:rPr>
          <w:rFonts w:ascii="Book Antiqua" w:hAnsi="Book Antiqua"/>
          <w:sz w:val="24"/>
          <w:szCs w:val="24"/>
        </w:rPr>
        <w:t xml:space="preserve">(GVB) </w:t>
      </w:r>
      <w:r w:rsidRPr="006B3555">
        <w:rPr>
          <w:rFonts w:ascii="Book Antiqua" w:hAnsi="Book Antiqua"/>
          <w:sz w:val="24"/>
          <w:szCs w:val="24"/>
        </w:rPr>
        <w:t>associated with a GR</w:t>
      </w:r>
      <w:r w:rsidR="008A0358" w:rsidRPr="006B3555">
        <w:rPr>
          <w:rFonts w:ascii="Book Antiqua" w:hAnsi="Book Antiqua"/>
          <w:sz w:val="24"/>
          <w:szCs w:val="24"/>
        </w:rPr>
        <w:t>V</w:t>
      </w:r>
      <w:r w:rsidRPr="006B3555">
        <w:rPr>
          <w:rFonts w:ascii="Book Antiqua" w:hAnsi="Book Antiqua"/>
          <w:sz w:val="24"/>
          <w:szCs w:val="24"/>
        </w:rPr>
        <w:t>S</w:t>
      </w:r>
      <w:r w:rsidR="00563468" w:rsidRPr="006B3555">
        <w:rPr>
          <w:rFonts w:ascii="Book Antiqua" w:hAnsi="Book Antiqua"/>
          <w:sz w:val="24"/>
          <w:szCs w:val="24"/>
        </w:rPr>
        <w:t xml:space="preserve"> were enrolled </w:t>
      </w:r>
      <w:r w:rsidR="00A90999" w:rsidRPr="006B3555">
        <w:rPr>
          <w:rFonts w:ascii="Book Antiqua" w:hAnsi="Book Antiqua"/>
          <w:sz w:val="24"/>
          <w:szCs w:val="24"/>
        </w:rPr>
        <w:t xml:space="preserve">in the study and accepted </w:t>
      </w:r>
      <w:r w:rsidRPr="006B3555">
        <w:rPr>
          <w:rFonts w:ascii="Book Antiqua" w:hAnsi="Book Antiqua"/>
          <w:sz w:val="24"/>
          <w:szCs w:val="24"/>
        </w:rPr>
        <w:t xml:space="preserve">TIPS combined with </w:t>
      </w:r>
      <w:bookmarkStart w:id="0" w:name="OLE_LINK1"/>
      <w:bookmarkStart w:id="1" w:name="OLE_LINK2"/>
      <w:bookmarkStart w:id="2" w:name="OLE_LINK3"/>
      <w:r w:rsidRPr="006B3555">
        <w:rPr>
          <w:rFonts w:ascii="Book Antiqua" w:hAnsi="Book Antiqua"/>
          <w:sz w:val="24"/>
          <w:szCs w:val="24"/>
        </w:rPr>
        <w:t>SEV</w:t>
      </w:r>
      <w:r w:rsidR="00A90999" w:rsidRPr="006B3555">
        <w:rPr>
          <w:rFonts w:ascii="Book Antiqua" w:hAnsi="Book Antiqua"/>
          <w:sz w:val="24"/>
          <w:szCs w:val="24"/>
        </w:rPr>
        <w:t>E</w:t>
      </w:r>
      <w:bookmarkEnd w:id="0"/>
      <w:bookmarkEnd w:id="1"/>
      <w:bookmarkEnd w:id="2"/>
      <w:r w:rsidR="00783819" w:rsidRPr="006B3555">
        <w:rPr>
          <w:rFonts w:ascii="Book Antiqua" w:hAnsi="Book Antiqua"/>
          <w:sz w:val="24"/>
          <w:szCs w:val="24"/>
        </w:rPr>
        <w:t xml:space="preserve"> </w:t>
      </w:r>
      <w:r w:rsidR="00CA5520" w:rsidRPr="006B3555">
        <w:rPr>
          <w:rFonts w:ascii="Book Antiqua" w:hAnsi="Book Antiqua"/>
          <w:sz w:val="24"/>
          <w:szCs w:val="24"/>
        </w:rPr>
        <w:t>(</w:t>
      </w:r>
      <w:bookmarkStart w:id="3" w:name="OLE_LINK4"/>
      <w:bookmarkStart w:id="4" w:name="OLE_LINK5"/>
      <w:bookmarkStart w:id="5" w:name="OLE_LINK6"/>
      <w:r w:rsidR="00CA5520" w:rsidRPr="006B3555">
        <w:rPr>
          <w:rFonts w:ascii="Book Antiqua" w:hAnsi="Book Antiqua"/>
          <w:sz w:val="24"/>
          <w:szCs w:val="24"/>
        </w:rPr>
        <w:t>TIPS</w:t>
      </w:r>
      <w:r w:rsidR="00783819" w:rsidRPr="006B3555">
        <w:rPr>
          <w:rFonts w:ascii="Book Antiqua" w:hAnsi="Book Antiqua"/>
          <w:sz w:val="24"/>
          <w:szCs w:val="24"/>
        </w:rPr>
        <w:t xml:space="preserve"> </w:t>
      </w:r>
      <w:r w:rsidR="00CA5520" w:rsidRPr="006B3555">
        <w:rPr>
          <w:rFonts w:ascii="Book Antiqua" w:hAnsi="Book Antiqua"/>
          <w:sz w:val="24"/>
          <w:szCs w:val="24"/>
        </w:rPr>
        <w:t>+</w:t>
      </w:r>
      <w:r w:rsidR="00783819" w:rsidRPr="006B3555">
        <w:rPr>
          <w:rFonts w:ascii="Book Antiqua" w:hAnsi="Book Antiqua"/>
          <w:sz w:val="24"/>
          <w:szCs w:val="24"/>
        </w:rPr>
        <w:t xml:space="preserve"> </w:t>
      </w:r>
      <w:r w:rsidR="00CA5520" w:rsidRPr="006B3555">
        <w:rPr>
          <w:rFonts w:ascii="Book Antiqua" w:hAnsi="Book Antiqua"/>
          <w:sz w:val="24"/>
          <w:szCs w:val="24"/>
        </w:rPr>
        <w:t>SEV</w:t>
      </w:r>
      <w:bookmarkEnd w:id="3"/>
      <w:bookmarkEnd w:id="4"/>
      <w:bookmarkEnd w:id="5"/>
      <w:r w:rsidR="00563468" w:rsidRPr="006B3555">
        <w:rPr>
          <w:rFonts w:ascii="Book Antiqua" w:hAnsi="Book Antiqua"/>
          <w:sz w:val="24"/>
          <w:szCs w:val="24"/>
        </w:rPr>
        <w:t>E) by which</w:t>
      </w:r>
      <w:r w:rsidR="009158C9" w:rsidRPr="006B3555">
        <w:rPr>
          <w:rFonts w:ascii="Book Antiqua" w:hAnsi="Book Antiqua"/>
          <w:sz w:val="24"/>
          <w:szCs w:val="24"/>
        </w:rPr>
        <w:t xml:space="preserve"> </w:t>
      </w:r>
      <w:r w:rsidR="00A90999" w:rsidRPr="006B3555">
        <w:rPr>
          <w:rFonts w:ascii="Book Antiqua" w:hAnsi="Book Antiqua"/>
          <w:sz w:val="24"/>
          <w:szCs w:val="24"/>
        </w:rPr>
        <w:t>p</w:t>
      </w:r>
      <w:r w:rsidRPr="006B3555">
        <w:rPr>
          <w:rFonts w:ascii="Book Antiqua" w:hAnsi="Book Antiqua"/>
          <w:sz w:val="24"/>
          <w:szCs w:val="24"/>
        </w:rPr>
        <w:t>ortosystemic pressure gradient</w:t>
      </w:r>
      <w:r w:rsidR="00783819" w:rsidRPr="006B3555">
        <w:rPr>
          <w:rFonts w:ascii="Book Antiqua" w:hAnsi="Book Antiqua"/>
          <w:sz w:val="24"/>
          <w:szCs w:val="24"/>
        </w:rPr>
        <w:t xml:space="preserve"> </w:t>
      </w:r>
      <w:r w:rsidRPr="006B3555">
        <w:rPr>
          <w:rFonts w:ascii="Book Antiqua" w:hAnsi="Book Antiqua"/>
          <w:sz w:val="24"/>
          <w:szCs w:val="24"/>
        </w:rPr>
        <w:t xml:space="preserve">(PPG), </w:t>
      </w:r>
      <w:r w:rsidR="00F2542C" w:rsidRPr="006B3555">
        <w:rPr>
          <w:rFonts w:ascii="Book Antiqua" w:hAnsi="Book Antiqua"/>
          <w:sz w:val="24"/>
          <w:szCs w:val="24"/>
        </w:rPr>
        <w:t>biochemical</w:t>
      </w:r>
      <w:r w:rsidR="00A90999" w:rsidRPr="006B3555">
        <w:rPr>
          <w:rFonts w:ascii="Book Antiqua" w:hAnsi="Book Antiqua"/>
          <w:sz w:val="24"/>
          <w:szCs w:val="24"/>
        </w:rPr>
        <w:t>,</w:t>
      </w:r>
      <w:r w:rsidRPr="006B3555">
        <w:rPr>
          <w:rFonts w:ascii="Book Antiqua" w:hAnsi="Book Antiqua"/>
          <w:sz w:val="24"/>
          <w:szCs w:val="24"/>
        </w:rPr>
        <w:t xml:space="preserve"> TIPS-related complications, </w:t>
      </w:r>
      <w:bookmarkStart w:id="6" w:name="OLE_LINK9"/>
      <w:bookmarkStart w:id="7" w:name="OLE_LINK10"/>
      <w:r w:rsidR="007D3F19" w:rsidRPr="006B3555">
        <w:rPr>
          <w:rFonts w:ascii="Book Antiqua" w:hAnsi="Book Antiqua"/>
          <w:sz w:val="24"/>
          <w:szCs w:val="24"/>
        </w:rPr>
        <w:t>shunt dysfunction</w:t>
      </w:r>
      <w:bookmarkEnd w:id="6"/>
      <w:bookmarkEnd w:id="7"/>
      <w:r w:rsidR="007D3F19" w:rsidRPr="006B3555">
        <w:rPr>
          <w:rFonts w:ascii="Book Antiqua" w:hAnsi="Book Antiqua"/>
          <w:sz w:val="24"/>
          <w:szCs w:val="24"/>
        </w:rPr>
        <w:t>, rebleeding and death were</w:t>
      </w:r>
      <w:r w:rsidR="00563468" w:rsidRPr="006B3555">
        <w:rPr>
          <w:rFonts w:ascii="Book Antiqua" w:hAnsi="Book Antiqua"/>
          <w:sz w:val="24"/>
          <w:szCs w:val="24"/>
        </w:rPr>
        <w:t xml:space="preserve"> evaluated respectively</w:t>
      </w:r>
      <w:r w:rsidRPr="006B3555">
        <w:rPr>
          <w:rFonts w:ascii="Book Antiqua" w:hAnsi="Book Antiqua"/>
          <w:sz w:val="24"/>
          <w:szCs w:val="24"/>
        </w:rPr>
        <w:t xml:space="preserve">. </w:t>
      </w:r>
    </w:p>
    <w:p w:rsidR="00276FD6" w:rsidRPr="006B3555" w:rsidRDefault="00276FD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RESULTS:</w:t>
      </w:r>
      <w:r w:rsidR="009158C9" w:rsidRPr="006B3555">
        <w:rPr>
          <w:rFonts w:ascii="Book Antiqua" w:hAnsi="Book Antiqua"/>
          <w:b/>
          <w:bCs/>
          <w:sz w:val="24"/>
          <w:szCs w:val="24"/>
        </w:rPr>
        <w:t xml:space="preserve"> </w:t>
      </w:r>
      <w:r w:rsidR="00F42492" w:rsidRPr="006B3555">
        <w:rPr>
          <w:rFonts w:ascii="Book Antiqua" w:hAnsi="Book Antiqua"/>
          <w:sz w:val="24"/>
          <w:szCs w:val="24"/>
        </w:rPr>
        <w:t>T</w:t>
      </w:r>
      <w:r w:rsidRPr="006B3555">
        <w:rPr>
          <w:rFonts w:ascii="Book Antiqua" w:hAnsi="Book Antiqua"/>
          <w:sz w:val="24"/>
          <w:szCs w:val="24"/>
        </w:rPr>
        <w:t>he PPG</w:t>
      </w:r>
      <w:r w:rsidR="00F42492" w:rsidRPr="006B3555">
        <w:rPr>
          <w:rFonts w:ascii="Book Antiqua" w:hAnsi="Book Antiqua"/>
          <w:sz w:val="24"/>
          <w:szCs w:val="24"/>
        </w:rPr>
        <w:t>s</w:t>
      </w:r>
      <w:r w:rsidRPr="006B3555">
        <w:rPr>
          <w:rFonts w:ascii="Book Antiqua" w:hAnsi="Book Antiqua"/>
          <w:sz w:val="24"/>
          <w:szCs w:val="24"/>
        </w:rPr>
        <w:t xml:space="preserve"> before TIPS were greater than 12</w:t>
      </w:r>
      <w:r w:rsidR="009158C9" w:rsidRPr="006B3555">
        <w:rPr>
          <w:rFonts w:ascii="Book Antiqua" w:hAnsi="Book Antiqua"/>
          <w:sz w:val="24"/>
          <w:szCs w:val="24"/>
        </w:rPr>
        <w:t xml:space="preserve"> </w:t>
      </w:r>
      <w:r w:rsidRPr="006B3555">
        <w:rPr>
          <w:rFonts w:ascii="Book Antiqua" w:hAnsi="Book Antiqua"/>
          <w:sz w:val="24"/>
          <w:szCs w:val="24"/>
        </w:rPr>
        <w:t xml:space="preserve">mmHg in </w:t>
      </w:r>
      <w:r w:rsidR="00F42492" w:rsidRPr="006B3555">
        <w:rPr>
          <w:rFonts w:ascii="Book Antiqua" w:hAnsi="Book Antiqua"/>
          <w:sz w:val="24"/>
          <w:szCs w:val="24"/>
        </w:rPr>
        <w:t>eight-one</w:t>
      </w:r>
      <w:r w:rsidRPr="006B3555">
        <w:rPr>
          <w:rFonts w:ascii="Book Antiqua" w:hAnsi="Book Antiqua"/>
          <w:sz w:val="24"/>
          <w:szCs w:val="24"/>
        </w:rPr>
        <w:t xml:space="preserve"> patients. </w:t>
      </w:r>
      <w:r w:rsidR="00CA5520" w:rsidRPr="006B3555">
        <w:rPr>
          <w:rFonts w:ascii="Book Antiqua" w:hAnsi="Book Antiqua"/>
          <w:sz w:val="24"/>
          <w:szCs w:val="24"/>
        </w:rPr>
        <w:t>TIPS</w:t>
      </w:r>
      <w:r w:rsidR="009158C9" w:rsidRPr="006B3555">
        <w:rPr>
          <w:rFonts w:ascii="Book Antiqua" w:hAnsi="Book Antiqua"/>
          <w:sz w:val="24"/>
          <w:szCs w:val="24"/>
        </w:rPr>
        <w:t xml:space="preserve"> </w:t>
      </w:r>
      <w:r w:rsidR="00CA5520" w:rsidRPr="006B3555">
        <w:rPr>
          <w:rFonts w:ascii="Book Antiqua" w:hAnsi="Book Antiqua"/>
          <w:sz w:val="24"/>
          <w:szCs w:val="24"/>
        </w:rPr>
        <w:t>+</w:t>
      </w:r>
      <w:r w:rsidR="009158C9" w:rsidRPr="006B3555">
        <w:rPr>
          <w:rFonts w:ascii="Book Antiqua" w:hAnsi="Book Antiqua"/>
          <w:sz w:val="24"/>
          <w:szCs w:val="24"/>
        </w:rPr>
        <w:t xml:space="preserve"> </w:t>
      </w:r>
      <w:r w:rsidR="00CA5520" w:rsidRPr="006B3555">
        <w:rPr>
          <w:rFonts w:ascii="Book Antiqua" w:hAnsi="Book Antiqua"/>
          <w:sz w:val="24"/>
          <w:szCs w:val="24"/>
        </w:rPr>
        <w:t xml:space="preserve">SEVE treatment caused a significant decrease in </w:t>
      </w:r>
      <w:r w:rsidRPr="006B3555">
        <w:rPr>
          <w:rFonts w:ascii="Book Antiqua" w:hAnsi="Book Antiqua"/>
          <w:sz w:val="24"/>
          <w:szCs w:val="24"/>
        </w:rPr>
        <w:t>PPG</w:t>
      </w:r>
      <w:r w:rsidR="00CA5520" w:rsidRPr="006B3555">
        <w:rPr>
          <w:rFonts w:ascii="Book Antiqua" w:hAnsi="Book Antiqua"/>
          <w:sz w:val="24"/>
          <w:szCs w:val="24"/>
        </w:rPr>
        <w:t xml:space="preserve"> (from </w:t>
      </w:r>
      <w:r w:rsidR="00A369A7" w:rsidRPr="006B3555">
        <w:rPr>
          <w:rFonts w:ascii="Book Antiqua" w:hAnsi="Book Antiqua"/>
          <w:sz w:val="24"/>
          <w:szCs w:val="24"/>
        </w:rPr>
        <w:t>37.97</w:t>
      </w:r>
      <w:r w:rsidR="009158C9" w:rsidRPr="006B3555">
        <w:rPr>
          <w:rFonts w:ascii="Book Antiqua" w:hAnsi="Book Antiqua"/>
          <w:sz w:val="24"/>
          <w:szCs w:val="24"/>
        </w:rPr>
        <w:t xml:space="preserve"> </w:t>
      </w:r>
      <w:r w:rsidR="00A369A7" w:rsidRPr="006B3555">
        <w:rPr>
          <w:rFonts w:ascii="Book Antiqua" w:hAnsi="Book Antiqua"/>
          <w:sz w:val="24"/>
          <w:szCs w:val="24"/>
        </w:rPr>
        <w:t>±</w:t>
      </w:r>
      <w:r w:rsidR="009158C9" w:rsidRPr="006B3555">
        <w:rPr>
          <w:rFonts w:ascii="Book Antiqua" w:hAnsi="Book Antiqua"/>
          <w:sz w:val="24"/>
          <w:szCs w:val="24"/>
        </w:rPr>
        <w:t xml:space="preserve"> </w:t>
      </w:r>
      <w:r w:rsidR="00A369A7" w:rsidRPr="006B3555">
        <w:rPr>
          <w:rFonts w:ascii="Book Antiqua" w:hAnsi="Book Antiqua"/>
          <w:sz w:val="24"/>
          <w:szCs w:val="24"/>
        </w:rPr>
        <w:t>6.36</w:t>
      </w:r>
      <w:r w:rsidRPr="006B3555">
        <w:rPr>
          <w:rFonts w:ascii="Book Antiqua" w:hAnsi="Book Antiqua"/>
          <w:sz w:val="24"/>
          <w:szCs w:val="24"/>
        </w:rPr>
        <w:t xml:space="preserve"> mmHg to </w:t>
      </w:r>
      <w:r w:rsidR="00A369A7" w:rsidRPr="006B3555">
        <w:rPr>
          <w:rFonts w:ascii="Book Antiqua" w:hAnsi="Book Antiqua"/>
          <w:sz w:val="24"/>
          <w:szCs w:val="24"/>
        </w:rPr>
        <w:t>28.15</w:t>
      </w:r>
      <w:r w:rsidR="009158C9" w:rsidRPr="006B3555">
        <w:rPr>
          <w:rFonts w:ascii="Book Antiqua" w:hAnsi="Book Antiqua"/>
          <w:sz w:val="24"/>
          <w:szCs w:val="24"/>
        </w:rPr>
        <w:t xml:space="preserve"> </w:t>
      </w:r>
      <w:r w:rsidR="00A369A7" w:rsidRPr="006B3555">
        <w:rPr>
          <w:rFonts w:ascii="Book Antiqua" w:hAnsi="Book Antiqua"/>
          <w:sz w:val="24"/>
          <w:szCs w:val="24"/>
        </w:rPr>
        <w:t>±</w:t>
      </w:r>
      <w:r w:rsidR="009158C9" w:rsidRPr="006B3555">
        <w:rPr>
          <w:rFonts w:ascii="Book Antiqua" w:hAnsi="Book Antiqua"/>
          <w:sz w:val="24"/>
          <w:szCs w:val="24"/>
        </w:rPr>
        <w:t xml:space="preserve"> </w:t>
      </w:r>
      <w:r w:rsidR="00A369A7" w:rsidRPr="006B3555">
        <w:rPr>
          <w:rFonts w:ascii="Book Antiqua" w:hAnsi="Book Antiqua"/>
          <w:sz w:val="24"/>
          <w:szCs w:val="24"/>
        </w:rPr>
        <w:t>6.52</w:t>
      </w:r>
      <w:r w:rsidR="009158C9" w:rsidRPr="006B3555">
        <w:rPr>
          <w:rFonts w:ascii="Book Antiqua" w:hAnsi="Book Antiqua"/>
          <w:sz w:val="24"/>
          <w:szCs w:val="24"/>
        </w:rPr>
        <w:t xml:space="preserve"> </w:t>
      </w:r>
      <w:r w:rsidRPr="006B3555">
        <w:rPr>
          <w:rFonts w:ascii="Book Antiqua" w:hAnsi="Book Antiqua"/>
          <w:sz w:val="24"/>
          <w:szCs w:val="24"/>
        </w:rPr>
        <w:t>mmHg</w:t>
      </w:r>
      <w:r w:rsidR="00CA5520" w:rsidRPr="006B3555">
        <w:rPr>
          <w:rFonts w:ascii="Book Antiqua" w:hAnsi="Book Antiqua"/>
          <w:sz w:val="24"/>
          <w:szCs w:val="24"/>
        </w:rPr>
        <w:t>,</w:t>
      </w:r>
      <w:r w:rsidR="009158C9" w:rsidRPr="006B3555">
        <w:rPr>
          <w:rFonts w:ascii="Book Antiqua" w:hAnsi="Book Antiqua"/>
          <w:sz w:val="24"/>
          <w:szCs w:val="24"/>
        </w:rPr>
        <w:t xml:space="preserve"> </w:t>
      </w:r>
      <w:r w:rsidR="00CA5520" w:rsidRPr="006B3555">
        <w:rPr>
          <w:rFonts w:ascii="Book Antiqua" w:hAnsi="Book Antiqua"/>
          <w:i/>
          <w:sz w:val="24"/>
          <w:szCs w:val="24"/>
        </w:rPr>
        <w:t>t</w:t>
      </w:r>
      <w:r w:rsidR="009158C9" w:rsidRPr="006B3555">
        <w:rPr>
          <w:rFonts w:ascii="Book Antiqua" w:hAnsi="Book Antiqua"/>
          <w:i/>
          <w:sz w:val="24"/>
          <w:szCs w:val="24"/>
        </w:rPr>
        <w:t xml:space="preserve"> </w:t>
      </w:r>
      <w:r w:rsidR="00CA5520" w:rsidRPr="006B3555">
        <w:rPr>
          <w:rFonts w:ascii="Book Antiqua" w:hAnsi="Book Antiqua"/>
          <w:sz w:val="24"/>
          <w:szCs w:val="24"/>
        </w:rPr>
        <w:t>=</w:t>
      </w:r>
      <w:r w:rsidR="009158C9" w:rsidRPr="006B3555">
        <w:rPr>
          <w:rFonts w:ascii="Book Antiqua" w:hAnsi="Book Antiqua"/>
          <w:sz w:val="24"/>
          <w:szCs w:val="24"/>
        </w:rPr>
        <w:t xml:space="preserve"> </w:t>
      </w:r>
      <w:r w:rsidR="00A369A7" w:rsidRPr="006B3555">
        <w:rPr>
          <w:rFonts w:ascii="Book Antiqua" w:hAnsi="Book Antiqua"/>
          <w:sz w:val="24"/>
          <w:szCs w:val="24"/>
        </w:rPr>
        <w:t>19.22</w:t>
      </w:r>
      <w:r w:rsidR="00CA5520" w:rsidRPr="006B3555">
        <w:rPr>
          <w:rFonts w:ascii="Book Antiqua" w:hAnsi="Book Antiqua"/>
          <w:sz w:val="24"/>
          <w:szCs w:val="24"/>
        </w:rPr>
        <w:t>,</w:t>
      </w:r>
      <w:r w:rsidR="009158C9" w:rsidRPr="006B3555">
        <w:rPr>
          <w:rFonts w:ascii="Book Antiqua" w:hAnsi="Book Antiqua"/>
          <w:sz w:val="24"/>
          <w:szCs w:val="24"/>
        </w:rPr>
        <w:t xml:space="preserve"> </w:t>
      </w:r>
      <w:r w:rsidR="00CA5520" w:rsidRPr="006B3555">
        <w:rPr>
          <w:rFonts w:ascii="Book Antiqua" w:hAnsi="Book Antiqua"/>
          <w:i/>
          <w:sz w:val="24"/>
          <w:szCs w:val="24"/>
        </w:rPr>
        <w:t>P</w:t>
      </w:r>
      <w:r w:rsidR="009158C9" w:rsidRPr="006B3555">
        <w:rPr>
          <w:rFonts w:ascii="Book Antiqua" w:hAnsi="Book Antiqua"/>
          <w:i/>
          <w:sz w:val="24"/>
          <w:szCs w:val="24"/>
        </w:rPr>
        <w:t xml:space="preserve"> </w:t>
      </w:r>
      <w:r w:rsidR="00CA5520" w:rsidRPr="006B3555">
        <w:rPr>
          <w:rFonts w:ascii="Book Antiqua" w:hAnsi="Book Antiqua"/>
          <w:sz w:val="24"/>
          <w:szCs w:val="24"/>
        </w:rPr>
        <w:t>&lt;</w:t>
      </w:r>
      <w:r w:rsidR="009158C9" w:rsidRPr="006B3555">
        <w:rPr>
          <w:rFonts w:ascii="Book Antiqua" w:hAnsi="Book Antiqua"/>
          <w:sz w:val="24"/>
          <w:szCs w:val="24"/>
        </w:rPr>
        <w:t xml:space="preserve"> </w:t>
      </w:r>
      <w:r w:rsidR="00CA5520" w:rsidRPr="006B3555">
        <w:rPr>
          <w:rFonts w:ascii="Book Antiqua" w:hAnsi="Book Antiqua"/>
          <w:sz w:val="24"/>
          <w:szCs w:val="24"/>
        </w:rPr>
        <w:t xml:space="preserve">0.001). </w:t>
      </w:r>
      <w:r w:rsidR="00106A56" w:rsidRPr="006B3555">
        <w:rPr>
          <w:rFonts w:ascii="Book Antiqua" w:hAnsi="Book Antiqua"/>
          <w:sz w:val="24"/>
          <w:szCs w:val="24"/>
        </w:rPr>
        <w:t>T</w:t>
      </w:r>
      <w:r w:rsidR="00CA5520" w:rsidRPr="006B3555">
        <w:rPr>
          <w:rFonts w:ascii="Book Antiqua" w:hAnsi="Book Antiqua"/>
          <w:sz w:val="24"/>
          <w:szCs w:val="24"/>
        </w:rPr>
        <w:t>he percentage</w:t>
      </w:r>
      <w:r w:rsidR="00F42492" w:rsidRPr="006B3555">
        <w:rPr>
          <w:rFonts w:ascii="Book Antiqua" w:hAnsi="Book Antiqua"/>
          <w:sz w:val="24"/>
          <w:szCs w:val="24"/>
        </w:rPr>
        <w:t xml:space="preserve"> of </w:t>
      </w:r>
      <w:r w:rsidR="00CA5520" w:rsidRPr="006B3555">
        <w:rPr>
          <w:rFonts w:ascii="Book Antiqua" w:hAnsi="Book Antiqua"/>
          <w:sz w:val="24"/>
          <w:szCs w:val="24"/>
        </w:rPr>
        <w:t>reduction</w:t>
      </w:r>
      <w:r w:rsidRPr="006B3555">
        <w:rPr>
          <w:rFonts w:ascii="Book Antiqua" w:hAnsi="Book Antiqua"/>
          <w:sz w:val="24"/>
          <w:szCs w:val="24"/>
        </w:rPr>
        <w:t xml:space="preserve"> in PPG </w:t>
      </w:r>
      <w:r w:rsidR="00CA5520" w:rsidRPr="006B3555">
        <w:rPr>
          <w:rFonts w:ascii="Book Antiqua" w:hAnsi="Book Antiqua"/>
          <w:sz w:val="24"/>
          <w:szCs w:val="24"/>
        </w:rPr>
        <w:t xml:space="preserve">was </w:t>
      </w:r>
      <w:r w:rsidRPr="006B3555">
        <w:rPr>
          <w:rFonts w:ascii="Book Antiqua" w:hAnsi="Book Antiqua"/>
          <w:sz w:val="24"/>
          <w:szCs w:val="24"/>
        </w:rPr>
        <w:t>greater than 20% from baseline. There were no significant differences in albumin, alanine aminotransferase, aspartate aminotransferase, bilirubin, prothrombin time and Child-Pugh score</w:t>
      </w:r>
      <w:r w:rsidR="00AC675C" w:rsidRPr="006B3555">
        <w:rPr>
          <w:rFonts w:ascii="Book Antiqua" w:hAnsi="Book Antiqua"/>
          <w:sz w:val="24"/>
          <w:szCs w:val="24"/>
        </w:rPr>
        <w:t xml:space="preserve"> respectively, </w:t>
      </w:r>
      <w:r w:rsidRPr="006B3555">
        <w:rPr>
          <w:rFonts w:ascii="Book Antiqua" w:hAnsi="Book Antiqua"/>
          <w:sz w:val="24"/>
          <w:szCs w:val="24"/>
        </w:rPr>
        <w:t>before and after operation. In all patients, the rebleed</w:t>
      </w:r>
      <w:r w:rsidR="00D216DC" w:rsidRPr="006B3555">
        <w:rPr>
          <w:rFonts w:ascii="Book Antiqua" w:hAnsi="Book Antiqua"/>
          <w:sz w:val="24"/>
          <w:szCs w:val="24"/>
        </w:rPr>
        <w:t>ing rates were 3%, 6%, 12%, 18%</w:t>
      </w:r>
      <w:r w:rsidRPr="006B3555">
        <w:rPr>
          <w:rFonts w:ascii="Book Antiqua" w:hAnsi="Book Antiqua"/>
          <w:sz w:val="24"/>
          <w:szCs w:val="24"/>
        </w:rPr>
        <w:t xml:space="preserve"> and 18%, respectively</w:t>
      </w:r>
      <w:r w:rsidR="006F0B73" w:rsidRPr="006B3555">
        <w:rPr>
          <w:rFonts w:ascii="Book Antiqua" w:hAnsi="Book Antiqua"/>
          <w:sz w:val="24"/>
          <w:szCs w:val="24"/>
        </w:rPr>
        <w:t>,</w:t>
      </w:r>
      <w:r w:rsidR="00D216DC" w:rsidRPr="006B3555">
        <w:rPr>
          <w:rFonts w:ascii="Book Antiqua" w:hAnsi="Book Antiqua"/>
          <w:sz w:val="24"/>
          <w:szCs w:val="24"/>
        </w:rPr>
        <w:t xml:space="preserve"> at 1, 3, 6, 12</w:t>
      </w:r>
      <w:r w:rsidRPr="006B3555">
        <w:rPr>
          <w:rFonts w:ascii="Book Antiqua" w:hAnsi="Book Antiqua"/>
          <w:sz w:val="24"/>
          <w:szCs w:val="24"/>
        </w:rPr>
        <w:t xml:space="preserve"> and 18 mo.</w:t>
      </w:r>
      <w:r w:rsidR="00AC675C" w:rsidRPr="006B3555">
        <w:rPr>
          <w:rFonts w:ascii="Book Antiqua" w:hAnsi="Book Antiqua"/>
          <w:sz w:val="24"/>
          <w:szCs w:val="24"/>
        </w:rPr>
        <w:t xml:space="preserve"> Five </w:t>
      </w:r>
      <w:r w:rsidRPr="006B3555">
        <w:rPr>
          <w:rFonts w:ascii="Book Antiqua" w:hAnsi="Book Antiqua"/>
          <w:sz w:val="24"/>
          <w:szCs w:val="24"/>
        </w:rPr>
        <w:t>patients</w:t>
      </w:r>
      <w:r w:rsidR="00AC675C" w:rsidRPr="006B3555">
        <w:rPr>
          <w:rFonts w:ascii="Book Antiqua" w:hAnsi="Book Antiqua"/>
          <w:sz w:val="24"/>
          <w:szCs w:val="24"/>
        </w:rPr>
        <w:t xml:space="preserve"> (6.2%) </w:t>
      </w:r>
      <w:r w:rsidRPr="006B3555">
        <w:rPr>
          <w:rFonts w:ascii="Book Antiqua" w:hAnsi="Book Antiqua"/>
          <w:sz w:val="24"/>
          <w:szCs w:val="24"/>
        </w:rPr>
        <w:t xml:space="preserve">were diagnosed as having </w:t>
      </w:r>
      <w:r w:rsidR="00E42245" w:rsidRPr="006B3555">
        <w:rPr>
          <w:rFonts w:ascii="Book Antiqua" w:hAnsi="Book Antiqua"/>
          <w:sz w:val="24"/>
          <w:szCs w:val="24"/>
        </w:rPr>
        <w:t>hepatic encephalopathy</w:t>
      </w:r>
      <w:r w:rsidRPr="006B3555">
        <w:rPr>
          <w:rFonts w:ascii="Book Antiqua" w:hAnsi="Book Antiqua"/>
          <w:sz w:val="24"/>
          <w:szCs w:val="24"/>
        </w:rPr>
        <w:t xml:space="preserve">. </w:t>
      </w:r>
      <w:r w:rsidR="008F0A0B" w:rsidRPr="006B3555">
        <w:rPr>
          <w:rFonts w:ascii="Book Antiqua" w:hAnsi="Book Antiqua"/>
          <w:sz w:val="24"/>
          <w:szCs w:val="24"/>
        </w:rPr>
        <w:t xml:space="preserve">The </w:t>
      </w:r>
      <w:r w:rsidRPr="006B3555">
        <w:rPr>
          <w:rFonts w:ascii="Book Antiqua" w:hAnsi="Book Antiqua"/>
          <w:sz w:val="24"/>
          <w:szCs w:val="24"/>
        </w:rPr>
        <w:t xml:space="preserve">rates </w:t>
      </w:r>
      <w:r w:rsidR="008F0A0B" w:rsidRPr="006B3555">
        <w:rPr>
          <w:rFonts w:ascii="Book Antiqua" w:hAnsi="Book Antiqua"/>
          <w:sz w:val="24"/>
          <w:szCs w:val="24"/>
        </w:rPr>
        <w:t>of shunt dysfunction</w:t>
      </w:r>
      <w:r w:rsidR="00D216DC" w:rsidRPr="006B3555">
        <w:rPr>
          <w:rFonts w:ascii="Book Antiqua" w:hAnsi="Book Antiqua"/>
          <w:sz w:val="24"/>
          <w:szCs w:val="24"/>
        </w:rPr>
        <w:t xml:space="preserve"> </w:t>
      </w:r>
      <w:r w:rsidRPr="006B3555">
        <w:rPr>
          <w:rFonts w:ascii="Book Antiqua" w:hAnsi="Book Antiqua"/>
          <w:sz w:val="24"/>
          <w:szCs w:val="24"/>
        </w:rPr>
        <w:t xml:space="preserve">were </w:t>
      </w:r>
      <w:r w:rsidR="008F0A0B" w:rsidRPr="006B3555">
        <w:rPr>
          <w:rFonts w:ascii="Book Antiqua" w:hAnsi="Book Antiqua"/>
          <w:sz w:val="24"/>
          <w:szCs w:val="24"/>
        </w:rPr>
        <w:t>0</w:t>
      </w:r>
      <w:r w:rsidRPr="006B3555">
        <w:rPr>
          <w:rFonts w:ascii="Book Antiqua" w:hAnsi="Book Antiqua"/>
          <w:sz w:val="24"/>
          <w:szCs w:val="24"/>
        </w:rPr>
        <w:t xml:space="preserve">%, </w:t>
      </w:r>
      <w:r w:rsidR="008F0A0B" w:rsidRPr="006B3555">
        <w:rPr>
          <w:rFonts w:ascii="Book Antiqua" w:hAnsi="Book Antiqua"/>
          <w:sz w:val="24"/>
          <w:szCs w:val="24"/>
        </w:rPr>
        <w:t>4</w:t>
      </w:r>
      <w:r w:rsidRPr="006B3555">
        <w:rPr>
          <w:rFonts w:ascii="Book Antiqua" w:hAnsi="Book Antiqua"/>
          <w:sz w:val="24"/>
          <w:szCs w:val="24"/>
        </w:rPr>
        <w:t xml:space="preserve">%, </w:t>
      </w:r>
      <w:r w:rsidR="008F0A0B" w:rsidRPr="006B3555">
        <w:rPr>
          <w:rFonts w:ascii="Book Antiqua" w:hAnsi="Book Antiqua"/>
          <w:sz w:val="24"/>
          <w:szCs w:val="24"/>
        </w:rPr>
        <w:t>9</w:t>
      </w:r>
      <w:r w:rsidRPr="006B3555">
        <w:rPr>
          <w:rFonts w:ascii="Book Antiqua" w:hAnsi="Book Antiqua"/>
          <w:sz w:val="24"/>
          <w:szCs w:val="24"/>
        </w:rPr>
        <w:t xml:space="preserve">%, </w:t>
      </w:r>
      <w:r w:rsidR="008F0A0B" w:rsidRPr="006B3555">
        <w:rPr>
          <w:rFonts w:ascii="Book Antiqua" w:hAnsi="Book Antiqua"/>
          <w:sz w:val="24"/>
          <w:szCs w:val="24"/>
        </w:rPr>
        <w:t>26</w:t>
      </w:r>
      <w:r w:rsidR="00D216DC" w:rsidRPr="006B3555">
        <w:rPr>
          <w:rFonts w:ascii="Book Antiqua" w:hAnsi="Book Antiqua"/>
          <w:sz w:val="24"/>
          <w:szCs w:val="24"/>
        </w:rPr>
        <w:t>%</w:t>
      </w:r>
      <w:r w:rsidRPr="006B3555">
        <w:rPr>
          <w:rFonts w:ascii="Book Antiqua" w:hAnsi="Book Antiqua"/>
          <w:sz w:val="24"/>
          <w:szCs w:val="24"/>
        </w:rPr>
        <w:t xml:space="preserve"> and </w:t>
      </w:r>
      <w:r w:rsidR="008F0A0B" w:rsidRPr="006B3555">
        <w:rPr>
          <w:rFonts w:ascii="Book Antiqua" w:hAnsi="Book Antiqua"/>
          <w:sz w:val="24"/>
          <w:szCs w:val="24"/>
        </w:rPr>
        <w:t>26</w:t>
      </w:r>
      <w:r w:rsidRPr="006B3555">
        <w:rPr>
          <w:rFonts w:ascii="Book Antiqua" w:hAnsi="Book Antiqua"/>
          <w:sz w:val="24"/>
          <w:szCs w:val="24"/>
        </w:rPr>
        <w:t xml:space="preserve">%, respectively, at </w:t>
      </w:r>
      <w:bookmarkStart w:id="8" w:name="OLE_LINK11"/>
      <w:bookmarkStart w:id="9" w:name="OLE_LINK12"/>
      <w:r w:rsidR="00D216DC" w:rsidRPr="006B3555">
        <w:rPr>
          <w:rFonts w:ascii="Book Antiqua" w:hAnsi="Book Antiqua"/>
          <w:sz w:val="24"/>
          <w:szCs w:val="24"/>
        </w:rPr>
        <w:t>1, 3, 6, 12</w:t>
      </w:r>
      <w:r w:rsidRPr="006B3555">
        <w:rPr>
          <w:rFonts w:ascii="Book Antiqua" w:hAnsi="Book Antiqua"/>
          <w:sz w:val="24"/>
          <w:szCs w:val="24"/>
        </w:rPr>
        <w:t xml:space="preserve"> and 18 mo</w:t>
      </w:r>
      <w:bookmarkEnd w:id="8"/>
      <w:bookmarkEnd w:id="9"/>
      <w:r w:rsidRPr="006B3555">
        <w:rPr>
          <w:rFonts w:ascii="Book Antiqua" w:hAnsi="Book Antiqua"/>
          <w:sz w:val="24"/>
          <w:szCs w:val="24"/>
        </w:rPr>
        <w:t xml:space="preserve">. </w:t>
      </w:r>
      <w:r w:rsidR="00C66703" w:rsidRPr="006B3555">
        <w:rPr>
          <w:rFonts w:ascii="Book Antiqua" w:hAnsi="Book Antiqua"/>
          <w:sz w:val="24"/>
          <w:szCs w:val="24"/>
        </w:rPr>
        <w:t>The cumulative</w:t>
      </w:r>
      <w:r w:rsidR="00CB202D" w:rsidRPr="006B3555">
        <w:rPr>
          <w:rFonts w:ascii="Book Antiqua" w:hAnsi="Book Antiqua"/>
          <w:sz w:val="24"/>
          <w:szCs w:val="24"/>
        </w:rPr>
        <w:t xml:space="preserve"> </w:t>
      </w:r>
      <w:r w:rsidR="00067E1B" w:rsidRPr="006B3555">
        <w:rPr>
          <w:rFonts w:ascii="Book Antiqua" w:hAnsi="Book Antiqua"/>
          <w:sz w:val="24"/>
          <w:szCs w:val="24"/>
        </w:rPr>
        <w:t>sur</w:t>
      </w:r>
      <w:r w:rsidR="00AC675C" w:rsidRPr="006B3555">
        <w:rPr>
          <w:rFonts w:ascii="Book Antiqua" w:hAnsi="Book Antiqua"/>
          <w:sz w:val="24"/>
          <w:szCs w:val="24"/>
        </w:rPr>
        <w:t xml:space="preserve">vival rates in </w:t>
      </w:r>
      <w:r w:rsidR="00D216DC" w:rsidRPr="006B3555">
        <w:rPr>
          <w:rFonts w:ascii="Book Antiqua" w:hAnsi="Book Antiqua"/>
          <w:sz w:val="24"/>
          <w:szCs w:val="24"/>
        </w:rPr>
        <w:t>1, 3, 6, 12</w:t>
      </w:r>
      <w:r w:rsidR="00C66703" w:rsidRPr="006B3555">
        <w:rPr>
          <w:rFonts w:ascii="Book Antiqua" w:hAnsi="Book Antiqua"/>
          <w:sz w:val="24"/>
          <w:szCs w:val="24"/>
        </w:rPr>
        <w:t xml:space="preserve"> and 18 </w:t>
      </w:r>
      <w:proofErr w:type="spellStart"/>
      <w:r w:rsidR="00C66703" w:rsidRPr="006B3555">
        <w:rPr>
          <w:rFonts w:ascii="Book Antiqua" w:hAnsi="Book Antiqua"/>
          <w:sz w:val="24"/>
          <w:szCs w:val="24"/>
        </w:rPr>
        <w:t>mo</w:t>
      </w:r>
      <w:proofErr w:type="spellEnd"/>
      <w:r w:rsidR="00C66703" w:rsidRPr="006B3555">
        <w:rPr>
          <w:rFonts w:ascii="Book Antiqua" w:hAnsi="Book Antiqua"/>
          <w:sz w:val="24"/>
          <w:szCs w:val="24"/>
        </w:rPr>
        <w:t xml:space="preserve"> </w:t>
      </w:r>
      <w:r w:rsidRPr="006B3555">
        <w:rPr>
          <w:rFonts w:ascii="Book Antiqua" w:hAnsi="Book Antiqua"/>
          <w:sz w:val="24"/>
          <w:szCs w:val="24"/>
        </w:rPr>
        <w:t>were 100%, 100%,</w:t>
      </w:r>
      <w:r w:rsidR="00D216DC" w:rsidRPr="006B3555">
        <w:rPr>
          <w:rFonts w:ascii="Book Antiqua" w:hAnsi="Book Antiqua"/>
          <w:sz w:val="24"/>
          <w:szCs w:val="24"/>
        </w:rPr>
        <w:t xml:space="preserve"> 95%, 90%</w:t>
      </w:r>
      <w:r w:rsidRPr="006B3555">
        <w:rPr>
          <w:rFonts w:ascii="Book Antiqua" w:hAnsi="Book Antiqua"/>
          <w:sz w:val="24"/>
          <w:szCs w:val="24"/>
        </w:rPr>
        <w:t xml:space="preserve"> and 90%, respectively.</w:t>
      </w:r>
    </w:p>
    <w:p w:rsidR="00106A56" w:rsidRPr="006B3555" w:rsidRDefault="00106A5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CONCLUSION:</w:t>
      </w:r>
      <w:r w:rsidRPr="006B3555">
        <w:rPr>
          <w:rFonts w:ascii="Book Antiqua" w:hAnsi="Book Antiqua"/>
          <w:sz w:val="24"/>
          <w:szCs w:val="24"/>
        </w:rPr>
        <w:t xml:space="preserve"> Our </w:t>
      </w:r>
      <w:r w:rsidR="00FA19E7" w:rsidRPr="006B3555">
        <w:rPr>
          <w:rFonts w:ascii="Book Antiqua" w:hAnsi="Book Antiqua"/>
          <w:sz w:val="24"/>
          <w:szCs w:val="24"/>
        </w:rPr>
        <w:t xml:space="preserve">preliminary </w:t>
      </w:r>
      <w:r w:rsidRPr="006B3555">
        <w:rPr>
          <w:rFonts w:ascii="Book Antiqua" w:hAnsi="Book Antiqua"/>
          <w:sz w:val="24"/>
          <w:szCs w:val="24"/>
        </w:rPr>
        <w:t xml:space="preserve">results </w:t>
      </w:r>
      <w:r w:rsidR="00FA19E7" w:rsidRPr="006B3555">
        <w:rPr>
          <w:rFonts w:ascii="Book Antiqua" w:hAnsi="Book Antiqua"/>
          <w:sz w:val="24"/>
          <w:szCs w:val="24"/>
        </w:rPr>
        <w:t>indicated</w:t>
      </w:r>
      <w:r w:rsidRPr="006B3555">
        <w:rPr>
          <w:rFonts w:ascii="Book Antiqua" w:hAnsi="Book Antiqua"/>
          <w:sz w:val="24"/>
          <w:szCs w:val="24"/>
        </w:rPr>
        <w:t xml:space="preserve"> that </w:t>
      </w:r>
      <w:r w:rsidR="00627A0D" w:rsidRPr="006B3555">
        <w:rPr>
          <w:rFonts w:ascii="Book Antiqua" w:hAnsi="Book Antiqua"/>
          <w:sz w:val="24"/>
          <w:szCs w:val="24"/>
        </w:rPr>
        <w:t>the efficacy and safety of TIPS</w:t>
      </w:r>
      <w:r w:rsidR="00CB202D" w:rsidRPr="006B3555">
        <w:rPr>
          <w:rFonts w:ascii="Book Antiqua" w:hAnsi="Book Antiqua"/>
          <w:sz w:val="24"/>
          <w:szCs w:val="24"/>
        </w:rPr>
        <w:t xml:space="preserve"> </w:t>
      </w:r>
      <w:r w:rsidR="007D0391" w:rsidRPr="006B3555">
        <w:rPr>
          <w:rFonts w:ascii="Book Antiqua" w:hAnsi="Book Antiqua"/>
          <w:sz w:val="24"/>
          <w:szCs w:val="24"/>
        </w:rPr>
        <w:t>+</w:t>
      </w:r>
      <w:r w:rsidR="00CB202D" w:rsidRPr="006B3555">
        <w:rPr>
          <w:rFonts w:ascii="Book Antiqua" w:hAnsi="Book Antiqua"/>
          <w:sz w:val="24"/>
          <w:szCs w:val="24"/>
        </w:rPr>
        <w:t xml:space="preserve"> </w:t>
      </w:r>
      <w:r w:rsidRPr="006B3555">
        <w:rPr>
          <w:rFonts w:ascii="Book Antiqua" w:hAnsi="Book Antiqua"/>
          <w:sz w:val="24"/>
          <w:szCs w:val="24"/>
        </w:rPr>
        <w:t xml:space="preserve">SEVE were satisfactory in </w:t>
      </w:r>
      <w:r w:rsidR="00FA19E7" w:rsidRPr="006B3555">
        <w:rPr>
          <w:rFonts w:ascii="Book Antiqua" w:hAnsi="Book Antiqua"/>
          <w:sz w:val="24"/>
          <w:szCs w:val="24"/>
        </w:rPr>
        <w:t xml:space="preserve">cirrhotic </w:t>
      </w:r>
      <w:r w:rsidRPr="006B3555">
        <w:rPr>
          <w:rFonts w:ascii="Book Antiqua" w:hAnsi="Book Antiqua"/>
          <w:sz w:val="24"/>
          <w:szCs w:val="24"/>
        </w:rPr>
        <w:t>patients with GV</w:t>
      </w:r>
      <w:r w:rsidR="007D0391" w:rsidRPr="006B3555">
        <w:rPr>
          <w:rFonts w:ascii="Book Antiqua" w:hAnsi="Book Antiqua"/>
          <w:sz w:val="24"/>
          <w:szCs w:val="24"/>
        </w:rPr>
        <w:t>B</w:t>
      </w:r>
      <w:r w:rsidRPr="006B3555">
        <w:rPr>
          <w:rFonts w:ascii="Book Antiqua" w:hAnsi="Book Antiqua"/>
          <w:sz w:val="24"/>
          <w:szCs w:val="24"/>
        </w:rPr>
        <w:t xml:space="preserve"> associated with a </w:t>
      </w:r>
      <w:bookmarkStart w:id="10" w:name="OLE_LINK16"/>
      <w:bookmarkStart w:id="11" w:name="OLE_LINK17"/>
      <w:r w:rsidRPr="006B3555">
        <w:rPr>
          <w:rFonts w:ascii="Book Antiqua" w:hAnsi="Book Antiqua"/>
          <w:sz w:val="24"/>
          <w:szCs w:val="24"/>
        </w:rPr>
        <w:t>GR</w:t>
      </w:r>
      <w:r w:rsidR="007D0391" w:rsidRPr="006B3555">
        <w:rPr>
          <w:rFonts w:ascii="Book Antiqua" w:hAnsi="Book Antiqua"/>
          <w:sz w:val="24"/>
          <w:szCs w:val="24"/>
        </w:rPr>
        <w:t>V</w:t>
      </w:r>
      <w:r w:rsidRPr="006B3555">
        <w:rPr>
          <w:rFonts w:ascii="Book Antiqua" w:hAnsi="Book Antiqua"/>
          <w:sz w:val="24"/>
          <w:szCs w:val="24"/>
        </w:rPr>
        <w:t>S</w:t>
      </w:r>
      <w:bookmarkEnd w:id="10"/>
      <w:bookmarkEnd w:id="11"/>
      <w:r w:rsidR="00D10BF5" w:rsidRPr="006B3555">
        <w:rPr>
          <w:rFonts w:ascii="Book Antiqua" w:hAnsi="Book Antiqua"/>
          <w:sz w:val="24"/>
          <w:szCs w:val="24"/>
        </w:rPr>
        <w:t xml:space="preserve"> </w:t>
      </w:r>
      <w:r w:rsidR="008E372D" w:rsidRPr="006B3555">
        <w:rPr>
          <w:rFonts w:ascii="Book Antiqua" w:hAnsi="Book Antiqua"/>
          <w:sz w:val="24"/>
          <w:szCs w:val="24"/>
        </w:rPr>
        <w:t>(GVB</w:t>
      </w:r>
      <w:r w:rsidR="00D10BF5" w:rsidRPr="006B3555">
        <w:rPr>
          <w:rFonts w:ascii="Book Antiqua" w:hAnsi="Book Antiqua"/>
          <w:sz w:val="24"/>
          <w:szCs w:val="24"/>
        </w:rPr>
        <w:t xml:space="preserve"> </w:t>
      </w:r>
      <w:r w:rsidR="008E372D" w:rsidRPr="006B3555">
        <w:rPr>
          <w:rFonts w:ascii="Book Antiqua" w:hAnsi="Book Antiqua"/>
          <w:sz w:val="24"/>
          <w:szCs w:val="24"/>
        </w:rPr>
        <w:t>+</w:t>
      </w:r>
      <w:r w:rsidR="00D10BF5" w:rsidRPr="006B3555">
        <w:rPr>
          <w:rFonts w:ascii="Book Antiqua" w:hAnsi="Book Antiqua"/>
          <w:sz w:val="24"/>
          <w:szCs w:val="24"/>
        </w:rPr>
        <w:t xml:space="preserve"> </w:t>
      </w:r>
      <w:r w:rsidR="008E372D" w:rsidRPr="006B3555">
        <w:rPr>
          <w:rFonts w:ascii="Book Antiqua" w:hAnsi="Book Antiqua"/>
          <w:sz w:val="24"/>
          <w:szCs w:val="24"/>
        </w:rPr>
        <w:t>GRVS)</w:t>
      </w:r>
      <w:r w:rsidRPr="006B3555">
        <w:rPr>
          <w:rFonts w:ascii="Book Antiqua" w:hAnsi="Book Antiqua"/>
          <w:sz w:val="24"/>
          <w:szCs w:val="24"/>
        </w:rPr>
        <w:t>.</w:t>
      </w:r>
    </w:p>
    <w:p w:rsidR="00276FD6" w:rsidRPr="006B3555" w:rsidRDefault="00276FD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lastRenderedPageBreak/>
        <w:t>Key words:</w:t>
      </w:r>
      <w:r w:rsidR="00C56984" w:rsidRPr="006B3555">
        <w:rPr>
          <w:rFonts w:ascii="Book Antiqua" w:hAnsi="Book Antiqua"/>
          <w:b/>
          <w:bCs/>
          <w:sz w:val="24"/>
          <w:szCs w:val="24"/>
        </w:rPr>
        <w:t xml:space="preserve"> </w:t>
      </w:r>
      <w:proofErr w:type="spellStart"/>
      <w:r w:rsidRPr="006B3555">
        <w:rPr>
          <w:rFonts w:ascii="Book Antiqua" w:hAnsi="Book Antiqua"/>
          <w:sz w:val="24"/>
          <w:szCs w:val="24"/>
        </w:rPr>
        <w:t>Transjugular</w:t>
      </w:r>
      <w:proofErr w:type="spellEnd"/>
      <w:r w:rsidRPr="006B3555">
        <w:rPr>
          <w:rFonts w:ascii="Book Antiqua" w:hAnsi="Book Antiqua"/>
          <w:sz w:val="24"/>
          <w:szCs w:val="24"/>
        </w:rPr>
        <w:t xml:space="preserve"> intrahepatic portosystemic shunt; Cirrhosis; Gastric varices; Variceal embolization;</w:t>
      </w:r>
      <w:r w:rsidR="00C56984" w:rsidRPr="006B3555">
        <w:rPr>
          <w:rFonts w:ascii="Book Antiqua" w:hAnsi="Book Antiqua"/>
          <w:sz w:val="24"/>
          <w:szCs w:val="24"/>
        </w:rPr>
        <w:t xml:space="preserve"> </w:t>
      </w:r>
      <w:proofErr w:type="spellStart"/>
      <w:r w:rsidR="00C56984" w:rsidRPr="006B3555">
        <w:rPr>
          <w:rFonts w:ascii="Book Antiqua" w:hAnsi="Book Antiqua"/>
          <w:sz w:val="24"/>
          <w:szCs w:val="24"/>
        </w:rPr>
        <w:t>Gastrorenal</w:t>
      </w:r>
      <w:proofErr w:type="spellEnd"/>
      <w:r w:rsidR="00C56984" w:rsidRPr="006B3555">
        <w:rPr>
          <w:rFonts w:ascii="Book Antiqua" w:hAnsi="Book Antiqua"/>
          <w:sz w:val="24"/>
          <w:szCs w:val="24"/>
        </w:rPr>
        <w:t xml:space="preserve"> shunt</w:t>
      </w:r>
    </w:p>
    <w:p w:rsidR="00276FD6" w:rsidRPr="006B3555" w:rsidRDefault="00276FD6" w:rsidP="006B3555">
      <w:pPr>
        <w:spacing w:line="360" w:lineRule="auto"/>
        <w:rPr>
          <w:rFonts w:ascii="Book Antiqua" w:hAnsi="Book Antiqua"/>
          <w:sz w:val="24"/>
          <w:szCs w:val="24"/>
        </w:rPr>
      </w:pPr>
    </w:p>
    <w:p w:rsidR="00C56984" w:rsidRPr="006B3555" w:rsidRDefault="00C56984" w:rsidP="006B3555">
      <w:pPr>
        <w:spacing w:line="360" w:lineRule="auto"/>
        <w:rPr>
          <w:rFonts w:ascii="Book Antiqua" w:hAnsi="Book Antiqua" w:cs="Arial"/>
          <w:sz w:val="24"/>
          <w:szCs w:val="24"/>
        </w:rPr>
      </w:pPr>
      <w:proofErr w:type="gramStart"/>
      <w:r w:rsidRPr="006B3555">
        <w:rPr>
          <w:rFonts w:ascii="Book Antiqua" w:hAnsi="Book Antiqua"/>
          <w:b/>
          <w:sz w:val="24"/>
          <w:szCs w:val="24"/>
        </w:rPr>
        <w:t xml:space="preserve">© </w:t>
      </w:r>
      <w:r w:rsidRPr="006B3555">
        <w:rPr>
          <w:rFonts w:ascii="Book Antiqua" w:hAnsi="Book Antiqua" w:cs="Arial"/>
          <w:b/>
          <w:sz w:val="24"/>
          <w:szCs w:val="24"/>
        </w:rPr>
        <w:t>The Author(s) 2016.</w:t>
      </w:r>
      <w:proofErr w:type="gramEnd"/>
      <w:r w:rsidRPr="006B3555">
        <w:rPr>
          <w:rFonts w:ascii="Book Antiqua" w:hAnsi="Book Antiqua" w:cs="Arial"/>
          <w:sz w:val="24"/>
          <w:szCs w:val="24"/>
        </w:rPr>
        <w:t xml:space="preserve"> Published by </w:t>
      </w:r>
      <w:proofErr w:type="spellStart"/>
      <w:r w:rsidRPr="006B3555">
        <w:rPr>
          <w:rFonts w:ascii="Book Antiqua" w:hAnsi="Book Antiqua" w:cs="Arial"/>
          <w:sz w:val="24"/>
          <w:szCs w:val="24"/>
        </w:rPr>
        <w:t>Baishideng</w:t>
      </w:r>
      <w:proofErr w:type="spellEnd"/>
      <w:r w:rsidRPr="006B3555">
        <w:rPr>
          <w:rFonts w:ascii="Book Antiqua" w:hAnsi="Book Antiqua" w:cs="Arial"/>
          <w:sz w:val="24"/>
          <w:szCs w:val="24"/>
        </w:rPr>
        <w:t xml:space="preserve"> Publishing Group Inc. All rights reserved.</w:t>
      </w: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 xml:space="preserve">Core tip: </w:t>
      </w:r>
      <w:r w:rsidRPr="006B3555">
        <w:rPr>
          <w:rFonts w:ascii="Book Antiqua" w:hAnsi="Book Antiqua"/>
          <w:sz w:val="24"/>
          <w:szCs w:val="24"/>
        </w:rPr>
        <w:t xml:space="preserve">The optimal treatment of </w:t>
      </w:r>
      <w:bookmarkStart w:id="12" w:name="OLE_LINK20"/>
      <w:bookmarkStart w:id="13" w:name="OLE_LINK21"/>
      <w:bookmarkStart w:id="14" w:name="OLE_LINK22"/>
      <w:bookmarkStart w:id="15" w:name="OLE_LINK23"/>
      <w:bookmarkStart w:id="16" w:name="OLE_LINK24"/>
      <w:bookmarkStart w:id="17" w:name="OLE_LINK25"/>
      <w:r w:rsidR="00A51433" w:rsidRPr="006B3555">
        <w:rPr>
          <w:rFonts w:ascii="Book Antiqua" w:hAnsi="Book Antiqua"/>
          <w:sz w:val="24"/>
          <w:szCs w:val="24"/>
        </w:rPr>
        <w:t xml:space="preserve">gastric variceal bleeding (GVB) </w:t>
      </w:r>
      <w:r w:rsidR="00B659EA" w:rsidRPr="006B3555">
        <w:rPr>
          <w:rFonts w:ascii="Book Antiqua" w:hAnsi="Book Antiqua"/>
          <w:sz w:val="24"/>
          <w:szCs w:val="24"/>
        </w:rPr>
        <w:t>+</w:t>
      </w:r>
      <w:bookmarkEnd w:id="12"/>
      <w:bookmarkEnd w:id="13"/>
      <w:bookmarkEnd w:id="14"/>
      <w:bookmarkEnd w:id="15"/>
      <w:bookmarkEnd w:id="16"/>
      <w:bookmarkEnd w:id="17"/>
      <w:r w:rsidR="009158C9" w:rsidRPr="006B3555">
        <w:rPr>
          <w:rFonts w:ascii="Book Antiqua" w:hAnsi="Book Antiqua"/>
          <w:sz w:val="24"/>
          <w:szCs w:val="24"/>
        </w:rPr>
        <w:t xml:space="preserve"> </w:t>
      </w:r>
      <w:proofErr w:type="spellStart"/>
      <w:r w:rsidR="009158C9" w:rsidRPr="006B3555">
        <w:rPr>
          <w:rFonts w:ascii="Book Antiqua" w:hAnsi="Book Antiqua"/>
          <w:sz w:val="24"/>
          <w:szCs w:val="24"/>
        </w:rPr>
        <w:t>gastrorenal</w:t>
      </w:r>
      <w:proofErr w:type="spellEnd"/>
      <w:r w:rsidR="009158C9" w:rsidRPr="006B3555">
        <w:rPr>
          <w:rFonts w:ascii="Book Antiqua" w:hAnsi="Book Antiqua"/>
          <w:sz w:val="24"/>
          <w:szCs w:val="24"/>
        </w:rPr>
        <w:t xml:space="preserve"> vessel shunt (GRVS)</w:t>
      </w:r>
      <w:r w:rsidR="00B659EA" w:rsidRPr="006B3555">
        <w:rPr>
          <w:rFonts w:ascii="Book Antiqua" w:hAnsi="Book Antiqua"/>
          <w:sz w:val="24"/>
          <w:szCs w:val="24"/>
        </w:rPr>
        <w:t xml:space="preserve"> remains</w:t>
      </w:r>
      <w:r w:rsidR="00AB06EB" w:rsidRPr="006B3555">
        <w:rPr>
          <w:rFonts w:ascii="Book Antiqua" w:hAnsi="Book Antiqua"/>
          <w:sz w:val="24"/>
          <w:szCs w:val="24"/>
        </w:rPr>
        <w:t xml:space="preserve"> </w:t>
      </w:r>
      <w:r w:rsidR="00B659EA" w:rsidRPr="006B3555">
        <w:rPr>
          <w:rFonts w:ascii="Book Antiqua" w:hAnsi="Book Antiqua"/>
          <w:sz w:val="24"/>
          <w:szCs w:val="24"/>
        </w:rPr>
        <w:t>uncertain</w:t>
      </w:r>
      <w:r w:rsidRPr="006B3555">
        <w:rPr>
          <w:rFonts w:ascii="Book Antiqua" w:hAnsi="Book Antiqua"/>
          <w:sz w:val="24"/>
          <w:szCs w:val="24"/>
        </w:rPr>
        <w:t xml:space="preserve">. </w:t>
      </w:r>
      <w:proofErr w:type="spellStart"/>
      <w:r w:rsidR="00AB06EB" w:rsidRPr="006B3555">
        <w:rPr>
          <w:rFonts w:ascii="Book Antiqua" w:hAnsi="Book Antiqua"/>
          <w:sz w:val="24"/>
          <w:szCs w:val="24"/>
        </w:rPr>
        <w:t>Transjugular</w:t>
      </w:r>
      <w:proofErr w:type="spellEnd"/>
      <w:r w:rsidR="00AB06EB" w:rsidRPr="006B3555">
        <w:rPr>
          <w:rFonts w:ascii="Book Antiqua" w:hAnsi="Book Antiqua"/>
          <w:sz w:val="24"/>
          <w:szCs w:val="24"/>
        </w:rPr>
        <w:t xml:space="preserve"> intrahepatic portosystemic shunt (TIPS)</w:t>
      </w:r>
      <w:r w:rsidRPr="006B3555">
        <w:rPr>
          <w:rFonts w:ascii="Book Antiqua" w:hAnsi="Book Antiqua"/>
          <w:sz w:val="24"/>
          <w:szCs w:val="24"/>
        </w:rPr>
        <w:t xml:space="preserve"> alone cannot be widely used in the treatment of </w:t>
      </w:r>
      <w:r w:rsidR="00B659EA" w:rsidRPr="006B3555">
        <w:rPr>
          <w:rFonts w:ascii="Book Antiqua" w:hAnsi="Book Antiqua"/>
          <w:sz w:val="24"/>
          <w:szCs w:val="24"/>
        </w:rPr>
        <w:t>GVB</w:t>
      </w:r>
      <w:r w:rsidR="00C56984" w:rsidRPr="006B3555">
        <w:rPr>
          <w:rFonts w:ascii="Book Antiqua" w:hAnsi="Book Antiqua"/>
          <w:sz w:val="24"/>
          <w:szCs w:val="24"/>
        </w:rPr>
        <w:t xml:space="preserve"> </w:t>
      </w:r>
      <w:r w:rsidR="00B659EA" w:rsidRPr="006B3555">
        <w:rPr>
          <w:rFonts w:ascii="Book Antiqua" w:hAnsi="Book Antiqua"/>
          <w:sz w:val="24"/>
          <w:szCs w:val="24"/>
        </w:rPr>
        <w:t>+</w:t>
      </w:r>
      <w:r w:rsidR="00C56984" w:rsidRPr="006B3555">
        <w:rPr>
          <w:rFonts w:ascii="Book Antiqua" w:hAnsi="Book Antiqua"/>
          <w:sz w:val="24"/>
          <w:szCs w:val="24"/>
        </w:rPr>
        <w:t xml:space="preserve"> </w:t>
      </w:r>
      <w:r w:rsidR="00B659EA" w:rsidRPr="006B3555">
        <w:rPr>
          <w:rFonts w:ascii="Book Antiqua" w:hAnsi="Book Antiqua"/>
          <w:sz w:val="24"/>
          <w:szCs w:val="24"/>
        </w:rPr>
        <w:t>GRVS</w:t>
      </w:r>
      <w:r w:rsidRPr="006B3555">
        <w:rPr>
          <w:rFonts w:ascii="Book Antiqua" w:hAnsi="Book Antiqua"/>
          <w:sz w:val="24"/>
          <w:szCs w:val="24"/>
        </w:rPr>
        <w:t xml:space="preserve">. </w:t>
      </w:r>
      <w:r w:rsidR="0030668C" w:rsidRPr="006B3555">
        <w:rPr>
          <w:rFonts w:ascii="Book Antiqua" w:hAnsi="Book Antiqua"/>
          <w:sz w:val="24"/>
          <w:szCs w:val="24"/>
        </w:rPr>
        <w:t xml:space="preserve">Some </w:t>
      </w:r>
      <w:r w:rsidRPr="006B3555">
        <w:rPr>
          <w:rFonts w:ascii="Book Antiqua" w:hAnsi="Book Antiqua"/>
          <w:sz w:val="24"/>
          <w:szCs w:val="24"/>
        </w:rPr>
        <w:t xml:space="preserve">studies have </w:t>
      </w:r>
      <w:r w:rsidR="0030668C" w:rsidRPr="006B3555">
        <w:rPr>
          <w:rFonts w:ascii="Book Antiqua" w:hAnsi="Book Antiqua"/>
          <w:sz w:val="24"/>
          <w:szCs w:val="24"/>
        </w:rPr>
        <w:t>evaluated</w:t>
      </w:r>
      <w:r w:rsidR="00AB06EB" w:rsidRPr="006B3555">
        <w:rPr>
          <w:rFonts w:ascii="Book Antiqua" w:hAnsi="Book Antiqua"/>
          <w:sz w:val="24"/>
          <w:szCs w:val="24"/>
        </w:rPr>
        <w:t xml:space="preserve"> </w:t>
      </w:r>
      <w:r w:rsidR="0030668C" w:rsidRPr="006B3555">
        <w:rPr>
          <w:rFonts w:ascii="Book Antiqua" w:hAnsi="Book Antiqua"/>
          <w:sz w:val="24"/>
          <w:szCs w:val="24"/>
        </w:rPr>
        <w:t>the short outcome</w:t>
      </w:r>
      <w:r w:rsidR="000B06B4" w:rsidRPr="006B3555">
        <w:rPr>
          <w:rFonts w:ascii="Book Antiqua" w:hAnsi="Book Antiqua"/>
          <w:sz w:val="24"/>
          <w:szCs w:val="24"/>
        </w:rPr>
        <w:t>s</w:t>
      </w:r>
      <w:r w:rsidR="00AB06EB" w:rsidRPr="006B3555">
        <w:rPr>
          <w:rFonts w:ascii="Book Antiqua" w:hAnsi="Book Antiqua"/>
          <w:sz w:val="24"/>
          <w:szCs w:val="24"/>
        </w:rPr>
        <w:t xml:space="preserve"> </w:t>
      </w:r>
      <w:r w:rsidR="0030668C" w:rsidRPr="006B3555">
        <w:rPr>
          <w:rFonts w:ascii="Book Antiqua" w:hAnsi="Book Antiqua"/>
          <w:sz w:val="24"/>
          <w:szCs w:val="24"/>
        </w:rPr>
        <w:t xml:space="preserve">of cirrhosis treated with </w:t>
      </w:r>
      <w:r w:rsidRPr="006B3555">
        <w:rPr>
          <w:rFonts w:ascii="Book Antiqua" w:hAnsi="Book Antiqua"/>
          <w:sz w:val="24"/>
          <w:szCs w:val="24"/>
        </w:rPr>
        <w:t xml:space="preserve">TIPS combined with variceal embolization. In this study, </w:t>
      </w:r>
      <w:r w:rsidR="001B4EED" w:rsidRPr="006B3555">
        <w:rPr>
          <w:rFonts w:ascii="Book Antiqua" w:hAnsi="Book Antiqua"/>
          <w:sz w:val="24"/>
          <w:szCs w:val="24"/>
        </w:rPr>
        <w:t>we</w:t>
      </w:r>
      <w:r w:rsidRPr="006B3555">
        <w:rPr>
          <w:rFonts w:ascii="Book Antiqua" w:hAnsi="Book Antiqua"/>
          <w:sz w:val="24"/>
          <w:szCs w:val="24"/>
        </w:rPr>
        <w:t xml:space="preserve"> found that </w:t>
      </w:r>
      <w:r w:rsidR="001B4EED" w:rsidRPr="006B3555">
        <w:rPr>
          <w:rFonts w:ascii="Book Antiqua" w:hAnsi="Book Antiqua"/>
          <w:sz w:val="24"/>
          <w:szCs w:val="24"/>
        </w:rPr>
        <w:t>the efficacy and safety of TIPS</w:t>
      </w:r>
      <w:r w:rsidR="00C56984" w:rsidRPr="006B3555">
        <w:rPr>
          <w:rFonts w:ascii="Book Antiqua" w:hAnsi="Book Antiqua"/>
          <w:sz w:val="24"/>
          <w:szCs w:val="24"/>
        </w:rPr>
        <w:t xml:space="preserve"> </w:t>
      </w:r>
      <w:r w:rsidR="001B4EED" w:rsidRPr="006B3555">
        <w:rPr>
          <w:rFonts w:ascii="Book Antiqua" w:hAnsi="Book Antiqua"/>
          <w:sz w:val="24"/>
          <w:szCs w:val="24"/>
        </w:rPr>
        <w:t>+</w:t>
      </w:r>
      <w:r w:rsidR="00C56984" w:rsidRPr="006B3555">
        <w:rPr>
          <w:rFonts w:ascii="Book Antiqua" w:hAnsi="Book Antiqua"/>
          <w:sz w:val="24"/>
          <w:szCs w:val="24"/>
        </w:rPr>
        <w:t xml:space="preserve"> </w:t>
      </w:r>
      <w:r w:rsidR="00AB06EB" w:rsidRPr="006B3555">
        <w:rPr>
          <w:rFonts w:ascii="Book Antiqua" w:hAnsi="Book Antiqua"/>
          <w:sz w:val="24"/>
          <w:szCs w:val="24"/>
        </w:rPr>
        <w:t>stomach and esophageal variceal embolization</w:t>
      </w:r>
      <w:r w:rsidRPr="006B3555">
        <w:rPr>
          <w:rFonts w:ascii="Book Antiqua" w:hAnsi="Book Antiqua"/>
          <w:sz w:val="24"/>
          <w:szCs w:val="24"/>
        </w:rPr>
        <w:t xml:space="preserve"> were satisfactory</w:t>
      </w:r>
      <w:r w:rsidR="002D5746" w:rsidRPr="006B3555">
        <w:rPr>
          <w:rFonts w:ascii="Book Antiqua" w:hAnsi="Book Antiqua"/>
          <w:sz w:val="24"/>
          <w:szCs w:val="24"/>
        </w:rPr>
        <w:t xml:space="preserve"> for p</w:t>
      </w:r>
      <w:r w:rsidRPr="006B3555">
        <w:rPr>
          <w:rFonts w:ascii="Book Antiqua" w:hAnsi="Book Antiqua"/>
          <w:sz w:val="24"/>
          <w:szCs w:val="24"/>
        </w:rPr>
        <w:t>atients with GV</w:t>
      </w:r>
      <w:r w:rsidR="001B4EED" w:rsidRPr="006B3555">
        <w:rPr>
          <w:rFonts w:ascii="Book Antiqua" w:hAnsi="Book Antiqua"/>
          <w:sz w:val="24"/>
          <w:szCs w:val="24"/>
        </w:rPr>
        <w:t>B</w:t>
      </w:r>
      <w:r w:rsidR="00C56984" w:rsidRPr="006B3555">
        <w:rPr>
          <w:rFonts w:ascii="Book Antiqua" w:hAnsi="Book Antiqua"/>
          <w:sz w:val="24"/>
          <w:szCs w:val="24"/>
        </w:rPr>
        <w:t xml:space="preserve"> </w:t>
      </w:r>
      <w:r w:rsidR="001B4EED" w:rsidRPr="006B3555">
        <w:rPr>
          <w:rFonts w:ascii="Book Antiqua" w:hAnsi="Book Antiqua"/>
          <w:sz w:val="24"/>
          <w:szCs w:val="24"/>
        </w:rPr>
        <w:t>+</w:t>
      </w:r>
      <w:r w:rsidR="00C56984" w:rsidRPr="006B3555">
        <w:rPr>
          <w:rFonts w:ascii="Book Antiqua" w:hAnsi="Book Antiqua"/>
          <w:sz w:val="24"/>
          <w:szCs w:val="24"/>
        </w:rPr>
        <w:t xml:space="preserve"> </w:t>
      </w:r>
      <w:r w:rsidR="001B4EED" w:rsidRPr="006B3555">
        <w:rPr>
          <w:rFonts w:ascii="Book Antiqua" w:hAnsi="Book Antiqua"/>
          <w:sz w:val="24"/>
          <w:szCs w:val="24"/>
        </w:rPr>
        <w:t>GRVS</w:t>
      </w:r>
      <w:r w:rsidRPr="006B3555">
        <w:rPr>
          <w:rFonts w:ascii="Book Antiqua" w:hAnsi="Book Antiqua"/>
          <w:sz w:val="24"/>
          <w:szCs w:val="24"/>
        </w:rPr>
        <w:t>.</w:t>
      </w:r>
    </w:p>
    <w:p w:rsidR="00373355" w:rsidRPr="006B3555" w:rsidRDefault="00373355" w:rsidP="006B3555">
      <w:pPr>
        <w:spacing w:line="360" w:lineRule="auto"/>
        <w:rPr>
          <w:rFonts w:ascii="Book Antiqua" w:hAnsi="Book Antiqua"/>
          <w:sz w:val="24"/>
          <w:szCs w:val="24"/>
        </w:rPr>
      </w:pPr>
    </w:p>
    <w:p w:rsidR="006B3555" w:rsidRPr="006B3555" w:rsidRDefault="00373355" w:rsidP="006B3555">
      <w:pPr>
        <w:spacing w:line="360" w:lineRule="auto"/>
        <w:rPr>
          <w:rFonts w:ascii="Book Antiqua" w:hAnsi="Book Antiqua"/>
          <w:sz w:val="24"/>
          <w:szCs w:val="24"/>
        </w:rPr>
      </w:pPr>
      <w:r w:rsidRPr="006B3555">
        <w:rPr>
          <w:rFonts w:ascii="Book Antiqua" w:hAnsi="Book Antiqua"/>
          <w:bCs/>
          <w:sz w:val="24"/>
          <w:szCs w:val="24"/>
        </w:rPr>
        <w:t>Jiang</w:t>
      </w:r>
      <w:r w:rsidR="004E4923" w:rsidRPr="006B3555">
        <w:rPr>
          <w:rFonts w:ascii="Book Antiqua" w:hAnsi="Book Antiqua"/>
          <w:bCs/>
          <w:sz w:val="24"/>
          <w:szCs w:val="24"/>
        </w:rPr>
        <w:t xml:space="preserve"> Q</w:t>
      </w:r>
      <w:r w:rsidRPr="006B3555">
        <w:rPr>
          <w:rFonts w:ascii="Book Antiqua" w:hAnsi="Book Antiqua"/>
          <w:bCs/>
          <w:sz w:val="24"/>
          <w:szCs w:val="24"/>
        </w:rPr>
        <w:t>, Wang</w:t>
      </w:r>
      <w:r w:rsidR="006B3555" w:rsidRPr="006B3555">
        <w:rPr>
          <w:rFonts w:ascii="Book Antiqua" w:hAnsi="Book Antiqua"/>
          <w:bCs/>
          <w:sz w:val="24"/>
          <w:szCs w:val="24"/>
        </w:rPr>
        <w:t xml:space="preserve"> MQ</w:t>
      </w:r>
      <w:r w:rsidRPr="006B3555">
        <w:rPr>
          <w:rFonts w:ascii="Book Antiqua" w:hAnsi="Book Antiqua"/>
          <w:bCs/>
          <w:sz w:val="24"/>
          <w:szCs w:val="24"/>
        </w:rPr>
        <w:t>, Zhang</w:t>
      </w:r>
      <w:r w:rsidR="006B3555" w:rsidRPr="006B3555">
        <w:rPr>
          <w:rFonts w:ascii="Book Antiqua" w:hAnsi="Book Antiqua"/>
          <w:bCs/>
          <w:sz w:val="24"/>
          <w:szCs w:val="24"/>
        </w:rPr>
        <w:t xml:space="preserve"> GB</w:t>
      </w:r>
      <w:r w:rsidRPr="006B3555">
        <w:rPr>
          <w:rFonts w:ascii="Book Antiqua" w:hAnsi="Book Antiqua"/>
          <w:bCs/>
          <w:sz w:val="24"/>
          <w:szCs w:val="24"/>
        </w:rPr>
        <w:t>, Wu</w:t>
      </w:r>
      <w:r w:rsidR="006B3555" w:rsidRPr="006B3555">
        <w:rPr>
          <w:rFonts w:ascii="Book Antiqua" w:hAnsi="Book Antiqua"/>
          <w:bCs/>
          <w:sz w:val="24"/>
          <w:szCs w:val="24"/>
        </w:rPr>
        <w:t xml:space="preserve"> Q</w:t>
      </w:r>
      <w:r w:rsidRPr="006B3555">
        <w:rPr>
          <w:rFonts w:ascii="Book Antiqua" w:hAnsi="Book Antiqua"/>
          <w:bCs/>
          <w:sz w:val="24"/>
          <w:szCs w:val="24"/>
        </w:rPr>
        <w:t>, Xu</w:t>
      </w:r>
      <w:r w:rsidR="006B3555" w:rsidRPr="006B3555">
        <w:rPr>
          <w:rFonts w:ascii="Book Antiqua" w:hAnsi="Book Antiqua"/>
          <w:bCs/>
          <w:sz w:val="24"/>
          <w:szCs w:val="24"/>
        </w:rPr>
        <w:t xml:space="preserve"> JM</w:t>
      </w:r>
      <w:r w:rsidRPr="006B3555">
        <w:rPr>
          <w:rFonts w:ascii="Book Antiqua" w:hAnsi="Book Antiqua"/>
          <w:bCs/>
          <w:sz w:val="24"/>
          <w:szCs w:val="24"/>
        </w:rPr>
        <w:t>, Kong</w:t>
      </w:r>
      <w:r w:rsidR="006B3555" w:rsidRPr="006B3555">
        <w:rPr>
          <w:rFonts w:ascii="Book Antiqua" w:hAnsi="Book Antiqua"/>
          <w:bCs/>
          <w:sz w:val="24"/>
          <w:szCs w:val="24"/>
        </w:rPr>
        <w:t xml:space="preserve"> DR.</w:t>
      </w:r>
      <w:r w:rsidR="006B3555" w:rsidRPr="006B3555">
        <w:rPr>
          <w:rFonts w:ascii="Book Antiqua" w:hAnsi="Book Antiqua"/>
          <w:sz w:val="24"/>
          <w:szCs w:val="24"/>
        </w:rPr>
        <w:t xml:space="preserve"> </w:t>
      </w:r>
      <w:proofErr w:type="spellStart"/>
      <w:r w:rsidR="006B3555" w:rsidRPr="006B3555">
        <w:rPr>
          <w:rFonts w:ascii="Book Antiqua" w:hAnsi="Book Antiqua"/>
          <w:sz w:val="24"/>
          <w:szCs w:val="24"/>
        </w:rPr>
        <w:t>Transjugular</w:t>
      </w:r>
      <w:proofErr w:type="spellEnd"/>
      <w:r w:rsidR="006B3555" w:rsidRPr="006B3555">
        <w:rPr>
          <w:rFonts w:ascii="Book Antiqua" w:hAnsi="Book Antiqua"/>
          <w:sz w:val="24"/>
          <w:szCs w:val="24"/>
        </w:rPr>
        <w:t xml:space="preserve"> intrahepatic portosystemic shunt combined with </w:t>
      </w:r>
      <w:proofErr w:type="spellStart"/>
      <w:r w:rsidR="006B3555" w:rsidRPr="006B3555">
        <w:rPr>
          <w:rFonts w:ascii="Book Antiqua" w:hAnsi="Book Antiqua"/>
          <w:sz w:val="24"/>
          <w:szCs w:val="24"/>
        </w:rPr>
        <w:t>esophago-gastricvariceal</w:t>
      </w:r>
      <w:proofErr w:type="spellEnd"/>
      <w:r w:rsidR="006B3555" w:rsidRPr="006B3555">
        <w:rPr>
          <w:rFonts w:ascii="Book Antiqua" w:hAnsi="Book Antiqua"/>
          <w:sz w:val="24"/>
          <w:szCs w:val="24"/>
        </w:rPr>
        <w:t xml:space="preserve"> embolization in the treatment of a huge </w:t>
      </w:r>
      <w:proofErr w:type="spellStart"/>
      <w:r w:rsidR="006B3555" w:rsidRPr="006B3555">
        <w:rPr>
          <w:rFonts w:ascii="Book Antiqua" w:hAnsi="Book Antiqua"/>
          <w:sz w:val="24"/>
          <w:szCs w:val="24"/>
        </w:rPr>
        <w:t>gastrorenal</w:t>
      </w:r>
      <w:proofErr w:type="spellEnd"/>
      <w:r w:rsidR="006B3555" w:rsidRPr="006B3555">
        <w:rPr>
          <w:rFonts w:ascii="Book Antiqua" w:hAnsi="Book Antiqua"/>
          <w:sz w:val="24"/>
          <w:szCs w:val="24"/>
        </w:rPr>
        <w:t xml:space="preserve"> shunt.</w:t>
      </w:r>
      <w:r w:rsidR="006B3555" w:rsidRPr="006B3555">
        <w:rPr>
          <w:rFonts w:ascii="Book Antiqua" w:hAnsi="Book Antiqua"/>
          <w:i/>
          <w:iCs/>
          <w:sz w:val="24"/>
          <w:szCs w:val="24"/>
        </w:rPr>
        <w:t xml:space="preserve"> World J </w:t>
      </w:r>
      <w:proofErr w:type="spellStart"/>
      <w:r w:rsidR="006B3555" w:rsidRPr="006B3555">
        <w:rPr>
          <w:rFonts w:ascii="Book Antiqua" w:hAnsi="Book Antiqua"/>
          <w:i/>
          <w:iCs/>
          <w:sz w:val="24"/>
          <w:szCs w:val="24"/>
        </w:rPr>
        <w:t>Hepatol</w:t>
      </w:r>
      <w:proofErr w:type="spellEnd"/>
      <w:r w:rsidR="006B3555" w:rsidRPr="006B3555">
        <w:rPr>
          <w:rFonts w:ascii="Book Antiqua" w:hAnsi="Book Antiqua"/>
          <w:i/>
          <w:iCs/>
          <w:sz w:val="24"/>
          <w:szCs w:val="24"/>
        </w:rPr>
        <w:t xml:space="preserve"> </w:t>
      </w:r>
      <w:r w:rsidR="006B3555" w:rsidRPr="006B3555">
        <w:rPr>
          <w:rFonts w:ascii="Book Antiqua" w:hAnsi="Book Antiqua"/>
          <w:iCs/>
          <w:sz w:val="24"/>
          <w:szCs w:val="24"/>
        </w:rPr>
        <w:t xml:space="preserve">2016; </w:t>
      </w:r>
      <w:proofErr w:type="gramStart"/>
      <w:r w:rsidR="006B3555" w:rsidRPr="006B3555">
        <w:rPr>
          <w:rFonts w:ascii="Book Antiqua" w:hAnsi="Book Antiqua"/>
          <w:iCs/>
          <w:sz w:val="24"/>
          <w:szCs w:val="24"/>
        </w:rPr>
        <w:t>In</w:t>
      </w:r>
      <w:proofErr w:type="gramEnd"/>
      <w:r w:rsidR="006B3555" w:rsidRPr="006B3555">
        <w:rPr>
          <w:rFonts w:ascii="Book Antiqua" w:hAnsi="Book Antiqua"/>
          <w:iCs/>
          <w:sz w:val="24"/>
          <w:szCs w:val="24"/>
        </w:rPr>
        <w:t xml:space="preserve"> press</w:t>
      </w:r>
    </w:p>
    <w:p w:rsidR="00373355" w:rsidRPr="006B3555" w:rsidRDefault="00373355" w:rsidP="006B3555">
      <w:pPr>
        <w:spacing w:line="360" w:lineRule="auto"/>
        <w:rPr>
          <w:rFonts w:ascii="Book Antiqua" w:hAnsi="Book Antiqua"/>
          <w:sz w:val="24"/>
          <w:szCs w:val="24"/>
        </w:rPr>
      </w:pPr>
    </w:p>
    <w:p w:rsidR="006B3555" w:rsidRPr="006B3555" w:rsidRDefault="006B3555" w:rsidP="006B3555">
      <w:pPr>
        <w:spacing w:line="360" w:lineRule="auto"/>
        <w:rPr>
          <w:rFonts w:ascii="Book Antiqua" w:hAnsi="Book Antiqua"/>
          <w:b/>
          <w:bCs/>
          <w:sz w:val="24"/>
          <w:szCs w:val="24"/>
        </w:rPr>
      </w:pPr>
      <w:r w:rsidRPr="006B3555">
        <w:rPr>
          <w:rFonts w:ascii="Book Antiqua" w:hAnsi="Book Antiqua"/>
          <w:b/>
          <w:bCs/>
          <w:sz w:val="24"/>
          <w:szCs w:val="24"/>
        </w:rPr>
        <w:br w:type="page"/>
      </w:r>
    </w:p>
    <w:p w:rsidR="00276FD6" w:rsidRPr="006B3555" w:rsidRDefault="00276FD6" w:rsidP="006B3555">
      <w:pPr>
        <w:spacing w:line="360" w:lineRule="auto"/>
        <w:rPr>
          <w:rFonts w:ascii="Book Antiqua" w:hAnsi="Book Antiqua"/>
          <w:b/>
          <w:bCs/>
          <w:sz w:val="24"/>
          <w:szCs w:val="24"/>
        </w:rPr>
      </w:pPr>
      <w:r w:rsidRPr="006B3555">
        <w:rPr>
          <w:rFonts w:ascii="Book Antiqua" w:hAnsi="Book Antiqua"/>
          <w:b/>
          <w:bCs/>
          <w:sz w:val="24"/>
          <w:szCs w:val="24"/>
        </w:rPr>
        <w:lastRenderedPageBreak/>
        <w:t>INTRODUCTION</w:t>
      </w:r>
    </w:p>
    <w:p w:rsidR="00F46166" w:rsidRPr="006B3555" w:rsidRDefault="00276FD6" w:rsidP="006B3555">
      <w:pPr>
        <w:spacing w:line="360" w:lineRule="auto"/>
        <w:rPr>
          <w:rFonts w:ascii="Book Antiqua" w:eastAsia="AdvTimes" w:hAnsi="Book Antiqua" w:cs="AdvTimes"/>
          <w:kern w:val="0"/>
          <w:sz w:val="24"/>
          <w:szCs w:val="24"/>
        </w:rPr>
      </w:pPr>
      <w:r w:rsidRPr="006B3555">
        <w:rPr>
          <w:rFonts w:ascii="Book Antiqua" w:hAnsi="Book Antiqua"/>
          <w:sz w:val="24"/>
          <w:szCs w:val="24"/>
        </w:rPr>
        <w:t>The rate of</w:t>
      </w:r>
      <w:bookmarkStart w:id="18" w:name="OLE_LINK26"/>
      <w:bookmarkStart w:id="19" w:name="OLE_LINK27"/>
      <w:r w:rsidR="00A51433" w:rsidRPr="006B3555">
        <w:rPr>
          <w:rFonts w:ascii="Book Antiqua" w:hAnsi="Book Antiqua"/>
          <w:sz w:val="24"/>
          <w:szCs w:val="24"/>
        </w:rPr>
        <w:t xml:space="preserve"> </w:t>
      </w:r>
      <w:bookmarkEnd w:id="18"/>
      <w:bookmarkEnd w:id="19"/>
      <w:r w:rsidR="00A51433" w:rsidRPr="006B3555">
        <w:rPr>
          <w:rFonts w:ascii="Book Antiqua" w:hAnsi="Book Antiqua"/>
          <w:sz w:val="24"/>
          <w:szCs w:val="24"/>
        </w:rPr>
        <w:t>gastric variceal bleeding (GVB)</w:t>
      </w:r>
      <w:r w:rsidR="00D10BF5" w:rsidRPr="006B3555">
        <w:rPr>
          <w:rFonts w:ascii="Book Antiqua" w:hAnsi="Book Antiqua"/>
          <w:sz w:val="24"/>
          <w:szCs w:val="24"/>
        </w:rPr>
        <w:t xml:space="preserve"> </w:t>
      </w:r>
      <w:r w:rsidRPr="006B3555">
        <w:rPr>
          <w:rFonts w:ascii="Book Antiqua" w:hAnsi="Book Antiqua"/>
          <w:sz w:val="24"/>
          <w:szCs w:val="24"/>
        </w:rPr>
        <w:t>is</w:t>
      </w:r>
      <w:r w:rsidR="00A51433" w:rsidRPr="006B3555">
        <w:rPr>
          <w:rFonts w:ascii="Book Antiqua" w:hAnsi="Book Antiqua"/>
          <w:sz w:val="24"/>
          <w:szCs w:val="24"/>
        </w:rPr>
        <w:t xml:space="preserve"> </w:t>
      </w:r>
      <w:r w:rsidRPr="006B3555">
        <w:rPr>
          <w:rFonts w:ascii="Book Antiqua" w:hAnsi="Book Antiqua"/>
          <w:sz w:val="24"/>
          <w:szCs w:val="24"/>
        </w:rPr>
        <w:t>significantly lower than that of esophageal</w:t>
      </w:r>
      <w:r w:rsidR="006B3555">
        <w:rPr>
          <w:rFonts w:ascii="Book Antiqua" w:hAnsi="Book Antiqua" w:hint="eastAsia"/>
          <w:sz w:val="24"/>
          <w:szCs w:val="24"/>
        </w:rPr>
        <w:t xml:space="preserve"> </w:t>
      </w:r>
      <w:r w:rsidR="002D5746" w:rsidRPr="006B3555">
        <w:rPr>
          <w:rFonts w:ascii="Book Antiqua" w:hAnsi="Book Antiqua"/>
          <w:sz w:val="24"/>
          <w:szCs w:val="24"/>
        </w:rPr>
        <w:t>variceal</w:t>
      </w:r>
      <w:r w:rsidR="006B3555">
        <w:rPr>
          <w:rFonts w:ascii="Book Antiqua" w:hAnsi="Book Antiqua" w:hint="eastAsia"/>
          <w:sz w:val="24"/>
          <w:szCs w:val="24"/>
        </w:rPr>
        <w:t xml:space="preserve"> </w:t>
      </w:r>
      <w:r w:rsidRPr="006B3555">
        <w:rPr>
          <w:rFonts w:ascii="Book Antiqua" w:hAnsi="Book Antiqua"/>
          <w:sz w:val="24"/>
          <w:szCs w:val="24"/>
        </w:rPr>
        <w:t>bleeding</w:t>
      </w:r>
      <w:r w:rsidR="006B3555">
        <w:rPr>
          <w:rFonts w:ascii="Book Antiqua" w:hAnsi="Book Antiqua" w:hint="eastAsia"/>
          <w:sz w:val="24"/>
          <w:szCs w:val="24"/>
        </w:rPr>
        <w:t xml:space="preserve"> </w:t>
      </w:r>
      <w:r w:rsidR="00493E88" w:rsidRPr="006B3555">
        <w:rPr>
          <w:rFonts w:ascii="Book Antiqua" w:hAnsi="Book Antiqua"/>
          <w:sz w:val="24"/>
          <w:szCs w:val="24"/>
        </w:rPr>
        <w:t>(EVB)</w:t>
      </w:r>
      <w:r w:rsidRPr="006B3555">
        <w:rPr>
          <w:rFonts w:ascii="Book Antiqua" w:hAnsi="Book Antiqua"/>
          <w:sz w:val="24"/>
          <w:szCs w:val="24"/>
          <w:vertAlign w:val="superscript"/>
        </w:rPr>
        <w:t>[1</w:t>
      </w:r>
      <w:r w:rsidR="006B3555">
        <w:rPr>
          <w:rFonts w:ascii="Book Antiqua" w:hAnsi="Book Antiqua" w:hint="eastAsia"/>
          <w:sz w:val="24"/>
          <w:szCs w:val="24"/>
          <w:vertAlign w:val="superscript"/>
        </w:rPr>
        <w:t>,</w:t>
      </w:r>
      <w:r w:rsidRPr="006B3555">
        <w:rPr>
          <w:rFonts w:ascii="Book Antiqua" w:hAnsi="Book Antiqua"/>
          <w:sz w:val="24"/>
          <w:szCs w:val="24"/>
          <w:vertAlign w:val="superscript"/>
        </w:rPr>
        <w:t>2]</w:t>
      </w:r>
      <w:r w:rsidRPr="006B3555">
        <w:rPr>
          <w:rFonts w:ascii="Book Antiqua" w:hAnsi="Book Antiqua"/>
          <w:sz w:val="24"/>
          <w:szCs w:val="24"/>
        </w:rPr>
        <w:t>, but bleeding is usually more</w:t>
      </w:r>
      <w:r w:rsidR="006B3555">
        <w:rPr>
          <w:rFonts w:ascii="Book Antiqua" w:hAnsi="Book Antiqua" w:hint="eastAsia"/>
          <w:sz w:val="24"/>
          <w:szCs w:val="24"/>
        </w:rPr>
        <w:t xml:space="preserve"> </w:t>
      </w:r>
      <w:r w:rsidRPr="006B3555">
        <w:rPr>
          <w:rFonts w:ascii="Book Antiqua" w:hAnsi="Book Antiqua"/>
          <w:sz w:val="24"/>
          <w:szCs w:val="24"/>
        </w:rPr>
        <w:t>severe,</w:t>
      </w:r>
      <w:r w:rsidR="006B3555">
        <w:rPr>
          <w:rFonts w:ascii="Book Antiqua" w:hAnsi="Book Antiqua" w:hint="eastAsia"/>
          <w:sz w:val="24"/>
          <w:szCs w:val="24"/>
        </w:rPr>
        <w:t xml:space="preserve"> </w:t>
      </w:r>
      <w:r w:rsidRPr="006B3555">
        <w:rPr>
          <w:rFonts w:ascii="Book Antiqua" w:hAnsi="Book Antiqua"/>
          <w:sz w:val="24"/>
          <w:szCs w:val="24"/>
        </w:rPr>
        <w:t>requires more transfusions,</w:t>
      </w:r>
      <w:r w:rsidR="006B3555">
        <w:rPr>
          <w:rFonts w:ascii="Book Antiqua" w:hAnsi="Book Antiqua" w:hint="eastAsia"/>
          <w:sz w:val="24"/>
          <w:szCs w:val="24"/>
        </w:rPr>
        <w:t xml:space="preserve"> </w:t>
      </w:r>
      <w:r w:rsidRPr="006B3555">
        <w:rPr>
          <w:rFonts w:ascii="Book Antiqua" w:hAnsi="Book Antiqua"/>
          <w:sz w:val="24"/>
          <w:szCs w:val="24"/>
        </w:rPr>
        <w:t xml:space="preserve">and is associated with higher mortality than </w:t>
      </w:r>
      <w:proofErr w:type="gramStart"/>
      <w:r w:rsidRPr="006B3555">
        <w:rPr>
          <w:rFonts w:ascii="Book Antiqua" w:hAnsi="Book Antiqua"/>
          <w:sz w:val="24"/>
          <w:szCs w:val="24"/>
        </w:rPr>
        <w:t>EV</w:t>
      </w:r>
      <w:r w:rsidR="00493E88" w:rsidRPr="006B3555">
        <w:rPr>
          <w:rFonts w:ascii="Book Antiqua" w:hAnsi="Book Antiqua"/>
          <w:sz w:val="24"/>
          <w:szCs w:val="24"/>
        </w:rPr>
        <w:t>B</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1-3]</w:t>
      </w:r>
      <w:r w:rsidRPr="006B3555">
        <w:rPr>
          <w:rFonts w:ascii="Book Antiqua" w:hAnsi="Book Antiqua"/>
          <w:sz w:val="24"/>
          <w:szCs w:val="24"/>
        </w:rPr>
        <w:t xml:space="preserve">. </w:t>
      </w:r>
      <w:r w:rsidR="00F46166" w:rsidRPr="006B3555">
        <w:rPr>
          <w:rFonts w:ascii="Book Antiqua" w:hAnsi="Book Antiqua"/>
          <w:sz w:val="24"/>
          <w:szCs w:val="24"/>
        </w:rPr>
        <w:t>Up to now</w:t>
      </w:r>
      <w:r w:rsidRPr="006B3555">
        <w:rPr>
          <w:rFonts w:ascii="Book Antiqua" w:hAnsi="Book Antiqua"/>
          <w:sz w:val="24"/>
          <w:szCs w:val="24"/>
        </w:rPr>
        <w:t>, the</w:t>
      </w:r>
      <w:r w:rsidR="006B3555">
        <w:rPr>
          <w:rFonts w:ascii="Book Antiqua" w:hAnsi="Book Antiqua" w:hint="eastAsia"/>
          <w:sz w:val="24"/>
          <w:szCs w:val="24"/>
        </w:rPr>
        <w:t xml:space="preserve"> </w:t>
      </w:r>
      <w:r w:rsidRPr="006B3555">
        <w:rPr>
          <w:rFonts w:ascii="Book Antiqua" w:hAnsi="Book Antiqua"/>
          <w:sz w:val="24"/>
          <w:szCs w:val="24"/>
        </w:rPr>
        <w:t>optimal treatment of GV</w:t>
      </w:r>
      <w:r w:rsidR="00F46166" w:rsidRPr="006B3555">
        <w:rPr>
          <w:rFonts w:ascii="Book Antiqua" w:hAnsi="Book Antiqua"/>
          <w:sz w:val="24"/>
          <w:szCs w:val="24"/>
        </w:rPr>
        <w:t>B</w:t>
      </w:r>
      <w:r w:rsidR="006B3555">
        <w:rPr>
          <w:rFonts w:ascii="Book Antiqua" w:hAnsi="Book Antiqua" w:hint="eastAsia"/>
          <w:sz w:val="24"/>
          <w:szCs w:val="24"/>
        </w:rPr>
        <w:t xml:space="preserve"> </w:t>
      </w:r>
      <w:r w:rsidR="00F46166" w:rsidRPr="006B3555">
        <w:rPr>
          <w:rFonts w:ascii="Book Antiqua" w:hAnsi="Book Antiqua"/>
          <w:sz w:val="24"/>
          <w:szCs w:val="24"/>
        </w:rPr>
        <w:t>remains</w:t>
      </w:r>
      <w:r w:rsidR="006B3555">
        <w:rPr>
          <w:rFonts w:ascii="Book Antiqua" w:hAnsi="Book Antiqua" w:hint="eastAsia"/>
          <w:sz w:val="24"/>
          <w:szCs w:val="24"/>
        </w:rPr>
        <w:t xml:space="preserve"> </w:t>
      </w:r>
      <w:r w:rsidR="0009517B" w:rsidRPr="006B3555">
        <w:rPr>
          <w:rFonts w:ascii="Book Antiqua" w:hAnsi="Book Antiqua"/>
          <w:sz w:val="24"/>
          <w:szCs w:val="24"/>
        </w:rPr>
        <w:t>a difficult issue for clinicians</w:t>
      </w:r>
      <w:r w:rsidRPr="006B3555">
        <w:rPr>
          <w:rFonts w:ascii="Book Antiqua" w:hAnsi="Book Antiqua"/>
          <w:sz w:val="24"/>
          <w:szCs w:val="24"/>
        </w:rPr>
        <w:t>.</w:t>
      </w:r>
      <w:r w:rsidR="0083381C" w:rsidRPr="006B3555">
        <w:rPr>
          <w:rFonts w:ascii="Book Antiqua" w:hAnsi="Book Antiqua"/>
          <w:sz w:val="24"/>
          <w:szCs w:val="24"/>
        </w:rPr>
        <w:t xml:space="preserve"> In terms of recommendatory therapy for gastric varices, there are </w:t>
      </w:r>
      <w:r w:rsidR="00371DA4" w:rsidRPr="006B3555">
        <w:rPr>
          <w:rFonts w:ascii="Book Antiqua" w:hAnsi="Book Antiqua"/>
          <w:sz w:val="24"/>
          <w:szCs w:val="24"/>
        </w:rPr>
        <w:t>various</w:t>
      </w:r>
      <w:r w:rsidR="0083381C" w:rsidRPr="006B3555">
        <w:rPr>
          <w:rFonts w:ascii="Book Antiqua" w:hAnsi="Book Antiqua"/>
          <w:sz w:val="24"/>
          <w:szCs w:val="24"/>
        </w:rPr>
        <w:t xml:space="preserve"> primary options</w:t>
      </w:r>
      <w:r w:rsidR="00E16EDC" w:rsidRPr="006B3555">
        <w:rPr>
          <w:rFonts w:ascii="Book Antiqua" w:hAnsi="Book Antiqua"/>
          <w:sz w:val="24"/>
          <w:szCs w:val="24"/>
        </w:rPr>
        <w:t>,</w:t>
      </w:r>
      <w:r w:rsidR="006B3555">
        <w:rPr>
          <w:rFonts w:ascii="Book Antiqua" w:hAnsi="Book Antiqua" w:hint="eastAsia"/>
          <w:sz w:val="24"/>
          <w:szCs w:val="24"/>
        </w:rPr>
        <w:t xml:space="preserve"> </w:t>
      </w:r>
      <w:r w:rsidR="00E16EDC" w:rsidRPr="006B3555">
        <w:rPr>
          <w:rFonts w:ascii="Book Antiqua" w:hAnsi="Book Antiqua"/>
          <w:sz w:val="24"/>
          <w:szCs w:val="24"/>
        </w:rPr>
        <w:t>including surgery, endoscopic variceal</w:t>
      </w:r>
      <w:bookmarkStart w:id="20" w:name="OLE_LINK28"/>
      <w:bookmarkStart w:id="21" w:name="OLE_LINK29"/>
      <w:bookmarkStart w:id="22" w:name="OLE_LINK30"/>
      <w:r w:rsidR="006B3555">
        <w:rPr>
          <w:rFonts w:ascii="Book Antiqua" w:hAnsi="Book Antiqua" w:hint="eastAsia"/>
          <w:sz w:val="24"/>
          <w:szCs w:val="24"/>
        </w:rPr>
        <w:t xml:space="preserve"> </w:t>
      </w:r>
      <w:proofErr w:type="spellStart"/>
      <w:r w:rsidR="00E16EDC" w:rsidRPr="006B3555">
        <w:rPr>
          <w:rFonts w:ascii="Book Antiqua" w:hAnsi="Book Antiqua"/>
          <w:sz w:val="24"/>
          <w:szCs w:val="24"/>
        </w:rPr>
        <w:t>obturation</w:t>
      </w:r>
      <w:bookmarkEnd w:id="20"/>
      <w:bookmarkEnd w:id="21"/>
      <w:bookmarkEnd w:id="22"/>
      <w:proofErr w:type="spellEnd"/>
      <w:r w:rsidR="006B3555">
        <w:rPr>
          <w:rFonts w:ascii="Book Antiqua" w:hAnsi="Book Antiqua" w:hint="eastAsia"/>
          <w:sz w:val="24"/>
          <w:szCs w:val="24"/>
        </w:rPr>
        <w:t xml:space="preserve"> </w:t>
      </w:r>
      <w:r w:rsidR="00E16EDC" w:rsidRPr="006B3555">
        <w:rPr>
          <w:rFonts w:ascii="Book Antiqua" w:hAnsi="Book Antiqua"/>
          <w:sz w:val="24"/>
          <w:szCs w:val="24"/>
        </w:rPr>
        <w:t>with tissue adhesive, TIPS</w:t>
      </w:r>
      <w:bookmarkStart w:id="23" w:name="OLE_LINK39"/>
      <w:bookmarkStart w:id="24" w:name="OLE_LINK40"/>
      <w:r w:rsidR="006B3555">
        <w:rPr>
          <w:rFonts w:ascii="Book Antiqua" w:hAnsi="Book Antiqua" w:hint="eastAsia"/>
          <w:sz w:val="24"/>
          <w:szCs w:val="24"/>
        </w:rPr>
        <w:t xml:space="preserve"> </w:t>
      </w:r>
      <w:r w:rsidR="00371DA4" w:rsidRPr="006B3555">
        <w:rPr>
          <w:rFonts w:ascii="Book Antiqua" w:hAnsi="Book Antiqua"/>
          <w:sz w:val="24"/>
          <w:szCs w:val="24"/>
        </w:rPr>
        <w:t>placement</w:t>
      </w:r>
      <w:bookmarkEnd w:id="23"/>
      <w:bookmarkEnd w:id="24"/>
      <w:r w:rsidR="00E16EDC" w:rsidRPr="006B3555">
        <w:rPr>
          <w:rFonts w:ascii="Book Antiqua" w:hAnsi="Book Antiqua"/>
          <w:sz w:val="24"/>
          <w:szCs w:val="24"/>
        </w:rPr>
        <w:t xml:space="preserve">, and balloon-occluded retrograde </w:t>
      </w:r>
      <w:proofErr w:type="spellStart"/>
      <w:r w:rsidR="00E16EDC" w:rsidRPr="006B3555">
        <w:rPr>
          <w:rFonts w:ascii="Book Antiqua" w:hAnsi="Book Antiqua"/>
          <w:sz w:val="24"/>
          <w:szCs w:val="24"/>
        </w:rPr>
        <w:t>transvenous</w:t>
      </w:r>
      <w:proofErr w:type="spellEnd"/>
      <w:r w:rsidR="00E16EDC" w:rsidRPr="006B3555">
        <w:rPr>
          <w:rFonts w:ascii="Book Antiqua" w:hAnsi="Book Antiqua"/>
          <w:sz w:val="24"/>
          <w:szCs w:val="24"/>
        </w:rPr>
        <w:t xml:space="preserve"> obliteration</w:t>
      </w:r>
      <w:r w:rsidR="006B3555">
        <w:rPr>
          <w:rFonts w:ascii="Book Antiqua" w:hAnsi="Book Antiqua" w:hint="eastAsia"/>
          <w:sz w:val="24"/>
          <w:szCs w:val="24"/>
        </w:rPr>
        <w:t xml:space="preserve"> </w:t>
      </w:r>
      <w:r w:rsidR="00E16EDC" w:rsidRPr="006B3555">
        <w:rPr>
          <w:rFonts w:ascii="Book Antiqua" w:hAnsi="Book Antiqua"/>
          <w:sz w:val="24"/>
          <w:szCs w:val="24"/>
        </w:rPr>
        <w:t>(BRTO)</w:t>
      </w:r>
      <w:r w:rsidRPr="006B3555">
        <w:rPr>
          <w:rFonts w:ascii="Book Antiqua" w:hAnsi="Book Antiqua"/>
          <w:sz w:val="24"/>
          <w:szCs w:val="24"/>
          <w:vertAlign w:val="superscript"/>
        </w:rPr>
        <w:t>[4</w:t>
      </w:r>
      <w:r w:rsidR="006B3555">
        <w:rPr>
          <w:rFonts w:ascii="Book Antiqua" w:hAnsi="Book Antiqua" w:hint="eastAsia"/>
          <w:sz w:val="24"/>
          <w:szCs w:val="24"/>
          <w:vertAlign w:val="superscript"/>
        </w:rPr>
        <w:t>,</w:t>
      </w:r>
      <w:r w:rsidRPr="006B3555">
        <w:rPr>
          <w:rFonts w:ascii="Book Antiqua" w:hAnsi="Book Antiqua"/>
          <w:sz w:val="24"/>
          <w:szCs w:val="24"/>
          <w:vertAlign w:val="superscript"/>
        </w:rPr>
        <w:t>5]</w:t>
      </w:r>
      <w:r w:rsidRPr="006B3555">
        <w:rPr>
          <w:rFonts w:ascii="Book Antiqua" w:hAnsi="Book Antiqua"/>
          <w:sz w:val="24"/>
          <w:szCs w:val="24"/>
        </w:rPr>
        <w:t>.</w:t>
      </w:r>
      <w:r w:rsidR="00F83C91" w:rsidRPr="006B3555">
        <w:rPr>
          <w:rFonts w:ascii="Book Antiqua" w:hAnsi="Book Antiqua"/>
          <w:sz w:val="24"/>
          <w:szCs w:val="24"/>
        </w:rPr>
        <w:t xml:space="preserve"> However, the</w:t>
      </w:r>
      <w:r w:rsidR="006B3555">
        <w:rPr>
          <w:rFonts w:ascii="Book Antiqua" w:hAnsi="Book Antiqua" w:hint="eastAsia"/>
          <w:sz w:val="24"/>
          <w:szCs w:val="24"/>
        </w:rPr>
        <w:t xml:space="preserve"> </w:t>
      </w:r>
      <w:r w:rsidR="00F83C91" w:rsidRPr="006B3555">
        <w:rPr>
          <w:rFonts w:ascii="Book Antiqua" w:hAnsi="Book Antiqua"/>
          <w:sz w:val="24"/>
          <w:szCs w:val="24"/>
        </w:rPr>
        <w:t>first-line therap</w:t>
      </w:r>
      <w:r w:rsidR="0045296F" w:rsidRPr="006B3555">
        <w:rPr>
          <w:rFonts w:ascii="Book Antiqua" w:hAnsi="Book Antiqua"/>
          <w:sz w:val="24"/>
          <w:szCs w:val="24"/>
        </w:rPr>
        <w:t>ie</w:t>
      </w:r>
      <w:r w:rsidR="00F83C91" w:rsidRPr="006B3555">
        <w:rPr>
          <w:rFonts w:ascii="Book Antiqua" w:hAnsi="Book Antiqua"/>
          <w:sz w:val="24"/>
          <w:szCs w:val="24"/>
        </w:rPr>
        <w:t xml:space="preserve">s </w:t>
      </w:r>
      <w:r w:rsidR="0045296F" w:rsidRPr="006B3555">
        <w:rPr>
          <w:rFonts w:ascii="Book Antiqua" w:hAnsi="Book Antiqua"/>
          <w:sz w:val="24"/>
          <w:szCs w:val="24"/>
        </w:rPr>
        <w:t>for gastric varices</w:t>
      </w:r>
      <w:r w:rsidR="006B3555">
        <w:rPr>
          <w:rFonts w:ascii="Book Antiqua" w:hAnsi="Book Antiqua" w:hint="eastAsia"/>
          <w:sz w:val="24"/>
          <w:szCs w:val="24"/>
        </w:rPr>
        <w:t xml:space="preserve"> </w:t>
      </w:r>
      <w:r w:rsidR="00F83C91" w:rsidRPr="006B3555">
        <w:rPr>
          <w:rFonts w:ascii="Book Antiqua" w:hAnsi="Book Antiqua"/>
          <w:sz w:val="24"/>
          <w:szCs w:val="24"/>
        </w:rPr>
        <w:t>were endoscopically administered tissue adhesives and TIPS placement.</w:t>
      </w:r>
    </w:p>
    <w:p w:rsidR="00276FD6" w:rsidRPr="006B3555" w:rsidRDefault="00276FD6" w:rsidP="006B3555">
      <w:pPr>
        <w:spacing w:line="360" w:lineRule="auto"/>
        <w:ind w:firstLineChars="100" w:firstLine="240"/>
        <w:rPr>
          <w:rFonts w:ascii="Book Antiqua" w:hAnsi="Book Antiqua"/>
          <w:sz w:val="24"/>
          <w:szCs w:val="24"/>
        </w:rPr>
      </w:pPr>
      <w:r w:rsidRPr="006B3555">
        <w:rPr>
          <w:rFonts w:ascii="Book Antiqua" w:hAnsi="Book Antiqua"/>
          <w:sz w:val="24"/>
          <w:szCs w:val="24"/>
        </w:rPr>
        <w:t>GV</w:t>
      </w:r>
      <w:r w:rsidR="006F5CF6" w:rsidRPr="006B3555">
        <w:rPr>
          <w:rFonts w:ascii="Book Antiqua" w:hAnsi="Book Antiqua"/>
          <w:sz w:val="24"/>
          <w:szCs w:val="24"/>
        </w:rPr>
        <w:t>B</w:t>
      </w:r>
      <w:r w:rsidR="006B3555">
        <w:rPr>
          <w:rFonts w:ascii="Book Antiqua" w:hAnsi="Book Antiqua" w:hint="eastAsia"/>
          <w:sz w:val="24"/>
          <w:szCs w:val="24"/>
        </w:rPr>
        <w:t xml:space="preserve"> </w:t>
      </w:r>
      <w:r w:rsidR="00C15B12" w:rsidRPr="006B3555">
        <w:rPr>
          <w:rFonts w:ascii="Book Antiqua" w:hAnsi="Book Antiqua"/>
          <w:sz w:val="24"/>
          <w:szCs w:val="24"/>
        </w:rPr>
        <w:t>is</w:t>
      </w:r>
      <w:r w:rsidR="006B3555">
        <w:rPr>
          <w:rFonts w:ascii="Book Antiqua" w:hAnsi="Book Antiqua" w:hint="eastAsia"/>
          <w:sz w:val="24"/>
          <w:szCs w:val="24"/>
        </w:rPr>
        <w:t xml:space="preserve"> </w:t>
      </w:r>
      <w:r w:rsidR="002D5746" w:rsidRPr="006B3555">
        <w:rPr>
          <w:rFonts w:ascii="Book Antiqua" w:hAnsi="Book Antiqua"/>
          <w:sz w:val="24"/>
          <w:szCs w:val="24"/>
        </w:rPr>
        <w:t xml:space="preserve">often </w:t>
      </w:r>
      <w:r w:rsidRPr="006B3555">
        <w:rPr>
          <w:rFonts w:ascii="Book Antiqua" w:hAnsi="Book Antiqua"/>
          <w:sz w:val="24"/>
          <w:szCs w:val="24"/>
        </w:rPr>
        <w:t xml:space="preserve">associated with a </w:t>
      </w:r>
      <w:proofErr w:type="spellStart"/>
      <w:r w:rsidR="009158C9" w:rsidRPr="006B3555">
        <w:rPr>
          <w:rFonts w:ascii="Book Antiqua" w:hAnsi="Book Antiqua"/>
          <w:sz w:val="24"/>
          <w:szCs w:val="24"/>
        </w:rPr>
        <w:t>gastrorenal</w:t>
      </w:r>
      <w:proofErr w:type="spellEnd"/>
      <w:r w:rsidR="009158C9" w:rsidRPr="006B3555">
        <w:rPr>
          <w:rFonts w:ascii="Book Antiqua" w:hAnsi="Book Antiqua"/>
          <w:sz w:val="24"/>
          <w:szCs w:val="24"/>
        </w:rPr>
        <w:t xml:space="preserve"> vessel shunt (GRVS)</w:t>
      </w:r>
      <w:r w:rsidRPr="006B3555">
        <w:rPr>
          <w:rFonts w:ascii="Book Antiqua" w:hAnsi="Book Antiqua"/>
          <w:sz w:val="24"/>
          <w:szCs w:val="24"/>
          <w:vertAlign w:val="superscript"/>
        </w:rPr>
        <w:t>[6]</w:t>
      </w:r>
      <w:r w:rsidRPr="006B3555">
        <w:rPr>
          <w:rFonts w:ascii="Book Antiqua" w:hAnsi="Book Antiqua"/>
          <w:sz w:val="24"/>
          <w:szCs w:val="24"/>
        </w:rPr>
        <w:t xml:space="preserve">. The </w:t>
      </w:r>
      <w:r w:rsidR="00F25847" w:rsidRPr="006B3555">
        <w:rPr>
          <w:rFonts w:ascii="Book Antiqua" w:hAnsi="Book Antiqua"/>
          <w:sz w:val="24"/>
          <w:szCs w:val="24"/>
        </w:rPr>
        <w:t>safety</w:t>
      </w:r>
      <w:r w:rsidR="006B3555">
        <w:rPr>
          <w:rFonts w:ascii="Book Antiqua" w:hAnsi="Book Antiqua" w:hint="eastAsia"/>
          <w:sz w:val="24"/>
          <w:szCs w:val="24"/>
        </w:rPr>
        <w:t xml:space="preserve"> </w:t>
      </w:r>
      <w:r w:rsidRPr="006B3555">
        <w:rPr>
          <w:rFonts w:ascii="Book Antiqua" w:hAnsi="Book Antiqua"/>
          <w:sz w:val="24"/>
          <w:szCs w:val="24"/>
        </w:rPr>
        <w:t xml:space="preserve">of </w:t>
      </w:r>
      <w:r w:rsidR="00AD4F9C" w:rsidRPr="006B3555">
        <w:rPr>
          <w:rFonts w:ascii="Book Antiqua" w:hAnsi="Book Antiqua"/>
          <w:sz w:val="24"/>
          <w:szCs w:val="24"/>
        </w:rPr>
        <w:t>endoscopically administered tissue adhesives</w:t>
      </w:r>
      <w:r w:rsidRPr="006B3555">
        <w:rPr>
          <w:rFonts w:ascii="Book Antiqua" w:hAnsi="Book Antiqua"/>
          <w:sz w:val="24"/>
          <w:szCs w:val="24"/>
        </w:rPr>
        <w:t xml:space="preserve"> in patients with </w:t>
      </w:r>
      <w:bookmarkStart w:id="25" w:name="OLE_LINK33"/>
      <w:bookmarkStart w:id="26" w:name="OLE_LINK34"/>
      <w:r w:rsidRPr="006B3555">
        <w:rPr>
          <w:rFonts w:ascii="Book Antiqua" w:hAnsi="Book Antiqua"/>
          <w:sz w:val="24"/>
          <w:szCs w:val="24"/>
        </w:rPr>
        <w:t>GV</w:t>
      </w:r>
      <w:r w:rsidR="00F25847" w:rsidRPr="006B3555">
        <w:rPr>
          <w:rFonts w:ascii="Book Antiqua" w:hAnsi="Book Antiqua"/>
          <w:sz w:val="24"/>
          <w:szCs w:val="24"/>
        </w:rPr>
        <w:t>B</w:t>
      </w:r>
      <w:r w:rsidR="006B3555">
        <w:rPr>
          <w:rFonts w:ascii="Book Antiqua" w:hAnsi="Book Antiqua" w:hint="eastAsia"/>
          <w:sz w:val="24"/>
          <w:szCs w:val="24"/>
        </w:rPr>
        <w:t xml:space="preserve"> </w:t>
      </w:r>
      <w:r w:rsidR="00576109" w:rsidRPr="006B3555">
        <w:rPr>
          <w:rFonts w:ascii="Book Antiqua" w:hAnsi="Book Antiqua"/>
          <w:sz w:val="24"/>
          <w:szCs w:val="24"/>
        </w:rPr>
        <w:t>+</w:t>
      </w:r>
      <w:r w:rsidR="006B3555">
        <w:rPr>
          <w:rFonts w:ascii="Book Antiqua" w:hAnsi="Book Antiqua" w:hint="eastAsia"/>
          <w:sz w:val="24"/>
          <w:szCs w:val="24"/>
        </w:rPr>
        <w:t xml:space="preserve"> </w:t>
      </w:r>
      <w:r w:rsidRPr="006B3555">
        <w:rPr>
          <w:rFonts w:ascii="Book Antiqua" w:hAnsi="Book Antiqua"/>
          <w:sz w:val="24"/>
          <w:szCs w:val="24"/>
        </w:rPr>
        <w:t>GR</w:t>
      </w:r>
      <w:r w:rsidR="00F25847" w:rsidRPr="006B3555">
        <w:rPr>
          <w:rFonts w:ascii="Book Antiqua" w:hAnsi="Book Antiqua"/>
          <w:sz w:val="24"/>
          <w:szCs w:val="24"/>
        </w:rPr>
        <w:t>V</w:t>
      </w:r>
      <w:r w:rsidRPr="006B3555">
        <w:rPr>
          <w:rFonts w:ascii="Book Antiqua" w:hAnsi="Book Antiqua"/>
          <w:sz w:val="24"/>
          <w:szCs w:val="24"/>
        </w:rPr>
        <w:t xml:space="preserve">S </w:t>
      </w:r>
      <w:bookmarkEnd w:id="25"/>
      <w:bookmarkEnd w:id="26"/>
      <w:r w:rsidRPr="006B3555">
        <w:rPr>
          <w:rFonts w:ascii="Book Antiqua" w:hAnsi="Book Antiqua"/>
          <w:sz w:val="24"/>
          <w:szCs w:val="24"/>
        </w:rPr>
        <w:t xml:space="preserve">is controversial, </w:t>
      </w:r>
      <w:bookmarkStart w:id="27" w:name="OLE_LINK31"/>
      <w:bookmarkStart w:id="28" w:name="OLE_LINK32"/>
      <w:r w:rsidRPr="006B3555">
        <w:rPr>
          <w:rFonts w:ascii="Book Antiqua" w:hAnsi="Book Antiqua"/>
          <w:sz w:val="24"/>
          <w:szCs w:val="24"/>
        </w:rPr>
        <w:t>due to the potential</w:t>
      </w:r>
      <w:bookmarkEnd w:id="27"/>
      <w:bookmarkEnd w:id="28"/>
      <w:r w:rsidR="006B3555">
        <w:rPr>
          <w:rFonts w:ascii="Book Antiqua" w:hAnsi="Book Antiqua" w:hint="eastAsia"/>
          <w:sz w:val="24"/>
          <w:szCs w:val="24"/>
        </w:rPr>
        <w:t xml:space="preserve"> </w:t>
      </w:r>
      <w:r w:rsidR="002D5746" w:rsidRPr="006B3555">
        <w:rPr>
          <w:rFonts w:ascii="Book Antiqua" w:hAnsi="Book Antiqua"/>
          <w:sz w:val="24"/>
          <w:szCs w:val="24"/>
        </w:rPr>
        <w:t xml:space="preserve">cerebral </w:t>
      </w:r>
      <w:r w:rsidR="00721DDD" w:rsidRPr="006B3555">
        <w:rPr>
          <w:rFonts w:ascii="Book Antiqua" w:hAnsi="Book Antiqua"/>
          <w:sz w:val="24"/>
          <w:szCs w:val="24"/>
        </w:rPr>
        <w:t xml:space="preserve">or </w:t>
      </w:r>
      <w:r w:rsidR="00A11B94" w:rsidRPr="006B3555">
        <w:rPr>
          <w:rFonts w:ascii="Book Antiqua" w:hAnsi="Book Antiqua"/>
          <w:sz w:val="24"/>
          <w:szCs w:val="24"/>
        </w:rPr>
        <w:t xml:space="preserve">pulmonary </w:t>
      </w:r>
      <w:r w:rsidRPr="006B3555">
        <w:rPr>
          <w:rFonts w:ascii="Book Antiqua" w:hAnsi="Book Antiqua"/>
          <w:sz w:val="24"/>
          <w:szCs w:val="24"/>
        </w:rPr>
        <w:t>embolism secondary to migration of cyanoacrylate into the systemic circulation through</w:t>
      </w:r>
      <w:r w:rsidR="006B3555">
        <w:rPr>
          <w:rFonts w:ascii="Book Antiqua" w:hAnsi="Book Antiqua" w:hint="eastAsia"/>
          <w:sz w:val="24"/>
          <w:szCs w:val="24"/>
        </w:rPr>
        <w:t xml:space="preserve"> </w:t>
      </w:r>
      <w:proofErr w:type="gramStart"/>
      <w:r w:rsidRPr="006B3555">
        <w:rPr>
          <w:rFonts w:ascii="Book Antiqua" w:hAnsi="Book Antiqua"/>
          <w:sz w:val="24"/>
          <w:szCs w:val="24"/>
        </w:rPr>
        <w:t>GR</w:t>
      </w:r>
      <w:r w:rsidR="00F369D2" w:rsidRPr="006B3555">
        <w:rPr>
          <w:rFonts w:ascii="Book Antiqua" w:hAnsi="Book Antiqua"/>
          <w:sz w:val="24"/>
          <w:szCs w:val="24"/>
        </w:rPr>
        <w:t>V</w:t>
      </w:r>
      <w:r w:rsidRPr="006B3555">
        <w:rPr>
          <w:rFonts w:ascii="Book Antiqua" w:hAnsi="Book Antiqua"/>
          <w:sz w:val="24"/>
          <w:szCs w:val="24"/>
        </w:rPr>
        <w:t>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7]</w:t>
      </w:r>
      <w:r w:rsidRPr="006B3555">
        <w:rPr>
          <w:rFonts w:ascii="Book Antiqua" w:hAnsi="Book Antiqua"/>
          <w:sz w:val="24"/>
          <w:szCs w:val="24"/>
        </w:rPr>
        <w:t>. TIPS</w:t>
      </w:r>
      <w:bookmarkStart w:id="29" w:name="OLE_LINK41"/>
      <w:bookmarkStart w:id="30" w:name="OLE_LINK42"/>
      <w:r w:rsidR="006B3555">
        <w:rPr>
          <w:rFonts w:ascii="Book Antiqua" w:hAnsi="Book Antiqua" w:hint="eastAsia"/>
          <w:sz w:val="24"/>
          <w:szCs w:val="24"/>
        </w:rPr>
        <w:t xml:space="preserve"> </w:t>
      </w:r>
      <w:r w:rsidR="00A20877" w:rsidRPr="006B3555">
        <w:rPr>
          <w:rFonts w:ascii="Book Antiqua" w:hAnsi="Book Antiqua"/>
          <w:sz w:val="24"/>
          <w:szCs w:val="24"/>
        </w:rPr>
        <w:t>placement</w:t>
      </w:r>
      <w:bookmarkEnd w:id="29"/>
      <w:bookmarkEnd w:id="30"/>
      <w:r w:rsidR="006B3555">
        <w:rPr>
          <w:rFonts w:ascii="Book Antiqua" w:hAnsi="Book Antiqua" w:hint="eastAsia"/>
          <w:sz w:val="24"/>
          <w:szCs w:val="24"/>
        </w:rPr>
        <w:t xml:space="preserve"> </w:t>
      </w:r>
      <w:r w:rsidRPr="006B3555">
        <w:rPr>
          <w:rFonts w:ascii="Book Antiqua" w:hAnsi="Book Antiqua"/>
          <w:sz w:val="24"/>
          <w:szCs w:val="24"/>
        </w:rPr>
        <w:t>has been widely accepted as an effective</w:t>
      </w:r>
      <w:r w:rsidR="00F369D2" w:rsidRPr="006B3555">
        <w:rPr>
          <w:rFonts w:ascii="Book Antiqua" w:hAnsi="Book Antiqua"/>
          <w:sz w:val="24"/>
          <w:szCs w:val="24"/>
        </w:rPr>
        <w:t xml:space="preserve"> and safe </w:t>
      </w:r>
      <w:r w:rsidRPr="006B3555">
        <w:rPr>
          <w:rFonts w:ascii="Book Antiqua" w:hAnsi="Book Antiqua"/>
          <w:sz w:val="24"/>
          <w:szCs w:val="24"/>
        </w:rPr>
        <w:t xml:space="preserve">treatment for </w:t>
      </w:r>
      <w:r w:rsidR="00C15B12" w:rsidRPr="006B3555">
        <w:rPr>
          <w:rFonts w:ascii="Book Antiqua" w:hAnsi="Book Antiqua"/>
          <w:sz w:val="24"/>
          <w:szCs w:val="24"/>
        </w:rPr>
        <w:t>GVB</w:t>
      </w:r>
      <w:r w:rsidRPr="006B3555">
        <w:rPr>
          <w:rFonts w:ascii="Book Antiqua" w:hAnsi="Book Antiqua"/>
          <w:sz w:val="24"/>
          <w:szCs w:val="24"/>
        </w:rPr>
        <w:t xml:space="preserve"> in cirrhotic </w:t>
      </w:r>
      <w:proofErr w:type="gramStart"/>
      <w:r w:rsidRPr="006B3555">
        <w:rPr>
          <w:rFonts w:ascii="Book Antiqua" w:hAnsi="Book Antiqua"/>
          <w:sz w:val="24"/>
          <w:szCs w:val="24"/>
        </w:rPr>
        <w:t>patients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4,8]</w:t>
      </w:r>
      <w:r w:rsidRPr="006B3555">
        <w:rPr>
          <w:rFonts w:ascii="Book Antiqua" w:hAnsi="Book Antiqua"/>
          <w:sz w:val="24"/>
          <w:szCs w:val="24"/>
        </w:rPr>
        <w:t xml:space="preserve">. </w:t>
      </w:r>
      <w:r w:rsidR="0038295E" w:rsidRPr="006B3555">
        <w:rPr>
          <w:rFonts w:ascii="Book Antiqua" w:hAnsi="Book Antiqua"/>
          <w:sz w:val="24"/>
          <w:szCs w:val="24"/>
        </w:rPr>
        <w:t>However, b</w:t>
      </w:r>
      <w:r w:rsidRPr="006B3555">
        <w:rPr>
          <w:rFonts w:ascii="Book Antiqua" w:hAnsi="Book Antiqua"/>
          <w:sz w:val="24"/>
          <w:szCs w:val="24"/>
        </w:rPr>
        <w:t xml:space="preserve">ecause the </w:t>
      </w:r>
      <w:r w:rsidR="009158C9" w:rsidRPr="006B3555">
        <w:rPr>
          <w:rFonts w:ascii="Book Antiqua" w:hAnsi="Book Antiqua"/>
          <w:sz w:val="24"/>
          <w:szCs w:val="24"/>
        </w:rPr>
        <w:t>portosystemic pressure gradient (PPG)</w:t>
      </w:r>
      <w:r w:rsidRPr="006B3555">
        <w:rPr>
          <w:rFonts w:ascii="Book Antiqua" w:hAnsi="Book Antiqua"/>
          <w:sz w:val="24"/>
          <w:szCs w:val="24"/>
        </w:rPr>
        <w:t xml:space="preserve"> in patient with </w:t>
      </w:r>
      <w:bookmarkStart w:id="31" w:name="OLE_LINK35"/>
      <w:bookmarkStart w:id="32" w:name="OLE_LINK36"/>
      <w:r w:rsidR="00F369D2" w:rsidRPr="006B3555">
        <w:rPr>
          <w:rFonts w:ascii="Book Antiqua" w:hAnsi="Book Antiqua"/>
          <w:sz w:val="24"/>
          <w:szCs w:val="24"/>
        </w:rPr>
        <w:t>GVB</w:t>
      </w:r>
      <w:bookmarkEnd w:id="31"/>
      <w:bookmarkEnd w:id="32"/>
      <w:r w:rsidR="006B3555">
        <w:rPr>
          <w:rFonts w:ascii="Book Antiqua" w:hAnsi="Book Antiqua" w:hint="eastAsia"/>
          <w:sz w:val="24"/>
          <w:szCs w:val="24"/>
        </w:rPr>
        <w:t xml:space="preserve"> </w:t>
      </w:r>
      <w:r w:rsidR="00F369D2" w:rsidRPr="006B3555">
        <w:rPr>
          <w:rFonts w:ascii="Book Antiqua" w:hAnsi="Book Antiqua"/>
          <w:sz w:val="24"/>
          <w:szCs w:val="24"/>
        </w:rPr>
        <w:t>+</w:t>
      </w:r>
      <w:r w:rsidR="006B3555">
        <w:rPr>
          <w:rFonts w:ascii="Book Antiqua" w:hAnsi="Book Antiqua" w:hint="eastAsia"/>
          <w:sz w:val="24"/>
          <w:szCs w:val="24"/>
        </w:rPr>
        <w:t xml:space="preserve"> </w:t>
      </w:r>
      <w:r w:rsidR="00F369D2" w:rsidRPr="006B3555">
        <w:rPr>
          <w:rFonts w:ascii="Book Antiqua" w:hAnsi="Book Antiqua"/>
          <w:sz w:val="24"/>
          <w:szCs w:val="24"/>
        </w:rPr>
        <w:t>GRVS</w:t>
      </w:r>
      <w:r w:rsidRPr="006B3555">
        <w:rPr>
          <w:rFonts w:ascii="Book Antiqua" w:hAnsi="Book Antiqua"/>
          <w:sz w:val="24"/>
          <w:szCs w:val="24"/>
        </w:rPr>
        <w:t xml:space="preserve"> is lower than </w:t>
      </w:r>
      <w:r w:rsidR="00DD0858" w:rsidRPr="006B3555">
        <w:rPr>
          <w:rFonts w:ascii="Book Antiqua" w:hAnsi="Book Antiqua"/>
          <w:sz w:val="24"/>
          <w:szCs w:val="24"/>
        </w:rPr>
        <w:t>that in patient</w:t>
      </w:r>
      <w:r w:rsidR="006B3555">
        <w:rPr>
          <w:rFonts w:ascii="Book Antiqua" w:hAnsi="Book Antiqua" w:hint="eastAsia"/>
          <w:sz w:val="24"/>
          <w:szCs w:val="24"/>
        </w:rPr>
        <w:t xml:space="preserve"> </w:t>
      </w:r>
      <w:r w:rsidRPr="006B3555">
        <w:rPr>
          <w:rFonts w:ascii="Book Antiqua" w:hAnsi="Book Antiqua"/>
          <w:sz w:val="24"/>
          <w:szCs w:val="24"/>
        </w:rPr>
        <w:t xml:space="preserve">with EV, TIPS </w:t>
      </w:r>
      <w:r w:rsidR="0038295E" w:rsidRPr="006B3555">
        <w:rPr>
          <w:rFonts w:ascii="Book Antiqua" w:hAnsi="Book Antiqua"/>
          <w:sz w:val="24"/>
          <w:szCs w:val="24"/>
        </w:rPr>
        <w:t>placement</w:t>
      </w:r>
      <w:r w:rsidR="006B3555">
        <w:rPr>
          <w:rFonts w:ascii="Book Antiqua" w:hAnsi="Book Antiqua" w:hint="eastAsia"/>
          <w:sz w:val="24"/>
          <w:szCs w:val="24"/>
        </w:rPr>
        <w:t xml:space="preserve"> </w:t>
      </w:r>
      <w:r w:rsidRPr="006B3555">
        <w:rPr>
          <w:rFonts w:ascii="Book Antiqua" w:hAnsi="Book Antiqua"/>
          <w:sz w:val="24"/>
          <w:szCs w:val="24"/>
        </w:rPr>
        <w:t>alone</w:t>
      </w:r>
      <w:r w:rsidR="006B3555">
        <w:rPr>
          <w:rFonts w:ascii="Book Antiqua" w:hAnsi="Book Antiqua" w:hint="eastAsia"/>
          <w:sz w:val="24"/>
          <w:szCs w:val="24"/>
        </w:rPr>
        <w:t xml:space="preserve"> </w:t>
      </w:r>
      <w:r w:rsidR="00F369D2" w:rsidRPr="006B3555">
        <w:rPr>
          <w:rFonts w:ascii="Book Antiqua" w:hAnsi="Book Antiqua"/>
          <w:sz w:val="24"/>
          <w:szCs w:val="24"/>
        </w:rPr>
        <w:t>seldom</w:t>
      </w:r>
      <w:r w:rsidR="006B3555">
        <w:rPr>
          <w:rFonts w:ascii="Book Antiqua" w:hAnsi="Book Antiqua" w:hint="eastAsia"/>
          <w:sz w:val="24"/>
          <w:szCs w:val="24"/>
        </w:rPr>
        <w:t xml:space="preserve"> </w:t>
      </w:r>
      <w:r w:rsidR="00F045AC" w:rsidRPr="006B3555">
        <w:rPr>
          <w:rFonts w:ascii="Book Antiqua" w:hAnsi="Book Antiqua"/>
          <w:sz w:val="24"/>
          <w:szCs w:val="24"/>
        </w:rPr>
        <w:t xml:space="preserve">is </w:t>
      </w:r>
      <w:r w:rsidRPr="006B3555">
        <w:rPr>
          <w:rFonts w:ascii="Book Antiqua" w:hAnsi="Book Antiqua"/>
          <w:sz w:val="24"/>
          <w:szCs w:val="24"/>
        </w:rPr>
        <w:t xml:space="preserve">used in the treatment of </w:t>
      </w:r>
      <w:r w:rsidR="00F369D2" w:rsidRPr="006B3555">
        <w:rPr>
          <w:rFonts w:ascii="Book Antiqua" w:hAnsi="Book Antiqua"/>
          <w:sz w:val="24"/>
          <w:szCs w:val="24"/>
        </w:rPr>
        <w:t>GVB</w:t>
      </w:r>
      <w:r w:rsidR="006B3555">
        <w:rPr>
          <w:rFonts w:ascii="Book Antiqua" w:hAnsi="Book Antiqua" w:hint="eastAsia"/>
          <w:sz w:val="24"/>
          <w:szCs w:val="24"/>
        </w:rPr>
        <w:t xml:space="preserve"> </w:t>
      </w:r>
      <w:r w:rsidR="00F369D2" w:rsidRPr="006B3555">
        <w:rPr>
          <w:rFonts w:ascii="Book Antiqua" w:hAnsi="Book Antiqua"/>
          <w:sz w:val="24"/>
          <w:szCs w:val="24"/>
        </w:rPr>
        <w:t>+</w:t>
      </w:r>
      <w:r w:rsidR="006B3555">
        <w:rPr>
          <w:rFonts w:ascii="Book Antiqua" w:hAnsi="Book Antiqua" w:hint="eastAsia"/>
          <w:sz w:val="24"/>
          <w:szCs w:val="24"/>
        </w:rPr>
        <w:t xml:space="preserve"> </w:t>
      </w:r>
      <w:r w:rsidR="00F369D2" w:rsidRPr="006B3555">
        <w:rPr>
          <w:rFonts w:ascii="Book Antiqua" w:hAnsi="Book Antiqua"/>
          <w:sz w:val="24"/>
          <w:szCs w:val="24"/>
        </w:rPr>
        <w:t>GRVS</w:t>
      </w:r>
      <w:r w:rsidRPr="006B3555">
        <w:rPr>
          <w:rFonts w:ascii="Book Antiqua" w:hAnsi="Book Antiqua"/>
          <w:sz w:val="24"/>
          <w:szCs w:val="24"/>
          <w:vertAlign w:val="superscript"/>
        </w:rPr>
        <w:t>[9-13]</w:t>
      </w:r>
      <w:r w:rsidRPr="006B3555">
        <w:rPr>
          <w:rFonts w:ascii="Book Antiqua" w:hAnsi="Book Antiqua"/>
          <w:sz w:val="24"/>
          <w:szCs w:val="24"/>
        </w:rPr>
        <w:t xml:space="preserve">. </w:t>
      </w:r>
    </w:p>
    <w:p w:rsidR="00276FD6" w:rsidRPr="006B3555" w:rsidRDefault="00155C42" w:rsidP="006B3555">
      <w:pPr>
        <w:spacing w:line="360" w:lineRule="auto"/>
        <w:ind w:firstLineChars="100" w:firstLine="240"/>
        <w:rPr>
          <w:rFonts w:ascii="Book Antiqua" w:hAnsi="Book Antiqua"/>
          <w:sz w:val="24"/>
          <w:szCs w:val="24"/>
        </w:rPr>
      </w:pPr>
      <w:r w:rsidRPr="006B3555">
        <w:rPr>
          <w:rFonts w:ascii="Book Antiqua" w:hAnsi="Book Antiqua"/>
          <w:sz w:val="24"/>
          <w:szCs w:val="24"/>
        </w:rPr>
        <w:t>Recent years, some</w:t>
      </w:r>
      <w:r w:rsidR="006B3555">
        <w:rPr>
          <w:rFonts w:ascii="Book Antiqua" w:hAnsi="Book Antiqua" w:hint="eastAsia"/>
          <w:sz w:val="24"/>
          <w:szCs w:val="24"/>
        </w:rPr>
        <w:t xml:space="preserve"> </w:t>
      </w:r>
      <w:r w:rsidR="00276FD6" w:rsidRPr="006B3555">
        <w:rPr>
          <w:rFonts w:ascii="Book Antiqua" w:hAnsi="Book Antiqua"/>
          <w:sz w:val="24"/>
          <w:szCs w:val="24"/>
        </w:rPr>
        <w:t>studies have shown TIPS combined with variceal</w:t>
      </w:r>
      <w:bookmarkStart w:id="33" w:name="OLE_LINK7"/>
      <w:bookmarkStart w:id="34" w:name="OLE_LINK8"/>
      <w:bookmarkStart w:id="35" w:name="OLE_LINK15"/>
      <w:r w:rsidR="006B3555">
        <w:rPr>
          <w:rFonts w:ascii="Book Antiqua" w:hAnsi="Book Antiqua" w:hint="eastAsia"/>
          <w:sz w:val="24"/>
          <w:szCs w:val="24"/>
        </w:rPr>
        <w:t xml:space="preserve"> </w:t>
      </w:r>
      <w:r w:rsidR="00276FD6" w:rsidRPr="006B3555">
        <w:rPr>
          <w:rFonts w:ascii="Book Antiqua" w:hAnsi="Book Antiqua"/>
          <w:sz w:val="24"/>
          <w:szCs w:val="24"/>
        </w:rPr>
        <w:t xml:space="preserve">embolization </w:t>
      </w:r>
      <w:bookmarkEnd w:id="33"/>
      <w:bookmarkEnd w:id="34"/>
      <w:bookmarkEnd w:id="35"/>
      <w:r w:rsidR="00276FD6" w:rsidRPr="006B3555">
        <w:rPr>
          <w:rFonts w:ascii="Book Antiqua" w:hAnsi="Book Antiqua"/>
          <w:sz w:val="24"/>
          <w:szCs w:val="24"/>
        </w:rPr>
        <w:t xml:space="preserve">has been advocated to prevent recurrent variceal bleeding and </w:t>
      </w:r>
      <w:r w:rsidR="008C27F2" w:rsidRPr="006B3555">
        <w:rPr>
          <w:rFonts w:ascii="Book Antiqua" w:hAnsi="Book Antiqua"/>
          <w:sz w:val="24"/>
          <w:szCs w:val="24"/>
        </w:rPr>
        <w:t>improve</w:t>
      </w:r>
      <w:r w:rsidR="006B3555">
        <w:rPr>
          <w:rFonts w:ascii="Book Antiqua" w:hAnsi="Book Antiqua" w:hint="eastAsia"/>
          <w:sz w:val="24"/>
          <w:szCs w:val="24"/>
        </w:rPr>
        <w:t xml:space="preserve"> </w:t>
      </w:r>
      <w:r w:rsidR="00276FD6" w:rsidRPr="006B3555">
        <w:rPr>
          <w:rFonts w:ascii="Book Antiqua" w:hAnsi="Book Antiqua"/>
          <w:sz w:val="24"/>
          <w:szCs w:val="24"/>
        </w:rPr>
        <w:t xml:space="preserve">liver </w:t>
      </w:r>
      <w:proofErr w:type="gramStart"/>
      <w:r w:rsidR="00276FD6" w:rsidRPr="006B3555">
        <w:rPr>
          <w:rFonts w:ascii="Book Antiqua" w:hAnsi="Book Antiqua"/>
          <w:sz w:val="24"/>
          <w:szCs w:val="24"/>
        </w:rPr>
        <w:t>function</w:t>
      </w:r>
      <w:r w:rsidR="00276FD6" w:rsidRPr="006B3555">
        <w:rPr>
          <w:rFonts w:ascii="Book Antiqua" w:hAnsi="Book Antiqua"/>
          <w:sz w:val="24"/>
          <w:szCs w:val="24"/>
          <w:vertAlign w:val="superscript"/>
        </w:rPr>
        <w:t>[</w:t>
      </w:r>
      <w:proofErr w:type="gramEnd"/>
      <w:r w:rsidR="00276FD6" w:rsidRPr="006B3555">
        <w:rPr>
          <w:rFonts w:ascii="Book Antiqua" w:hAnsi="Book Antiqua"/>
          <w:sz w:val="24"/>
          <w:szCs w:val="24"/>
          <w:vertAlign w:val="superscript"/>
        </w:rPr>
        <w:t>14</w:t>
      </w:r>
      <w:r w:rsidR="006B3555">
        <w:rPr>
          <w:rFonts w:ascii="Book Antiqua" w:hAnsi="Book Antiqua" w:hint="eastAsia"/>
          <w:sz w:val="24"/>
          <w:szCs w:val="24"/>
          <w:vertAlign w:val="superscript"/>
        </w:rPr>
        <w:t>,</w:t>
      </w:r>
      <w:r w:rsidR="00276FD6" w:rsidRPr="006B3555">
        <w:rPr>
          <w:rFonts w:ascii="Book Antiqua" w:hAnsi="Book Antiqua"/>
          <w:sz w:val="24"/>
          <w:szCs w:val="24"/>
          <w:vertAlign w:val="superscript"/>
        </w:rPr>
        <w:t>15]</w:t>
      </w:r>
      <w:r w:rsidR="00276FD6" w:rsidRPr="006B3555">
        <w:rPr>
          <w:rFonts w:ascii="Book Antiqua" w:hAnsi="Book Antiqua"/>
          <w:sz w:val="24"/>
          <w:szCs w:val="24"/>
        </w:rPr>
        <w:t xml:space="preserve">. However, there </w:t>
      </w:r>
      <w:r w:rsidR="0042308B" w:rsidRPr="006B3555">
        <w:rPr>
          <w:rFonts w:ascii="Book Antiqua" w:hAnsi="Book Antiqua"/>
          <w:sz w:val="24"/>
          <w:szCs w:val="24"/>
        </w:rPr>
        <w:t>are no</w:t>
      </w:r>
      <w:r w:rsidR="00276FD6" w:rsidRPr="006B3555">
        <w:rPr>
          <w:rFonts w:ascii="Book Antiqua" w:hAnsi="Book Antiqua"/>
          <w:sz w:val="24"/>
          <w:szCs w:val="24"/>
        </w:rPr>
        <w:t xml:space="preserve"> similar stud</w:t>
      </w:r>
      <w:r w:rsidR="0042308B" w:rsidRPr="006B3555">
        <w:rPr>
          <w:rFonts w:ascii="Book Antiqua" w:hAnsi="Book Antiqua"/>
          <w:sz w:val="24"/>
          <w:szCs w:val="24"/>
        </w:rPr>
        <w:t xml:space="preserve">ies </w:t>
      </w:r>
      <w:r w:rsidRPr="006B3555">
        <w:rPr>
          <w:rFonts w:ascii="Book Antiqua" w:hAnsi="Book Antiqua"/>
          <w:sz w:val="24"/>
          <w:szCs w:val="24"/>
        </w:rPr>
        <w:t xml:space="preserve">to </w:t>
      </w:r>
      <w:bookmarkStart w:id="36" w:name="OLE_LINK37"/>
      <w:bookmarkStart w:id="37" w:name="OLE_LINK38"/>
      <w:r w:rsidRPr="006B3555">
        <w:rPr>
          <w:rFonts w:ascii="Book Antiqua" w:hAnsi="Book Antiqua"/>
          <w:sz w:val="24"/>
          <w:szCs w:val="24"/>
        </w:rPr>
        <w:t>evaluate</w:t>
      </w:r>
      <w:bookmarkEnd w:id="36"/>
      <w:bookmarkEnd w:id="37"/>
      <w:r w:rsidR="006B3555">
        <w:rPr>
          <w:rFonts w:ascii="Book Antiqua" w:hAnsi="Book Antiqua" w:hint="eastAsia"/>
          <w:sz w:val="24"/>
          <w:szCs w:val="24"/>
        </w:rPr>
        <w:t xml:space="preserve"> </w:t>
      </w:r>
      <w:r w:rsidR="00276FD6" w:rsidRPr="006B3555">
        <w:rPr>
          <w:rFonts w:ascii="Book Antiqua" w:hAnsi="Book Antiqua"/>
          <w:sz w:val="24"/>
          <w:szCs w:val="24"/>
        </w:rPr>
        <w:t xml:space="preserve">the </w:t>
      </w:r>
      <w:r w:rsidR="00AC592D" w:rsidRPr="006B3555">
        <w:rPr>
          <w:rFonts w:ascii="Book Antiqua" w:hAnsi="Book Antiqua"/>
          <w:sz w:val="24"/>
          <w:szCs w:val="24"/>
        </w:rPr>
        <w:t xml:space="preserve">effectiveness of </w:t>
      </w:r>
      <w:r w:rsidR="00276FD6" w:rsidRPr="006B3555">
        <w:rPr>
          <w:rFonts w:ascii="Book Antiqua" w:hAnsi="Book Antiqua"/>
          <w:sz w:val="24"/>
          <w:szCs w:val="24"/>
        </w:rPr>
        <w:t>combination of these two methods</w:t>
      </w:r>
      <w:r w:rsidR="0042308B" w:rsidRPr="006B3555">
        <w:rPr>
          <w:rFonts w:ascii="Book Antiqua" w:hAnsi="Book Antiqua"/>
          <w:sz w:val="24"/>
          <w:szCs w:val="24"/>
        </w:rPr>
        <w:t xml:space="preserve"> for</w:t>
      </w:r>
      <w:r w:rsidR="00276FD6" w:rsidRPr="006B3555">
        <w:rPr>
          <w:rFonts w:ascii="Book Antiqua" w:hAnsi="Book Antiqua"/>
          <w:sz w:val="24"/>
          <w:szCs w:val="24"/>
        </w:rPr>
        <w:t xml:space="preserve"> patients with</w:t>
      </w:r>
      <w:bookmarkStart w:id="38" w:name="OLE_LINK46"/>
      <w:bookmarkStart w:id="39" w:name="OLE_LINK47"/>
      <w:bookmarkStart w:id="40" w:name="OLE_LINK48"/>
      <w:r w:rsidR="006B3555">
        <w:rPr>
          <w:rFonts w:ascii="Book Antiqua" w:hAnsi="Book Antiqua" w:hint="eastAsia"/>
          <w:sz w:val="24"/>
          <w:szCs w:val="24"/>
        </w:rPr>
        <w:t xml:space="preserve"> </w:t>
      </w:r>
      <w:r w:rsidR="0074607E" w:rsidRPr="006B3555">
        <w:rPr>
          <w:rFonts w:ascii="Book Antiqua" w:hAnsi="Book Antiqua"/>
          <w:sz w:val="24"/>
          <w:szCs w:val="24"/>
        </w:rPr>
        <w:t>GVB</w:t>
      </w:r>
      <w:r w:rsidR="006B3555">
        <w:rPr>
          <w:rFonts w:ascii="Book Antiqua" w:hAnsi="Book Antiqua" w:hint="eastAsia"/>
          <w:sz w:val="24"/>
          <w:szCs w:val="24"/>
        </w:rPr>
        <w:t xml:space="preserve"> </w:t>
      </w:r>
      <w:r w:rsidR="0074607E" w:rsidRPr="006B3555">
        <w:rPr>
          <w:rFonts w:ascii="Book Antiqua" w:hAnsi="Book Antiqua"/>
          <w:sz w:val="24"/>
          <w:szCs w:val="24"/>
        </w:rPr>
        <w:t>+</w:t>
      </w:r>
      <w:r w:rsidR="006B3555">
        <w:rPr>
          <w:rFonts w:ascii="Book Antiqua" w:hAnsi="Book Antiqua" w:hint="eastAsia"/>
          <w:sz w:val="24"/>
          <w:szCs w:val="24"/>
        </w:rPr>
        <w:t xml:space="preserve"> </w:t>
      </w:r>
      <w:r w:rsidR="0074607E" w:rsidRPr="006B3555">
        <w:rPr>
          <w:rFonts w:ascii="Book Antiqua" w:hAnsi="Book Antiqua"/>
          <w:sz w:val="24"/>
          <w:szCs w:val="24"/>
        </w:rPr>
        <w:t>GRVS</w:t>
      </w:r>
      <w:bookmarkEnd w:id="38"/>
      <w:bookmarkEnd w:id="39"/>
      <w:bookmarkEnd w:id="40"/>
      <w:r w:rsidR="00276FD6" w:rsidRPr="006B3555">
        <w:rPr>
          <w:rFonts w:ascii="Book Antiqua" w:hAnsi="Book Antiqua"/>
          <w:sz w:val="24"/>
          <w:szCs w:val="24"/>
        </w:rPr>
        <w:t>. The aim of this study was to evaluate the efficacy and safety of TIPS</w:t>
      </w:r>
      <w:r w:rsidR="006B3555">
        <w:rPr>
          <w:rFonts w:ascii="Book Antiqua" w:hAnsi="Book Antiqua" w:hint="eastAsia"/>
          <w:sz w:val="24"/>
          <w:szCs w:val="24"/>
        </w:rPr>
        <w:t xml:space="preserve"> </w:t>
      </w:r>
      <w:r w:rsidR="006C4155" w:rsidRPr="006B3555">
        <w:rPr>
          <w:rFonts w:ascii="Book Antiqua" w:hAnsi="Book Antiqua"/>
          <w:sz w:val="24"/>
          <w:szCs w:val="24"/>
        </w:rPr>
        <w:t>+</w:t>
      </w:r>
      <w:r w:rsidR="006B3555">
        <w:rPr>
          <w:rFonts w:ascii="Book Antiqua" w:hAnsi="Book Antiqua" w:hint="eastAsia"/>
          <w:sz w:val="24"/>
          <w:szCs w:val="24"/>
        </w:rPr>
        <w:t xml:space="preserve"> </w:t>
      </w:r>
      <w:r w:rsidR="00276FD6" w:rsidRPr="006B3555">
        <w:rPr>
          <w:rFonts w:ascii="Book Antiqua" w:hAnsi="Book Antiqua"/>
          <w:sz w:val="24"/>
          <w:szCs w:val="24"/>
        </w:rPr>
        <w:t>SEVE</w:t>
      </w:r>
      <w:r w:rsidR="0042308B" w:rsidRPr="006B3555">
        <w:rPr>
          <w:rFonts w:ascii="Book Antiqua" w:hAnsi="Book Antiqua"/>
          <w:sz w:val="24"/>
          <w:szCs w:val="24"/>
        </w:rPr>
        <w:t xml:space="preserve"> for</w:t>
      </w:r>
      <w:r w:rsidR="00276FD6" w:rsidRPr="006B3555">
        <w:rPr>
          <w:rFonts w:ascii="Book Antiqua" w:hAnsi="Book Antiqua"/>
          <w:sz w:val="24"/>
          <w:szCs w:val="24"/>
        </w:rPr>
        <w:t xml:space="preserve"> patients with </w:t>
      </w:r>
      <w:r w:rsidR="006C4155" w:rsidRPr="006B3555">
        <w:rPr>
          <w:rFonts w:ascii="Book Antiqua" w:hAnsi="Book Antiqua"/>
          <w:sz w:val="24"/>
          <w:szCs w:val="24"/>
        </w:rPr>
        <w:t>GVB</w:t>
      </w:r>
      <w:r w:rsidR="006B3555">
        <w:rPr>
          <w:rFonts w:ascii="Book Antiqua" w:hAnsi="Book Antiqua" w:hint="eastAsia"/>
          <w:sz w:val="24"/>
          <w:szCs w:val="24"/>
        </w:rPr>
        <w:t xml:space="preserve"> </w:t>
      </w:r>
      <w:r w:rsidR="006C4155" w:rsidRPr="006B3555">
        <w:rPr>
          <w:rFonts w:ascii="Book Antiqua" w:hAnsi="Book Antiqua"/>
          <w:sz w:val="24"/>
          <w:szCs w:val="24"/>
        </w:rPr>
        <w:t>+</w:t>
      </w:r>
      <w:r w:rsidR="006B3555">
        <w:rPr>
          <w:rFonts w:ascii="Book Antiqua" w:hAnsi="Book Antiqua" w:hint="eastAsia"/>
          <w:sz w:val="24"/>
          <w:szCs w:val="24"/>
        </w:rPr>
        <w:t xml:space="preserve"> </w:t>
      </w:r>
      <w:r w:rsidR="006C4155" w:rsidRPr="006B3555">
        <w:rPr>
          <w:rFonts w:ascii="Book Antiqua" w:hAnsi="Book Antiqua"/>
          <w:sz w:val="24"/>
          <w:szCs w:val="24"/>
        </w:rPr>
        <w:t>GRVS</w:t>
      </w:r>
      <w:r w:rsidR="00276FD6" w:rsidRPr="006B3555">
        <w:rPr>
          <w:rFonts w:ascii="Book Antiqua" w:hAnsi="Book Antiqua"/>
          <w:sz w:val="24"/>
          <w:szCs w:val="24"/>
        </w:rPr>
        <w:t>.</w:t>
      </w:r>
    </w:p>
    <w:p w:rsidR="00276FD6" w:rsidRPr="006B3555" w:rsidRDefault="00276FD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MATERIALS AND METHODS</w:t>
      </w:r>
    </w:p>
    <w:p w:rsidR="00276FD6" w:rsidRPr="006B3555" w:rsidRDefault="00276FD6" w:rsidP="006B3555">
      <w:pPr>
        <w:spacing w:line="360" w:lineRule="auto"/>
        <w:rPr>
          <w:rFonts w:ascii="Book Antiqua" w:hAnsi="Book Antiqua"/>
          <w:b/>
          <w:i/>
          <w:sz w:val="24"/>
          <w:szCs w:val="24"/>
        </w:rPr>
      </w:pPr>
      <w:r w:rsidRPr="006B3555">
        <w:rPr>
          <w:rFonts w:ascii="Book Antiqua" w:hAnsi="Book Antiqua"/>
          <w:b/>
          <w:i/>
          <w:sz w:val="24"/>
          <w:szCs w:val="24"/>
        </w:rPr>
        <w:t>Patients</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lastRenderedPageBreak/>
        <w:t xml:space="preserve">Between October 2013 and </w:t>
      </w:r>
      <w:r w:rsidR="009067B6" w:rsidRPr="006B3555">
        <w:rPr>
          <w:rFonts w:ascii="Book Antiqua" w:hAnsi="Book Antiqua"/>
          <w:sz w:val="24"/>
          <w:szCs w:val="24"/>
        </w:rPr>
        <w:t>December</w:t>
      </w:r>
      <w:r w:rsidRPr="006B3555">
        <w:rPr>
          <w:rFonts w:ascii="Book Antiqua" w:hAnsi="Book Antiqua"/>
          <w:sz w:val="24"/>
          <w:szCs w:val="24"/>
        </w:rPr>
        <w:t xml:space="preserve">2015, a total of </w:t>
      </w:r>
      <w:r w:rsidR="009067B6" w:rsidRPr="006B3555">
        <w:rPr>
          <w:rFonts w:ascii="Book Antiqua" w:hAnsi="Book Antiqua"/>
          <w:sz w:val="24"/>
          <w:szCs w:val="24"/>
        </w:rPr>
        <w:t>107</w:t>
      </w:r>
      <w:r w:rsidR="00912745">
        <w:rPr>
          <w:rFonts w:ascii="Book Antiqua" w:hAnsi="Book Antiqua" w:hint="eastAsia"/>
          <w:sz w:val="24"/>
          <w:szCs w:val="24"/>
        </w:rPr>
        <w:t xml:space="preserve"> </w:t>
      </w:r>
      <w:r w:rsidRPr="006B3555">
        <w:rPr>
          <w:rFonts w:ascii="Book Antiqua" w:hAnsi="Book Antiqua"/>
          <w:sz w:val="24"/>
          <w:szCs w:val="24"/>
        </w:rPr>
        <w:t xml:space="preserve">patients in whom the TIPS </w:t>
      </w:r>
      <w:r w:rsidR="009067B6" w:rsidRPr="006B3555">
        <w:rPr>
          <w:rFonts w:ascii="Book Antiqua" w:hAnsi="Book Antiqua"/>
          <w:sz w:val="24"/>
          <w:szCs w:val="24"/>
        </w:rPr>
        <w:t>+</w:t>
      </w:r>
      <w:r w:rsidRPr="006B3555">
        <w:rPr>
          <w:rFonts w:ascii="Book Antiqua" w:hAnsi="Book Antiqua"/>
          <w:sz w:val="24"/>
          <w:szCs w:val="24"/>
        </w:rPr>
        <w:t xml:space="preserve"> SEVE had been successfully performed in our hospital</w:t>
      </w:r>
      <w:r w:rsidR="00F71400" w:rsidRPr="006B3555">
        <w:rPr>
          <w:rFonts w:ascii="Book Antiqua" w:hAnsi="Book Antiqua"/>
          <w:sz w:val="24"/>
          <w:szCs w:val="24"/>
        </w:rPr>
        <w:t xml:space="preserve"> was recruited</w:t>
      </w:r>
      <w:r w:rsidR="00912745">
        <w:rPr>
          <w:rFonts w:ascii="Book Antiqua" w:hAnsi="Book Antiqua" w:hint="eastAsia"/>
          <w:sz w:val="24"/>
          <w:szCs w:val="24"/>
        </w:rPr>
        <w:t xml:space="preserve"> </w:t>
      </w:r>
      <w:r w:rsidRPr="006B3555">
        <w:rPr>
          <w:rFonts w:ascii="Book Antiqua" w:hAnsi="Book Antiqua"/>
          <w:sz w:val="24"/>
          <w:szCs w:val="24"/>
        </w:rPr>
        <w:t>in this study. Inclusion criteria</w:t>
      </w:r>
      <w:r w:rsidR="00912745">
        <w:rPr>
          <w:rFonts w:ascii="Book Antiqua" w:hAnsi="Book Antiqua"/>
          <w:sz w:val="24"/>
          <w:szCs w:val="24"/>
        </w:rPr>
        <w:t xml:space="preserve"> were as follow</w:t>
      </w:r>
      <w:r w:rsidR="00F71400" w:rsidRPr="006B3555">
        <w:rPr>
          <w:rFonts w:ascii="Book Antiqua" w:hAnsi="Book Antiqua"/>
          <w:sz w:val="24"/>
          <w:szCs w:val="24"/>
        </w:rPr>
        <w:t>:</w:t>
      </w:r>
      <w:r w:rsidR="00912745">
        <w:rPr>
          <w:rFonts w:ascii="Book Antiqua" w:hAnsi="Book Antiqua" w:hint="eastAsia"/>
          <w:sz w:val="24"/>
          <w:szCs w:val="24"/>
        </w:rPr>
        <w:t xml:space="preserve"> </w:t>
      </w:r>
      <w:r w:rsidRPr="006B3555">
        <w:rPr>
          <w:rFonts w:ascii="Book Antiqua" w:hAnsi="Book Antiqua"/>
          <w:sz w:val="24"/>
          <w:szCs w:val="24"/>
        </w:rPr>
        <w:t>(1) age</w:t>
      </w:r>
      <w:r w:rsidR="00912745">
        <w:rPr>
          <w:rFonts w:ascii="Book Antiqua" w:hAnsi="Book Antiqua" w:hint="eastAsia"/>
          <w:sz w:val="24"/>
          <w:szCs w:val="24"/>
        </w:rPr>
        <w:t xml:space="preserve"> </w:t>
      </w:r>
      <w:r w:rsidRPr="006B3555">
        <w:rPr>
          <w:rFonts w:ascii="Book Antiqua" w:hAnsi="Book Antiqua" w:cs="宋体"/>
          <w:sz w:val="24"/>
          <w:szCs w:val="24"/>
        </w:rPr>
        <w:t>&gt;</w:t>
      </w:r>
      <w:r w:rsidR="00912745">
        <w:rPr>
          <w:rFonts w:ascii="Book Antiqua" w:hAnsi="Book Antiqua" w:cs="宋体" w:hint="eastAsia"/>
          <w:sz w:val="24"/>
          <w:szCs w:val="24"/>
        </w:rPr>
        <w:t xml:space="preserve"> </w:t>
      </w:r>
      <w:r w:rsidRPr="006B3555">
        <w:rPr>
          <w:rFonts w:ascii="Book Antiqua" w:hAnsi="Book Antiqua"/>
          <w:sz w:val="24"/>
          <w:szCs w:val="24"/>
        </w:rPr>
        <w:t>18 years</w:t>
      </w:r>
      <w:r w:rsidR="00912745">
        <w:rPr>
          <w:rFonts w:ascii="Book Antiqua" w:hAnsi="Book Antiqua" w:hint="eastAsia"/>
          <w:sz w:val="24"/>
          <w:szCs w:val="24"/>
        </w:rPr>
        <w:t>;</w:t>
      </w:r>
      <w:r w:rsidRPr="006B3555">
        <w:rPr>
          <w:rFonts w:ascii="Book Antiqua" w:hAnsi="Book Antiqua"/>
          <w:sz w:val="24"/>
          <w:szCs w:val="24"/>
        </w:rPr>
        <w:t xml:space="preserve"> (2)</w:t>
      </w:r>
      <w:r w:rsidR="00912745">
        <w:rPr>
          <w:rFonts w:ascii="Book Antiqua" w:hAnsi="Book Antiqua" w:hint="eastAsia"/>
          <w:sz w:val="24"/>
          <w:szCs w:val="24"/>
        </w:rPr>
        <w:t xml:space="preserve"> </w:t>
      </w:r>
      <w:r w:rsidRPr="006B3555">
        <w:rPr>
          <w:rFonts w:ascii="Book Antiqua" w:hAnsi="Book Antiqua"/>
          <w:sz w:val="24"/>
          <w:szCs w:val="24"/>
        </w:rPr>
        <w:t>history of cirrhosis and GV</w:t>
      </w:r>
      <w:r w:rsidR="009067B6" w:rsidRPr="006B3555">
        <w:rPr>
          <w:rFonts w:ascii="Book Antiqua" w:hAnsi="Book Antiqua"/>
          <w:sz w:val="24"/>
          <w:szCs w:val="24"/>
        </w:rPr>
        <w:t>B</w:t>
      </w:r>
      <w:r w:rsidR="00912745">
        <w:rPr>
          <w:rFonts w:ascii="Book Antiqua" w:hAnsi="Book Antiqua" w:hint="eastAsia"/>
          <w:sz w:val="24"/>
          <w:szCs w:val="24"/>
        </w:rPr>
        <w:t xml:space="preserve"> </w:t>
      </w:r>
      <w:r w:rsidRPr="006B3555">
        <w:rPr>
          <w:rFonts w:ascii="Book Antiqua" w:hAnsi="Book Antiqua"/>
          <w:sz w:val="24"/>
          <w:szCs w:val="24"/>
        </w:rPr>
        <w:t>(based on findings of histological or typical cross-sectional imaging such as ultrasound, endoscopy, computed tomography, or magnetic resonance imaging)</w:t>
      </w:r>
      <w:r w:rsidR="00912745">
        <w:rPr>
          <w:rFonts w:ascii="Book Antiqua" w:hAnsi="Book Antiqua" w:hint="eastAsia"/>
          <w:sz w:val="24"/>
          <w:szCs w:val="24"/>
        </w:rPr>
        <w:t>;</w:t>
      </w:r>
      <w:r w:rsidRPr="006B3555">
        <w:rPr>
          <w:rFonts w:ascii="Book Antiqua" w:hAnsi="Book Antiqua"/>
          <w:sz w:val="24"/>
          <w:szCs w:val="24"/>
        </w:rPr>
        <w:t xml:space="preserve"> </w:t>
      </w:r>
      <w:r w:rsidR="00912745">
        <w:rPr>
          <w:rFonts w:ascii="Book Antiqua" w:hAnsi="Book Antiqua" w:hint="eastAsia"/>
          <w:sz w:val="24"/>
          <w:szCs w:val="24"/>
        </w:rPr>
        <w:t xml:space="preserve">and </w:t>
      </w:r>
      <w:r w:rsidRPr="006B3555">
        <w:rPr>
          <w:rFonts w:ascii="Book Antiqua" w:hAnsi="Book Antiqua"/>
          <w:sz w:val="24"/>
          <w:szCs w:val="24"/>
        </w:rPr>
        <w:t>(3)</w:t>
      </w:r>
      <w:r w:rsidR="00912745">
        <w:rPr>
          <w:rFonts w:ascii="Book Antiqua" w:hAnsi="Book Antiqua" w:hint="eastAsia"/>
          <w:sz w:val="24"/>
          <w:szCs w:val="24"/>
        </w:rPr>
        <w:t xml:space="preserve"> </w:t>
      </w:r>
      <w:r w:rsidR="00912745" w:rsidRPr="006B3555">
        <w:rPr>
          <w:rFonts w:ascii="Book Antiqua" w:hAnsi="Book Antiqua"/>
          <w:sz w:val="24"/>
          <w:szCs w:val="24"/>
        </w:rPr>
        <w:t>t</w:t>
      </w:r>
      <w:r w:rsidRPr="006B3555">
        <w:rPr>
          <w:rFonts w:ascii="Book Antiqua" w:hAnsi="Book Antiqua"/>
          <w:sz w:val="24"/>
          <w:szCs w:val="24"/>
        </w:rPr>
        <w:t>he patient</w:t>
      </w:r>
      <w:r w:rsidR="008B7828" w:rsidRPr="006B3555">
        <w:rPr>
          <w:rFonts w:ascii="Book Antiqua" w:hAnsi="Book Antiqua"/>
          <w:sz w:val="24"/>
          <w:szCs w:val="24"/>
        </w:rPr>
        <w:t>s</w:t>
      </w:r>
      <w:r w:rsidR="001D2281" w:rsidRPr="006B3555">
        <w:rPr>
          <w:rFonts w:ascii="Book Antiqua" w:hAnsi="Book Antiqua"/>
          <w:sz w:val="24"/>
          <w:szCs w:val="24"/>
        </w:rPr>
        <w:t xml:space="preserve"> were</w:t>
      </w:r>
      <w:r w:rsidR="008442A4">
        <w:rPr>
          <w:rFonts w:ascii="Book Antiqua" w:hAnsi="Book Antiqua" w:hint="eastAsia"/>
          <w:sz w:val="24"/>
          <w:szCs w:val="24"/>
        </w:rPr>
        <w:t xml:space="preserve"> </w:t>
      </w:r>
      <w:r w:rsidRPr="006B3555">
        <w:rPr>
          <w:rFonts w:ascii="Book Antiqua" w:hAnsi="Book Antiqua"/>
          <w:sz w:val="24"/>
          <w:szCs w:val="24"/>
        </w:rPr>
        <w:t>diagnosed as having GR</w:t>
      </w:r>
      <w:r w:rsidR="009067B6" w:rsidRPr="006B3555">
        <w:rPr>
          <w:rFonts w:ascii="Book Antiqua" w:hAnsi="Book Antiqua"/>
          <w:sz w:val="24"/>
          <w:szCs w:val="24"/>
        </w:rPr>
        <w:t>V</w:t>
      </w:r>
      <w:r w:rsidRPr="006B3555">
        <w:rPr>
          <w:rFonts w:ascii="Book Antiqua" w:hAnsi="Book Antiqua"/>
          <w:sz w:val="24"/>
          <w:szCs w:val="24"/>
        </w:rPr>
        <w:t>S by computed tomography</w:t>
      </w:r>
      <w:r w:rsidR="00912745">
        <w:rPr>
          <w:rFonts w:ascii="Book Antiqua" w:hAnsi="Book Antiqua" w:hint="eastAsia"/>
          <w:sz w:val="24"/>
          <w:szCs w:val="24"/>
        </w:rPr>
        <w:t xml:space="preserve"> </w:t>
      </w:r>
      <w:r w:rsidRPr="006B3555">
        <w:rPr>
          <w:rFonts w:ascii="Book Antiqua" w:hAnsi="Book Antiqua"/>
          <w:sz w:val="24"/>
          <w:szCs w:val="24"/>
        </w:rPr>
        <w:t>angiography</w:t>
      </w:r>
      <w:r w:rsidR="00912745">
        <w:rPr>
          <w:rFonts w:ascii="Book Antiqua" w:hAnsi="Book Antiqua" w:hint="eastAsia"/>
          <w:sz w:val="24"/>
          <w:szCs w:val="24"/>
        </w:rPr>
        <w:t xml:space="preserve"> </w:t>
      </w:r>
      <w:r w:rsidRPr="006B3555">
        <w:rPr>
          <w:rFonts w:ascii="Book Antiqua" w:hAnsi="Book Antiqua"/>
          <w:sz w:val="24"/>
          <w:szCs w:val="24"/>
        </w:rPr>
        <w:t>(CTA). Exclusion criteria were</w:t>
      </w:r>
      <w:r w:rsidR="00912745">
        <w:rPr>
          <w:rFonts w:ascii="Book Antiqua" w:hAnsi="Book Antiqua" w:hint="eastAsia"/>
          <w:sz w:val="24"/>
          <w:szCs w:val="24"/>
        </w:rPr>
        <w:t>:</w:t>
      </w:r>
      <w:r w:rsidRPr="006B3555">
        <w:rPr>
          <w:rFonts w:ascii="Book Antiqua" w:hAnsi="Book Antiqua"/>
          <w:sz w:val="24"/>
          <w:szCs w:val="24"/>
        </w:rPr>
        <w:t xml:space="preserve"> (1) hepatocellular carcinoma or other malignancies</w:t>
      </w:r>
      <w:r w:rsidR="00912745">
        <w:rPr>
          <w:rFonts w:ascii="Book Antiqua" w:hAnsi="Book Antiqua" w:hint="eastAsia"/>
          <w:sz w:val="24"/>
          <w:szCs w:val="24"/>
        </w:rPr>
        <w:t>;</w:t>
      </w:r>
      <w:r w:rsidRPr="006B3555">
        <w:rPr>
          <w:rFonts w:ascii="Book Antiqua" w:hAnsi="Book Antiqua"/>
          <w:sz w:val="24"/>
          <w:szCs w:val="24"/>
        </w:rPr>
        <w:t xml:space="preserve"> (2) chronic renal failure</w:t>
      </w:r>
      <w:r w:rsidR="00912745">
        <w:rPr>
          <w:rFonts w:ascii="Book Antiqua" w:hAnsi="Book Antiqua" w:hint="eastAsia"/>
          <w:sz w:val="24"/>
          <w:szCs w:val="24"/>
        </w:rPr>
        <w:t>;</w:t>
      </w:r>
      <w:r w:rsidRPr="006B3555">
        <w:rPr>
          <w:rFonts w:ascii="Book Antiqua" w:hAnsi="Book Antiqua"/>
          <w:sz w:val="24"/>
          <w:szCs w:val="24"/>
        </w:rPr>
        <w:t xml:space="preserve"> (3)</w:t>
      </w:r>
      <w:r w:rsidR="00912745">
        <w:rPr>
          <w:rFonts w:ascii="Book Antiqua" w:hAnsi="Book Antiqua" w:hint="eastAsia"/>
          <w:sz w:val="24"/>
          <w:szCs w:val="24"/>
        </w:rPr>
        <w:t xml:space="preserve"> </w:t>
      </w:r>
      <w:r w:rsidRPr="006B3555">
        <w:rPr>
          <w:rFonts w:ascii="Book Antiqua" w:hAnsi="Book Antiqua"/>
          <w:sz w:val="24"/>
          <w:szCs w:val="24"/>
        </w:rPr>
        <w:t>portal vein thrombosis</w:t>
      </w:r>
      <w:r w:rsidR="00912745">
        <w:rPr>
          <w:rFonts w:ascii="Book Antiqua" w:hAnsi="Book Antiqua" w:hint="eastAsia"/>
          <w:sz w:val="24"/>
          <w:szCs w:val="24"/>
        </w:rPr>
        <w:t>;</w:t>
      </w:r>
      <w:r w:rsidRPr="006B3555">
        <w:rPr>
          <w:rFonts w:ascii="Book Antiqua" w:hAnsi="Book Antiqua"/>
          <w:sz w:val="24"/>
          <w:szCs w:val="24"/>
        </w:rPr>
        <w:t xml:space="preserve"> (4) infection</w:t>
      </w:r>
      <w:r w:rsidR="00912745">
        <w:rPr>
          <w:rFonts w:ascii="Book Antiqua" w:hAnsi="Book Antiqua" w:hint="eastAsia"/>
          <w:sz w:val="24"/>
          <w:szCs w:val="24"/>
        </w:rPr>
        <w:t>;</w:t>
      </w:r>
      <w:r w:rsidRPr="006B3555">
        <w:rPr>
          <w:rFonts w:ascii="Book Antiqua" w:hAnsi="Book Antiqua"/>
          <w:sz w:val="24"/>
          <w:szCs w:val="24"/>
        </w:rPr>
        <w:t xml:space="preserve"> </w:t>
      </w:r>
      <w:r w:rsidR="00912745">
        <w:rPr>
          <w:rFonts w:ascii="Book Antiqua" w:hAnsi="Book Antiqua" w:hint="eastAsia"/>
          <w:sz w:val="24"/>
          <w:szCs w:val="24"/>
        </w:rPr>
        <w:t xml:space="preserve">and </w:t>
      </w:r>
      <w:r w:rsidRPr="006B3555">
        <w:rPr>
          <w:rFonts w:ascii="Book Antiqua" w:hAnsi="Book Antiqua"/>
          <w:sz w:val="24"/>
          <w:szCs w:val="24"/>
        </w:rPr>
        <w:t>(5)</w:t>
      </w:r>
      <w:r w:rsidR="00912745">
        <w:rPr>
          <w:rFonts w:ascii="Book Antiqua" w:hAnsi="Book Antiqua" w:hint="eastAsia"/>
          <w:sz w:val="24"/>
          <w:szCs w:val="24"/>
        </w:rPr>
        <w:t xml:space="preserve"> </w:t>
      </w:r>
      <w:r w:rsidRPr="006B3555">
        <w:rPr>
          <w:rFonts w:ascii="Book Antiqua" w:hAnsi="Book Antiqua"/>
          <w:sz w:val="24"/>
          <w:szCs w:val="24"/>
        </w:rPr>
        <w:t xml:space="preserve">coagulation disorder. Of </w:t>
      </w:r>
      <w:r w:rsidR="009067B6" w:rsidRPr="006B3555">
        <w:rPr>
          <w:rFonts w:ascii="Book Antiqua" w:hAnsi="Book Antiqua"/>
          <w:sz w:val="24"/>
          <w:szCs w:val="24"/>
        </w:rPr>
        <w:t>107</w:t>
      </w:r>
      <w:r w:rsidR="00912745">
        <w:rPr>
          <w:rFonts w:ascii="Book Antiqua" w:hAnsi="Book Antiqua" w:hint="eastAsia"/>
          <w:sz w:val="24"/>
          <w:szCs w:val="24"/>
        </w:rPr>
        <w:t xml:space="preserve"> </w:t>
      </w:r>
      <w:r w:rsidRPr="006B3555">
        <w:rPr>
          <w:rFonts w:ascii="Book Antiqua" w:hAnsi="Book Antiqua"/>
          <w:sz w:val="24"/>
          <w:szCs w:val="24"/>
        </w:rPr>
        <w:t xml:space="preserve">patients, </w:t>
      </w:r>
      <w:r w:rsidR="009067B6" w:rsidRPr="006B3555">
        <w:rPr>
          <w:rFonts w:ascii="Book Antiqua" w:hAnsi="Book Antiqua"/>
          <w:sz w:val="24"/>
          <w:szCs w:val="24"/>
        </w:rPr>
        <w:t>2</w:t>
      </w:r>
      <w:r w:rsidR="00BB050E" w:rsidRPr="006B3555">
        <w:rPr>
          <w:rFonts w:ascii="Book Antiqua" w:hAnsi="Book Antiqua"/>
          <w:sz w:val="24"/>
          <w:szCs w:val="24"/>
        </w:rPr>
        <w:t>6</w:t>
      </w:r>
      <w:r w:rsidR="00912745">
        <w:rPr>
          <w:rFonts w:ascii="Book Antiqua" w:hAnsi="Book Antiqua" w:hint="eastAsia"/>
          <w:sz w:val="24"/>
          <w:szCs w:val="24"/>
        </w:rPr>
        <w:t xml:space="preserve"> </w:t>
      </w:r>
      <w:r w:rsidRPr="006B3555">
        <w:rPr>
          <w:rFonts w:ascii="Book Antiqua" w:hAnsi="Book Antiqua"/>
          <w:sz w:val="24"/>
          <w:szCs w:val="24"/>
        </w:rPr>
        <w:t>patients with EV</w:t>
      </w:r>
      <w:r w:rsidR="009067B6" w:rsidRPr="006B3555">
        <w:rPr>
          <w:rFonts w:ascii="Book Antiqua" w:hAnsi="Book Antiqua"/>
          <w:sz w:val="24"/>
          <w:szCs w:val="24"/>
        </w:rPr>
        <w:t>B</w:t>
      </w:r>
      <w:r w:rsidRPr="006B3555">
        <w:rPr>
          <w:rFonts w:ascii="Book Antiqua" w:hAnsi="Book Antiqua"/>
          <w:sz w:val="24"/>
          <w:szCs w:val="24"/>
        </w:rPr>
        <w:t xml:space="preserve"> or GV</w:t>
      </w:r>
      <w:r w:rsidR="009067B6" w:rsidRPr="006B3555">
        <w:rPr>
          <w:rFonts w:ascii="Book Antiqua" w:hAnsi="Book Antiqua"/>
          <w:sz w:val="24"/>
          <w:szCs w:val="24"/>
        </w:rPr>
        <w:t>B</w:t>
      </w:r>
      <w:r w:rsidR="00912745">
        <w:rPr>
          <w:rFonts w:ascii="Book Antiqua" w:hAnsi="Book Antiqua" w:hint="eastAsia"/>
          <w:sz w:val="24"/>
          <w:szCs w:val="24"/>
        </w:rPr>
        <w:t xml:space="preserve"> </w:t>
      </w:r>
      <w:r w:rsidRPr="006B3555">
        <w:rPr>
          <w:rFonts w:ascii="Book Antiqua" w:hAnsi="Book Antiqua"/>
          <w:sz w:val="24"/>
          <w:szCs w:val="24"/>
        </w:rPr>
        <w:t>without GR</w:t>
      </w:r>
      <w:r w:rsidR="009067B6" w:rsidRPr="006B3555">
        <w:rPr>
          <w:rFonts w:ascii="Book Antiqua" w:hAnsi="Book Antiqua"/>
          <w:sz w:val="24"/>
          <w:szCs w:val="24"/>
        </w:rPr>
        <w:t>V</w:t>
      </w:r>
      <w:r w:rsidRPr="006B3555">
        <w:rPr>
          <w:rFonts w:ascii="Book Antiqua" w:hAnsi="Book Antiqua"/>
          <w:sz w:val="24"/>
          <w:szCs w:val="24"/>
        </w:rPr>
        <w:t>S were excluded from this study. Thus, the final population</w:t>
      </w:r>
      <w:r w:rsidR="001D2281" w:rsidRPr="006B3555">
        <w:rPr>
          <w:rFonts w:ascii="Book Antiqua" w:hAnsi="Book Antiqua"/>
          <w:sz w:val="24"/>
          <w:szCs w:val="24"/>
        </w:rPr>
        <w:t xml:space="preserve"> for study</w:t>
      </w:r>
      <w:r w:rsidR="00912745">
        <w:rPr>
          <w:rFonts w:ascii="Book Antiqua" w:hAnsi="Book Antiqua" w:hint="eastAsia"/>
          <w:sz w:val="24"/>
          <w:szCs w:val="24"/>
        </w:rPr>
        <w:t xml:space="preserve"> </w:t>
      </w:r>
      <w:r w:rsidRPr="006B3555">
        <w:rPr>
          <w:rFonts w:ascii="Book Antiqua" w:hAnsi="Book Antiqua"/>
          <w:sz w:val="24"/>
          <w:szCs w:val="24"/>
        </w:rPr>
        <w:t xml:space="preserve">consisted of </w:t>
      </w:r>
      <w:r w:rsidR="009067B6" w:rsidRPr="006B3555">
        <w:rPr>
          <w:rFonts w:ascii="Book Antiqua" w:hAnsi="Book Antiqua"/>
          <w:sz w:val="24"/>
          <w:szCs w:val="24"/>
        </w:rPr>
        <w:t>8</w:t>
      </w:r>
      <w:r w:rsidR="00BB050E" w:rsidRPr="006B3555">
        <w:rPr>
          <w:rFonts w:ascii="Book Antiqua" w:hAnsi="Book Antiqua"/>
          <w:sz w:val="24"/>
          <w:szCs w:val="24"/>
        </w:rPr>
        <w:t>1</w:t>
      </w:r>
      <w:r w:rsidR="00912745">
        <w:rPr>
          <w:rFonts w:ascii="Book Antiqua" w:hAnsi="Book Antiqua" w:hint="eastAsia"/>
          <w:sz w:val="24"/>
          <w:szCs w:val="24"/>
        </w:rPr>
        <w:t xml:space="preserve"> </w:t>
      </w:r>
      <w:r w:rsidRPr="006B3555">
        <w:rPr>
          <w:rFonts w:ascii="Book Antiqua" w:hAnsi="Book Antiqua"/>
          <w:sz w:val="24"/>
          <w:szCs w:val="24"/>
        </w:rPr>
        <w:t xml:space="preserve">patients. The main clinical and biochemical characteristics of these </w:t>
      </w:r>
      <w:r w:rsidR="009067B6" w:rsidRPr="006B3555">
        <w:rPr>
          <w:rFonts w:ascii="Book Antiqua" w:hAnsi="Book Antiqua"/>
          <w:sz w:val="24"/>
          <w:szCs w:val="24"/>
        </w:rPr>
        <w:t>8</w:t>
      </w:r>
      <w:r w:rsidR="003F24D0" w:rsidRPr="006B3555">
        <w:rPr>
          <w:rFonts w:ascii="Book Antiqua" w:hAnsi="Book Antiqua"/>
          <w:sz w:val="24"/>
          <w:szCs w:val="24"/>
        </w:rPr>
        <w:t>1</w:t>
      </w:r>
      <w:r w:rsidR="00912745">
        <w:rPr>
          <w:rFonts w:ascii="Book Antiqua" w:hAnsi="Book Antiqua" w:hint="eastAsia"/>
          <w:sz w:val="24"/>
          <w:szCs w:val="24"/>
        </w:rPr>
        <w:t xml:space="preserve"> </w:t>
      </w:r>
      <w:r w:rsidRPr="006B3555">
        <w:rPr>
          <w:rFonts w:ascii="Book Antiqua" w:hAnsi="Book Antiqua"/>
          <w:sz w:val="24"/>
          <w:szCs w:val="24"/>
        </w:rPr>
        <w:t>patients are presented in Table 1. All patients</w:t>
      </w:r>
      <w:r w:rsidR="00330709" w:rsidRPr="006B3555">
        <w:rPr>
          <w:rFonts w:ascii="Book Antiqua" w:hAnsi="Book Antiqua"/>
          <w:sz w:val="24"/>
          <w:szCs w:val="24"/>
        </w:rPr>
        <w:t xml:space="preserve"> signed</w:t>
      </w:r>
      <w:r w:rsidRPr="006B3555">
        <w:rPr>
          <w:rFonts w:ascii="Book Antiqua" w:hAnsi="Book Antiqua"/>
          <w:sz w:val="24"/>
          <w:szCs w:val="24"/>
        </w:rPr>
        <w:t xml:space="preserve"> informed consent. The study was conducted in accordance with the ethical principles of the Declaration of Helsinki and was approved by the Ethics Committee of Anhui Medical University.</w:t>
      </w:r>
    </w:p>
    <w:p w:rsidR="00276FD6" w:rsidRPr="006B3555" w:rsidRDefault="00276FD6" w:rsidP="006B3555">
      <w:pPr>
        <w:spacing w:line="360" w:lineRule="auto"/>
        <w:rPr>
          <w:rFonts w:ascii="Book Antiqua" w:hAnsi="Book Antiqua"/>
          <w:sz w:val="24"/>
          <w:szCs w:val="24"/>
        </w:rPr>
      </w:pPr>
    </w:p>
    <w:p w:rsidR="00276FD6" w:rsidRPr="00912745" w:rsidRDefault="00276FD6" w:rsidP="006B3555">
      <w:pPr>
        <w:spacing w:line="360" w:lineRule="auto"/>
        <w:rPr>
          <w:rFonts w:ascii="Book Antiqua" w:hAnsi="Book Antiqua"/>
          <w:b/>
          <w:i/>
          <w:sz w:val="24"/>
          <w:szCs w:val="24"/>
        </w:rPr>
      </w:pPr>
      <w:r w:rsidRPr="00912745">
        <w:rPr>
          <w:rFonts w:ascii="Book Antiqua" w:hAnsi="Book Antiqua"/>
          <w:b/>
          <w:i/>
          <w:sz w:val="24"/>
          <w:szCs w:val="24"/>
        </w:rPr>
        <w:t xml:space="preserve">Procedural </w:t>
      </w:r>
      <w:r w:rsidR="00912745" w:rsidRPr="00912745">
        <w:rPr>
          <w:rFonts w:ascii="Book Antiqua" w:hAnsi="Book Antiqua"/>
          <w:b/>
          <w:i/>
          <w:sz w:val="24"/>
          <w:szCs w:val="24"/>
        </w:rPr>
        <w:t>p</w:t>
      </w:r>
      <w:r w:rsidRPr="00912745">
        <w:rPr>
          <w:rFonts w:ascii="Book Antiqua" w:hAnsi="Book Antiqua"/>
          <w:b/>
          <w:i/>
          <w:sz w:val="24"/>
          <w:szCs w:val="24"/>
        </w:rPr>
        <w:t>rotocol</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t xml:space="preserve">Procedures were performed with general anesthesia in the angiography suite. The </w:t>
      </w:r>
      <w:r w:rsidR="00DA3C35" w:rsidRPr="006B3555">
        <w:rPr>
          <w:rFonts w:ascii="Book Antiqua" w:hAnsi="Book Antiqua"/>
          <w:sz w:val="24"/>
          <w:szCs w:val="24"/>
        </w:rPr>
        <w:t xml:space="preserve">procedure of </w:t>
      </w:r>
      <w:r w:rsidRPr="006B3555">
        <w:rPr>
          <w:rFonts w:ascii="Book Antiqua" w:hAnsi="Book Antiqua"/>
          <w:sz w:val="24"/>
          <w:szCs w:val="24"/>
        </w:rPr>
        <w:t>TIPS</w:t>
      </w:r>
      <w:r w:rsidR="00912745">
        <w:rPr>
          <w:rFonts w:ascii="Book Antiqua" w:hAnsi="Book Antiqua" w:hint="eastAsia"/>
          <w:sz w:val="24"/>
          <w:szCs w:val="24"/>
        </w:rPr>
        <w:t xml:space="preserve"> </w:t>
      </w:r>
      <w:r w:rsidRPr="006B3555">
        <w:rPr>
          <w:rFonts w:ascii="Book Antiqua" w:hAnsi="Book Antiqua"/>
          <w:sz w:val="24"/>
          <w:szCs w:val="24"/>
        </w:rPr>
        <w:t>+</w:t>
      </w:r>
      <w:r w:rsidR="00912745">
        <w:rPr>
          <w:rFonts w:ascii="Book Antiqua" w:hAnsi="Book Antiqua" w:hint="eastAsia"/>
          <w:sz w:val="24"/>
          <w:szCs w:val="24"/>
        </w:rPr>
        <w:t xml:space="preserve"> </w:t>
      </w:r>
      <w:r w:rsidRPr="006B3555">
        <w:rPr>
          <w:rFonts w:ascii="Book Antiqua" w:hAnsi="Book Antiqua"/>
          <w:sz w:val="24"/>
          <w:szCs w:val="24"/>
        </w:rPr>
        <w:t xml:space="preserve">SEVE has been described </w:t>
      </w:r>
      <w:proofErr w:type="gramStart"/>
      <w:r w:rsidRPr="006B3555">
        <w:rPr>
          <w:rFonts w:ascii="Book Antiqua" w:hAnsi="Book Antiqua"/>
          <w:sz w:val="24"/>
          <w:szCs w:val="24"/>
        </w:rPr>
        <w:t>previously</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14-16]</w:t>
      </w:r>
      <w:r w:rsidRPr="006B3555">
        <w:rPr>
          <w:rFonts w:ascii="Book Antiqua" w:hAnsi="Book Antiqua"/>
          <w:sz w:val="24"/>
          <w:szCs w:val="24"/>
        </w:rPr>
        <w:t xml:space="preserve">. Briefly, </w:t>
      </w:r>
      <w:r w:rsidR="006A7CB9" w:rsidRPr="006B3555">
        <w:rPr>
          <w:rFonts w:ascii="Book Antiqua" w:hAnsi="Book Antiqua"/>
          <w:sz w:val="24"/>
          <w:szCs w:val="24"/>
        </w:rPr>
        <w:t xml:space="preserve">before the </w:t>
      </w:r>
      <w:r w:rsidR="00DA3C35" w:rsidRPr="006B3555">
        <w:rPr>
          <w:rFonts w:ascii="Book Antiqua" w:hAnsi="Book Antiqua"/>
          <w:sz w:val="24"/>
          <w:szCs w:val="24"/>
        </w:rPr>
        <w:t xml:space="preserve">catheterization </w:t>
      </w:r>
      <w:r w:rsidRPr="006B3555">
        <w:rPr>
          <w:rFonts w:ascii="Book Antiqua" w:hAnsi="Book Antiqua"/>
          <w:sz w:val="24"/>
          <w:szCs w:val="24"/>
        </w:rPr>
        <w:t>of hepatic vein was performed through the right internal jugular vein</w:t>
      </w:r>
      <w:r w:rsidR="006A7CB9" w:rsidRPr="006B3555">
        <w:rPr>
          <w:rFonts w:ascii="Book Antiqua" w:hAnsi="Book Antiqua"/>
          <w:sz w:val="24"/>
          <w:szCs w:val="24"/>
        </w:rPr>
        <w:t xml:space="preserve">, </w:t>
      </w:r>
      <w:bookmarkStart w:id="41" w:name="OLE_LINK43"/>
      <w:bookmarkStart w:id="42" w:name="OLE_LINK44"/>
      <w:bookmarkStart w:id="43" w:name="OLE_LINK45"/>
      <w:r w:rsidR="006A7CB9" w:rsidRPr="006B3555">
        <w:rPr>
          <w:rFonts w:ascii="Book Antiqua" w:hAnsi="Book Antiqua"/>
          <w:sz w:val="24"/>
          <w:szCs w:val="24"/>
        </w:rPr>
        <w:t>inferior vena cava pressure</w:t>
      </w:r>
      <w:bookmarkEnd w:id="41"/>
      <w:bookmarkEnd w:id="42"/>
      <w:bookmarkEnd w:id="43"/>
      <w:r w:rsidR="006A7CB9" w:rsidRPr="006B3555">
        <w:rPr>
          <w:rFonts w:ascii="Book Antiqua" w:hAnsi="Book Antiqua"/>
          <w:sz w:val="24"/>
          <w:szCs w:val="24"/>
        </w:rPr>
        <w:t xml:space="preserve"> was measured when the tip of the catheter floated in the inferior vena cava</w:t>
      </w:r>
      <w:r w:rsidR="00B11229" w:rsidRPr="006B3555">
        <w:rPr>
          <w:rFonts w:ascii="Book Antiqua" w:hAnsi="Book Antiqua"/>
          <w:sz w:val="24"/>
          <w:szCs w:val="24"/>
        </w:rPr>
        <w:t xml:space="preserve"> at the junction with the hepatic vein</w:t>
      </w:r>
      <w:r w:rsidRPr="006B3555">
        <w:rPr>
          <w:rFonts w:ascii="Book Antiqua" w:hAnsi="Book Antiqua"/>
          <w:sz w:val="24"/>
          <w:szCs w:val="24"/>
        </w:rPr>
        <w:t xml:space="preserve">. A needle and a guide-wire were advanced through the liver parenchyma into a branch of the portal vein with fluoroscopic guidance, and </w:t>
      </w:r>
      <w:r w:rsidR="00DA3C35" w:rsidRPr="006B3555">
        <w:rPr>
          <w:rFonts w:ascii="Book Antiqua" w:hAnsi="Book Antiqua"/>
          <w:sz w:val="24"/>
          <w:szCs w:val="24"/>
        </w:rPr>
        <w:t xml:space="preserve">then </w:t>
      </w:r>
      <w:r w:rsidRPr="006B3555">
        <w:rPr>
          <w:rFonts w:ascii="Book Antiqua" w:hAnsi="Book Antiqua"/>
          <w:sz w:val="24"/>
          <w:szCs w:val="24"/>
        </w:rPr>
        <w:t xml:space="preserve">direct </w:t>
      </w:r>
      <w:proofErr w:type="spellStart"/>
      <w:r w:rsidRPr="006B3555">
        <w:rPr>
          <w:rFonts w:ascii="Book Antiqua" w:hAnsi="Book Antiqua"/>
          <w:sz w:val="24"/>
          <w:szCs w:val="24"/>
        </w:rPr>
        <w:t>portography</w:t>
      </w:r>
      <w:proofErr w:type="spellEnd"/>
      <w:r w:rsidRPr="006B3555">
        <w:rPr>
          <w:rFonts w:ascii="Book Antiqua" w:hAnsi="Book Antiqua"/>
          <w:sz w:val="24"/>
          <w:szCs w:val="24"/>
        </w:rPr>
        <w:t xml:space="preserve"> and the measurement of </w:t>
      </w:r>
      <w:r w:rsidR="00C06E3D" w:rsidRPr="006B3555">
        <w:rPr>
          <w:rFonts w:ascii="Book Antiqua" w:hAnsi="Book Antiqua"/>
          <w:sz w:val="24"/>
          <w:szCs w:val="24"/>
        </w:rPr>
        <w:t>portal vein pressure</w:t>
      </w:r>
      <w:r w:rsidR="00912745">
        <w:rPr>
          <w:rFonts w:ascii="Book Antiqua" w:hAnsi="Book Antiqua" w:hint="eastAsia"/>
          <w:sz w:val="24"/>
          <w:szCs w:val="24"/>
        </w:rPr>
        <w:t xml:space="preserve"> </w:t>
      </w:r>
      <w:r w:rsidRPr="006B3555">
        <w:rPr>
          <w:rFonts w:ascii="Book Antiqua" w:hAnsi="Book Antiqua"/>
          <w:sz w:val="24"/>
          <w:szCs w:val="24"/>
        </w:rPr>
        <w:t xml:space="preserve">were performed. A catheter was then passed into gastroesophageal collateral vessels, </w:t>
      </w:r>
      <w:r w:rsidR="00330709" w:rsidRPr="006B3555">
        <w:rPr>
          <w:rFonts w:ascii="Book Antiqua" w:hAnsi="Book Antiqua"/>
          <w:sz w:val="24"/>
          <w:szCs w:val="24"/>
        </w:rPr>
        <w:t>and thus</w:t>
      </w:r>
      <w:r w:rsidR="00912745">
        <w:rPr>
          <w:rFonts w:ascii="Book Antiqua" w:hAnsi="Book Antiqua" w:hint="eastAsia"/>
          <w:sz w:val="24"/>
          <w:szCs w:val="24"/>
        </w:rPr>
        <w:t xml:space="preserve"> </w:t>
      </w:r>
      <w:r w:rsidRPr="006B3555">
        <w:rPr>
          <w:rFonts w:ascii="Book Antiqua" w:hAnsi="Book Antiqua"/>
          <w:sz w:val="24"/>
          <w:szCs w:val="24"/>
        </w:rPr>
        <w:t>embolization of the collateral vessels</w:t>
      </w:r>
      <w:r w:rsidR="00330709" w:rsidRPr="006B3555">
        <w:rPr>
          <w:rFonts w:ascii="Book Antiqua" w:hAnsi="Book Antiqua"/>
          <w:sz w:val="24"/>
          <w:szCs w:val="24"/>
        </w:rPr>
        <w:t xml:space="preserve"> was formed</w:t>
      </w:r>
      <w:r w:rsidRPr="006B3555">
        <w:rPr>
          <w:rFonts w:ascii="Book Antiqua" w:hAnsi="Book Antiqua"/>
          <w:sz w:val="24"/>
          <w:szCs w:val="24"/>
        </w:rPr>
        <w:t xml:space="preserve"> with coils of varying diameters, which resulted in the</w:t>
      </w:r>
      <w:r w:rsidR="00330709" w:rsidRPr="006B3555">
        <w:rPr>
          <w:rFonts w:ascii="Book Antiqua" w:hAnsi="Book Antiqua"/>
          <w:sz w:val="24"/>
          <w:szCs w:val="24"/>
        </w:rPr>
        <w:t xml:space="preserve"> disappearance of varices</w:t>
      </w:r>
      <w:r w:rsidRPr="006B3555">
        <w:rPr>
          <w:rFonts w:ascii="Book Antiqua" w:hAnsi="Book Antiqua"/>
          <w:sz w:val="24"/>
          <w:szCs w:val="24"/>
        </w:rPr>
        <w:t xml:space="preserve"> at post</w:t>
      </w:r>
      <w:r w:rsidR="00912745">
        <w:rPr>
          <w:rFonts w:ascii="Book Antiqua" w:hAnsi="Book Antiqua" w:hint="eastAsia"/>
          <w:sz w:val="24"/>
          <w:szCs w:val="24"/>
        </w:rPr>
        <w:t xml:space="preserve"> </w:t>
      </w:r>
      <w:r w:rsidRPr="006B3555">
        <w:rPr>
          <w:rFonts w:ascii="Book Antiqua" w:hAnsi="Book Antiqua"/>
          <w:sz w:val="24"/>
          <w:szCs w:val="24"/>
        </w:rPr>
        <w:t>embolization angiography, and the catheter</w:t>
      </w:r>
      <w:r w:rsidR="00912745">
        <w:rPr>
          <w:rFonts w:ascii="Book Antiqua" w:hAnsi="Book Antiqua" w:hint="eastAsia"/>
          <w:sz w:val="24"/>
          <w:szCs w:val="24"/>
        </w:rPr>
        <w:t xml:space="preserve"> </w:t>
      </w:r>
      <w:r w:rsidR="00F2542C" w:rsidRPr="006B3555">
        <w:rPr>
          <w:rFonts w:ascii="Book Antiqua" w:hAnsi="Book Antiqua"/>
          <w:sz w:val="24"/>
          <w:szCs w:val="24"/>
        </w:rPr>
        <w:t>was</w:t>
      </w:r>
      <w:r w:rsidR="00330709" w:rsidRPr="006B3555">
        <w:rPr>
          <w:rFonts w:ascii="Book Antiqua" w:hAnsi="Book Antiqua"/>
          <w:sz w:val="24"/>
          <w:szCs w:val="24"/>
        </w:rPr>
        <w:t xml:space="preserve"> finally</w:t>
      </w:r>
      <w:r w:rsidRPr="006B3555">
        <w:rPr>
          <w:rFonts w:ascii="Book Antiqua" w:hAnsi="Book Antiqua"/>
          <w:sz w:val="24"/>
          <w:szCs w:val="24"/>
        </w:rPr>
        <w:t xml:space="preserve"> exited to the liver parenchyma. After the parenchymal tract between the hepatic vein and portal </w:t>
      </w:r>
      <w:r w:rsidRPr="006B3555">
        <w:rPr>
          <w:rFonts w:ascii="Book Antiqua" w:hAnsi="Book Antiqua"/>
          <w:sz w:val="24"/>
          <w:szCs w:val="24"/>
        </w:rPr>
        <w:lastRenderedPageBreak/>
        <w:t>vein was dilated with an angioplasty balloon catheter, the patency of the TIPS was facilitated by deployment of covered stent</w:t>
      </w:r>
      <w:r w:rsidR="00912745">
        <w:rPr>
          <w:rFonts w:ascii="Book Antiqua" w:hAnsi="Book Antiqua" w:hint="eastAsia"/>
          <w:sz w:val="24"/>
          <w:szCs w:val="24"/>
        </w:rPr>
        <w:t xml:space="preserve"> </w:t>
      </w:r>
      <w:r w:rsidRPr="006B3555">
        <w:rPr>
          <w:rFonts w:ascii="Book Antiqua" w:hAnsi="Book Antiqua"/>
          <w:sz w:val="24"/>
          <w:szCs w:val="24"/>
        </w:rPr>
        <w:t>(8 mm in diameter,</w:t>
      </w:r>
      <w:r w:rsidR="00912745">
        <w:rPr>
          <w:rFonts w:ascii="Book Antiqua" w:hAnsi="Book Antiqua" w:hint="eastAsia"/>
          <w:sz w:val="24"/>
          <w:szCs w:val="24"/>
        </w:rPr>
        <w:t xml:space="preserve"> </w:t>
      </w:r>
      <w:r w:rsidRPr="006B3555">
        <w:rPr>
          <w:rFonts w:ascii="Book Antiqua" w:hAnsi="Book Antiqua"/>
          <w:sz w:val="24"/>
          <w:szCs w:val="24"/>
        </w:rPr>
        <w:t>BARD E LUMINEXX Vascular stent,</w:t>
      </w:r>
      <w:r w:rsidR="00912745">
        <w:rPr>
          <w:rFonts w:ascii="Book Antiqua" w:hAnsi="Book Antiqua" w:hint="eastAsia"/>
          <w:sz w:val="24"/>
          <w:szCs w:val="24"/>
        </w:rPr>
        <w:t xml:space="preserve"> </w:t>
      </w:r>
      <w:r w:rsidRPr="006B3555">
        <w:rPr>
          <w:rFonts w:ascii="Book Antiqua" w:hAnsi="Book Antiqua"/>
          <w:sz w:val="24"/>
          <w:szCs w:val="24"/>
        </w:rPr>
        <w:t>France).</w:t>
      </w:r>
      <w:r w:rsidR="00912745">
        <w:rPr>
          <w:rFonts w:ascii="Book Antiqua" w:hAnsi="Book Antiqua" w:hint="eastAsia"/>
          <w:sz w:val="24"/>
          <w:szCs w:val="24"/>
        </w:rPr>
        <w:t xml:space="preserve"> </w:t>
      </w:r>
      <w:r w:rsidRPr="006B3555">
        <w:rPr>
          <w:rFonts w:ascii="Book Antiqua" w:hAnsi="Book Antiqua"/>
          <w:sz w:val="24"/>
          <w:szCs w:val="24"/>
        </w:rPr>
        <w:t>The PPG</w:t>
      </w:r>
      <w:r w:rsidR="00330709" w:rsidRPr="006B3555">
        <w:rPr>
          <w:rFonts w:ascii="Book Antiqua" w:hAnsi="Book Antiqua"/>
          <w:sz w:val="24"/>
          <w:szCs w:val="24"/>
        </w:rPr>
        <w:t xml:space="preserve"> was thus </w:t>
      </w:r>
      <w:r w:rsidR="00034502" w:rsidRPr="006B3555">
        <w:rPr>
          <w:rFonts w:ascii="Book Antiqua" w:hAnsi="Book Antiqua"/>
          <w:sz w:val="24"/>
          <w:szCs w:val="24"/>
        </w:rPr>
        <w:t xml:space="preserve">resulted from the difference </w:t>
      </w:r>
      <w:r w:rsidRPr="006B3555">
        <w:rPr>
          <w:rFonts w:ascii="Book Antiqua" w:hAnsi="Book Antiqua"/>
          <w:sz w:val="24"/>
          <w:szCs w:val="24"/>
        </w:rPr>
        <w:t>between the portal vein</w:t>
      </w:r>
      <w:r w:rsidR="00034502" w:rsidRPr="006B3555">
        <w:rPr>
          <w:rFonts w:ascii="Book Antiqua" w:hAnsi="Book Antiqua"/>
          <w:sz w:val="24"/>
          <w:szCs w:val="24"/>
        </w:rPr>
        <w:t xml:space="preserve"> pressure</w:t>
      </w:r>
      <w:r w:rsidRPr="006B3555">
        <w:rPr>
          <w:rFonts w:ascii="Book Antiqua" w:hAnsi="Book Antiqua"/>
          <w:sz w:val="24"/>
          <w:szCs w:val="24"/>
        </w:rPr>
        <w:t xml:space="preserve"> and</w:t>
      </w:r>
      <w:r w:rsidR="00912745">
        <w:rPr>
          <w:rFonts w:ascii="Book Antiqua" w:hAnsi="Book Antiqua" w:hint="eastAsia"/>
          <w:sz w:val="24"/>
          <w:szCs w:val="24"/>
        </w:rPr>
        <w:t xml:space="preserve"> </w:t>
      </w:r>
      <w:r w:rsidR="00034502" w:rsidRPr="006B3555">
        <w:rPr>
          <w:rFonts w:ascii="Book Antiqua" w:hAnsi="Book Antiqua"/>
          <w:sz w:val="24"/>
          <w:szCs w:val="24"/>
        </w:rPr>
        <w:t>inferior vena cava pressure</w:t>
      </w:r>
      <w:r w:rsidRPr="006B3555">
        <w:rPr>
          <w:rFonts w:ascii="Book Antiqua" w:hAnsi="Book Antiqua"/>
          <w:sz w:val="24"/>
          <w:szCs w:val="24"/>
        </w:rPr>
        <w:t>.</w:t>
      </w:r>
      <w:r w:rsidR="00034502" w:rsidRPr="006B3555">
        <w:rPr>
          <w:rFonts w:ascii="Book Antiqua" w:hAnsi="Book Antiqua"/>
          <w:sz w:val="24"/>
          <w:szCs w:val="24"/>
        </w:rPr>
        <w:t xml:space="preserve"> The mid-chest was used as the external zero reference. Pressure tracings must remain stable during at least 30 s to be considered satisfactory. The mean value of two PPG measurements was to be for analysis.</w:t>
      </w:r>
    </w:p>
    <w:p w:rsidR="00276FD6" w:rsidRPr="006B3555" w:rsidRDefault="00276FD6" w:rsidP="00912745">
      <w:pPr>
        <w:spacing w:line="360" w:lineRule="auto"/>
        <w:ind w:firstLineChars="100" w:firstLine="240"/>
        <w:rPr>
          <w:rFonts w:ascii="Book Antiqua" w:hAnsi="Book Antiqua"/>
          <w:sz w:val="24"/>
          <w:szCs w:val="24"/>
        </w:rPr>
      </w:pPr>
      <w:r w:rsidRPr="006B3555">
        <w:rPr>
          <w:rFonts w:ascii="Book Antiqua" w:hAnsi="Book Antiqua"/>
          <w:sz w:val="24"/>
          <w:szCs w:val="24"/>
        </w:rPr>
        <w:t>All patients received intravenous antibiotic prophylaxis 1 d before the procedure.</w:t>
      </w:r>
      <w:r w:rsidR="00A27660" w:rsidRPr="006B3555">
        <w:rPr>
          <w:rFonts w:ascii="Book Antiqua" w:hAnsi="Book Antiqua"/>
          <w:sz w:val="24"/>
          <w:szCs w:val="24"/>
        </w:rPr>
        <w:t xml:space="preserve"> I</w:t>
      </w:r>
      <w:r w:rsidRPr="006B3555">
        <w:rPr>
          <w:rFonts w:ascii="Book Antiqua" w:hAnsi="Book Antiqua"/>
          <w:sz w:val="24"/>
          <w:szCs w:val="24"/>
        </w:rPr>
        <w:t xml:space="preserve">ntravenous heparin was </w:t>
      </w:r>
      <w:r w:rsidR="00A678FD" w:rsidRPr="006B3555">
        <w:rPr>
          <w:rFonts w:ascii="Book Antiqua" w:hAnsi="Book Antiqua"/>
          <w:sz w:val="24"/>
          <w:szCs w:val="24"/>
        </w:rPr>
        <w:t>given</w:t>
      </w:r>
      <w:r w:rsidR="00330709" w:rsidRPr="006B3555">
        <w:rPr>
          <w:rFonts w:ascii="Book Antiqua" w:hAnsi="Book Antiqua"/>
          <w:sz w:val="24"/>
          <w:szCs w:val="24"/>
        </w:rPr>
        <w:t xml:space="preserve"> as anticoagulation</w:t>
      </w:r>
      <w:r w:rsidR="00912745">
        <w:rPr>
          <w:rFonts w:ascii="Book Antiqua" w:hAnsi="Book Antiqua" w:hint="eastAsia"/>
          <w:sz w:val="24"/>
          <w:szCs w:val="24"/>
        </w:rPr>
        <w:t xml:space="preserve"> </w:t>
      </w:r>
      <w:r w:rsidRPr="006B3555">
        <w:rPr>
          <w:rFonts w:ascii="Book Antiqua" w:hAnsi="Book Antiqua"/>
          <w:sz w:val="24"/>
          <w:szCs w:val="24"/>
        </w:rPr>
        <w:t>during the p</w:t>
      </w:r>
      <w:r w:rsidR="00912745">
        <w:rPr>
          <w:rFonts w:ascii="Book Antiqua" w:hAnsi="Book Antiqua"/>
          <w:sz w:val="24"/>
          <w:szCs w:val="24"/>
        </w:rPr>
        <w:t xml:space="preserve">rocedure and continued for 1 </w:t>
      </w:r>
      <w:proofErr w:type="spellStart"/>
      <w:r w:rsidR="00912745">
        <w:rPr>
          <w:rFonts w:ascii="Book Antiqua" w:hAnsi="Book Antiqua"/>
          <w:sz w:val="24"/>
          <w:szCs w:val="24"/>
        </w:rPr>
        <w:t>w</w:t>
      </w:r>
      <w:r w:rsidRPr="006B3555">
        <w:rPr>
          <w:rFonts w:ascii="Book Antiqua" w:hAnsi="Book Antiqua"/>
          <w:sz w:val="24"/>
          <w:szCs w:val="24"/>
        </w:rPr>
        <w:t>k</w:t>
      </w:r>
      <w:proofErr w:type="spellEnd"/>
      <w:r w:rsidRPr="006B3555">
        <w:rPr>
          <w:rFonts w:ascii="Book Antiqua" w:hAnsi="Book Antiqua"/>
          <w:sz w:val="24"/>
          <w:szCs w:val="24"/>
        </w:rPr>
        <w:t xml:space="preserve">, then changed to oral aspirin and warfarin for 1 year. Oral lactulose was used to prevent the </w:t>
      </w:r>
      <w:r w:rsidR="00D30ADD" w:rsidRPr="006B3555">
        <w:rPr>
          <w:rFonts w:ascii="Book Antiqua" w:hAnsi="Book Antiqua"/>
          <w:sz w:val="24"/>
          <w:szCs w:val="24"/>
        </w:rPr>
        <w:t xml:space="preserve">hepatic encephalopathy </w:t>
      </w:r>
      <w:r w:rsidR="00D30ADD">
        <w:rPr>
          <w:rFonts w:ascii="Book Antiqua" w:hAnsi="Book Antiqua" w:hint="eastAsia"/>
          <w:sz w:val="24"/>
          <w:szCs w:val="24"/>
        </w:rPr>
        <w:t>(</w:t>
      </w:r>
      <w:r w:rsidRPr="006B3555">
        <w:rPr>
          <w:rFonts w:ascii="Book Antiqua" w:hAnsi="Book Antiqua"/>
          <w:sz w:val="24"/>
          <w:szCs w:val="24"/>
        </w:rPr>
        <w:t>HE</w:t>
      </w:r>
      <w:r w:rsidR="00D30ADD">
        <w:rPr>
          <w:rFonts w:ascii="Book Antiqua" w:hAnsi="Book Antiqua" w:hint="eastAsia"/>
          <w:sz w:val="24"/>
          <w:szCs w:val="24"/>
        </w:rPr>
        <w:t>)</w:t>
      </w:r>
      <w:r w:rsidRPr="006B3555">
        <w:rPr>
          <w:rFonts w:ascii="Book Antiqua" w:hAnsi="Book Antiqua"/>
          <w:sz w:val="24"/>
          <w:szCs w:val="24"/>
        </w:rPr>
        <w:t>.</w:t>
      </w:r>
    </w:p>
    <w:p w:rsidR="00276FD6" w:rsidRPr="006B3555" w:rsidRDefault="00276FD6" w:rsidP="006B3555">
      <w:pPr>
        <w:spacing w:line="360" w:lineRule="auto"/>
        <w:rPr>
          <w:rFonts w:ascii="Book Antiqua" w:hAnsi="Book Antiqua"/>
          <w:sz w:val="24"/>
          <w:szCs w:val="24"/>
        </w:rPr>
      </w:pPr>
    </w:p>
    <w:p w:rsidR="00276FD6" w:rsidRPr="00912745" w:rsidRDefault="00276FD6" w:rsidP="006B3555">
      <w:pPr>
        <w:spacing w:line="360" w:lineRule="auto"/>
        <w:rPr>
          <w:rFonts w:ascii="Book Antiqua" w:hAnsi="Book Antiqua"/>
          <w:b/>
          <w:i/>
          <w:sz w:val="24"/>
          <w:szCs w:val="24"/>
        </w:rPr>
      </w:pPr>
      <w:r w:rsidRPr="00912745">
        <w:rPr>
          <w:rFonts w:ascii="Book Antiqua" w:hAnsi="Book Antiqua"/>
          <w:b/>
          <w:i/>
          <w:sz w:val="24"/>
          <w:szCs w:val="24"/>
        </w:rPr>
        <w:t>Follow-up</w:t>
      </w:r>
    </w:p>
    <w:p w:rsidR="00276FD6" w:rsidRDefault="00276FD6" w:rsidP="006B3555">
      <w:pPr>
        <w:spacing w:line="360" w:lineRule="auto"/>
        <w:rPr>
          <w:rFonts w:ascii="Book Antiqua" w:hAnsi="Book Antiqua"/>
          <w:sz w:val="24"/>
          <w:szCs w:val="24"/>
        </w:rPr>
      </w:pPr>
      <w:r w:rsidRPr="006B3555">
        <w:rPr>
          <w:rFonts w:ascii="Book Antiqua" w:hAnsi="Book Antiqua"/>
          <w:sz w:val="24"/>
          <w:szCs w:val="24"/>
        </w:rPr>
        <w:t xml:space="preserve">All patients were asked to enroll in the follow-up protocol. PPG, biochemical examination, TIPS-related complications, post-HE, primary patency, rebleeding and death were </w:t>
      </w:r>
      <w:r w:rsidR="00DB6201" w:rsidRPr="006B3555">
        <w:rPr>
          <w:rFonts w:ascii="Book Antiqua" w:hAnsi="Book Antiqua"/>
          <w:sz w:val="24"/>
          <w:szCs w:val="24"/>
        </w:rPr>
        <w:t>recorded</w:t>
      </w:r>
      <w:r w:rsidR="00D30ADD">
        <w:rPr>
          <w:rFonts w:ascii="Book Antiqua" w:hAnsi="Book Antiqua" w:hint="eastAsia"/>
          <w:sz w:val="24"/>
          <w:szCs w:val="24"/>
        </w:rPr>
        <w:t xml:space="preserve"> </w:t>
      </w:r>
      <w:r w:rsidR="00E634EA" w:rsidRPr="006B3555">
        <w:rPr>
          <w:rFonts w:ascii="Book Antiqua" w:hAnsi="Book Antiqua"/>
          <w:sz w:val="24"/>
          <w:szCs w:val="24"/>
        </w:rPr>
        <w:t>respectively</w:t>
      </w:r>
      <w:r w:rsidRPr="006B3555">
        <w:rPr>
          <w:rFonts w:ascii="Book Antiqua" w:hAnsi="Book Antiqua"/>
          <w:sz w:val="24"/>
          <w:szCs w:val="24"/>
        </w:rPr>
        <w:t>. Patients were</w:t>
      </w:r>
      <w:r w:rsidR="00E634EA" w:rsidRPr="006B3555">
        <w:rPr>
          <w:rFonts w:ascii="Book Antiqua" w:hAnsi="Book Antiqua"/>
          <w:sz w:val="24"/>
          <w:szCs w:val="24"/>
        </w:rPr>
        <w:t xml:space="preserve"> examined during</w:t>
      </w:r>
      <w:r w:rsidR="00D30ADD">
        <w:rPr>
          <w:rFonts w:ascii="Book Antiqua" w:hAnsi="Book Antiqua" w:hint="eastAsia"/>
          <w:sz w:val="24"/>
          <w:szCs w:val="24"/>
        </w:rPr>
        <w:t xml:space="preserve"> </w:t>
      </w:r>
      <w:r w:rsidRPr="006B3555">
        <w:rPr>
          <w:rFonts w:ascii="Book Antiqua" w:hAnsi="Book Antiqua"/>
          <w:sz w:val="24"/>
          <w:szCs w:val="24"/>
        </w:rPr>
        <w:t>followed up with Doppler ultrasound</w:t>
      </w:r>
      <w:r w:rsidR="00D30ADD">
        <w:rPr>
          <w:rFonts w:ascii="Book Antiqua" w:hAnsi="Book Antiqua"/>
          <w:sz w:val="24"/>
          <w:szCs w:val="24"/>
        </w:rPr>
        <w:t>, endoscopy, and CTA at 1, 3, 6</w:t>
      </w:r>
      <w:r w:rsidRPr="006B3555">
        <w:rPr>
          <w:rFonts w:ascii="Book Antiqua" w:hAnsi="Book Antiqua"/>
          <w:sz w:val="24"/>
          <w:szCs w:val="24"/>
        </w:rPr>
        <w:t xml:space="preserve"> and 12 </w:t>
      </w:r>
      <w:proofErr w:type="spellStart"/>
      <w:r w:rsidRPr="006B3555">
        <w:rPr>
          <w:rFonts w:ascii="Book Antiqua" w:hAnsi="Book Antiqua"/>
          <w:sz w:val="24"/>
          <w:szCs w:val="24"/>
        </w:rPr>
        <w:t>mo</w:t>
      </w:r>
      <w:proofErr w:type="spellEnd"/>
      <w:r w:rsidR="00E634EA" w:rsidRPr="006B3555">
        <w:rPr>
          <w:rFonts w:ascii="Book Antiqua" w:hAnsi="Book Antiqua"/>
          <w:sz w:val="24"/>
          <w:szCs w:val="24"/>
        </w:rPr>
        <w:t xml:space="preserve"> respectively,</w:t>
      </w:r>
      <w:r w:rsidR="00D30ADD">
        <w:rPr>
          <w:rFonts w:ascii="Book Antiqua" w:hAnsi="Book Antiqua" w:hint="eastAsia"/>
          <w:sz w:val="24"/>
          <w:szCs w:val="24"/>
        </w:rPr>
        <w:t xml:space="preserve"> </w:t>
      </w:r>
      <w:r w:rsidRPr="006B3555">
        <w:rPr>
          <w:rFonts w:ascii="Book Antiqua" w:hAnsi="Book Antiqua"/>
          <w:sz w:val="24"/>
          <w:szCs w:val="24"/>
        </w:rPr>
        <w:t xml:space="preserve">after TIPS </w:t>
      </w:r>
      <w:r w:rsidR="00DB6201" w:rsidRPr="006B3555">
        <w:rPr>
          <w:rFonts w:ascii="Book Antiqua" w:hAnsi="Book Antiqua"/>
          <w:sz w:val="24"/>
          <w:szCs w:val="24"/>
        </w:rPr>
        <w:t>placement</w:t>
      </w:r>
      <w:r w:rsidR="00D30ADD">
        <w:rPr>
          <w:rFonts w:ascii="Book Antiqua" w:hAnsi="Book Antiqua" w:hint="eastAsia"/>
          <w:sz w:val="24"/>
          <w:szCs w:val="24"/>
        </w:rPr>
        <w:t xml:space="preserve"> </w:t>
      </w:r>
      <w:r w:rsidRPr="006B3555">
        <w:rPr>
          <w:rFonts w:ascii="Book Antiqua" w:hAnsi="Book Antiqua"/>
          <w:sz w:val="24"/>
          <w:szCs w:val="24"/>
        </w:rPr>
        <w:t xml:space="preserve">and then every 6 </w:t>
      </w:r>
      <w:proofErr w:type="spellStart"/>
      <w:r w:rsidRPr="006B3555">
        <w:rPr>
          <w:rFonts w:ascii="Book Antiqua" w:hAnsi="Book Antiqua"/>
          <w:sz w:val="24"/>
          <w:szCs w:val="24"/>
        </w:rPr>
        <w:t>mo</w:t>
      </w:r>
      <w:proofErr w:type="spellEnd"/>
      <w:r w:rsidRPr="006B3555">
        <w:rPr>
          <w:rFonts w:ascii="Book Antiqua" w:hAnsi="Book Antiqua"/>
          <w:sz w:val="24"/>
          <w:szCs w:val="24"/>
        </w:rPr>
        <w:t xml:space="preserve"> thereafter. Once the patients had HE, rebleeding, or other severe complications, they were invited to our TIPS unit at any time. Liver functions were </w:t>
      </w:r>
      <w:r w:rsidR="00DB6201" w:rsidRPr="006B3555">
        <w:rPr>
          <w:rFonts w:ascii="Book Antiqua" w:hAnsi="Book Antiqua"/>
          <w:sz w:val="24"/>
          <w:szCs w:val="24"/>
        </w:rPr>
        <w:t xml:space="preserve">assessed </w:t>
      </w:r>
      <w:r w:rsidRPr="006B3555">
        <w:rPr>
          <w:rFonts w:ascii="Book Antiqua" w:hAnsi="Book Antiqua"/>
          <w:sz w:val="24"/>
          <w:szCs w:val="24"/>
        </w:rPr>
        <w:t xml:space="preserve">by testing albumin, </w:t>
      </w:r>
      <w:r w:rsidR="009158C9" w:rsidRPr="006B3555">
        <w:rPr>
          <w:rFonts w:ascii="Book Antiqua" w:hAnsi="Book Antiqua"/>
          <w:sz w:val="24"/>
          <w:szCs w:val="24"/>
        </w:rPr>
        <w:t>alanine aminotransferase (ALT)</w:t>
      </w:r>
      <w:r w:rsidRPr="006B3555">
        <w:rPr>
          <w:rFonts w:ascii="Book Antiqua" w:hAnsi="Book Antiqua"/>
          <w:sz w:val="24"/>
          <w:szCs w:val="24"/>
        </w:rPr>
        <w:t xml:space="preserve">, </w:t>
      </w:r>
      <w:r w:rsidR="009158C9" w:rsidRPr="006B3555">
        <w:rPr>
          <w:rFonts w:ascii="Book Antiqua" w:hAnsi="Book Antiqua"/>
          <w:sz w:val="24"/>
          <w:szCs w:val="24"/>
        </w:rPr>
        <w:t>aspartate aminotransferase (AST)</w:t>
      </w:r>
      <w:r w:rsidRPr="006B3555">
        <w:rPr>
          <w:rFonts w:ascii="Book Antiqua" w:hAnsi="Book Antiqua"/>
          <w:sz w:val="24"/>
          <w:szCs w:val="24"/>
        </w:rPr>
        <w:t xml:space="preserve">, bilirubin, </w:t>
      </w:r>
      <w:r w:rsidR="009158C9" w:rsidRPr="006B3555">
        <w:rPr>
          <w:rFonts w:ascii="Book Antiqua" w:hAnsi="Book Antiqua"/>
          <w:sz w:val="24"/>
          <w:szCs w:val="24"/>
        </w:rPr>
        <w:t>prothrombin time (PT)</w:t>
      </w:r>
      <w:r w:rsidR="00E634EA" w:rsidRPr="006B3555">
        <w:rPr>
          <w:rFonts w:ascii="Book Antiqua" w:hAnsi="Book Antiqua"/>
          <w:sz w:val="24"/>
          <w:szCs w:val="24"/>
        </w:rPr>
        <w:t xml:space="preserve"> levels</w:t>
      </w:r>
      <w:r w:rsidR="00271124">
        <w:rPr>
          <w:rFonts w:ascii="Book Antiqua" w:hAnsi="Book Antiqua" w:hint="eastAsia"/>
          <w:sz w:val="24"/>
          <w:szCs w:val="24"/>
        </w:rPr>
        <w:t xml:space="preserve"> </w:t>
      </w:r>
      <w:r w:rsidRPr="006B3555">
        <w:rPr>
          <w:rFonts w:ascii="Book Antiqua" w:hAnsi="Book Antiqua"/>
          <w:sz w:val="24"/>
          <w:szCs w:val="24"/>
        </w:rPr>
        <w:t>and Child-Pugh score</w:t>
      </w:r>
      <w:r w:rsidR="00E634EA" w:rsidRPr="006B3555">
        <w:rPr>
          <w:rFonts w:ascii="Book Antiqua" w:hAnsi="Book Antiqua"/>
          <w:sz w:val="24"/>
          <w:szCs w:val="24"/>
        </w:rPr>
        <w:t xml:space="preserve"> respectively,</w:t>
      </w:r>
      <w:r w:rsidR="00271124">
        <w:rPr>
          <w:rFonts w:ascii="Book Antiqua" w:hAnsi="Book Antiqua" w:hint="eastAsia"/>
          <w:sz w:val="24"/>
          <w:szCs w:val="24"/>
        </w:rPr>
        <w:t xml:space="preserve"> </w:t>
      </w:r>
      <w:r w:rsidR="00271124">
        <w:rPr>
          <w:rFonts w:ascii="Book Antiqua" w:hAnsi="Book Antiqua"/>
          <w:sz w:val="24"/>
          <w:szCs w:val="24"/>
        </w:rPr>
        <w:t xml:space="preserve">at 1 </w:t>
      </w:r>
      <w:proofErr w:type="spellStart"/>
      <w:r w:rsidR="00271124">
        <w:rPr>
          <w:rFonts w:ascii="Book Antiqua" w:hAnsi="Book Antiqua"/>
          <w:sz w:val="24"/>
          <w:szCs w:val="24"/>
        </w:rPr>
        <w:t>w</w:t>
      </w:r>
      <w:r w:rsidRPr="006B3555">
        <w:rPr>
          <w:rFonts w:ascii="Book Antiqua" w:hAnsi="Book Antiqua"/>
          <w:sz w:val="24"/>
          <w:szCs w:val="24"/>
        </w:rPr>
        <w:t>k</w:t>
      </w:r>
      <w:proofErr w:type="spellEnd"/>
      <w:r w:rsidRPr="006B3555">
        <w:rPr>
          <w:rFonts w:ascii="Book Antiqua" w:hAnsi="Book Antiqua"/>
          <w:sz w:val="24"/>
          <w:szCs w:val="24"/>
        </w:rPr>
        <w:t xml:space="preserve"> before and 1</w:t>
      </w:r>
      <w:r w:rsidR="00271124">
        <w:rPr>
          <w:rFonts w:ascii="Book Antiqua" w:hAnsi="Book Antiqua" w:hint="eastAsia"/>
          <w:sz w:val="24"/>
          <w:szCs w:val="24"/>
        </w:rPr>
        <w:t xml:space="preserve"> </w:t>
      </w:r>
      <w:proofErr w:type="spellStart"/>
      <w:r w:rsidRPr="006B3555">
        <w:rPr>
          <w:rFonts w:ascii="Book Antiqua" w:hAnsi="Book Antiqua"/>
          <w:sz w:val="24"/>
          <w:szCs w:val="24"/>
        </w:rPr>
        <w:t>mo</w:t>
      </w:r>
      <w:proofErr w:type="spellEnd"/>
      <w:r w:rsidRPr="006B3555">
        <w:rPr>
          <w:rFonts w:ascii="Book Antiqua" w:hAnsi="Book Antiqua"/>
          <w:sz w:val="24"/>
          <w:szCs w:val="24"/>
        </w:rPr>
        <w:t xml:space="preserve"> after TIPS. TIPS patency could be assessed by Doppler ultrasonography. Endoscopy confirmed the sources of bleeding and the variceal disappearance. CTA was used to define the GR</w:t>
      </w:r>
      <w:r w:rsidR="00DB6201" w:rsidRPr="006B3555">
        <w:rPr>
          <w:rFonts w:ascii="Book Antiqua" w:hAnsi="Book Antiqua"/>
          <w:sz w:val="24"/>
          <w:szCs w:val="24"/>
        </w:rPr>
        <w:t>V</w:t>
      </w:r>
      <w:r w:rsidRPr="006B3555">
        <w:rPr>
          <w:rFonts w:ascii="Book Antiqua" w:hAnsi="Book Antiqua"/>
          <w:sz w:val="24"/>
          <w:szCs w:val="24"/>
        </w:rPr>
        <w:t xml:space="preserve">S. </w:t>
      </w:r>
      <w:r w:rsidR="00A14B24" w:rsidRPr="006B3555">
        <w:rPr>
          <w:rFonts w:ascii="Book Antiqua" w:hAnsi="Book Antiqua"/>
          <w:sz w:val="24"/>
          <w:szCs w:val="24"/>
        </w:rPr>
        <w:t xml:space="preserve">Patients were followed until death or liver transplantation </w:t>
      </w:r>
      <w:r w:rsidR="000F2109" w:rsidRPr="006B3555">
        <w:rPr>
          <w:rFonts w:ascii="Book Antiqua" w:hAnsi="Book Antiqua"/>
          <w:sz w:val="24"/>
          <w:szCs w:val="24"/>
        </w:rPr>
        <w:t xml:space="preserve">the first rebleeding, the first HE, the first shunt insufficiency </w:t>
      </w:r>
      <w:r w:rsidR="00A14B24" w:rsidRPr="006B3555">
        <w:rPr>
          <w:rFonts w:ascii="Book Antiqua" w:hAnsi="Book Antiqua"/>
          <w:sz w:val="24"/>
          <w:szCs w:val="24"/>
        </w:rPr>
        <w:t>up to a maximum of 2 years of follow-up</w:t>
      </w:r>
      <w:r w:rsidR="000F2109" w:rsidRPr="006B3555">
        <w:rPr>
          <w:rFonts w:ascii="Book Antiqua" w:hAnsi="Book Antiqua"/>
          <w:sz w:val="24"/>
          <w:szCs w:val="24"/>
        </w:rPr>
        <w:t xml:space="preserve"> (closure date December</w:t>
      </w:r>
      <w:r w:rsidR="00271124">
        <w:rPr>
          <w:rFonts w:ascii="Book Antiqua" w:hAnsi="Book Antiqua" w:hint="eastAsia"/>
          <w:sz w:val="24"/>
          <w:szCs w:val="24"/>
        </w:rPr>
        <w:t xml:space="preserve"> </w:t>
      </w:r>
      <w:r w:rsidR="000F2109" w:rsidRPr="006B3555">
        <w:rPr>
          <w:rFonts w:ascii="Book Antiqua" w:hAnsi="Book Antiqua"/>
          <w:sz w:val="24"/>
          <w:szCs w:val="24"/>
        </w:rPr>
        <w:t>31,</w:t>
      </w:r>
      <w:r w:rsidR="00271124">
        <w:rPr>
          <w:rFonts w:ascii="Book Antiqua" w:hAnsi="Book Antiqua" w:hint="eastAsia"/>
          <w:sz w:val="24"/>
          <w:szCs w:val="24"/>
        </w:rPr>
        <w:t xml:space="preserve"> </w:t>
      </w:r>
      <w:r w:rsidR="000F2109" w:rsidRPr="006B3555">
        <w:rPr>
          <w:rFonts w:ascii="Book Antiqua" w:hAnsi="Book Antiqua"/>
          <w:sz w:val="24"/>
          <w:szCs w:val="24"/>
        </w:rPr>
        <w:t>2015).</w:t>
      </w:r>
    </w:p>
    <w:p w:rsidR="00271124" w:rsidRPr="006B3555" w:rsidRDefault="00271124" w:rsidP="006B3555">
      <w:pPr>
        <w:spacing w:line="360" w:lineRule="auto"/>
        <w:rPr>
          <w:rFonts w:ascii="Book Antiqua" w:hAnsi="Book Antiqua"/>
          <w:sz w:val="24"/>
          <w:szCs w:val="24"/>
        </w:rPr>
      </w:pPr>
    </w:p>
    <w:p w:rsidR="00276FD6" w:rsidRPr="00271124" w:rsidRDefault="00276FD6" w:rsidP="006B3555">
      <w:pPr>
        <w:spacing w:line="360" w:lineRule="auto"/>
        <w:rPr>
          <w:rFonts w:ascii="Book Antiqua" w:hAnsi="Book Antiqua"/>
          <w:b/>
          <w:i/>
          <w:sz w:val="24"/>
          <w:szCs w:val="24"/>
        </w:rPr>
      </w:pPr>
      <w:r w:rsidRPr="00271124">
        <w:rPr>
          <w:rFonts w:ascii="Book Antiqua" w:hAnsi="Book Antiqua"/>
          <w:b/>
          <w:i/>
          <w:sz w:val="24"/>
          <w:szCs w:val="24"/>
        </w:rPr>
        <w:lastRenderedPageBreak/>
        <w:t>Definitions</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t>The following definitions were used: (1)</w:t>
      </w:r>
      <w:r w:rsidR="00271124">
        <w:rPr>
          <w:rFonts w:ascii="Book Antiqua" w:hAnsi="Book Antiqua" w:hint="eastAsia"/>
          <w:sz w:val="24"/>
          <w:szCs w:val="24"/>
        </w:rPr>
        <w:t xml:space="preserve"> </w:t>
      </w:r>
      <w:r w:rsidRPr="006B3555">
        <w:rPr>
          <w:rFonts w:ascii="Book Antiqua" w:hAnsi="Book Antiqua"/>
          <w:sz w:val="24"/>
          <w:szCs w:val="24"/>
        </w:rPr>
        <w:t xml:space="preserve">Rebleeding: </w:t>
      </w:r>
      <w:r w:rsidR="003A6FBB" w:rsidRPr="006B3555">
        <w:rPr>
          <w:rFonts w:ascii="Book Antiqua" w:hAnsi="Book Antiqua"/>
          <w:sz w:val="24"/>
          <w:szCs w:val="24"/>
        </w:rPr>
        <w:t>A</w:t>
      </w:r>
      <w:r w:rsidR="00E37705" w:rsidRPr="006B3555">
        <w:rPr>
          <w:rFonts w:ascii="Book Antiqua" w:hAnsi="Book Antiqua"/>
          <w:sz w:val="24"/>
          <w:szCs w:val="24"/>
        </w:rPr>
        <w:t xml:space="preserve">ny </w:t>
      </w:r>
      <w:r w:rsidRPr="006B3555">
        <w:rPr>
          <w:rFonts w:ascii="Book Antiqua" w:hAnsi="Book Antiqua"/>
          <w:sz w:val="24"/>
          <w:szCs w:val="24"/>
        </w:rPr>
        <w:t xml:space="preserve">subsequent </w:t>
      </w:r>
      <w:proofErr w:type="spellStart"/>
      <w:r w:rsidRPr="006B3555">
        <w:rPr>
          <w:rFonts w:ascii="Book Antiqua" w:hAnsi="Book Antiqua"/>
          <w:sz w:val="24"/>
          <w:szCs w:val="24"/>
        </w:rPr>
        <w:t>haematemesis</w:t>
      </w:r>
      <w:proofErr w:type="spellEnd"/>
      <w:r w:rsidRPr="006B3555">
        <w:rPr>
          <w:rFonts w:ascii="Book Antiqua" w:hAnsi="Book Antiqua"/>
          <w:sz w:val="24"/>
          <w:szCs w:val="24"/>
        </w:rPr>
        <w:t xml:space="preserve"> or </w:t>
      </w:r>
      <w:proofErr w:type="spellStart"/>
      <w:r w:rsidRPr="006B3555">
        <w:rPr>
          <w:rFonts w:ascii="Book Antiqua" w:hAnsi="Book Antiqua"/>
          <w:sz w:val="24"/>
          <w:szCs w:val="24"/>
        </w:rPr>
        <w:t>melaena</w:t>
      </w:r>
      <w:proofErr w:type="spellEnd"/>
      <w:r w:rsidR="00CE2FD6" w:rsidRPr="006B3555">
        <w:rPr>
          <w:rFonts w:ascii="Book Antiqua" w:hAnsi="Book Antiqua"/>
          <w:sz w:val="24"/>
          <w:szCs w:val="24"/>
        </w:rPr>
        <w:t xml:space="preserve"> was</w:t>
      </w:r>
      <w:r w:rsidR="000E5027">
        <w:rPr>
          <w:rFonts w:ascii="Book Antiqua" w:hAnsi="Book Antiqua"/>
          <w:sz w:val="24"/>
          <w:szCs w:val="24"/>
        </w:rPr>
        <w:t xml:space="preserve"> </w:t>
      </w:r>
      <w:r w:rsidRPr="006B3555">
        <w:rPr>
          <w:rFonts w:ascii="Book Antiqua" w:hAnsi="Book Antiqua"/>
          <w:sz w:val="24"/>
          <w:szCs w:val="24"/>
        </w:rPr>
        <w:t>confirmed endoscopically</w:t>
      </w:r>
      <w:r w:rsidR="003A6FBB">
        <w:rPr>
          <w:rFonts w:ascii="Book Antiqua" w:hAnsi="Book Antiqua" w:hint="eastAsia"/>
          <w:sz w:val="24"/>
          <w:szCs w:val="24"/>
        </w:rPr>
        <w:t>;</w:t>
      </w:r>
      <w:r w:rsidRPr="006B3555">
        <w:rPr>
          <w:rFonts w:ascii="Book Antiqua" w:hAnsi="Book Antiqua"/>
          <w:sz w:val="24"/>
          <w:szCs w:val="24"/>
        </w:rPr>
        <w:t xml:space="preserve"> (2)</w:t>
      </w:r>
      <w:r w:rsidR="003A6FBB">
        <w:rPr>
          <w:rFonts w:ascii="Book Antiqua" w:hAnsi="Book Antiqua" w:hint="eastAsia"/>
          <w:sz w:val="24"/>
          <w:szCs w:val="24"/>
        </w:rPr>
        <w:t xml:space="preserve"> </w:t>
      </w:r>
      <w:r w:rsidRPr="006B3555">
        <w:rPr>
          <w:rFonts w:ascii="Book Antiqua" w:hAnsi="Book Antiqua"/>
          <w:sz w:val="24"/>
          <w:szCs w:val="24"/>
        </w:rPr>
        <w:t xml:space="preserve">HE: </w:t>
      </w:r>
      <w:r w:rsidR="003A6FBB" w:rsidRPr="006B3555">
        <w:rPr>
          <w:rFonts w:ascii="Book Antiqua" w:hAnsi="Book Antiqua"/>
          <w:sz w:val="24"/>
          <w:szCs w:val="24"/>
        </w:rPr>
        <w:t>T</w:t>
      </w:r>
      <w:r w:rsidR="00E37705" w:rsidRPr="006B3555">
        <w:rPr>
          <w:rFonts w:ascii="Book Antiqua" w:hAnsi="Book Antiqua"/>
          <w:sz w:val="24"/>
          <w:szCs w:val="24"/>
        </w:rPr>
        <w:t xml:space="preserve">he </w:t>
      </w:r>
      <w:r w:rsidRPr="006B3555">
        <w:rPr>
          <w:rFonts w:ascii="Book Antiqua" w:hAnsi="Book Antiqua"/>
          <w:sz w:val="24"/>
          <w:szCs w:val="24"/>
        </w:rPr>
        <w:t>diagnosis of HE was made according to the final report of the 1998 Working Party at the 11</w:t>
      </w:r>
      <w:r w:rsidRPr="006B3555">
        <w:rPr>
          <w:rFonts w:ascii="Book Antiqua" w:hAnsi="Book Antiqua"/>
          <w:sz w:val="24"/>
          <w:szCs w:val="24"/>
          <w:vertAlign w:val="superscript"/>
        </w:rPr>
        <w:t>th</w:t>
      </w:r>
      <w:r w:rsidRPr="006B3555">
        <w:rPr>
          <w:rFonts w:ascii="Book Antiqua" w:hAnsi="Book Antiqua"/>
          <w:sz w:val="24"/>
          <w:szCs w:val="24"/>
        </w:rPr>
        <w:t xml:space="preserve"> World Congresses of Gastroenterology in </w:t>
      </w:r>
      <w:proofErr w:type="gramStart"/>
      <w:r w:rsidRPr="006B3555">
        <w:rPr>
          <w:rFonts w:ascii="Book Antiqua" w:hAnsi="Book Antiqua"/>
          <w:sz w:val="24"/>
          <w:szCs w:val="24"/>
        </w:rPr>
        <w:t>Vienna</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17]</w:t>
      </w:r>
      <w:r w:rsidRPr="006B3555">
        <w:rPr>
          <w:rFonts w:ascii="Book Antiqua" w:hAnsi="Book Antiqua"/>
          <w:sz w:val="24"/>
          <w:szCs w:val="24"/>
        </w:rPr>
        <w:t>, patients with clinical evidence of HE,</w:t>
      </w:r>
      <w:r w:rsidR="003A6FBB">
        <w:rPr>
          <w:rFonts w:ascii="Book Antiqua" w:hAnsi="Book Antiqua" w:hint="eastAsia"/>
          <w:sz w:val="24"/>
          <w:szCs w:val="24"/>
        </w:rPr>
        <w:t xml:space="preserve"> </w:t>
      </w:r>
      <w:r w:rsidRPr="006B3555">
        <w:rPr>
          <w:rFonts w:ascii="Book Antiqua" w:hAnsi="Book Antiqua"/>
          <w:sz w:val="24"/>
          <w:szCs w:val="24"/>
        </w:rPr>
        <w:t xml:space="preserve">the West Haven criteria </w:t>
      </w:r>
      <w:r w:rsidR="00F2542C" w:rsidRPr="006B3555">
        <w:rPr>
          <w:rFonts w:ascii="Book Antiqua" w:hAnsi="Book Antiqua"/>
          <w:sz w:val="24"/>
          <w:szCs w:val="24"/>
        </w:rPr>
        <w:t>grades</w:t>
      </w:r>
      <w:r w:rsidR="00CE2FD6" w:rsidRPr="006B3555">
        <w:rPr>
          <w:rFonts w:ascii="Book Antiqua" w:hAnsi="Book Antiqua"/>
          <w:sz w:val="24"/>
          <w:szCs w:val="24"/>
        </w:rPr>
        <w:t xml:space="preserve">: </w:t>
      </w:r>
      <w:r w:rsidRPr="006B3555">
        <w:rPr>
          <w:rFonts w:ascii="Book Antiqua" w:hAnsi="Book Antiqua"/>
          <w:sz w:val="24"/>
          <w:szCs w:val="24"/>
        </w:rPr>
        <w:t>HE</w:t>
      </w:r>
      <w:r w:rsidR="003A6FBB">
        <w:rPr>
          <w:rFonts w:ascii="Book Antiqua" w:hAnsi="Book Antiqua" w:hint="eastAsia"/>
          <w:sz w:val="24"/>
          <w:szCs w:val="24"/>
        </w:rPr>
        <w:t xml:space="preserve"> </w:t>
      </w:r>
      <w:r w:rsidRPr="006B3555">
        <w:rPr>
          <w:rFonts w:ascii="Book Antiqua" w:hAnsi="Book Antiqua" w:cs="Arial"/>
          <w:sz w:val="24"/>
          <w:szCs w:val="24"/>
        </w:rPr>
        <w:t>≥</w:t>
      </w:r>
      <w:r w:rsidR="003A6FBB">
        <w:rPr>
          <w:rFonts w:ascii="Book Antiqua" w:hAnsi="Book Antiqua" w:cs="Arial" w:hint="eastAsia"/>
          <w:sz w:val="24"/>
          <w:szCs w:val="24"/>
        </w:rPr>
        <w:t xml:space="preserve"> </w:t>
      </w:r>
      <w:r w:rsidRPr="006B3555">
        <w:rPr>
          <w:rFonts w:ascii="Book Antiqua" w:hAnsi="Book Antiqua"/>
          <w:sz w:val="24"/>
          <w:szCs w:val="24"/>
        </w:rPr>
        <w:t>grade</w:t>
      </w:r>
      <w:r w:rsidR="003A6FBB">
        <w:rPr>
          <w:rFonts w:ascii="Book Antiqua" w:hAnsi="Book Antiqua" w:hint="eastAsia"/>
          <w:sz w:val="24"/>
          <w:szCs w:val="24"/>
        </w:rPr>
        <w:t xml:space="preserve"> </w:t>
      </w:r>
      <w:r w:rsidRPr="006B3555">
        <w:rPr>
          <w:rFonts w:ascii="Book Antiqua" w:hAnsi="Book Antiqua"/>
          <w:sz w:val="24"/>
          <w:szCs w:val="24"/>
        </w:rPr>
        <w:t>I</w:t>
      </w:r>
      <w:r w:rsidR="003A6FBB">
        <w:rPr>
          <w:rFonts w:ascii="Book Antiqua" w:hAnsi="Book Antiqua" w:hint="eastAsia"/>
          <w:sz w:val="24"/>
          <w:szCs w:val="24"/>
        </w:rPr>
        <w:t>;</w:t>
      </w:r>
      <w:r w:rsidRPr="006B3555">
        <w:rPr>
          <w:rFonts w:ascii="Book Antiqua" w:hAnsi="Book Antiqua"/>
          <w:sz w:val="24"/>
          <w:szCs w:val="24"/>
        </w:rPr>
        <w:t xml:space="preserve"> (3)</w:t>
      </w:r>
      <w:r w:rsidR="003A6FBB">
        <w:rPr>
          <w:rFonts w:ascii="Book Antiqua" w:hAnsi="Book Antiqua" w:hint="eastAsia"/>
          <w:sz w:val="24"/>
          <w:szCs w:val="24"/>
        </w:rPr>
        <w:t xml:space="preserve"> </w:t>
      </w:r>
      <w:r w:rsidR="00E37705" w:rsidRPr="006B3555">
        <w:rPr>
          <w:rFonts w:ascii="Book Antiqua" w:hAnsi="Book Antiqua"/>
          <w:sz w:val="24"/>
          <w:szCs w:val="24"/>
        </w:rPr>
        <w:t>shunt</w:t>
      </w:r>
      <w:r w:rsidR="003A6FBB">
        <w:rPr>
          <w:rFonts w:ascii="Book Antiqua" w:hAnsi="Book Antiqua" w:hint="eastAsia"/>
          <w:sz w:val="24"/>
          <w:szCs w:val="24"/>
        </w:rPr>
        <w:t xml:space="preserve"> </w:t>
      </w:r>
      <w:r w:rsidRPr="006B3555">
        <w:rPr>
          <w:rFonts w:ascii="Book Antiqua" w:hAnsi="Book Antiqua"/>
          <w:sz w:val="24"/>
          <w:szCs w:val="24"/>
        </w:rPr>
        <w:t>dysfunction</w:t>
      </w:r>
      <w:r w:rsidRPr="006B3555">
        <w:rPr>
          <w:rFonts w:ascii="Book Antiqua" w:hAnsi="Book Antiqua"/>
          <w:sz w:val="24"/>
          <w:szCs w:val="24"/>
          <w:vertAlign w:val="superscript"/>
        </w:rPr>
        <w:t>[18]</w:t>
      </w:r>
      <w:r w:rsidRPr="006B3555">
        <w:rPr>
          <w:rFonts w:ascii="Book Antiqua" w:hAnsi="Book Antiqua"/>
          <w:sz w:val="24"/>
          <w:szCs w:val="24"/>
        </w:rPr>
        <w:t>:</w:t>
      </w:r>
      <w:r w:rsidR="003A6FBB">
        <w:rPr>
          <w:rFonts w:ascii="Book Antiqua" w:hAnsi="Book Antiqua" w:hint="eastAsia"/>
          <w:sz w:val="24"/>
          <w:szCs w:val="24"/>
        </w:rPr>
        <w:t xml:space="preserve"> </w:t>
      </w:r>
      <w:r w:rsidRPr="006B3555">
        <w:rPr>
          <w:rFonts w:ascii="Book Antiqua" w:hAnsi="Book Antiqua"/>
          <w:sz w:val="24"/>
          <w:szCs w:val="24"/>
        </w:rPr>
        <w:t xml:space="preserve">Doppler criteria for shunt insufficiency </w:t>
      </w:r>
      <w:r w:rsidR="00CE2FD6" w:rsidRPr="006B3555">
        <w:rPr>
          <w:rFonts w:ascii="Book Antiqua" w:hAnsi="Book Antiqua"/>
          <w:sz w:val="24"/>
          <w:szCs w:val="24"/>
        </w:rPr>
        <w:t>was that maximal</w:t>
      </w:r>
      <w:r w:rsidRPr="006B3555">
        <w:rPr>
          <w:rFonts w:ascii="Book Antiqua" w:hAnsi="Book Antiqua"/>
          <w:sz w:val="24"/>
          <w:szCs w:val="24"/>
        </w:rPr>
        <w:t xml:space="preserve"> flow velocity</w:t>
      </w:r>
      <w:r w:rsidR="00CE2FD6" w:rsidRPr="006B3555">
        <w:rPr>
          <w:rFonts w:ascii="Book Antiqua" w:hAnsi="Book Antiqua"/>
          <w:sz w:val="24"/>
          <w:szCs w:val="24"/>
        </w:rPr>
        <w:t xml:space="preserve"> was </w:t>
      </w:r>
      <w:r w:rsidRPr="006B3555">
        <w:rPr>
          <w:rFonts w:ascii="Book Antiqua" w:hAnsi="Book Antiqua"/>
          <w:sz w:val="24"/>
          <w:szCs w:val="24"/>
        </w:rPr>
        <w:t xml:space="preserve">less than 50 cm/s or absence of flow within the shunt. And suspected shunt dysfunction was confirmed by </w:t>
      </w:r>
      <w:proofErr w:type="spellStart"/>
      <w:r w:rsidRPr="006B3555">
        <w:rPr>
          <w:rFonts w:ascii="Book Antiqua" w:hAnsi="Book Antiqua"/>
          <w:sz w:val="24"/>
          <w:szCs w:val="24"/>
        </w:rPr>
        <w:t>portography</w:t>
      </w:r>
      <w:proofErr w:type="spellEnd"/>
      <w:r w:rsidRPr="006B3555">
        <w:rPr>
          <w:rFonts w:ascii="Book Antiqua" w:hAnsi="Book Antiqua"/>
          <w:sz w:val="24"/>
          <w:szCs w:val="24"/>
        </w:rPr>
        <w:t xml:space="preserve"> t</w:t>
      </w:r>
      <w:r w:rsidR="00D00D30" w:rsidRPr="006B3555">
        <w:rPr>
          <w:rFonts w:ascii="Book Antiqua" w:hAnsi="Book Antiqua"/>
          <w:sz w:val="24"/>
          <w:szCs w:val="24"/>
        </w:rPr>
        <w:t>hat showed a shunt stenosis</w:t>
      </w:r>
      <w:r w:rsidR="003A6FBB">
        <w:rPr>
          <w:rFonts w:ascii="Book Antiqua" w:hAnsi="Book Antiqua" w:hint="eastAsia"/>
          <w:sz w:val="24"/>
          <w:szCs w:val="24"/>
        </w:rPr>
        <w:t xml:space="preserve"> </w:t>
      </w:r>
      <w:r w:rsidR="00D00D30" w:rsidRPr="006B3555">
        <w:rPr>
          <w:rFonts w:ascii="Book Antiqua" w:hAnsi="Book Antiqua"/>
          <w:sz w:val="24"/>
          <w:szCs w:val="24"/>
        </w:rPr>
        <w:t>&gt;</w:t>
      </w:r>
      <w:r w:rsidR="003A6FBB">
        <w:rPr>
          <w:rFonts w:ascii="Book Antiqua" w:hAnsi="Book Antiqua" w:hint="eastAsia"/>
          <w:sz w:val="24"/>
          <w:szCs w:val="24"/>
        </w:rPr>
        <w:t xml:space="preserve"> </w:t>
      </w:r>
      <w:r w:rsidR="00D00D30" w:rsidRPr="006B3555">
        <w:rPr>
          <w:rFonts w:ascii="Book Antiqua" w:hAnsi="Book Antiqua"/>
          <w:sz w:val="24"/>
          <w:szCs w:val="24"/>
        </w:rPr>
        <w:t>50%</w:t>
      </w:r>
      <w:r w:rsidR="003A6FBB">
        <w:rPr>
          <w:rFonts w:ascii="Book Antiqua" w:hAnsi="Book Antiqua" w:hint="eastAsia"/>
          <w:sz w:val="24"/>
          <w:szCs w:val="24"/>
        </w:rPr>
        <w:t>;</w:t>
      </w:r>
      <w:r w:rsidRPr="006B3555">
        <w:rPr>
          <w:rFonts w:ascii="Book Antiqua" w:hAnsi="Book Antiqua"/>
          <w:sz w:val="24"/>
          <w:szCs w:val="24"/>
        </w:rPr>
        <w:t xml:space="preserve"> (4)</w:t>
      </w:r>
      <w:r w:rsidR="003A6FBB">
        <w:rPr>
          <w:rFonts w:ascii="Book Antiqua" w:hAnsi="Book Antiqua" w:hint="eastAsia"/>
          <w:sz w:val="24"/>
          <w:szCs w:val="24"/>
        </w:rPr>
        <w:t xml:space="preserve"> </w:t>
      </w:r>
      <w:r w:rsidR="00E37705" w:rsidRPr="006B3555">
        <w:rPr>
          <w:rFonts w:ascii="Book Antiqua" w:hAnsi="Book Antiqua"/>
          <w:sz w:val="24"/>
          <w:szCs w:val="24"/>
        </w:rPr>
        <w:t>primary</w:t>
      </w:r>
      <w:r w:rsidR="003A6FBB">
        <w:rPr>
          <w:rFonts w:ascii="Book Antiqua" w:hAnsi="Book Antiqua" w:hint="eastAsia"/>
          <w:sz w:val="24"/>
          <w:szCs w:val="24"/>
        </w:rPr>
        <w:t xml:space="preserve"> </w:t>
      </w:r>
      <w:r w:rsidRPr="006B3555">
        <w:rPr>
          <w:rFonts w:ascii="Book Antiqua" w:hAnsi="Book Antiqua"/>
          <w:sz w:val="24"/>
          <w:szCs w:val="24"/>
        </w:rPr>
        <w:t>patency:</w:t>
      </w:r>
      <w:r w:rsidR="00A35AC9" w:rsidRPr="006B3555">
        <w:rPr>
          <w:rFonts w:ascii="Book Antiqua" w:hAnsi="Book Antiqua"/>
          <w:sz w:val="24"/>
          <w:szCs w:val="24"/>
        </w:rPr>
        <w:t xml:space="preserve"> </w:t>
      </w:r>
      <w:r w:rsidR="003A6FBB" w:rsidRPr="006B3555">
        <w:rPr>
          <w:rFonts w:ascii="Book Antiqua" w:hAnsi="Book Antiqua"/>
          <w:sz w:val="24"/>
          <w:szCs w:val="24"/>
        </w:rPr>
        <w:t>T</w:t>
      </w:r>
      <w:r w:rsidR="00A35AC9" w:rsidRPr="006B3555">
        <w:rPr>
          <w:rFonts w:ascii="Book Antiqua" w:hAnsi="Book Antiqua"/>
          <w:sz w:val="24"/>
          <w:szCs w:val="24"/>
        </w:rPr>
        <w:t xml:space="preserve">he </w:t>
      </w:r>
      <w:r w:rsidRPr="006B3555">
        <w:rPr>
          <w:rFonts w:ascii="Book Antiqua" w:hAnsi="Book Antiqua"/>
          <w:sz w:val="24"/>
          <w:szCs w:val="24"/>
        </w:rPr>
        <w:t>absence of shunt insufficiency without intervention during TIPS surveillance</w:t>
      </w:r>
      <w:r w:rsidR="003A6FBB">
        <w:rPr>
          <w:rFonts w:ascii="Book Antiqua" w:hAnsi="Book Antiqua" w:hint="eastAsia"/>
          <w:sz w:val="24"/>
          <w:szCs w:val="24"/>
        </w:rPr>
        <w:t xml:space="preserve">; and </w:t>
      </w:r>
      <w:r w:rsidR="000D7981" w:rsidRPr="006B3555">
        <w:rPr>
          <w:rFonts w:ascii="Book Antiqua" w:hAnsi="Book Antiqua"/>
          <w:sz w:val="24"/>
          <w:szCs w:val="24"/>
        </w:rPr>
        <w:t xml:space="preserve">(5) endoscopic findings of </w:t>
      </w:r>
      <w:proofErr w:type="spellStart"/>
      <w:r w:rsidR="000D7981" w:rsidRPr="006B3555">
        <w:rPr>
          <w:rFonts w:ascii="Book Antiqua" w:hAnsi="Book Antiqua"/>
          <w:sz w:val="24"/>
          <w:szCs w:val="24"/>
        </w:rPr>
        <w:t>esophago</w:t>
      </w:r>
      <w:proofErr w:type="spellEnd"/>
      <w:r w:rsidR="000D7981" w:rsidRPr="006B3555">
        <w:rPr>
          <w:rFonts w:ascii="Book Antiqua" w:hAnsi="Book Antiqua"/>
          <w:sz w:val="24"/>
          <w:szCs w:val="24"/>
        </w:rPr>
        <w:t xml:space="preserve">-gastric varices were recorded as proposed by the Japanese Society for portal </w:t>
      </w:r>
      <w:proofErr w:type="gramStart"/>
      <w:r w:rsidR="000D7981" w:rsidRPr="006B3555">
        <w:rPr>
          <w:rFonts w:ascii="Book Antiqua" w:hAnsi="Book Antiqua"/>
          <w:sz w:val="24"/>
          <w:szCs w:val="24"/>
        </w:rPr>
        <w:t>hypertension</w:t>
      </w:r>
      <w:r w:rsidR="000D7981" w:rsidRPr="006B3555">
        <w:rPr>
          <w:rFonts w:ascii="Book Antiqua" w:hAnsi="Book Antiqua"/>
          <w:sz w:val="24"/>
          <w:szCs w:val="24"/>
          <w:vertAlign w:val="superscript"/>
        </w:rPr>
        <w:t>[</w:t>
      </w:r>
      <w:proofErr w:type="gramEnd"/>
      <w:r w:rsidR="000D7981" w:rsidRPr="006B3555">
        <w:rPr>
          <w:rFonts w:ascii="Book Antiqua" w:hAnsi="Book Antiqua"/>
          <w:sz w:val="24"/>
          <w:szCs w:val="24"/>
          <w:vertAlign w:val="superscript"/>
        </w:rPr>
        <w:t>19]</w:t>
      </w:r>
      <w:r w:rsidR="000D7981" w:rsidRPr="006B3555">
        <w:rPr>
          <w:rFonts w:ascii="Book Antiqua" w:hAnsi="Book Antiqua"/>
          <w:sz w:val="24"/>
          <w:szCs w:val="24"/>
        </w:rPr>
        <w:t>.</w:t>
      </w:r>
    </w:p>
    <w:p w:rsidR="00276FD6" w:rsidRPr="006B3555" w:rsidRDefault="00276FD6" w:rsidP="006B3555">
      <w:pPr>
        <w:spacing w:line="360" w:lineRule="auto"/>
        <w:rPr>
          <w:rFonts w:ascii="Book Antiqua" w:hAnsi="Book Antiqua"/>
          <w:sz w:val="24"/>
          <w:szCs w:val="24"/>
        </w:rPr>
      </w:pPr>
    </w:p>
    <w:p w:rsidR="00276FD6" w:rsidRPr="003A6FBB" w:rsidRDefault="00276FD6" w:rsidP="006B3555">
      <w:pPr>
        <w:spacing w:line="360" w:lineRule="auto"/>
        <w:rPr>
          <w:rFonts w:ascii="Book Antiqua" w:hAnsi="Book Antiqua"/>
          <w:b/>
          <w:i/>
          <w:sz w:val="24"/>
          <w:szCs w:val="24"/>
        </w:rPr>
      </w:pPr>
      <w:r w:rsidRPr="003A6FBB">
        <w:rPr>
          <w:rFonts w:ascii="Book Antiqua" w:hAnsi="Book Antiqua"/>
          <w:b/>
          <w:i/>
          <w:sz w:val="24"/>
          <w:szCs w:val="24"/>
        </w:rPr>
        <w:t xml:space="preserve">Statistical </w:t>
      </w:r>
      <w:r w:rsidR="003A6FBB" w:rsidRPr="003A6FBB">
        <w:rPr>
          <w:rFonts w:ascii="Book Antiqua" w:hAnsi="Book Antiqua"/>
          <w:b/>
          <w:i/>
          <w:sz w:val="24"/>
          <w:szCs w:val="24"/>
        </w:rPr>
        <w:t>a</w:t>
      </w:r>
      <w:r w:rsidRPr="003A6FBB">
        <w:rPr>
          <w:rFonts w:ascii="Book Antiqua" w:hAnsi="Book Antiqua"/>
          <w:b/>
          <w:i/>
          <w:sz w:val="24"/>
          <w:szCs w:val="24"/>
        </w:rPr>
        <w:t>nalysis</w:t>
      </w:r>
    </w:p>
    <w:p w:rsidR="00A75236" w:rsidRDefault="00A75236" w:rsidP="006B3555">
      <w:pPr>
        <w:spacing w:line="360" w:lineRule="auto"/>
        <w:rPr>
          <w:rFonts w:ascii="Book Antiqua" w:hAnsi="Book Antiqua"/>
          <w:sz w:val="24"/>
          <w:szCs w:val="24"/>
        </w:rPr>
      </w:pPr>
      <w:r w:rsidRPr="006B3555">
        <w:rPr>
          <w:rFonts w:ascii="Book Antiqua" w:hAnsi="Book Antiqua"/>
          <w:sz w:val="24"/>
          <w:szCs w:val="24"/>
        </w:rPr>
        <w:t xml:space="preserve">The </w:t>
      </w:r>
      <w:r w:rsidR="00276FD6" w:rsidRPr="006B3555">
        <w:rPr>
          <w:rFonts w:ascii="Book Antiqua" w:hAnsi="Book Antiqua"/>
          <w:sz w:val="24"/>
          <w:szCs w:val="24"/>
        </w:rPr>
        <w:t>data were expressed as means</w:t>
      </w:r>
      <w:r w:rsidR="003A6FBB">
        <w:rPr>
          <w:rFonts w:ascii="Book Antiqua" w:hAnsi="Book Antiqua" w:hint="eastAsia"/>
          <w:sz w:val="24"/>
          <w:szCs w:val="24"/>
        </w:rPr>
        <w:t xml:space="preserve"> </w:t>
      </w:r>
      <w:r w:rsidR="00276FD6" w:rsidRPr="006B3555">
        <w:rPr>
          <w:rFonts w:ascii="Book Antiqua" w:hAnsi="Book Antiqua"/>
          <w:sz w:val="24"/>
          <w:szCs w:val="24"/>
        </w:rPr>
        <w:t>±</w:t>
      </w:r>
      <w:r w:rsidR="003A6FBB">
        <w:rPr>
          <w:rFonts w:ascii="Book Antiqua" w:hAnsi="Book Antiqua" w:hint="eastAsia"/>
          <w:sz w:val="24"/>
          <w:szCs w:val="24"/>
        </w:rPr>
        <w:t xml:space="preserve"> </w:t>
      </w:r>
      <w:r w:rsidR="00276FD6" w:rsidRPr="006B3555">
        <w:rPr>
          <w:rFonts w:ascii="Book Antiqua" w:hAnsi="Book Antiqua"/>
          <w:sz w:val="24"/>
          <w:szCs w:val="24"/>
        </w:rPr>
        <w:t xml:space="preserve">SD. </w:t>
      </w:r>
      <w:r w:rsidRPr="006B3555">
        <w:rPr>
          <w:rFonts w:ascii="Book Antiqua" w:hAnsi="Book Antiqua"/>
          <w:sz w:val="24"/>
          <w:szCs w:val="24"/>
        </w:rPr>
        <w:t xml:space="preserve">Quantitative variables were compared using Student’s </w:t>
      </w:r>
      <w:r w:rsidRPr="003A6FBB">
        <w:rPr>
          <w:rFonts w:ascii="Book Antiqua" w:hAnsi="Book Antiqua"/>
          <w:i/>
          <w:sz w:val="24"/>
          <w:szCs w:val="24"/>
        </w:rPr>
        <w:t>t</w:t>
      </w:r>
      <w:r w:rsidRPr="006B3555">
        <w:rPr>
          <w:rFonts w:ascii="Book Antiqua" w:hAnsi="Book Antiqua"/>
          <w:sz w:val="24"/>
          <w:szCs w:val="24"/>
        </w:rPr>
        <w:t xml:space="preserve"> test</w:t>
      </w:r>
      <w:r w:rsidR="00276FD6" w:rsidRPr="006B3555">
        <w:rPr>
          <w:rFonts w:ascii="Book Antiqua" w:hAnsi="Book Antiqua"/>
          <w:sz w:val="24"/>
          <w:szCs w:val="24"/>
        </w:rPr>
        <w:t>. The rates of primary patency, HE, survival and variceal</w:t>
      </w:r>
      <w:r w:rsidR="00E64859">
        <w:rPr>
          <w:rFonts w:ascii="Book Antiqua" w:hAnsi="Book Antiqua" w:hint="eastAsia"/>
          <w:sz w:val="24"/>
          <w:szCs w:val="24"/>
        </w:rPr>
        <w:t xml:space="preserve"> </w:t>
      </w:r>
      <w:r w:rsidR="00276FD6" w:rsidRPr="006B3555">
        <w:rPr>
          <w:rFonts w:ascii="Book Antiqua" w:hAnsi="Book Antiqua"/>
          <w:sz w:val="24"/>
          <w:szCs w:val="24"/>
        </w:rPr>
        <w:t xml:space="preserve">rebleeding were </w:t>
      </w:r>
      <w:proofErr w:type="spellStart"/>
      <w:r w:rsidR="00276FD6" w:rsidRPr="006B3555">
        <w:rPr>
          <w:rFonts w:ascii="Book Antiqua" w:hAnsi="Book Antiqua"/>
          <w:sz w:val="24"/>
          <w:szCs w:val="24"/>
        </w:rPr>
        <w:t>analysed</w:t>
      </w:r>
      <w:proofErr w:type="spellEnd"/>
      <w:r w:rsidR="00276FD6" w:rsidRPr="006B3555">
        <w:rPr>
          <w:rFonts w:ascii="Book Antiqua" w:hAnsi="Book Antiqua"/>
          <w:sz w:val="24"/>
          <w:szCs w:val="24"/>
        </w:rPr>
        <w:t xml:space="preserve"> using the Kaplan</w:t>
      </w:r>
      <w:r w:rsidR="003A6FBB">
        <w:rPr>
          <w:rFonts w:ascii="Book Antiqua" w:hAnsi="Book Antiqua" w:hint="eastAsia"/>
          <w:sz w:val="24"/>
          <w:szCs w:val="24"/>
        </w:rPr>
        <w:t>-</w:t>
      </w:r>
      <w:r w:rsidR="00276FD6" w:rsidRPr="006B3555">
        <w:rPr>
          <w:rFonts w:ascii="Book Antiqua" w:hAnsi="Book Antiqua"/>
          <w:sz w:val="24"/>
          <w:szCs w:val="24"/>
        </w:rPr>
        <w:t xml:space="preserve">Meier </w:t>
      </w:r>
      <w:r w:rsidRPr="006B3555">
        <w:rPr>
          <w:rFonts w:ascii="Book Antiqua" w:hAnsi="Book Antiqua"/>
          <w:sz w:val="24"/>
          <w:szCs w:val="24"/>
        </w:rPr>
        <w:t>analyses</w:t>
      </w:r>
      <w:r w:rsidR="00276FD6" w:rsidRPr="006B3555">
        <w:rPr>
          <w:rFonts w:ascii="Book Antiqua" w:hAnsi="Book Antiqua"/>
          <w:sz w:val="24"/>
          <w:szCs w:val="24"/>
        </w:rPr>
        <w:t xml:space="preserve">. A statistically significant difference was assessed for any of the analyses with results of </w:t>
      </w:r>
      <w:r w:rsidR="00276FD6" w:rsidRPr="006B3555">
        <w:rPr>
          <w:rFonts w:ascii="Book Antiqua" w:hAnsi="Book Antiqua"/>
          <w:i/>
          <w:sz w:val="24"/>
          <w:szCs w:val="24"/>
        </w:rPr>
        <w:t>P</w:t>
      </w:r>
      <w:r w:rsidR="003A6FBB">
        <w:rPr>
          <w:rFonts w:ascii="Book Antiqua" w:hAnsi="Book Antiqua" w:hint="eastAsia"/>
          <w:i/>
          <w:sz w:val="24"/>
          <w:szCs w:val="24"/>
        </w:rPr>
        <w:t xml:space="preserve"> </w:t>
      </w:r>
      <w:r w:rsidR="00276FD6" w:rsidRPr="006B3555">
        <w:rPr>
          <w:rFonts w:ascii="Book Antiqua" w:hAnsi="Book Antiqua"/>
          <w:sz w:val="24"/>
          <w:szCs w:val="24"/>
        </w:rPr>
        <w:t>&lt;</w:t>
      </w:r>
      <w:r w:rsidR="003A6FBB">
        <w:rPr>
          <w:rFonts w:ascii="Book Antiqua" w:hAnsi="Book Antiqua" w:hint="eastAsia"/>
          <w:sz w:val="24"/>
          <w:szCs w:val="24"/>
        </w:rPr>
        <w:t xml:space="preserve"> </w:t>
      </w:r>
      <w:r w:rsidR="00276FD6" w:rsidRPr="006B3555">
        <w:rPr>
          <w:rFonts w:ascii="Book Antiqua" w:hAnsi="Book Antiqua"/>
          <w:sz w:val="24"/>
          <w:szCs w:val="24"/>
        </w:rPr>
        <w:t xml:space="preserve">0.05. </w:t>
      </w:r>
      <w:r w:rsidRPr="006B3555">
        <w:rPr>
          <w:rFonts w:ascii="Book Antiqua" w:hAnsi="Book Antiqua"/>
          <w:sz w:val="24"/>
          <w:szCs w:val="24"/>
        </w:rPr>
        <w:t>Analyses were performed using</w:t>
      </w:r>
      <w:r w:rsidR="003A6FBB">
        <w:rPr>
          <w:rFonts w:ascii="Book Antiqua" w:hAnsi="Book Antiqua" w:hint="eastAsia"/>
          <w:sz w:val="24"/>
          <w:szCs w:val="24"/>
        </w:rPr>
        <w:t xml:space="preserve"> </w:t>
      </w:r>
      <w:r w:rsidR="00276FD6" w:rsidRPr="006B3555">
        <w:rPr>
          <w:rFonts w:ascii="Book Antiqua" w:hAnsi="Book Antiqua"/>
          <w:sz w:val="24"/>
          <w:szCs w:val="24"/>
        </w:rPr>
        <w:t>the SPSS 10.0 software package.</w:t>
      </w:r>
    </w:p>
    <w:p w:rsidR="003A6FBB" w:rsidRPr="006B3555" w:rsidRDefault="003A6FBB"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b/>
          <w:bCs/>
          <w:sz w:val="24"/>
          <w:szCs w:val="24"/>
        </w:rPr>
      </w:pPr>
      <w:r w:rsidRPr="006B3555">
        <w:rPr>
          <w:rFonts w:ascii="Book Antiqua" w:hAnsi="Book Antiqua"/>
          <w:b/>
          <w:bCs/>
          <w:sz w:val="24"/>
          <w:szCs w:val="24"/>
        </w:rPr>
        <w:t>RESULTS</w:t>
      </w:r>
    </w:p>
    <w:p w:rsidR="00276FD6" w:rsidRPr="00B62FE1" w:rsidRDefault="00276FD6" w:rsidP="006B3555">
      <w:pPr>
        <w:spacing w:line="360" w:lineRule="auto"/>
        <w:rPr>
          <w:rFonts w:ascii="Book Antiqua" w:hAnsi="Book Antiqua"/>
          <w:b/>
          <w:i/>
          <w:sz w:val="24"/>
          <w:szCs w:val="24"/>
        </w:rPr>
      </w:pPr>
      <w:r w:rsidRPr="00B62FE1">
        <w:rPr>
          <w:rFonts w:ascii="Book Antiqua" w:hAnsi="Book Antiqua"/>
          <w:b/>
          <w:i/>
          <w:sz w:val="24"/>
          <w:szCs w:val="24"/>
        </w:rPr>
        <w:t xml:space="preserve">Basic </w:t>
      </w:r>
      <w:r w:rsidR="00B62FE1" w:rsidRPr="00B62FE1">
        <w:rPr>
          <w:rFonts w:ascii="Book Antiqua" w:hAnsi="Book Antiqua"/>
          <w:b/>
          <w:i/>
          <w:sz w:val="24"/>
          <w:szCs w:val="24"/>
        </w:rPr>
        <w:t>d</w:t>
      </w:r>
      <w:r w:rsidRPr="00B62FE1">
        <w:rPr>
          <w:rFonts w:ascii="Book Antiqua" w:hAnsi="Book Antiqua"/>
          <w:b/>
          <w:i/>
          <w:sz w:val="24"/>
          <w:szCs w:val="24"/>
        </w:rPr>
        <w:t>ata</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t>Table 2 summarizes the basic clinical and biochemical</w:t>
      </w:r>
      <w:r w:rsidR="007B40B0" w:rsidRPr="006B3555">
        <w:rPr>
          <w:rFonts w:ascii="Book Antiqua" w:hAnsi="Book Antiqua"/>
          <w:sz w:val="24"/>
          <w:szCs w:val="24"/>
        </w:rPr>
        <w:t xml:space="preserve"> characteristic</w:t>
      </w:r>
      <w:r w:rsidRPr="006B3555">
        <w:rPr>
          <w:rFonts w:ascii="Book Antiqua" w:hAnsi="Book Antiqua"/>
          <w:sz w:val="24"/>
          <w:szCs w:val="24"/>
        </w:rPr>
        <w:t xml:space="preserve"> of patients. As shown, the PPG before TIPS </w:t>
      </w:r>
      <w:r w:rsidR="00977FD9" w:rsidRPr="006B3555">
        <w:rPr>
          <w:rFonts w:ascii="Book Antiqua" w:hAnsi="Book Antiqua"/>
          <w:sz w:val="24"/>
          <w:szCs w:val="24"/>
        </w:rPr>
        <w:t xml:space="preserve">placement </w:t>
      </w:r>
      <w:r w:rsidR="007B40B0" w:rsidRPr="006B3555">
        <w:rPr>
          <w:rFonts w:ascii="Book Antiqua" w:hAnsi="Book Antiqua"/>
          <w:sz w:val="24"/>
          <w:szCs w:val="24"/>
        </w:rPr>
        <w:t xml:space="preserve">was </w:t>
      </w:r>
      <w:r w:rsidRPr="006B3555">
        <w:rPr>
          <w:rFonts w:ascii="Book Antiqua" w:hAnsi="Book Antiqua"/>
          <w:sz w:val="24"/>
          <w:szCs w:val="24"/>
        </w:rPr>
        <w:t>greater than 12</w:t>
      </w:r>
      <w:r w:rsidR="009968F8">
        <w:rPr>
          <w:rFonts w:ascii="Book Antiqua" w:hAnsi="Book Antiqua" w:hint="eastAsia"/>
          <w:sz w:val="24"/>
          <w:szCs w:val="24"/>
        </w:rPr>
        <w:t xml:space="preserve"> </w:t>
      </w:r>
      <w:r w:rsidRPr="006B3555">
        <w:rPr>
          <w:rFonts w:ascii="Book Antiqua" w:hAnsi="Book Antiqua"/>
          <w:sz w:val="24"/>
          <w:szCs w:val="24"/>
        </w:rPr>
        <w:t xml:space="preserve">mmHg in all patients. The mean PPG dropped from </w:t>
      </w:r>
      <w:r w:rsidR="00977FD9" w:rsidRPr="006B3555">
        <w:rPr>
          <w:rFonts w:ascii="Book Antiqua" w:hAnsi="Book Antiqua"/>
          <w:sz w:val="24"/>
          <w:szCs w:val="24"/>
        </w:rPr>
        <w:t>37.97</w:t>
      </w:r>
      <w:r w:rsidR="009968F8">
        <w:rPr>
          <w:rFonts w:ascii="Book Antiqua" w:hAnsi="Book Antiqua" w:hint="eastAsia"/>
          <w:sz w:val="24"/>
          <w:szCs w:val="24"/>
        </w:rPr>
        <w:t xml:space="preserve"> </w:t>
      </w:r>
      <w:r w:rsidRPr="006B3555">
        <w:rPr>
          <w:rFonts w:ascii="Book Antiqua" w:hAnsi="Book Antiqua"/>
          <w:sz w:val="24"/>
          <w:szCs w:val="24"/>
        </w:rPr>
        <w:t>±</w:t>
      </w:r>
      <w:r w:rsidR="009968F8">
        <w:rPr>
          <w:rFonts w:ascii="Book Antiqua" w:hAnsi="Book Antiqua" w:hint="eastAsia"/>
          <w:sz w:val="24"/>
          <w:szCs w:val="24"/>
        </w:rPr>
        <w:t xml:space="preserve"> </w:t>
      </w:r>
      <w:r w:rsidR="00977FD9" w:rsidRPr="006B3555">
        <w:rPr>
          <w:rFonts w:ascii="Book Antiqua" w:hAnsi="Book Antiqua"/>
          <w:sz w:val="24"/>
          <w:szCs w:val="24"/>
        </w:rPr>
        <w:t>6.36</w:t>
      </w:r>
      <w:r w:rsidR="00557E9F">
        <w:rPr>
          <w:rFonts w:ascii="Book Antiqua" w:hAnsi="Book Antiqua"/>
          <w:sz w:val="24"/>
          <w:szCs w:val="24"/>
        </w:rPr>
        <w:t xml:space="preserve"> mm</w:t>
      </w:r>
      <w:r w:rsidRPr="006B3555">
        <w:rPr>
          <w:rFonts w:ascii="Book Antiqua" w:hAnsi="Book Antiqua"/>
          <w:sz w:val="24"/>
          <w:szCs w:val="24"/>
        </w:rPr>
        <w:t xml:space="preserve">Hg to </w:t>
      </w:r>
      <w:r w:rsidR="00977FD9" w:rsidRPr="006B3555">
        <w:rPr>
          <w:rFonts w:ascii="Book Antiqua" w:hAnsi="Book Antiqua"/>
          <w:sz w:val="24"/>
          <w:szCs w:val="24"/>
        </w:rPr>
        <w:t>28.15</w:t>
      </w:r>
      <w:r w:rsidR="009968F8">
        <w:rPr>
          <w:rFonts w:ascii="Book Antiqua" w:hAnsi="Book Antiqua" w:hint="eastAsia"/>
          <w:sz w:val="24"/>
          <w:szCs w:val="24"/>
        </w:rPr>
        <w:t xml:space="preserve"> </w:t>
      </w:r>
      <w:r w:rsidRPr="006B3555">
        <w:rPr>
          <w:rFonts w:ascii="Book Antiqua" w:hAnsi="Book Antiqua"/>
          <w:sz w:val="24"/>
          <w:szCs w:val="24"/>
        </w:rPr>
        <w:t>±</w:t>
      </w:r>
      <w:r w:rsidR="009968F8">
        <w:rPr>
          <w:rFonts w:ascii="Book Antiqua" w:hAnsi="Book Antiqua" w:hint="eastAsia"/>
          <w:sz w:val="24"/>
          <w:szCs w:val="24"/>
        </w:rPr>
        <w:t xml:space="preserve"> </w:t>
      </w:r>
      <w:r w:rsidR="00977FD9" w:rsidRPr="006B3555">
        <w:rPr>
          <w:rFonts w:ascii="Book Antiqua" w:hAnsi="Book Antiqua"/>
          <w:sz w:val="24"/>
          <w:szCs w:val="24"/>
        </w:rPr>
        <w:t>6.52</w:t>
      </w:r>
      <w:r w:rsidR="009968F8">
        <w:rPr>
          <w:rFonts w:ascii="Book Antiqua" w:hAnsi="Book Antiqua"/>
          <w:sz w:val="24"/>
          <w:szCs w:val="24"/>
        </w:rPr>
        <w:t xml:space="preserve"> mm</w:t>
      </w:r>
      <w:r w:rsidRPr="006B3555">
        <w:rPr>
          <w:rFonts w:ascii="Book Antiqua" w:hAnsi="Book Antiqua"/>
          <w:sz w:val="24"/>
          <w:szCs w:val="24"/>
        </w:rPr>
        <w:t>Hg, respectively, before and after TIPS (</w:t>
      </w:r>
      <w:r w:rsidRPr="006B3555">
        <w:rPr>
          <w:rFonts w:ascii="Book Antiqua" w:hAnsi="Book Antiqua"/>
          <w:i/>
          <w:sz w:val="24"/>
          <w:szCs w:val="24"/>
        </w:rPr>
        <w:t>t</w:t>
      </w:r>
      <w:r w:rsidR="009968F8">
        <w:rPr>
          <w:rFonts w:ascii="Book Antiqua" w:hAnsi="Book Antiqua" w:hint="eastAsia"/>
          <w:i/>
          <w:sz w:val="24"/>
          <w:szCs w:val="24"/>
        </w:rPr>
        <w:t xml:space="preserve"> </w:t>
      </w:r>
      <w:r w:rsidRPr="006B3555">
        <w:rPr>
          <w:rFonts w:ascii="Book Antiqua" w:hAnsi="Book Antiqua"/>
          <w:sz w:val="24"/>
          <w:szCs w:val="24"/>
        </w:rPr>
        <w:t>=</w:t>
      </w:r>
      <w:r w:rsidR="009968F8">
        <w:rPr>
          <w:rFonts w:ascii="Book Antiqua" w:hAnsi="Book Antiqua" w:hint="eastAsia"/>
          <w:sz w:val="24"/>
          <w:szCs w:val="24"/>
        </w:rPr>
        <w:t xml:space="preserve"> </w:t>
      </w:r>
      <w:r w:rsidRPr="006B3555">
        <w:rPr>
          <w:rFonts w:ascii="Book Antiqua" w:hAnsi="Book Antiqua"/>
          <w:sz w:val="24"/>
          <w:szCs w:val="24"/>
        </w:rPr>
        <w:t>1</w:t>
      </w:r>
      <w:r w:rsidR="000B04B8" w:rsidRPr="006B3555">
        <w:rPr>
          <w:rFonts w:ascii="Book Antiqua" w:hAnsi="Book Antiqua"/>
          <w:sz w:val="24"/>
          <w:szCs w:val="24"/>
        </w:rPr>
        <w:t>9.22</w:t>
      </w:r>
      <w:r w:rsidRPr="006B3555">
        <w:rPr>
          <w:rFonts w:ascii="Book Antiqua" w:hAnsi="Book Antiqua"/>
          <w:sz w:val="24"/>
          <w:szCs w:val="24"/>
        </w:rPr>
        <w:t>,</w:t>
      </w:r>
      <w:r w:rsidR="009968F8">
        <w:rPr>
          <w:rFonts w:ascii="Book Antiqua" w:hAnsi="Book Antiqua" w:hint="eastAsia"/>
          <w:sz w:val="24"/>
          <w:szCs w:val="24"/>
        </w:rPr>
        <w:t xml:space="preserve"> </w:t>
      </w:r>
      <w:r w:rsidRPr="006B3555">
        <w:rPr>
          <w:rFonts w:ascii="Book Antiqua" w:hAnsi="Book Antiqua"/>
          <w:i/>
          <w:iCs/>
          <w:sz w:val="24"/>
          <w:szCs w:val="24"/>
        </w:rPr>
        <w:t>P</w:t>
      </w:r>
      <w:r w:rsidR="009968F8">
        <w:rPr>
          <w:rFonts w:ascii="Book Antiqua" w:hAnsi="Book Antiqua" w:hint="eastAsia"/>
          <w:i/>
          <w:iCs/>
          <w:sz w:val="24"/>
          <w:szCs w:val="24"/>
        </w:rPr>
        <w:t xml:space="preserve"> </w:t>
      </w:r>
      <w:r w:rsidRPr="006B3555">
        <w:rPr>
          <w:rFonts w:ascii="Book Antiqua" w:hAnsi="Book Antiqua" w:cs="宋体"/>
          <w:sz w:val="24"/>
          <w:szCs w:val="24"/>
        </w:rPr>
        <w:t>&lt;</w:t>
      </w:r>
      <w:r w:rsidR="009968F8">
        <w:rPr>
          <w:rFonts w:ascii="Book Antiqua" w:hAnsi="Book Antiqua" w:cs="宋体" w:hint="eastAsia"/>
          <w:sz w:val="24"/>
          <w:szCs w:val="24"/>
        </w:rPr>
        <w:t xml:space="preserve"> </w:t>
      </w:r>
      <w:r w:rsidRPr="006B3555">
        <w:rPr>
          <w:rFonts w:ascii="Book Antiqua" w:hAnsi="Book Antiqua" w:cs="宋体"/>
          <w:sz w:val="24"/>
          <w:szCs w:val="24"/>
        </w:rPr>
        <w:t>0</w:t>
      </w:r>
      <w:r w:rsidRPr="006B3555">
        <w:rPr>
          <w:rFonts w:ascii="Book Antiqua" w:hAnsi="Book Antiqua"/>
          <w:sz w:val="24"/>
          <w:szCs w:val="24"/>
        </w:rPr>
        <w:t xml:space="preserve">.001), with reductions in PPG greater than 20% from baseline. There were no </w:t>
      </w:r>
      <w:r w:rsidRPr="006B3555">
        <w:rPr>
          <w:rFonts w:ascii="Book Antiqua" w:hAnsi="Book Antiqua"/>
          <w:sz w:val="24"/>
          <w:szCs w:val="24"/>
        </w:rPr>
        <w:lastRenderedPageBreak/>
        <w:t>significant differences in albumin, ALT, AST, bilirubin, PT and Child-Pugh score</w:t>
      </w:r>
      <w:r w:rsidR="007B40B0" w:rsidRPr="006B3555">
        <w:rPr>
          <w:rFonts w:ascii="Book Antiqua" w:hAnsi="Book Antiqua"/>
          <w:sz w:val="24"/>
          <w:szCs w:val="24"/>
        </w:rPr>
        <w:t xml:space="preserve"> respectively, </w:t>
      </w:r>
      <w:r w:rsidR="009968F8">
        <w:rPr>
          <w:rFonts w:ascii="Book Antiqua" w:hAnsi="Book Antiqua"/>
          <w:sz w:val="24"/>
          <w:szCs w:val="24"/>
        </w:rPr>
        <w:t xml:space="preserve">at 1 </w:t>
      </w:r>
      <w:proofErr w:type="spellStart"/>
      <w:r w:rsidR="009968F8">
        <w:rPr>
          <w:rFonts w:ascii="Book Antiqua" w:hAnsi="Book Antiqua"/>
          <w:sz w:val="24"/>
          <w:szCs w:val="24"/>
        </w:rPr>
        <w:t>w</w:t>
      </w:r>
      <w:r w:rsidRPr="006B3555">
        <w:rPr>
          <w:rFonts w:ascii="Book Antiqua" w:hAnsi="Book Antiqua"/>
          <w:sz w:val="24"/>
          <w:szCs w:val="24"/>
        </w:rPr>
        <w:t>k</w:t>
      </w:r>
      <w:proofErr w:type="spellEnd"/>
      <w:r w:rsidRPr="006B3555">
        <w:rPr>
          <w:rFonts w:ascii="Book Antiqua" w:hAnsi="Book Antiqua"/>
          <w:sz w:val="24"/>
          <w:szCs w:val="24"/>
        </w:rPr>
        <w:t xml:space="preserve"> before and 1</w:t>
      </w:r>
      <w:r w:rsidR="008442A4">
        <w:rPr>
          <w:rFonts w:ascii="Book Antiqua" w:hAnsi="Book Antiqua" w:hint="eastAsia"/>
          <w:sz w:val="24"/>
          <w:szCs w:val="24"/>
        </w:rPr>
        <w:t xml:space="preserve"> </w:t>
      </w:r>
      <w:proofErr w:type="spellStart"/>
      <w:r w:rsidR="008442A4">
        <w:rPr>
          <w:rFonts w:ascii="Book Antiqua" w:hAnsi="Book Antiqua"/>
          <w:sz w:val="24"/>
          <w:szCs w:val="24"/>
        </w:rPr>
        <w:t>mo</w:t>
      </w:r>
      <w:proofErr w:type="spellEnd"/>
      <w:r w:rsidRPr="006B3555">
        <w:rPr>
          <w:rFonts w:ascii="Book Antiqua" w:hAnsi="Book Antiqua"/>
          <w:sz w:val="24"/>
          <w:szCs w:val="24"/>
        </w:rPr>
        <w:t xml:space="preserve"> after operation. </w:t>
      </w:r>
    </w:p>
    <w:p w:rsidR="00276FD6" w:rsidRPr="006B3555" w:rsidRDefault="00276FD6" w:rsidP="006B3555">
      <w:pPr>
        <w:pStyle w:val="Caption"/>
        <w:spacing w:line="360" w:lineRule="auto"/>
        <w:rPr>
          <w:rFonts w:ascii="Book Antiqua" w:hAnsi="Book Antiqua"/>
          <w:sz w:val="24"/>
          <w:szCs w:val="24"/>
        </w:rPr>
      </w:pPr>
    </w:p>
    <w:p w:rsidR="00276FD6" w:rsidRPr="009968F8" w:rsidRDefault="00276FD6" w:rsidP="006B3555">
      <w:pPr>
        <w:spacing w:line="360" w:lineRule="auto"/>
        <w:rPr>
          <w:rFonts w:ascii="Book Antiqua" w:hAnsi="Book Antiqua"/>
          <w:b/>
          <w:i/>
          <w:sz w:val="24"/>
          <w:szCs w:val="24"/>
        </w:rPr>
      </w:pPr>
      <w:r w:rsidRPr="009968F8">
        <w:rPr>
          <w:rFonts w:ascii="Book Antiqua" w:hAnsi="Book Antiqua"/>
          <w:b/>
          <w:i/>
          <w:sz w:val="24"/>
          <w:szCs w:val="24"/>
        </w:rPr>
        <w:t>Rebleeding</w:t>
      </w:r>
    </w:p>
    <w:p w:rsidR="00276FD6" w:rsidRDefault="00165B67" w:rsidP="006B3555">
      <w:pPr>
        <w:spacing w:line="360" w:lineRule="auto"/>
        <w:rPr>
          <w:rFonts w:ascii="Book Antiqua" w:hAnsi="Book Antiqua"/>
          <w:sz w:val="24"/>
          <w:szCs w:val="24"/>
        </w:rPr>
      </w:pPr>
      <w:r w:rsidRPr="006B3555">
        <w:rPr>
          <w:rFonts w:ascii="Book Antiqua" w:hAnsi="Book Antiqua"/>
          <w:sz w:val="24"/>
          <w:szCs w:val="24"/>
        </w:rPr>
        <w:t xml:space="preserve">Rebleeding from the upper </w:t>
      </w:r>
      <w:r w:rsidR="007E2AE2" w:rsidRPr="006B3555">
        <w:rPr>
          <w:rFonts w:ascii="Book Antiqua" w:hAnsi="Book Antiqua"/>
          <w:sz w:val="24"/>
          <w:szCs w:val="24"/>
        </w:rPr>
        <w:t xml:space="preserve">gastrointestinal tract occurred in </w:t>
      </w:r>
      <w:r w:rsidR="007B40B0" w:rsidRPr="006B3555">
        <w:rPr>
          <w:rFonts w:ascii="Book Antiqua" w:hAnsi="Book Antiqua"/>
          <w:sz w:val="24"/>
          <w:szCs w:val="24"/>
        </w:rPr>
        <w:t xml:space="preserve">ten </w:t>
      </w:r>
      <w:r w:rsidR="007E2AE2" w:rsidRPr="006B3555">
        <w:rPr>
          <w:rFonts w:ascii="Book Antiqua" w:hAnsi="Book Antiqua"/>
          <w:sz w:val="24"/>
          <w:szCs w:val="24"/>
        </w:rPr>
        <w:t>patients (</w:t>
      </w:r>
      <w:r w:rsidR="008D4366" w:rsidRPr="006B3555">
        <w:rPr>
          <w:rFonts w:ascii="Book Antiqua" w:hAnsi="Book Antiqua"/>
          <w:sz w:val="24"/>
          <w:szCs w:val="24"/>
        </w:rPr>
        <w:t>12.3</w:t>
      </w:r>
      <w:r w:rsidR="007E2AE2" w:rsidRPr="006B3555">
        <w:rPr>
          <w:rFonts w:ascii="Book Antiqua" w:hAnsi="Book Antiqua"/>
          <w:sz w:val="24"/>
          <w:szCs w:val="24"/>
        </w:rPr>
        <w:t xml:space="preserve">%) after TIPS placement. </w:t>
      </w:r>
      <w:r w:rsidR="00276FD6" w:rsidRPr="006B3555">
        <w:rPr>
          <w:rFonts w:ascii="Book Antiqua" w:hAnsi="Book Antiqua"/>
          <w:sz w:val="24"/>
          <w:szCs w:val="24"/>
        </w:rPr>
        <w:t>One patient was transfused 4 U of blood within 24 h after TIPS procedure and thereafter no symptom of rebleeding was observed. The cumulative rates of rebleeding (Kaplan-Meie</w:t>
      </w:r>
      <w:r w:rsidR="00166563">
        <w:rPr>
          <w:rFonts w:ascii="Book Antiqua" w:hAnsi="Book Antiqua"/>
          <w:sz w:val="24"/>
          <w:szCs w:val="24"/>
        </w:rPr>
        <w:t>r estimation) after 1, 3, 6, 12</w:t>
      </w:r>
      <w:r w:rsidR="00276FD6" w:rsidRPr="006B3555">
        <w:rPr>
          <w:rFonts w:ascii="Book Antiqua" w:hAnsi="Book Antiqua"/>
          <w:sz w:val="24"/>
          <w:szCs w:val="24"/>
        </w:rPr>
        <w:t xml:space="preserve"> and 18 </w:t>
      </w:r>
      <w:proofErr w:type="spellStart"/>
      <w:r w:rsidR="00276FD6" w:rsidRPr="006B3555">
        <w:rPr>
          <w:rFonts w:ascii="Book Antiqua" w:hAnsi="Book Antiqua"/>
          <w:sz w:val="24"/>
          <w:szCs w:val="24"/>
        </w:rPr>
        <w:t>mo</w:t>
      </w:r>
      <w:proofErr w:type="spellEnd"/>
      <w:r w:rsidR="00166563">
        <w:rPr>
          <w:rFonts w:ascii="Book Antiqua" w:hAnsi="Book Antiqua"/>
          <w:sz w:val="24"/>
          <w:szCs w:val="24"/>
        </w:rPr>
        <w:t xml:space="preserve"> were 3%, 6%, 12%, 18%</w:t>
      </w:r>
      <w:r w:rsidR="00276FD6" w:rsidRPr="006B3555">
        <w:rPr>
          <w:rFonts w:ascii="Book Antiqua" w:hAnsi="Book Antiqua"/>
          <w:sz w:val="24"/>
          <w:szCs w:val="24"/>
        </w:rPr>
        <w:t xml:space="preserve"> and 18%, respectively.</w:t>
      </w:r>
      <w:r w:rsidR="007B40B0" w:rsidRPr="006B3555">
        <w:rPr>
          <w:rFonts w:ascii="Book Antiqua" w:hAnsi="Book Antiqua"/>
          <w:sz w:val="24"/>
          <w:szCs w:val="24"/>
        </w:rPr>
        <w:t xml:space="preserve"> The actual</w:t>
      </w:r>
      <w:r w:rsidR="00276FD6" w:rsidRPr="006B3555">
        <w:rPr>
          <w:rFonts w:ascii="Book Antiqua" w:hAnsi="Book Antiqua"/>
          <w:sz w:val="24"/>
          <w:szCs w:val="24"/>
        </w:rPr>
        <w:t xml:space="preserve"> probability of rebleeding is </w:t>
      </w:r>
      <w:r w:rsidR="00166563">
        <w:rPr>
          <w:rFonts w:ascii="Book Antiqua" w:hAnsi="Book Antiqua"/>
          <w:sz w:val="24"/>
          <w:szCs w:val="24"/>
        </w:rPr>
        <w:t>presented in Figure</w:t>
      </w:r>
      <w:r w:rsidR="00166563">
        <w:rPr>
          <w:rFonts w:ascii="Book Antiqua" w:hAnsi="Book Antiqua" w:hint="eastAsia"/>
          <w:sz w:val="24"/>
          <w:szCs w:val="24"/>
        </w:rPr>
        <w:t xml:space="preserve"> </w:t>
      </w:r>
      <w:r w:rsidR="00276FD6" w:rsidRPr="006B3555">
        <w:rPr>
          <w:rFonts w:ascii="Book Antiqua" w:hAnsi="Book Antiqua"/>
          <w:sz w:val="24"/>
          <w:szCs w:val="24"/>
        </w:rPr>
        <w:t xml:space="preserve">1. One patient underwent tissue adhesives </w:t>
      </w:r>
      <w:r w:rsidR="001430F3" w:rsidRPr="006B3555">
        <w:rPr>
          <w:rFonts w:ascii="Book Antiqua" w:hAnsi="Book Antiqua"/>
          <w:sz w:val="24"/>
          <w:szCs w:val="24"/>
        </w:rPr>
        <w:t xml:space="preserve">administration </w:t>
      </w:r>
      <w:r w:rsidR="00276FD6" w:rsidRPr="006B3555">
        <w:rPr>
          <w:rFonts w:ascii="Book Antiqua" w:hAnsi="Book Antiqua"/>
          <w:sz w:val="24"/>
          <w:szCs w:val="24"/>
        </w:rPr>
        <w:t xml:space="preserve">6 </w:t>
      </w:r>
      <w:proofErr w:type="spellStart"/>
      <w:proofErr w:type="gramStart"/>
      <w:r w:rsidR="00276FD6" w:rsidRPr="006B3555">
        <w:rPr>
          <w:rFonts w:ascii="Book Antiqua" w:hAnsi="Book Antiqua"/>
          <w:sz w:val="24"/>
          <w:szCs w:val="24"/>
        </w:rPr>
        <w:t>mo</w:t>
      </w:r>
      <w:proofErr w:type="spellEnd"/>
      <w:proofErr w:type="gramEnd"/>
      <w:r w:rsidR="00276FD6" w:rsidRPr="006B3555">
        <w:rPr>
          <w:rFonts w:ascii="Book Antiqua" w:hAnsi="Book Antiqua"/>
          <w:sz w:val="24"/>
          <w:szCs w:val="24"/>
        </w:rPr>
        <w:t xml:space="preserve"> after TIPS implantation and is, to date, well and free of rebleeding. One patient was found to have portal hypertensive </w:t>
      </w:r>
      <w:proofErr w:type="spellStart"/>
      <w:r w:rsidR="00276FD6" w:rsidRPr="006B3555">
        <w:rPr>
          <w:rFonts w:ascii="Book Antiqua" w:hAnsi="Book Antiqua"/>
          <w:sz w:val="24"/>
          <w:szCs w:val="24"/>
        </w:rPr>
        <w:t>gastropathy</w:t>
      </w:r>
      <w:proofErr w:type="spellEnd"/>
      <w:r w:rsidR="00276FD6" w:rsidRPr="006B3555">
        <w:rPr>
          <w:rFonts w:ascii="Book Antiqua" w:hAnsi="Book Antiqua"/>
          <w:sz w:val="24"/>
          <w:szCs w:val="24"/>
        </w:rPr>
        <w:t xml:space="preserve">, which </w:t>
      </w:r>
      <w:r w:rsidR="000C5B64" w:rsidRPr="006B3555">
        <w:rPr>
          <w:rFonts w:ascii="Book Antiqua" w:hAnsi="Book Antiqua"/>
          <w:sz w:val="24"/>
          <w:szCs w:val="24"/>
        </w:rPr>
        <w:t xml:space="preserve">resulted </w:t>
      </w:r>
      <w:r w:rsidR="00276FD6" w:rsidRPr="006B3555">
        <w:rPr>
          <w:rFonts w:ascii="Book Antiqua" w:hAnsi="Book Antiqua"/>
          <w:sz w:val="24"/>
          <w:szCs w:val="24"/>
        </w:rPr>
        <w:t xml:space="preserve">in rebleeding. The other </w:t>
      </w:r>
      <w:proofErr w:type="spellStart"/>
      <w:r w:rsidR="00276FD6" w:rsidRPr="006B3555">
        <w:rPr>
          <w:rFonts w:ascii="Book Antiqua" w:hAnsi="Book Antiqua"/>
          <w:sz w:val="24"/>
          <w:szCs w:val="24"/>
        </w:rPr>
        <w:t>rebleeder</w:t>
      </w:r>
      <w:r w:rsidR="001430F3" w:rsidRPr="006B3555">
        <w:rPr>
          <w:rFonts w:ascii="Book Antiqua" w:hAnsi="Book Antiqua"/>
          <w:sz w:val="24"/>
          <w:szCs w:val="24"/>
        </w:rPr>
        <w:t>s</w:t>
      </w:r>
      <w:proofErr w:type="spellEnd"/>
      <w:r w:rsidR="00166563">
        <w:rPr>
          <w:rFonts w:ascii="Book Antiqua" w:hAnsi="Book Antiqua" w:hint="eastAsia"/>
          <w:sz w:val="24"/>
          <w:szCs w:val="24"/>
        </w:rPr>
        <w:t xml:space="preserve"> </w:t>
      </w:r>
      <w:r w:rsidR="001430F3" w:rsidRPr="006B3555">
        <w:rPr>
          <w:rFonts w:ascii="Book Antiqua" w:hAnsi="Book Antiqua"/>
          <w:sz w:val="24"/>
          <w:szCs w:val="24"/>
        </w:rPr>
        <w:t xml:space="preserve">were </w:t>
      </w:r>
      <w:r w:rsidR="00276FD6" w:rsidRPr="006B3555">
        <w:rPr>
          <w:rFonts w:ascii="Book Antiqua" w:hAnsi="Book Antiqua"/>
          <w:sz w:val="24"/>
          <w:szCs w:val="24"/>
        </w:rPr>
        <w:t xml:space="preserve">found to have shunt stenosis or obstruction. </w:t>
      </w:r>
    </w:p>
    <w:p w:rsidR="00166563" w:rsidRPr="006B3555" w:rsidRDefault="00166563" w:rsidP="006B3555">
      <w:pPr>
        <w:spacing w:line="360" w:lineRule="auto"/>
        <w:rPr>
          <w:rFonts w:ascii="Book Antiqua" w:hAnsi="Book Antiqua"/>
          <w:sz w:val="24"/>
          <w:szCs w:val="24"/>
        </w:rPr>
      </w:pPr>
    </w:p>
    <w:p w:rsidR="00276FD6" w:rsidRPr="00166563" w:rsidRDefault="00276FD6" w:rsidP="006B3555">
      <w:pPr>
        <w:spacing w:line="360" w:lineRule="auto"/>
        <w:rPr>
          <w:rFonts w:ascii="Book Antiqua" w:hAnsi="Book Antiqua"/>
          <w:b/>
          <w:i/>
          <w:sz w:val="24"/>
          <w:szCs w:val="24"/>
        </w:rPr>
      </w:pPr>
      <w:r w:rsidRPr="00166563">
        <w:rPr>
          <w:rFonts w:ascii="Book Antiqua" w:hAnsi="Book Antiqua"/>
          <w:b/>
          <w:i/>
          <w:sz w:val="24"/>
          <w:szCs w:val="24"/>
        </w:rPr>
        <w:t>Survival</w:t>
      </w:r>
    </w:p>
    <w:p w:rsidR="00276FD6" w:rsidRPr="006B3555" w:rsidRDefault="000C5B64" w:rsidP="006B3555">
      <w:pPr>
        <w:spacing w:line="360" w:lineRule="auto"/>
        <w:rPr>
          <w:rFonts w:ascii="Book Antiqua" w:hAnsi="Book Antiqua"/>
          <w:sz w:val="24"/>
          <w:szCs w:val="24"/>
        </w:rPr>
      </w:pPr>
      <w:r w:rsidRPr="006B3555">
        <w:rPr>
          <w:rFonts w:ascii="Book Antiqua" w:hAnsi="Book Antiqua"/>
          <w:sz w:val="24"/>
          <w:szCs w:val="24"/>
        </w:rPr>
        <w:t xml:space="preserve">Five </w:t>
      </w:r>
      <w:r w:rsidR="00276FD6" w:rsidRPr="006B3555">
        <w:rPr>
          <w:rFonts w:ascii="Book Antiqua" w:hAnsi="Book Antiqua"/>
          <w:sz w:val="24"/>
          <w:szCs w:val="24"/>
        </w:rPr>
        <w:t xml:space="preserve">patients died within the follow-up period because of procedure-related complications. </w:t>
      </w:r>
      <w:r w:rsidRPr="006B3555">
        <w:rPr>
          <w:rFonts w:ascii="Book Antiqua" w:hAnsi="Book Antiqua"/>
          <w:sz w:val="24"/>
          <w:szCs w:val="24"/>
        </w:rPr>
        <w:t xml:space="preserve">Specifically, the </w:t>
      </w:r>
      <w:r w:rsidR="00276FD6" w:rsidRPr="006B3555">
        <w:rPr>
          <w:rFonts w:ascii="Book Antiqua" w:hAnsi="Book Antiqua"/>
          <w:sz w:val="24"/>
          <w:szCs w:val="24"/>
        </w:rPr>
        <w:t xml:space="preserve">shunt obstruction was observed 6 months after TIPS </w:t>
      </w:r>
      <w:r w:rsidR="00322D01" w:rsidRPr="006B3555">
        <w:rPr>
          <w:rFonts w:ascii="Book Antiqua" w:hAnsi="Book Antiqua"/>
          <w:sz w:val="24"/>
          <w:szCs w:val="24"/>
        </w:rPr>
        <w:t>placement</w:t>
      </w:r>
      <w:r w:rsidR="00276FD6" w:rsidRPr="006B3555">
        <w:rPr>
          <w:rFonts w:ascii="Book Antiqua" w:hAnsi="Book Antiqua"/>
          <w:sz w:val="24"/>
          <w:szCs w:val="24"/>
        </w:rPr>
        <w:t>,</w:t>
      </w:r>
      <w:r w:rsidR="00166563">
        <w:rPr>
          <w:rFonts w:ascii="Book Antiqua" w:hAnsi="Book Antiqua" w:hint="eastAsia"/>
          <w:sz w:val="24"/>
          <w:szCs w:val="24"/>
        </w:rPr>
        <w:t xml:space="preserve"> </w:t>
      </w:r>
      <w:r w:rsidR="00276FD6" w:rsidRPr="006B3555">
        <w:rPr>
          <w:rFonts w:ascii="Book Antiqua" w:hAnsi="Book Antiqua"/>
          <w:sz w:val="24"/>
          <w:szCs w:val="24"/>
        </w:rPr>
        <w:t xml:space="preserve">refused </w:t>
      </w:r>
      <w:proofErr w:type="spellStart"/>
      <w:r w:rsidR="00276FD6" w:rsidRPr="006B3555">
        <w:rPr>
          <w:rFonts w:ascii="Book Antiqua" w:hAnsi="Book Antiqua"/>
          <w:sz w:val="24"/>
          <w:szCs w:val="24"/>
        </w:rPr>
        <w:t>reintervention</w:t>
      </w:r>
      <w:proofErr w:type="spellEnd"/>
      <w:r w:rsidR="00276FD6" w:rsidRPr="006B3555">
        <w:rPr>
          <w:rFonts w:ascii="Book Antiqua" w:hAnsi="Book Antiqua"/>
          <w:sz w:val="24"/>
          <w:szCs w:val="24"/>
        </w:rPr>
        <w:t xml:space="preserve"> treatment, and died seven months after TIPS because of </w:t>
      </w:r>
      <w:r w:rsidR="00504FBF" w:rsidRPr="006B3555">
        <w:rPr>
          <w:rFonts w:ascii="Book Antiqua" w:hAnsi="Book Antiqua"/>
          <w:sz w:val="24"/>
          <w:szCs w:val="24"/>
        </w:rPr>
        <w:t>a</w:t>
      </w:r>
      <w:r w:rsidR="00276FD6" w:rsidRPr="006B3555">
        <w:rPr>
          <w:rFonts w:ascii="Book Antiqua" w:hAnsi="Book Antiqua"/>
          <w:sz w:val="24"/>
          <w:szCs w:val="24"/>
        </w:rPr>
        <w:t xml:space="preserve"> recurrent bleeding. The other</w:t>
      </w:r>
      <w:r w:rsidR="00476CB5">
        <w:rPr>
          <w:rFonts w:ascii="Book Antiqua" w:hAnsi="Book Antiqua" w:hint="eastAsia"/>
          <w:sz w:val="24"/>
          <w:szCs w:val="24"/>
        </w:rPr>
        <w:t xml:space="preserve"> </w:t>
      </w:r>
      <w:r w:rsidRPr="006B3555">
        <w:rPr>
          <w:rFonts w:ascii="Book Antiqua" w:hAnsi="Book Antiqua"/>
          <w:sz w:val="24"/>
          <w:szCs w:val="24"/>
        </w:rPr>
        <w:t xml:space="preserve">four </w:t>
      </w:r>
      <w:r w:rsidR="00276FD6" w:rsidRPr="006B3555">
        <w:rPr>
          <w:rFonts w:ascii="Book Antiqua" w:hAnsi="Book Antiqua"/>
          <w:sz w:val="24"/>
          <w:szCs w:val="24"/>
        </w:rPr>
        <w:t>patient</w:t>
      </w:r>
      <w:r w:rsidR="00504FBF" w:rsidRPr="006B3555">
        <w:rPr>
          <w:rFonts w:ascii="Book Antiqua" w:hAnsi="Book Antiqua"/>
          <w:sz w:val="24"/>
          <w:szCs w:val="24"/>
        </w:rPr>
        <w:t>s</w:t>
      </w:r>
      <w:r w:rsidR="00276FD6" w:rsidRPr="006B3555">
        <w:rPr>
          <w:rFonts w:ascii="Book Antiqua" w:hAnsi="Book Antiqua"/>
          <w:sz w:val="24"/>
          <w:szCs w:val="24"/>
        </w:rPr>
        <w:t xml:space="preserve"> died 5</w:t>
      </w:r>
      <w:r w:rsidR="00504FBF" w:rsidRPr="006B3555">
        <w:rPr>
          <w:rFonts w:ascii="Book Antiqua" w:hAnsi="Book Antiqua"/>
          <w:sz w:val="24"/>
          <w:szCs w:val="24"/>
        </w:rPr>
        <w:t xml:space="preserve"> to 12</w:t>
      </w:r>
      <w:r w:rsidR="00276FD6" w:rsidRPr="006B3555">
        <w:rPr>
          <w:rFonts w:ascii="Book Antiqua" w:hAnsi="Book Antiqua"/>
          <w:sz w:val="24"/>
          <w:szCs w:val="24"/>
        </w:rPr>
        <w:t xml:space="preserve"> </w:t>
      </w:r>
      <w:proofErr w:type="spellStart"/>
      <w:r w:rsidR="00276FD6" w:rsidRPr="006B3555">
        <w:rPr>
          <w:rFonts w:ascii="Book Antiqua" w:hAnsi="Book Antiqua"/>
          <w:sz w:val="24"/>
          <w:szCs w:val="24"/>
        </w:rPr>
        <w:t>mo</w:t>
      </w:r>
      <w:proofErr w:type="spellEnd"/>
      <w:r w:rsidR="00276FD6" w:rsidRPr="006B3555">
        <w:rPr>
          <w:rFonts w:ascii="Book Antiqua" w:hAnsi="Book Antiqua"/>
          <w:sz w:val="24"/>
          <w:szCs w:val="24"/>
        </w:rPr>
        <w:t xml:space="preserve"> after the TIPS </w:t>
      </w:r>
      <w:r w:rsidR="00504FBF" w:rsidRPr="006B3555">
        <w:rPr>
          <w:rFonts w:ascii="Book Antiqua" w:hAnsi="Book Antiqua"/>
          <w:sz w:val="24"/>
          <w:szCs w:val="24"/>
        </w:rPr>
        <w:t>placement</w:t>
      </w:r>
      <w:r w:rsidR="00276FD6" w:rsidRPr="006B3555">
        <w:rPr>
          <w:rFonts w:ascii="Book Antiqua" w:hAnsi="Book Antiqua"/>
          <w:sz w:val="24"/>
          <w:szCs w:val="24"/>
        </w:rPr>
        <w:t xml:space="preserve">. The cumulative rates of </w:t>
      </w:r>
      <w:r w:rsidR="000E5027" w:rsidRPr="006B3555">
        <w:rPr>
          <w:rFonts w:ascii="Book Antiqua" w:hAnsi="Book Antiqua"/>
          <w:sz w:val="24"/>
          <w:szCs w:val="24"/>
        </w:rPr>
        <w:t>survival</w:t>
      </w:r>
      <w:r w:rsidR="00276FD6" w:rsidRPr="006B3555">
        <w:rPr>
          <w:rFonts w:ascii="Book Antiqua" w:hAnsi="Book Antiqua"/>
          <w:sz w:val="24"/>
          <w:szCs w:val="24"/>
        </w:rPr>
        <w:t xml:space="preserve"> (Kaplan-Meie</w:t>
      </w:r>
      <w:r w:rsidR="00476CB5">
        <w:rPr>
          <w:rFonts w:ascii="Book Antiqua" w:hAnsi="Book Antiqua"/>
          <w:sz w:val="24"/>
          <w:szCs w:val="24"/>
        </w:rPr>
        <w:t>r estimation) after 1, 3, 6, 12</w:t>
      </w:r>
      <w:r w:rsidR="00276FD6" w:rsidRPr="006B3555">
        <w:rPr>
          <w:rFonts w:ascii="Book Antiqua" w:hAnsi="Book Antiqua"/>
          <w:sz w:val="24"/>
          <w:szCs w:val="24"/>
        </w:rPr>
        <w:t xml:space="preserve"> and 18 </w:t>
      </w:r>
      <w:proofErr w:type="spellStart"/>
      <w:proofErr w:type="gramStart"/>
      <w:r w:rsidR="00276FD6" w:rsidRPr="006B3555">
        <w:rPr>
          <w:rFonts w:ascii="Book Antiqua" w:hAnsi="Book Antiqua"/>
          <w:sz w:val="24"/>
          <w:szCs w:val="24"/>
        </w:rPr>
        <w:t>mo</w:t>
      </w:r>
      <w:proofErr w:type="spellEnd"/>
      <w:proofErr w:type="gramEnd"/>
      <w:r w:rsidR="00476CB5">
        <w:rPr>
          <w:rFonts w:ascii="Book Antiqua" w:hAnsi="Book Antiqua" w:hint="eastAsia"/>
          <w:sz w:val="24"/>
          <w:szCs w:val="24"/>
        </w:rPr>
        <w:t xml:space="preserve"> </w:t>
      </w:r>
      <w:r w:rsidR="00276FD6" w:rsidRPr="006B3555">
        <w:rPr>
          <w:rFonts w:ascii="Book Antiqua" w:hAnsi="Book Antiqua"/>
          <w:sz w:val="24"/>
          <w:szCs w:val="24"/>
        </w:rPr>
        <w:t>were 100%</w:t>
      </w:r>
      <w:r w:rsidR="00476CB5">
        <w:rPr>
          <w:rFonts w:ascii="Book Antiqua" w:hAnsi="Book Antiqua"/>
          <w:sz w:val="24"/>
          <w:szCs w:val="24"/>
        </w:rPr>
        <w:t>, 100%, 95%, 90%</w:t>
      </w:r>
      <w:r w:rsidR="00276FD6" w:rsidRPr="006B3555">
        <w:rPr>
          <w:rFonts w:ascii="Book Antiqua" w:hAnsi="Book Antiqua"/>
          <w:sz w:val="24"/>
          <w:szCs w:val="24"/>
        </w:rPr>
        <w:t xml:space="preserve"> and 90%, respectively. </w:t>
      </w:r>
      <w:r w:rsidR="000E5027" w:rsidRPr="006B3555">
        <w:rPr>
          <w:rFonts w:ascii="Book Antiqua" w:hAnsi="Book Antiqua"/>
          <w:sz w:val="24"/>
          <w:szCs w:val="24"/>
        </w:rPr>
        <w:t>Survival</w:t>
      </w:r>
      <w:r w:rsidR="00276FD6" w:rsidRPr="006B3555">
        <w:rPr>
          <w:rFonts w:ascii="Book Antiqua" w:hAnsi="Book Antiqua"/>
          <w:sz w:val="24"/>
          <w:szCs w:val="24"/>
        </w:rPr>
        <w:t xml:space="preserve"> curves are shown in Figure 2.</w:t>
      </w:r>
    </w:p>
    <w:p w:rsidR="00276FD6" w:rsidRPr="006B3555" w:rsidRDefault="00276FD6" w:rsidP="006B3555">
      <w:pPr>
        <w:spacing w:line="360" w:lineRule="auto"/>
        <w:rPr>
          <w:rFonts w:ascii="Book Antiqua" w:hAnsi="Book Antiqua"/>
          <w:sz w:val="24"/>
          <w:szCs w:val="24"/>
        </w:rPr>
      </w:pPr>
    </w:p>
    <w:p w:rsidR="005D4749" w:rsidRPr="005D4749" w:rsidRDefault="005D4749" w:rsidP="006B3555">
      <w:pPr>
        <w:spacing w:line="360" w:lineRule="auto"/>
        <w:rPr>
          <w:rFonts w:ascii="Book Antiqua" w:hAnsi="Book Antiqua"/>
          <w:b/>
          <w:i/>
          <w:sz w:val="24"/>
          <w:szCs w:val="24"/>
        </w:rPr>
      </w:pPr>
      <w:r w:rsidRPr="005D4749">
        <w:rPr>
          <w:rFonts w:ascii="Book Antiqua" w:hAnsi="Book Antiqua"/>
          <w:b/>
          <w:i/>
          <w:sz w:val="24"/>
          <w:szCs w:val="24"/>
        </w:rPr>
        <w:t xml:space="preserve">HE </w:t>
      </w:r>
    </w:p>
    <w:p w:rsidR="00276FD6" w:rsidRPr="006B3555" w:rsidRDefault="00BF53BA" w:rsidP="006B3555">
      <w:pPr>
        <w:spacing w:line="360" w:lineRule="auto"/>
        <w:rPr>
          <w:rFonts w:ascii="Book Antiqua" w:hAnsi="Book Antiqua"/>
          <w:sz w:val="24"/>
          <w:szCs w:val="24"/>
        </w:rPr>
      </w:pPr>
      <w:r w:rsidRPr="006B3555">
        <w:rPr>
          <w:rFonts w:ascii="Book Antiqua" w:hAnsi="Book Antiqua"/>
          <w:sz w:val="24"/>
          <w:szCs w:val="24"/>
        </w:rPr>
        <w:t xml:space="preserve">Five </w:t>
      </w:r>
      <w:r w:rsidR="00276FD6" w:rsidRPr="006B3555">
        <w:rPr>
          <w:rFonts w:ascii="Book Antiqua" w:hAnsi="Book Antiqua"/>
          <w:sz w:val="24"/>
          <w:szCs w:val="24"/>
        </w:rPr>
        <w:t>patients experienced HE sometime</w:t>
      </w:r>
      <w:r w:rsidR="007D79CD" w:rsidRPr="006B3555">
        <w:rPr>
          <w:rFonts w:ascii="Book Antiqua" w:hAnsi="Book Antiqua"/>
          <w:sz w:val="24"/>
          <w:szCs w:val="24"/>
        </w:rPr>
        <w:t>s</w:t>
      </w:r>
      <w:r w:rsidR="00276FD6" w:rsidRPr="006B3555">
        <w:rPr>
          <w:rFonts w:ascii="Book Antiqua" w:hAnsi="Book Antiqua"/>
          <w:sz w:val="24"/>
          <w:szCs w:val="24"/>
        </w:rPr>
        <w:t xml:space="preserve"> before TIPS operation</w:t>
      </w:r>
      <w:r w:rsidR="00D06222" w:rsidRPr="006B3555">
        <w:rPr>
          <w:rFonts w:ascii="Book Antiqua" w:hAnsi="Book Antiqua"/>
          <w:sz w:val="24"/>
          <w:szCs w:val="24"/>
        </w:rPr>
        <w:t xml:space="preserve">, </w:t>
      </w:r>
      <w:r w:rsidRPr="006B3555">
        <w:rPr>
          <w:rFonts w:ascii="Book Antiqua" w:hAnsi="Book Antiqua"/>
          <w:sz w:val="24"/>
          <w:szCs w:val="24"/>
        </w:rPr>
        <w:t>and</w:t>
      </w:r>
      <w:r w:rsidR="00276FD6" w:rsidRPr="006B3555">
        <w:rPr>
          <w:rFonts w:ascii="Book Antiqua" w:hAnsi="Book Antiqua"/>
          <w:sz w:val="24"/>
          <w:szCs w:val="24"/>
        </w:rPr>
        <w:t xml:space="preserve"> were diagnosed as having HE</w:t>
      </w:r>
      <w:r w:rsidRPr="006B3555">
        <w:rPr>
          <w:rFonts w:ascii="Book Antiqua" w:hAnsi="Book Antiqua"/>
          <w:sz w:val="24"/>
          <w:szCs w:val="24"/>
        </w:rPr>
        <w:t xml:space="preserve"> as well after TIPs placement</w:t>
      </w:r>
      <w:r w:rsidR="00276FD6" w:rsidRPr="006B3555">
        <w:rPr>
          <w:rFonts w:ascii="Book Antiqua" w:hAnsi="Book Antiqua"/>
          <w:sz w:val="24"/>
          <w:szCs w:val="24"/>
        </w:rPr>
        <w:t>. A protein-restricted diet and/or lactulose treatment were given to prevent the recurrence of HE. The cumulative rates of HE</w:t>
      </w:r>
      <w:r w:rsidR="00B65C6C">
        <w:rPr>
          <w:rFonts w:ascii="Book Antiqua" w:hAnsi="Book Antiqua" w:hint="eastAsia"/>
          <w:sz w:val="24"/>
          <w:szCs w:val="24"/>
        </w:rPr>
        <w:t xml:space="preserve"> </w:t>
      </w:r>
      <w:r w:rsidR="00276FD6" w:rsidRPr="006B3555">
        <w:rPr>
          <w:rFonts w:ascii="Book Antiqua" w:hAnsi="Book Antiqua"/>
          <w:sz w:val="24"/>
          <w:szCs w:val="24"/>
        </w:rPr>
        <w:t>(Kaplan-Meie</w:t>
      </w:r>
      <w:r w:rsidR="00B65C6C">
        <w:rPr>
          <w:rFonts w:ascii="Book Antiqua" w:hAnsi="Book Antiqua"/>
          <w:sz w:val="24"/>
          <w:szCs w:val="24"/>
        </w:rPr>
        <w:t>r estimation) after 1, 3, 6, 12</w:t>
      </w:r>
      <w:r w:rsidR="00276FD6" w:rsidRPr="006B3555">
        <w:rPr>
          <w:rFonts w:ascii="Book Antiqua" w:hAnsi="Book Antiqua"/>
          <w:sz w:val="24"/>
          <w:szCs w:val="24"/>
        </w:rPr>
        <w:t xml:space="preserve"> and 18 </w:t>
      </w:r>
      <w:proofErr w:type="spellStart"/>
      <w:r w:rsidR="00276FD6" w:rsidRPr="006B3555">
        <w:rPr>
          <w:rFonts w:ascii="Book Antiqua" w:hAnsi="Book Antiqua"/>
          <w:sz w:val="24"/>
          <w:szCs w:val="24"/>
        </w:rPr>
        <w:t>mo</w:t>
      </w:r>
      <w:proofErr w:type="spellEnd"/>
      <w:r w:rsidR="00B65C6C">
        <w:rPr>
          <w:rFonts w:ascii="Book Antiqua" w:hAnsi="Book Antiqua"/>
          <w:sz w:val="24"/>
          <w:szCs w:val="24"/>
        </w:rPr>
        <w:t xml:space="preserve"> were 9%, 13%, 18%, 18%</w:t>
      </w:r>
      <w:r w:rsidR="00276FD6" w:rsidRPr="006B3555">
        <w:rPr>
          <w:rFonts w:ascii="Book Antiqua" w:hAnsi="Book Antiqua"/>
          <w:sz w:val="24"/>
          <w:szCs w:val="24"/>
        </w:rPr>
        <w:t xml:space="preserve"> and 18%, respectively</w:t>
      </w:r>
      <w:r w:rsidR="00B65C6C">
        <w:rPr>
          <w:rFonts w:ascii="Book Antiqua" w:hAnsi="Book Antiqua" w:hint="eastAsia"/>
          <w:sz w:val="24"/>
          <w:szCs w:val="24"/>
        </w:rPr>
        <w:t xml:space="preserve"> </w:t>
      </w:r>
      <w:r w:rsidR="00276FD6" w:rsidRPr="006B3555">
        <w:rPr>
          <w:rFonts w:ascii="Book Antiqua" w:hAnsi="Book Antiqua"/>
          <w:sz w:val="24"/>
          <w:szCs w:val="24"/>
        </w:rPr>
        <w:t>(Figure 3).</w:t>
      </w:r>
    </w:p>
    <w:p w:rsidR="00276FD6" w:rsidRPr="006B3555" w:rsidRDefault="00276FD6" w:rsidP="006B3555">
      <w:pPr>
        <w:spacing w:line="360" w:lineRule="auto"/>
        <w:rPr>
          <w:rFonts w:ascii="Book Antiqua" w:hAnsi="Book Antiqua"/>
          <w:sz w:val="24"/>
          <w:szCs w:val="24"/>
        </w:rPr>
      </w:pPr>
    </w:p>
    <w:p w:rsidR="00276FD6" w:rsidRPr="00B65C6C" w:rsidRDefault="00276FD6" w:rsidP="006B3555">
      <w:pPr>
        <w:spacing w:line="360" w:lineRule="auto"/>
        <w:rPr>
          <w:rFonts w:ascii="Book Antiqua" w:hAnsi="Book Antiqua"/>
          <w:b/>
          <w:i/>
          <w:sz w:val="24"/>
          <w:szCs w:val="24"/>
        </w:rPr>
      </w:pPr>
      <w:r w:rsidRPr="00B65C6C">
        <w:rPr>
          <w:rFonts w:ascii="Book Antiqua" w:hAnsi="Book Antiqua"/>
          <w:b/>
          <w:i/>
          <w:sz w:val="24"/>
          <w:szCs w:val="24"/>
        </w:rPr>
        <w:t xml:space="preserve">Primary </w:t>
      </w:r>
      <w:r w:rsidR="00B65C6C" w:rsidRPr="00B65C6C">
        <w:rPr>
          <w:rFonts w:ascii="Book Antiqua" w:hAnsi="Book Antiqua"/>
          <w:b/>
          <w:i/>
          <w:sz w:val="24"/>
          <w:szCs w:val="24"/>
        </w:rPr>
        <w:t>shunt patency</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t>The cumulative rates of primary shunt patency</w:t>
      </w:r>
      <w:r w:rsidR="00B65C6C">
        <w:rPr>
          <w:rFonts w:ascii="Book Antiqua" w:hAnsi="Book Antiqua" w:hint="eastAsia"/>
          <w:sz w:val="24"/>
          <w:szCs w:val="24"/>
        </w:rPr>
        <w:t xml:space="preserve"> </w:t>
      </w:r>
      <w:r w:rsidRPr="006B3555">
        <w:rPr>
          <w:rFonts w:ascii="Book Antiqua" w:hAnsi="Book Antiqua"/>
          <w:sz w:val="24"/>
          <w:szCs w:val="24"/>
        </w:rPr>
        <w:t>(Kaplan-Meie</w:t>
      </w:r>
      <w:r w:rsidR="00B65C6C">
        <w:rPr>
          <w:rFonts w:ascii="Book Antiqua" w:hAnsi="Book Antiqua"/>
          <w:sz w:val="24"/>
          <w:szCs w:val="24"/>
        </w:rPr>
        <w:t>r estimation) after 1, 3, 6, 12</w:t>
      </w:r>
      <w:r w:rsidRPr="006B3555">
        <w:rPr>
          <w:rFonts w:ascii="Book Antiqua" w:hAnsi="Book Antiqua"/>
          <w:sz w:val="24"/>
          <w:szCs w:val="24"/>
        </w:rPr>
        <w:t xml:space="preserve"> and 18 </w:t>
      </w:r>
      <w:proofErr w:type="spellStart"/>
      <w:r w:rsidRPr="006B3555">
        <w:rPr>
          <w:rFonts w:ascii="Book Antiqua" w:hAnsi="Book Antiqua"/>
          <w:sz w:val="24"/>
          <w:szCs w:val="24"/>
        </w:rPr>
        <w:t>mo</w:t>
      </w:r>
      <w:proofErr w:type="spellEnd"/>
      <w:r w:rsidR="00B65C6C">
        <w:rPr>
          <w:rFonts w:ascii="Book Antiqua" w:hAnsi="Book Antiqua"/>
          <w:sz w:val="24"/>
          <w:szCs w:val="24"/>
        </w:rPr>
        <w:t xml:space="preserve"> were 100%, 96%, 91%, 74%</w:t>
      </w:r>
      <w:r w:rsidRPr="006B3555">
        <w:rPr>
          <w:rFonts w:ascii="Book Antiqua" w:hAnsi="Book Antiqua"/>
          <w:sz w:val="24"/>
          <w:szCs w:val="24"/>
        </w:rPr>
        <w:t xml:space="preserve"> and 74%, respectively</w:t>
      </w:r>
      <w:r w:rsidR="00B65C6C">
        <w:rPr>
          <w:rFonts w:ascii="Book Antiqua" w:hAnsi="Book Antiqua" w:hint="eastAsia"/>
          <w:sz w:val="24"/>
          <w:szCs w:val="24"/>
        </w:rPr>
        <w:t xml:space="preserve"> </w:t>
      </w:r>
      <w:r w:rsidRPr="006B3555">
        <w:rPr>
          <w:rFonts w:ascii="Book Antiqua" w:hAnsi="Book Antiqua"/>
          <w:sz w:val="24"/>
          <w:szCs w:val="24"/>
        </w:rPr>
        <w:t>(Figure 4). During the follow-up period,</w:t>
      </w:r>
      <w:r w:rsidR="00B65C6C">
        <w:rPr>
          <w:rFonts w:ascii="Book Antiqua" w:hAnsi="Book Antiqua" w:hint="eastAsia"/>
          <w:sz w:val="24"/>
          <w:szCs w:val="24"/>
        </w:rPr>
        <w:t xml:space="preserve"> </w:t>
      </w:r>
      <w:r w:rsidR="008C6A2A" w:rsidRPr="006B3555">
        <w:rPr>
          <w:rFonts w:ascii="Book Antiqua" w:hAnsi="Book Antiqua"/>
          <w:sz w:val="24"/>
          <w:szCs w:val="24"/>
        </w:rPr>
        <w:t>ten</w:t>
      </w:r>
      <w:r w:rsidR="00B65C6C">
        <w:rPr>
          <w:rFonts w:ascii="Book Antiqua" w:hAnsi="Book Antiqua" w:hint="eastAsia"/>
          <w:sz w:val="24"/>
          <w:szCs w:val="24"/>
        </w:rPr>
        <w:t xml:space="preserve"> </w:t>
      </w:r>
      <w:r w:rsidRPr="006B3555">
        <w:rPr>
          <w:rFonts w:ascii="Book Antiqua" w:hAnsi="Book Antiqua"/>
          <w:sz w:val="24"/>
          <w:szCs w:val="24"/>
        </w:rPr>
        <w:t>(12</w:t>
      </w:r>
      <w:r w:rsidR="00A255D2" w:rsidRPr="006B3555">
        <w:rPr>
          <w:rFonts w:ascii="Book Antiqua" w:hAnsi="Book Antiqua"/>
          <w:sz w:val="24"/>
          <w:szCs w:val="24"/>
        </w:rPr>
        <w:t>.3</w:t>
      </w:r>
      <w:r w:rsidRPr="006B3555">
        <w:rPr>
          <w:rFonts w:ascii="Book Antiqua" w:hAnsi="Book Antiqua"/>
          <w:sz w:val="24"/>
          <w:szCs w:val="24"/>
        </w:rPr>
        <w:t xml:space="preserve">%) patients were diagnosed as </w:t>
      </w:r>
      <w:r w:rsidR="00504FBF" w:rsidRPr="006B3555">
        <w:rPr>
          <w:rFonts w:ascii="Book Antiqua" w:hAnsi="Book Antiqua"/>
          <w:sz w:val="24"/>
          <w:szCs w:val="24"/>
        </w:rPr>
        <w:t xml:space="preserve">shunt </w:t>
      </w:r>
      <w:r w:rsidRPr="006B3555">
        <w:rPr>
          <w:rFonts w:ascii="Book Antiqua" w:hAnsi="Book Antiqua"/>
          <w:sz w:val="24"/>
          <w:szCs w:val="24"/>
        </w:rPr>
        <w:t>stenosis or obstruction</w:t>
      </w:r>
      <w:r w:rsidR="00602255" w:rsidRPr="006B3555">
        <w:rPr>
          <w:rFonts w:ascii="Book Antiqua" w:hAnsi="Book Antiqua"/>
          <w:sz w:val="24"/>
          <w:szCs w:val="24"/>
        </w:rPr>
        <w:t>,</w:t>
      </w:r>
      <w:r w:rsidR="008C6A2A" w:rsidRPr="006B3555">
        <w:rPr>
          <w:rFonts w:ascii="Book Antiqua" w:hAnsi="Book Antiqua"/>
          <w:sz w:val="24"/>
          <w:szCs w:val="24"/>
        </w:rPr>
        <w:t xml:space="preserve"> of which eight</w:t>
      </w:r>
      <w:r w:rsidR="00B65C6C">
        <w:rPr>
          <w:rFonts w:ascii="Book Antiqua" w:hAnsi="Book Antiqua" w:hint="eastAsia"/>
          <w:sz w:val="24"/>
          <w:szCs w:val="24"/>
        </w:rPr>
        <w:t xml:space="preserve"> </w:t>
      </w:r>
      <w:r w:rsidRPr="006B3555">
        <w:rPr>
          <w:rFonts w:ascii="Book Antiqua" w:hAnsi="Book Antiqua"/>
          <w:sz w:val="24"/>
          <w:szCs w:val="24"/>
        </w:rPr>
        <w:t>patient</w:t>
      </w:r>
      <w:r w:rsidR="00A255D2" w:rsidRPr="006B3555">
        <w:rPr>
          <w:rFonts w:ascii="Book Antiqua" w:hAnsi="Book Antiqua"/>
          <w:sz w:val="24"/>
          <w:szCs w:val="24"/>
        </w:rPr>
        <w:t>s</w:t>
      </w:r>
      <w:r w:rsidRPr="006B3555">
        <w:rPr>
          <w:rFonts w:ascii="Book Antiqua" w:hAnsi="Book Antiqua"/>
          <w:sz w:val="24"/>
          <w:szCs w:val="24"/>
        </w:rPr>
        <w:t xml:space="preserve"> successfully underwent shunt recanalization with balloon angioplasty,</w:t>
      </w:r>
      <w:r w:rsidR="008C6A2A" w:rsidRPr="006B3555">
        <w:rPr>
          <w:rFonts w:ascii="Book Antiqua" w:hAnsi="Book Antiqua"/>
          <w:sz w:val="24"/>
          <w:szCs w:val="24"/>
        </w:rPr>
        <w:t xml:space="preserve"> and </w:t>
      </w:r>
      <w:r w:rsidRPr="006B3555">
        <w:rPr>
          <w:rFonts w:ascii="Book Antiqua" w:hAnsi="Book Antiqua"/>
          <w:sz w:val="24"/>
          <w:szCs w:val="24"/>
        </w:rPr>
        <w:t>to date, has stayed patent</w:t>
      </w:r>
      <w:r w:rsidR="00602255" w:rsidRPr="006B3555">
        <w:rPr>
          <w:rFonts w:ascii="Book Antiqua" w:hAnsi="Book Antiqua"/>
          <w:sz w:val="24"/>
          <w:szCs w:val="24"/>
        </w:rPr>
        <w:t>, o</w:t>
      </w:r>
      <w:r w:rsidRPr="006B3555">
        <w:rPr>
          <w:rFonts w:ascii="Book Antiqua" w:hAnsi="Book Antiqua"/>
          <w:sz w:val="24"/>
          <w:szCs w:val="24"/>
        </w:rPr>
        <w:t>ne patient</w:t>
      </w:r>
      <w:r w:rsidR="002033D4" w:rsidRPr="006B3555">
        <w:rPr>
          <w:rFonts w:ascii="Book Antiqua" w:hAnsi="Book Antiqua"/>
          <w:sz w:val="24"/>
          <w:szCs w:val="24"/>
        </w:rPr>
        <w:t xml:space="preserve">, </w:t>
      </w:r>
      <w:r w:rsidR="008C6A2A" w:rsidRPr="006B3555">
        <w:rPr>
          <w:rFonts w:ascii="Book Antiqua" w:hAnsi="Book Antiqua"/>
          <w:sz w:val="24"/>
          <w:szCs w:val="24"/>
        </w:rPr>
        <w:t>as</w:t>
      </w:r>
      <w:r w:rsidR="00B65C6C">
        <w:rPr>
          <w:rFonts w:ascii="Book Antiqua" w:hAnsi="Book Antiqua" w:hint="eastAsia"/>
          <w:sz w:val="24"/>
          <w:szCs w:val="24"/>
        </w:rPr>
        <w:t xml:space="preserve"> </w:t>
      </w:r>
      <w:r w:rsidRPr="006B3555">
        <w:rPr>
          <w:rFonts w:ascii="Book Antiqua" w:hAnsi="Book Antiqua"/>
          <w:sz w:val="24"/>
          <w:szCs w:val="24"/>
        </w:rPr>
        <w:t>previously mentioned,</w:t>
      </w:r>
      <w:r w:rsidR="00B65C6C">
        <w:rPr>
          <w:rFonts w:ascii="Book Antiqua" w:hAnsi="Book Antiqua" w:hint="eastAsia"/>
          <w:sz w:val="24"/>
          <w:szCs w:val="24"/>
        </w:rPr>
        <w:t xml:space="preserve"> </w:t>
      </w:r>
      <w:r w:rsidRPr="006B3555">
        <w:rPr>
          <w:rFonts w:ascii="Book Antiqua" w:hAnsi="Book Antiqua"/>
          <w:sz w:val="24"/>
          <w:szCs w:val="24"/>
        </w:rPr>
        <w:t>had shunt obstructio</w:t>
      </w:r>
      <w:r w:rsidR="00602255" w:rsidRPr="006B3555">
        <w:rPr>
          <w:rFonts w:ascii="Book Antiqua" w:hAnsi="Book Antiqua"/>
          <w:sz w:val="24"/>
          <w:szCs w:val="24"/>
        </w:rPr>
        <w:t xml:space="preserve">n and died 7 </w:t>
      </w:r>
      <w:proofErr w:type="spellStart"/>
      <w:r w:rsidR="00602255" w:rsidRPr="006B3555">
        <w:rPr>
          <w:rFonts w:ascii="Book Antiqua" w:hAnsi="Book Antiqua"/>
          <w:sz w:val="24"/>
          <w:szCs w:val="24"/>
        </w:rPr>
        <w:t>mo</w:t>
      </w:r>
      <w:proofErr w:type="spellEnd"/>
      <w:r w:rsidR="00602255" w:rsidRPr="006B3555">
        <w:rPr>
          <w:rFonts w:ascii="Book Antiqua" w:hAnsi="Book Antiqua"/>
          <w:sz w:val="24"/>
          <w:szCs w:val="24"/>
        </w:rPr>
        <w:t xml:space="preserve"> after TIPS,</w:t>
      </w:r>
      <w:r w:rsidR="008C6A2A" w:rsidRPr="006B3555">
        <w:rPr>
          <w:rFonts w:ascii="Book Antiqua" w:hAnsi="Book Antiqua"/>
          <w:sz w:val="24"/>
          <w:szCs w:val="24"/>
        </w:rPr>
        <w:t xml:space="preserve"> and </w:t>
      </w:r>
      <w:r w:rsidRPr="006B3555">
        <w:rPr>
          <w:rFonts w:ascii="Book Antiqua" w:hAnsi="Book Antiqua"/>
          <w:sz w:val="24"/>
          <w:szCs w:val="24"/>
        </w:rPr>
        <w:t xml:space="preserve">remaining </w:t>
      </w:r>
      <w:r w:rsidR="00A255D2" w:rsidRPr="006B3555">
        <w:rPr>
          <w:rFonts w:ascii="Book Antiqua" w:hAnsi="Book Antiqua"/>
          <w:sz w:val="24"/>
          <w:szCs w:val="24"/>
        </w:rPr>
        <w:t xml:space="preserve">one </w:t>
      </w:r>
      <w:r w:rsidRPr="006B3555">
        <w:rPr>
          <w:rFonts w:ascii="Book Antiqua" w:hAnsi="Book Antiqua"/>
          <w:sz w:val="24"/>
          <w:szCs w:val="24"/>
        </w:rPr>
        <w:t>patient received anticoagulant therapy and is, to date, alive and well.</w:t>
      </w:r>
    </w:p>
    <w:p w:rsidR="00F73089" w:rsidRPr="006B3555" w:rsidRDefault="00F73089" w:rsidP="006B3555">
      <w:pPr>
        <w:spacing w:line="360" w:lineRule="auto"/>
        <w:rPr>
          <w:rFonts w:ascii="Book Antiqua" w:hAnsi="Book Antiqua"/>
          <w:sz w:val="24"/>
          <w:szCs w:val="24"/>
        </w:rPr>
      </w:pPr>
    </w:p>
    <w:p w:rsidR="00276FD6" w:rsidRPr="00B65C6C" w:rsidRDefault="00276FD6" w:rsidP="006B3555">
      <w:pPr>
        <w:spacing w:line="360" w:lineRule="auto"/>
        <w:rPr>
          <w:rFonts w:ascii="Book Antiqua" w:hAnsi="Book Antiqua"/>
          <w:b/>
          <w:i/>
          <w:sz w:val="24"/>
          <w:szCs w:val="24"/>
        </w:rPr>
      </w:pPr>
      <w:r w:rsidRPr="00B65C6C">
        <w:rPr>
          <w:rFonts w:ascii="Book Antiqua" w:hAnsi="Book Antiqua"/>
          <w:b/>
          <w:i/>
          <w:sz w:val="24"/>
          <w:szCs w:val="24"/>
        </w:rPr>
        <w:t>Other complications</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t>During the follow-up period, a rare complication, hepatic myelopathy</w:t>
      </w:r>
      <w:r w:rsidR="002F5FC3">
        <w:rPr>
          <w:rFonts w:ascii="Book Antiqua" w:hAnsi="Book Antiqua" w:hint="eastAsia"/>
          <w:sz w:val="24"/>
          <w:szCs w:val="24"/>
        </w:rPr>
        <w:t xml:space="preserve"> </w:t>
      </w:r>
      <w:r w:rsidRPr="006B3555">
        <w:rPr>
          <w:rFonts w:ascii="Book Antiqua" w:hAnsi="Book Antiqua"/>
          <w:sz w:val="24"/>
          <w:szCs w:val="24"/>
        </w:rPr>
        <w:t xml:space="preserve">(HM), occurred in </w:t>
      </w:r>
      <w:r w:rsidR="00504FBF" w:rsidRPr="006B3555">
        <w:rPr>
          <w:rFonts w:ascii="Book Antiqua" w:hAnsi="Book Antiqua"/>
          <w:sz w:val="24"/>
          <w:szCs w:val="24"/>
        </w:rPr>
        <w:t xml:space="preserve">two </w:t>
      </w:r>
      <w:r w:rsidRPr="006B3555">
        <w:rPr>
          <w:rFonts w:ascii="Book Antiqua" w:hAnsi="Book Antiqua"/>
          <w:sz w:val="24"/>
          <w:szCs w:val="24"/>
        </w:rPr>
        <w:t>patient</w:t>
      </w:r>
      <w:r w:rsidR="00504FBF" w:rsidRPr="006B3555">
        <w:rPr>
          <w:rFonts w:ascii="Book Antiqua" w:hAnsi="Book Antiqua"/>
          <w:sz w:val="24"/>
          <w:szCs w:val="24"/>
        </w:rPr>
        <w:t>s</w:t>
      </w:r>
      <w:r w:rsidR="000E5027">
        <w:rPr>
          <w:rFonts w:ascii="Book Antiqua" w:hAnsi="Book Antiqua"/>
          <w:sz w:val="24"/>
          <w:szCs w:val="24"/>
        </w:rPr>
        <w:t xml:space="preserve"> </w:t>
      </w:r>
      <w:r w:rsidR="00504FBF" w:rsidRPr="006B3555">
        <w:rPr>
          <w:rFonts w:ascii="Book Antiqua" w:hAnsi="Book Antiqua"/>
          <w:sz w:val="24"/>
          <w:szCs w:val="24"/>
        </w:rPr>
        <w:t>6 to 8</w:t>
      </w:r>
      <w:r w:rsidRPr="006B3555">
        <w:rPr>
          <w:rFonts w:ascii="Book Antiqua" w:hAnsi="Book Antiqua"/>
          <w:sz w:val="24"/>
          <w:szCs w:val="24"/>
        </w:rPr>
        <w:t xml:space="preserve"> </w:t>
      </w:r>
      <w:proofErr w:type="spellStart"/>
      <w:r w:rsidRPr="006B3555">
        <w:rPr>
          <w:rFonts w:ascii="Book Antiqua" w:hAnsi="Book Antiqua"/>
          <w:sz w:val="24"/>
          <w:szCs w:val="24"/>
        </w:rPr>
        <w:t>mo</w:t>
      </w:r>
      <w:proofErr w:type="spellEnd"/>
      <w:r w:rsidRPr="006B3555">
        <w:rPr>
          <w:rFonts w:ascii="Book Antiqua" w:hAnsi="Book Antiqua"/>
          <w:sz w:val="24"/>
          <w:szCs w:val="24"/>
        </w:rPr>
        <w:t xml:space="preserve"> after the TIPS procedure.</w:t>
      </w:r>
      <w:r w:rsidR="005A0F5F" w:rsidRPr="006B3555">
        <w:rPr>
          <w:rFonts w:ascii="Book Antiqua" w:hAnsi="Book Antiqua"/>
          <w:sz w:val="24"/>
          <w:szCs w:val="24"/>
        </w:rPr>
        <w:t xml:space="preserve"> In these patients exerts</w:t>
      </w:r>
      <w:bookmarkStart w:id="44" w:name="_GoBack"/>
      <w:bookmarkEnd w:id="44"/>
      <w:r w:rsidRPr="006B3555">
        <w:rPr>
          <w:rFonts w:ascii="Book Antiqua" w:hAnsi="Book Antiqua"/>
          <w:sz w:val="24"/>
          <w:szCs w:val="24"/>
        </w:rPr>
        <w:t xml:space="preserve"> significant impact on mobility and quality of life. Due to economic factors, the patient</w:t>
      </w:r>
      <w:r w:rsidR="00504FBF" w:rsidRPr="006B3555">
        <w:rPr>
          <w:rFonts w:ascii="Book Antiqua" w:hAnsi="Book Antiqua"/>
          <w:sz w:val="24"/>
          <w:szCs w:val="24"/>
        </w:rPr>
        <w:t>s</w:t>
      </w:r>
      <w:r w:rsidRPr="006B3555">
        <w:rPr>
          <w:rFonts w:ascii="Book Antiqua" w:hAnsi="Book Antiqua"/>
          <w:sz w:val="24"/>
          <w:szCs w:val="24"/>
        </w:rPr>
        <w:t xml:space="preserve"> received conservative medical treatment and </w:t>
      </w:r>
      <w:r w:rsidR="00C23607" w:rsidRPr="006B3555">
        <w:rPr>
          <w:rFonts w:ascii="Book Antiqua" w:hAnsi="Book Antiqua"/>
          <w:sz w:val="24"/>
          <w:szCs w:val="24"/>
        </w:rPr>
        <w:t>are</w:t>
      </w:r>
      <w:r w:rsidRPr="006B3555">
        <w:rPr>
          <w:rFonts w:ascii="Book Antiqua" w:hAnsi="Book Antiqua"/>
          <w:sz w:val="24"/>
          <w:szCs w:val="24"/>
        </w:rPr>
        <w:t>, alive.</w:t>
      </w: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sz w:val="24"/>
          <w:szCs w:val="24"/>
        </w:rPr>
      </w:pPr>
      <w:r w:rsidRPr="006B3555">
        <w:rPr>
          <w:rFonts w:ascii="Book Antiqua" w:hAnsi="Book Antiqua"/>
          <w:b/>
          <w:bCs/>
          <w:sz w:val="24"/>
          <w:szCs w:val="24"/>
        </w:rPr>
        <w:t>DISCUSSION</w:t>
      </w:r>
    </w:p>
    <w:p w:rsidR="00276FD6" w:rsidRPr="006B3555" w:rsidRDefault="00276FD6" w:rsidP="006B3555">
      <w:pPr>
        <w:spacing w:line="360" w:lineRule="auto"/>
        <w:rPr>
          <w:rFonts w:ascii="Book Antiqua" w:hAnsi="Book Antiqua"/>
          <w:sz w:val="24"/>
          <w:szCs w:val="24"/>
        </w:rPr>
      </w:pPr>
      <w:r w:rsidRPr="006B3555">
        <w:rPr>
          <w:rFonts w:ascii="Book Antiqua" w:hAnsi="Book Antiqua"/>
          <w:sz w:val="24"/>
          <w:szCs w:val="24"/>
        </w:rPr>
        <w:t>The rate of GV</w:t>
      </w:r>
      <w:r w:rsidR="00D02689" w:rsidRPr="006B3555">
        <w:rPr>
          <w:rFonts w:ascii="Book Antiqua" w:hAnsi="Book Antiqua"/>
          <w:sz w:val="24"/>
          <w:szCs w:val="24"/>
        </w:rPr>
        <w:t>B</w:t>
      </w:r>
      <w:r w:rsidRPr="006B3555">
        <w:rPr>
          <w:rFonts w:ascii="Book Antiqua" w:hAnsi="Book Antiqua"/>
          <w:sz w:val="24"/>
          <w:szCs w:val="24"/>
        </w:rPr>
        <w:t xml:space="preserve"> is</w:t>
      </w:r>
      <w:r w:rsidR="002F5FC3">
        <w:rPr>
          <w:rFonts w:ascii="Book Antiqua" w:hAnsi="Book Antiqua" w:hint="eastAsia"/>
          <w:sz w:val="24"/>
          <w:szCs w:val="24"/>
        </w:rPr>
        <w:t xml:space="preserve"> </w:t>
      </w:r>
      <w:r w:rsidRPr="006B3555">
        <w:rPr>
          <w:rFonts w:ascii="Book Antiqua" w:hAnsi="Book Antiqua"/>
          <w:sz w:val="24"/>
          <w:szCs w:val="24"/>
        </w:rPr>
        <w:t xml:space="preserve">significantly lower than that of </w:t>
      </w:r>
      <w:proofErr w:type="gramStart"/>
      <w:r w:rsidR="00D02689" w:rsidRPr="006B3555">
        <w:rPr>
          <w:rFonts w:ascii="Book Antiqua" w:hAnsi="Book Antiqua"/>
          <w:sz w:val="24"/>
          <w:szCs w:val="24"/>
        </w:rPr>
        <w:t>EVB</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2]</w:t>
      </w:r>
      <w:r w:rsidRPr="006B3555">
        <w:rPr>
          <w:rFonts w:ascii="Book Antiqua" w:hAnsi="Book Antiqua"/>
          <w:sz w:val="24"/>
          <w:szCs w:val="24"/>
        </w:rPr>
        <w:t>, but the bleeding is usually more</w:t>
      </w:r>
      <w:r w:rsidR="002F5FC3">
        <w:rPr>
          <w:rFonts w:ascii="Book Antiqua" w:hAnsi="Book Antiqua" w:hint="eastAsia"/>
          <w:sz w:val="24"/>
          <w:szCs w:val="24"/>
        </w:rPr>
        <w:t xml:space="preserve"> </w:t>
      </w:r>
      <w:r w:rsidRPr="006B3555">
        <w:rPr>
          <w:rFonts w:ascii="Book Antiqua" w:hAnsi="Book Antiqua"/>
          <w:sz w:val="24"/>
          <w:szCs w:val="24"/>
        </w:rPr>
        <w:t>severe,</w:t>
      </w:r>
      <w:r w:rsidR="002F5FC3">
        <w:rPr>
          <w:rFonts w:ascii="Book Antiqua" w:hAnsi="Book Antiqua" w:hint="eastAsia"/>
          <w:sz w:val="24"/>
          <w:szCs w:val="24"/>
        </w:rPr>
        <w:t xml:space="preserve"> </w:t>
      </w:r>
      <w:r w:rsidRPr="006B3555">
        <w:rPr>
          <w:rFonts w:ascii="Book Antiqua" w:hAnsi="Book Antiqua"/>
          <w:sz w:val="24"/>
          <w:szCs w:val="24"/>
        </w:rPr>
        <w:t>requires more transfusions,</w:t>
      </w:r>
      <w:r w:rsidR="002F5FC3">
        <w:rPr>
          <w:rFonts w:ascii="Book Antiqua" w:hAnsi="Book Antiqua" w:hint="eastAsia"/>
          <w:sz w:val="24"/>
          <w:szCs w:val="24"/>
        </w:rPr>
        <w:t xml:space="preserve"> </w:t>
      </w:r>
      <w:r w:rsidRPr="006B3555">
        <w:rPr>
          <w:rFonts w:ascii="Book Antiqua" w:hAnsi="Book Antiqua"/>
          <w:sz w:val="24"/>
          <w:szCs w:val="24"/>
        </w:rPr>
        <w:t>and is associated with higher mortality than EV</w:t>
      </w:r>
      <w:r w:rsidR="00D02689" w:rsidRPr="006B3555">
        <w:rPr>
          <w:rFonts w:ascii="Book Antiqua" w:hAnsi="Book Antiqua"/>
          <w:sz w:val="24"/>
          <w:szCs w:val="24"/>
        </w:rPr>
        <w:t>B</w:t>
      </w:r>
      <w:r w:rsidRPr="006B3555">
        <w:rPr>
          <w:rFonts w:ascii="Book Antiqua" w:hAnsi="Book Antiqua"/>
          <w:sz w:val="24"/>
          <w:szCs w:val="24"/>
          <w:vertAlign w:val="superscript"/>
        </w:rPr>
        <w:t>[1-3]</w:t>
      </w:r>
      <w:r w:rsidRPr="006B3555">
        <w:rPr>
          <w:rFonts w:ascii="Book Antiqua" w:hAnsi="Book Antiqua"/>
          <w:sz w:val="24"/>
          <w:szCs w:val="24"/>
        </w:rPr>
        <w:t>. However, the</w:t>
      </w:r>
      <w:r w:rsidR="002F5FC3">
        <w:rPr>
          <w:rFonts w:ascii="Book Antiqua" w:hAnsi="Book Antiqua" w:hint="eastAsia"/>
          <w:sz w:val="24"/>
          <w:szCs w:val="24"/>
        </w:rPr>
        <w:t xml:space="preserve"> </w:t>
      </w:r>
      <w:r w:rsidRPr="006B3555">
        <w:rPr>
          <w:rFonts w:ascii="Book Antiqua" w:hAnsi="Book Antiqua"/>
          <w:sz w:val="24"/>
          <w:szCs w:val="24"/>
        </w:rPr>
        <w:t>optimal treatment of GV</w:t>
      </w:r>
      <w:r w:rsidR="00D02689" w:rsidRPr="006B3555">
        <w:rPr>
          <w:rFonts w:ascii="Book Antiqua" w:hAnsi="Book Antiqua"/>
          <w:sz w:val="24"/>
          <w:szCs w:val="24"/>
        </w:rPr>
        <w:t>B</w:t>
      </w:r>
      <w:r w:rsidR="002F5FC3">
        <w:rPr>
          <w:rFonts w:ascii="Book Antiqua" w:hAnsi="Book Antiqua" w:hint="eastAsia"/>
          <w:sz w:val="24"/>
          <w:szCs w:val="24"/>
        </w:rPr>
        <w:t xml:space="preserve"> </w:t>
      </w:r>
      <w:r w:rsidR="00D02689" w:rsidRPr="006B3555">
        <w:rPr>
          <w:rFonts w:ascii="Book Antiqua" w:hAnsi="Book Antiqua"/>
          <w:sz w:val="24"/>
          <w:szCs w:val="24"/>
        </w:rPr>
        <w:t>remains a difficult issue for clinicians.</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t>Variceal</w:t>
      </w:r>
      <w:r w:rsidR="002F5FC3">
        <w:rPr>
          <w:rFonts w:ascii="Book Antiqua" w:hAnsi="Book Antiqua" w:hint="eastAsia"/>
          <w:sz w:val="24"/>
          <w:szCs w:val="24"/>
        </w:rPr>
        <w:t xml:space="preserve"> </w:t>
      </w:r>
      <w:proofErr w:type="spellStart"/>
      <w:r w:rsidRPr="006B3555">
        <w:rPr>
          <w:rFonts w:ascii="Book Antiqua" w:hAnsi="Book Antiqua"/>
          <w:sz w:val="24"/>
          <w:szCs w:val="24"/>
        </w:rPr>
        <w:t>embolotherapy</w:t>
      </w:r>
      <w:proofErr w:type="spellEnd"/>
      <w:r w:rsidR="002F5FC3">
        <w:rPr>
          <w:rFonts w:ascii="Book Antiqua" w:hAnsi="Book Antiqua" w:hint="eastAsia"/>
          <w:sz w:val="24"/>
          <w:szCs w:val="24"/>
        </w:rPr>
        <w:t xml:space="preserve"> </w:t>
      </w:r>
      <w:r w:rsidRPr="006B3555">
        <w:rPr>
          <w:rFonts w:ascii="Book Antiqua" w:hAnsi="Book Antiqua"/>
          <w:sz w:val="24"/>
          <w:szCs w:val="24"/>
        </w:rPr>
        <w:t xml:space="preserve">was recognized as an efficient method for preventing bleeding caused by portal </w:t>
      </w:r>
      <w:proofErr w:type="gramStart"/>
      <w:r w:rsidRPr="006B3555">
        <w:rPr>
          <w:rFonts w:ascii="Book Antiqua" w:hAnsi="Book Antiqua"/>
          <w:sz w:val="24"/>
          <w:szCs w:val="24"/>
        </w:rPr>
        <w:t>hypertension</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19</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20]</w:t>
      </w:r>
      <w:r w:rsidRPr="006B3555">
        <w:rPr>
          <w:rFonts w:ascii="Book Antiqua" w:hAnsi="Book Antiqua"/>
          <w:sz w:val="24"/>
          <w:szCs w:val="24"/>
        </w:rPr>
        <w:t>. TIPS is used worldwide for</w:t>
      </w:r>
      <w:r w:rsidR="002F5FC3">
        <w:rPr>
          <w:rFonts w:ascii="Book Antiqua" w:hAnsi="Book Antiqua" w:hint="eastAsia"/>
          <w:sz w:val="24"/>
          <w:szCs w:val="24"/>
        </w:rPr>
        <w:t xml:space="preserve"> </w:t>
      </w:r>
      <w:r w:rsidRPr="006B3555">
        <w:rPr>
          <w:rFonts w:ascii="Book Antiqua" w:hAnsi="Book Antiqua"/>
          <w:sz w:val="24"/>
          <w:szCs w:val="24"/>
        </w:rPr>
        <w:t xml:space="preserve">the prevention of variceal </w:t>
      </w:r>
      <w:proofErr w:type="gramStart"/>
      <w:r w:rsidRPr="006B3555">
        <w:rPr>
          <w:rFonts w:ascii="Book Antiqua" w:hAnsi="Book Antiqua"/>
          <w:sz w:val="24"/>
          <w:szCs w:val="24"/>
        </w:rPr>
        <w:t>bleeding</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4</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5,8]</w:t>
      </w:r>
      <w:r w:rsidRPr="006B3555">
        <w:rPr>
          <w:rFonts w:ascii="Book Antiqua" w:hAnsi="Book Antiqua"/>
          <w:sz w:val="24"/>
          <w:szCs w:val="24"/>
        </w:rPr>
        <w:t>. Previous studies have shown TIPS combined with variceal embolization has been advocated to prevent recurrent variceal bleeding and improv</w:t>
      </w:r>
      <w:r w:rsidR="00DD0858" w:rsidRPr="006B3555">
        <w:rPr>
          <w:rFonts w:ascii="Book Antiqua" w:hAnsi="Book Antiqua"/>
          <w:sz w:val="24"/>
          <w:szCs w:val="24"/>
        </w:rPr>
        <w:t>e</w:t>
      </w:r>
      <w:r w:rsidRPr="006B3555">
        <w:rPr>
          <w:rFonts w:ascii="Book Antiqua" w:hAnsi="Book Antiqua"/>
          <w:sz w:val="24"/>
          <w:szCs w:val="24"/>
        </w:rPr>
        <w:t xml:space="preserve"> liver </w:t>
      </w:r>
      <w:proofErr w:type="gramStart"/>
      <w:r w:rsidRPr="006B3555">
        <w:rPr>
          <w:rFonts w:ascii="Book Antiqua" w:hAnsi="Book Antiqua"/>
          <w:sz w:val="24"/>
          <w:szCs w:val="24"/>
        </w:rPr>
        <w:t>function</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14</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15]</w:t>
      </w:r>
      <w:r w:rsidRPr="006B3555">
        <w:rPr>
          <w:rFonts w:ascii="Book Antiqua" w:hAnsi="Book Antiqua"/>
          <w:sz w:val="24"/>
          <w:szCs w:val="24"/>
        </w:rPr>
        <w:t xml:space="preserve">. However, there </w:t>
      </w:r>
      <w:r w:rsidR="002F5FC3">
        <w:rPr>
          <w:rFonts w:ascii="Book Antiqua" w:hAnsi="Book Antiqua" w:hint="eastAsia"/>
          <w:sz w:val="24"/>
          <w:szCs w:val="24"/>
        </w:rPr>
        <w:t>are</w:t>
      </w:r>
      <w:r w:rsidR="005A0F5F" w:rsidRPr="006B3555">
        <w:rPr>
          <w:rFonts w:ascii="Book Antiqua" w:hAnsi="Book Antiqua"/>
          <w:sz w:val="24"/>
          <w:szCs w:val="24"/>
        </w:rPr>
        <w:t xml:space="preserve"> no any</w:t>
      </w:r>
      <w:r w:rsidRPr="006B3555">
        <w:rPr>
          <w:rFonts w:ascii="Book Antiqua" w:hAnsi="Book Antiqua"/>
          <w:sz w:val="24"/>
          <w:szCs w:val="24"/>
        </w:rPr>
        <w:t xml:space="preserve"> similar </w:t>
      </w:r>
      <w:r w:rsidR="005A0F5F" w:rsidRPr="006B3555">
        <w:rPr>
          <w:rFonts w:ascii="Book Antiqua" w:hAnsi="Book Antiqua"/>
          <w:sz w:val="24"/>
          <w:szCs w:val="24"/>
        </w:rPr>
        <w:t xml:space="preserve">studies </w:t>
      </w:r>
      <w:r w:rsidRPr="006B3555">
        <w:rPr>
          <w:rFonts w:ascii="Book Antiqua" w:hAnsi="Book Antiqua"/>
          <w:sz w:val="24"/>
          <w:szCs w:val="24"/>
        </w:rPr>
        <w:t>evaluating the combination of these two methods in patients with </w:t>
      </w:r>
      <w:bookmarkStart w:id="45" w:name="OLE_LINK49"/>
      <w:bookmarkStart w:id="46" w:name="OLE_LINK50"/>
      <w:bookmarkStart w:id="47" w:name="OLE_LINK51"/>
      <w:bookmarkStart w:id="48" w:name="OLE_LINK58"/>
      <w:r w:rsidR="00DD0858" w:rsidRPr="006B3555">
        <w:rPr>
          <w:rFonts w:ascii="Book Antiqua" w:hAnsi="Book Antiqua"/>
          <w:sz w:val="24"/>
          <w:szCs w:val="24"/>
        </w:rPr>
        <w:t>GVB</w:t>
      </w:r>
      <w:r w:rsidR="002F5FC3">
        <w:rPr>
          <w:rFonts w:ascii="Book Antiqua" w:hAnsi="Book Antiqua" w:hint="eastAsia"/>
          <w:sz w:val="24"/>
          <w:szCs w:val="24"/>
        </w:rPr>
        <w:t xml:space="preserve"> </w:t>
      </w:r>
      <w:r w:rsidR="00DD0858" w:rsidRPr="006B3555">
        <w:rPr>
          <w:rFonts w:ascii="Book Antiqua" w:hAnsi="Book Antiqua"/>
          <w:sz w:val="24"/>
          <w:szCs w:val="24"/>
        </w:rPr>
        <w:t>+</w:t>
      </w:r>
      <w:r w:rsidR="002F5FC3">
        <w:rPr>
          <w:rFonts w:ascii="Book Antiqua" w:hAnsi="Book Antiqua" w:hint="eastAsia"/>
          <w:sz w:val="24"/>
          <w:szCs w:val="24"/>
        </w:rPr>
        <w:t xml:space="preserve"> </w:t>
      </w:r>
      <w:r w:rsidR="00DD0858" w:rsidRPr="006B3555">
        <w:rPr>
          <w:rFonts w:ascii="Book Antiqua" w:hAnsi="Book Antiqua"/>
          <w:sz w:val="24"/>
          <w:szCs w:val="24"/>
        </w:rPr>
        <w:t>GRVS</w:t>
      </w:r>
      <w:bookmarkEnd w:id="45"/>
      <w:bookmarkEnd w:id="46"/>
      <w:bookmarkEnd w:id="47"/>
      <w:bookmarkEnd w:id="48"/>
      <w:r w:rsidRPr="006B3555">
        <w:rPr>
          <w:rFonts w:ascii="Book Antiqua" w:hAnsi="Book Antiqua"/>
          <w:sz w:val="24"/>
          <w:szCs w:val="24"/>
        </w:rPr>
        <w:t>.</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lastRenderedPageBreak/>
        <w:t xml:space="preserve">In this study, we found that the PPG before TIPS </w:t>
      </w:r>
      <w:r w:rsidR="00DD0858" w:rsidRPr="006B3555">
        <w:rPr>
          <w:rFonts w:ascii="Book Antiqua" w:hAnsi="Book Antiqua"/>
          <w:sz w:val="24"/>
          <w:szCs w:val="24"/>
        </w:rPr>
        <w:t xml:space="preserve">placement </w:t>
      </w:r>
      <w:r w:rsidR="00A83D0D" w:rsidRPr="006B3555">
        <w:rPr>
          <w:rFonts w:ascii="Book Antiqua" w:hAnsi="Book Antiqua"/>
          <w:sz w:val="24"/>
          <w:szCs w:val="24"/>
        </w:rPr>
        <w:t xml:space="preserve">was </w:t>
      </w:r>
      <w:r w:rsidRPr="006B3555">
        <w:rPr>
          <w:rFonts w:ascii="Book Antiqua" w:hAnsi="Book Antiqua"/>
          <w:sz w:val="24"/>
          <w:szCs w:val="24"/>
        </w:rPr>
        <w:t>greater than 12</w:t>
      </w:r>
      <w:r w:rsidR="002F5FC3">
        <w:rPr>
          <w:rFonts w:ascii="Book Antiqua" w:hAnsi="Book Antiqua" w:hint="eastAsia"/>
          <w:sz w:val="24"/>
          <w:szCs w:val="24"/>
        </w:rPr>
        <w:t xml:space="preserve"> </w:t>
      </w:r>
      <w:r w:rsidRPr="006B3555">
        <w:rPr>
          <w:rFonts w:ascii="Book Antiqua" w:hAnsi="Book Antiqua"/>
          <w:sz w:val="24"/>
          <w:szCs w:val="24"/>
        </w:rPr>
        <w:t>mmHg in patients with </w:t>
      </w:r>
      <w:r w:rsidR="00DD0858" w:rsidRPr="006B3555">
        <w:rPr>
          <w:rFonts w:ascii="Book Antiqua" w:hAnsi="Book Antiqua"/>
          <w:sz w:val="24"/>
          <w:szCs w:val="24"/>
        </w:rPr>
        <w:t>GVB</w:t>
      </w:r>
      <w:r w:rsidR="002F5FC3">
        <w:rPr>
          <w:rFonts w:ascii="Book Antiqua" w:hAnsi="Book Antiqua" w:hint="eastAsia"/>
          <w:sz w:val="24"/>
          <w:szCs w:val="24"/>
        </w:rPr>
        <w:t xml:space="preserve"> </w:t>
      </w:r>
      <w:r w:rsidR="00DD0858" w:rsidRPr="006B3555">
        <w:rPr>
          <w:rFonts w:ascii="Book Antiqua" w:hAnsi="Book Antiqua"/>
          <w:sz w:val="24"/>
          <w:szCs w:val="24"/>
        </w:rPr>
        <w:t>+</w:t>
      </w:r>
      <w:r w:rsidR="002F5FC3">
        <w:rPr>
          <w:rFonts w:ascii="Book Antiqua" w:hAnsi="Book Antiqua" w:hint="eastAsia"/>
          <w:sz w:val="24"/>
          <w:szCs w:val="24"/>
        </w:rPr>
        <w:t xml:space="preserve"> </w:t>
      </w:r>
      <w:r w:rsidR="00DD0858" w:rsidRPr="006B3555">
        <w:rPr>
          <w:rFonts w:ascii="Book Antiqua" w:hAnsi="Book Antiqua"/>
          <w:sz w:val="24"/>
          <w:szCs w:val="24"/>
        </w:rPr>
        <w:t>GRVS</w:t>
      </w:r>
      <w:r w:rsidRPr="006B3555">
        <w:rPr>
          <w:rFonts w:ascii="Book Antiqua" w:hAnsi="Book Antiqua"/>
          <w:sz w:val="24"/>
          <w:szCs w:val="24"/>
        </w:rPr>
        <w:t xml:space="preserve">. All of our patients had previously </w:t>
      </w:r>
      <w:r w:rsidR="00AE0746" w:rsidRPr="006B3555">
        <w:rPr>
          <w:rFonts w:ascii="Book Antiqua" w:hAnsi="Book Antiqua"/>
          <w:sz w:val="24"/>
          <w:szCs w:val="24"/>
        </w:rPr>
        <w:t xml:space="preserve">experienced </w:t>
      </w:r>
      <w:r w:rsidRPr="006B3555">
        <w:rPr>
          <w:rFonts w:ascii="Book Antiqua" w:hAnsi="Book Antiqua"/>
          <w:sz w:val="24"/>
          <w:szCs w:val="24"/>
        </w:rPr>
        <w:t xml:space="preserve">at least </w:t>
      </w:r>
      <w:r w:rsidR="00DD0858" w:rsidRPr="006B3555">
        <w:rPr>
          <w:rFonts w:ascii="Book Antiqua" w:hAnsi="Book Antiqua"/>
          <w:sz w:val="24"/>
          <w:szCs w:val="24"/>
        </w:rPr>
        <w:t>one</w:t>
      </w:r>
      <w:r w:rsidR="00AE0746" w:rsidRPr="006B3555">
        <w:rPr>
          <w:rFonts w:ascii="Book Antiqua" w:hAnsi="Book Antiqua"/>
          <w:sz w:val="24"/>
          <w:szCs w:val="24"/>
        </w:rPr>
        <w:t xml:space="preserve"> time</w:t>
      </w:r>
      <w:r w:rsidR="000E5027">
        <w:rPr>
          <w:rFonts w:ascii="Book Antiqua" w:hAnsi="Book Antiqua"/>
          <w:sz w:val="24"/>
          <w:szCs w:val="24"/>
        </w:rPr>
        <w:t xml:space="preserve"> </w:t>
      </w:r>
      <w:r w:rsidRPr="006B3555">
        <w:rPr>
          <w:rFonts w:ascii="Book Antiqua" w:hAnsi="Book Antiqua"/>
          <w:sz w:val="24"/>
          <w:szCs w:val="24"/>
        </w:rPr>
        <w:t xml:space="preserve">of bleeding. </w:t>
      </w:r>
      <w:proofErr w:type="spellStart"/>
      <w:r w:rsidRPr="006B3555">
        <w:rPr>
          <w:rFonts w:ascii="Book Antiqua" w:hAnsi="Book Antiqua"/>
          <w:sz w:val="24"/>
          <w:szCs w:val="24"/>
        </w:rPr>
        <w:t>Tripathi</w:t>
      </w:r>
      <w:proofErr w:type="spellEnd"/>
      <w:r w:rsidRPr="006B3555">
        <w:rPr>
          <w:rFonts w:ascii="Book Antiqua" w:hAnsi="Book Antiqua"/>
          <w:sz w:val="24"/>
          <w:szCs w:val="24"/>
        </w:rPr>
        <w:t xml:space="preserve"> </w:t>
      </w:r>
      <w:r w:rsidR="002F5FC3">
        <w:rPr>
          <w:rFonts w:ascii="Book Antiqua" w:hAnsi="Book Antiqua" w:hint="eastAsia"/>
          <w:i/>
          <w:sz w:val="24"/>
          <w:szCs w:val="24"/>
        </w:rPr>
        <w:t xml:space="preserve">et </w:t>
      </w:r>
      <w:proofErr w:type="gramStart"/>
      <w:r w:rsidR="002F5FC3">
        <w:rPr>
          <w:rFonts w:ascii="Book Antiqua" w:hAnsi="Book Antiqua" w:hint="eastAsia"/>
          <w:i/>
          <w:sz w:val="24"/>
          <w:szCs w:val="24"/>
        </w:rPr>
        <w:t>al</w:t>
      </w:r>
      <w:r w:rsidR="002F5FC3">
        <w:rPr>
          <w:rFonts w:ascii="Book Antiqua" w:hAnsi="Book Antiqua" w:hint="eastAsia"/>
          <w:sz w:val="24"/>
          <w:szCs w:val="24"/>
          <w:vertAlign w:val="superscript"/>
        </w:rPr>
        <w:t>[</w:t>
      </w:r>
      <w:proofErr w:type="gramEnd"/>
      <w:r w:rsidR="002F5FC3">
        <w:rPr>
          <w:rFonts w:ascii="Book Antiqua" w:hAnsi="Book Antiqua" w:hint="eastAsia"/>
          <w:sz w:val="24"/>
          <w:szCs w:val="24"/>
          <w:vertAlign w:val="superscript"/>
        </w:rPr>
        <w:t>2</w:t>
      </w:r>
      <w:r w:rsidR="008442A4">
        <w:rPr>
          <w:rFonts w:ascii="Book Antiqua" w:hAnsi="Book Antiqua" w:hint="eastAsia"/>
          <w:sz w:val="24"/>
          <w:szCs w:val="24"/>
          <w:vertAlign w:val="superscript"/>
        </w:rPr>
        <w:t>1</w:t>
      </w:r>
      <w:r w:rsidR="002F5FC3">
        <w:rPr>
          <w:rFonts w:ascii="Book Antiqua" w:hAnsi="Book Antiqua" w:hint="eastAsia"/>
          <w:sz w:val="24"/>
          <w:szCs w:val="24"/>
          <w:vertAlign w:val="superscript"/>
        </w:rPr>
        <w:t xml:space="preserve">] </w:t>
      </w:r>
      <w:r w:rsidRPr="006B3555">
        <w:rPr>
          <w:rFonts w:ascii="Book Antiqua" w:hAnsi="Book Antiqua"/>
          <w:sz w:val="24"/>
          <w:szCs w:val="24"/>
        </w:rPr>
        <w:t xml:space="preserve">found that 35% (14/40) </w:t>
      </w:r>
      <w:r w:rsidR="00DD0858" w:rsidRPr="006B3555">
        <w:rPr>
          <w:rFonts w:ascii="Book Antiqua" w:hAnsi="Book Antiqua"/>
          <w:sz w:val="24"/>
          <w:szCs w:val="24"/>
        </w:rPr>
        <w:t>patients</w:t>
      </w:r>
      <w:r w:rsidR="00AE0746" w:rsidRPr="006B3555">
        <w:rPr>
          <w:rFonts w:ascii="Book Antiqua" w:hAnsi="Book Antiqua"/>
          <w:sz w:val="24"/>
          <w:szCs w:val="24"/>
        </w:rPr>
        <w:t xml:space="preserve"> with </w:t>
      </w:r>
      <w:r w:rsidRPr="006B3555">
        <w:rPr>
          <w:rFonts w:ascii="Book Antiqua" w:hAnsi="Book Antiqua"/>
          <w:sz w:val="24"/>
          <w:szCs w:val="24"/>
        </w:rPr>
        <w:t>GV</w:t>
      </w:r>
      <w:r w:rsidR="00DD0858" w:rsidRPr="006B3555">
        <w:rPr>
          <w:rFonts w:ascii="Book Antiqua" w:hAnsi="Book Antiqua"/>
          <w:sz w:val="24"/>
          <w:szCs w:val="24"/>
        </w:rPr>
        <w:t>B</w:t>
      </w:r>
      <w:r w:rsidRPr="006B3555">
        <w:rPr>
          <w:rFonts w:ascii="Book Antiqua" w:hAnsi="Book Antiqua"/>
          <w:sz w:val="24"/>
          <w:szCs w:val="24"/>
        </w:rPr>
        <w:t xml:space="preserve"> had a PPG </w:t>
      </w:r>
      <w:r w:rsidRPr="006B3555">
        <w:rPr>
          <w:rFonts w:ascii="Book Antiqua" w:hAnsi="Book Antiqua" w:cs="Arial"/>
          <w:sz w:val="24"/>
          <w:szCs w:val="24"/>
        </w:rPr>
        <w:t>≤</w:t>
      </w:r>
      <w:r w:rsidR="002F5FC3">
        <w:rPr>
          <w:rFonts w:ascii="Book Antiqua" w:hAnsi="Book Antiqua" w:cs="Arial" w:hint="eastAsia"/>
          <w:sz w:val="24"/>
          <w:szCs w:val="24"/>
        </w:rPr>
        <w:t xml:space="preserve"> </w:t>
      </w:r>
      <w:r w:rsidRPr="006B3555">
        <w:rPr>
          <w:rFonts w:ascii="Book Antiqua" w:hAnsi="Book Antiqua"/>
          <w:sz w:val="24"/>
          <w:szCs w:val="24"/>
        </w:rPr>
        <w:t>12 mmHg at the time of TIPS</w:t>
      </w:r>
      <w:r w:rsidRPr="006B3555">
        <w:rPr>
          <w:rFonts w:ascii="Book Antiqua" w:hAnsi="Book Antiqua"/>
          <w:sz w:val="24"/>
          <w:szCs w:val="24"/>
          <w:vertAlign w:val="superscript"/>
        </w:rPr>
        <w:t>[2</w:t>
      </w:r>
      <w:r w:rsidR="008442A4">
        <w:rPr>
          <w:rFonts w:ascii="Book Antiqua" w:hAnsi="Book Antiqua" w:hint="eastAsia"/>
          <w:sz w:val="24"/>
          <w:szCs w:val="24"/>
          <w:vertAlign w:val="superscript"/>
        </w:rPr>
        <w:t>2</w:t>
      </w:r>
      <w:r w:rsidRPr="006B3555">
        <w:rPr>
          <w:rFonts w:ascii="Book Antiqua" w:hAnsi="Book Antiqua"/>
          <w:sz w:val="24"/>
          <w:szCs w:val="24"/>
          <w:vertAlign w:val="superscript"/>
        </w:rPr>
        <w:t>]</w:t>
      </w:r>
      <w:r w:rsidRPr="006B3555">
        <w:rPr>
          <w:rFonts w:ascii="Book Antiqua" w:hAnsi="Book Antiqua"/>
          <w:sz w:val="24"/>
          <w:szCs w:val="24"/>
        </w:rPr>
        <w:t xml:space="preserve">. </w:t>
      </w:r>
      <w:r w:rsidR="00AE0746" w:rsidRPr="006B3555">
        <w:rPr>
          <w:rFonts w:ascii="Book Antiqua" w:hAnsi="Book Antiqua"/>
          <w:sz w:val="24"/>
          <w:szCs w:val="24"/>
        </w:rPr>
        <w:t xml:space="preserve">Given that </w:t>
      </w:r>
      <w:r w:rsidRPr="006B3555">
        <w:rPr>
          <w:rFonts w:ascii="Book Antiqua" w:hAnsi="Book Antiqua"/>
          <w:sz w:val="24"/>
          <w:szCs w:val="24"/>
        </w:rPr>
        <w:t>the different results may be related to</w:t>
      </w:r>
      <w:r w:rsidR="002F5FC3">
        <w:rPr>
          <w:rFonts w:ascii="Book Antiqua" w:hAnsi="Book Antiqua" w:hint="eastAsia"/>
          <w:sz w:val="24"/>
          <w:szCs w:val="24"/>
        </w:rPr>
        <w:t xml:space="preserve"> </w:t>
      </w:r>
      <w:r w:rsidRPr="006B3555">
        <w:rPr>
          <w:rFonts w:ascii="Book Antiqua" w:hAnsi="Book Antiqua"/>
          <w:sz w:val="24"/>
          <w:szCs w:val="24"/>
        </w:rPr>
        <w:t>the number of cases and the size of spontaneous GR</w:t>
      </w:r>
      <w:r w:rsidR="00AC648B" w:rsidRPr="006B3555">
        <w:rPr>
          <w:rFonts w:ascii="Book Antiqua" w:hAnsi="Book Antiqua"/>
          <w:sz w:val="24"/>
          <w:szCs w:val="24"/>
        </w:rPr>
        <w:t>V</w:t>
      </w:r>
      <w:r w:rsidRPr="006B3555">
        <w:rPr>
          <w:rFonts w:ascii="Book Antiqua" w:hAnsi="Book Antiqua"/>
          <w:sz w:val="24"/>
          <w:szCs w:val="24"/>
        </w:rPr>
        <w:t>S in our study</w:t>
      </w:r>
      <w:r w:rsidR="00F20C5C" w:rsidRPr="006B3555">
        <w:rPr>
          <w:rFonts w:ascii="Book Antiqua" w:hAnsi="Book Antiqua"/>
          <w:sz w:val="24"/>
          <w:szCs w:val="24"/>
        </w:rPr>
        <w:t>,</w:t>
      </w:r>
      <w:r w:rsidR="00AE0746" w:rsidRPr="006B3555">
        <w:rPr>
          <w:rFonts w:ascii="Book Antiqua" w:hAnsi="Book Antiqua"/>
          <w:sz w:val="24"/>
          <w:szCs w:val="24"/>
        </w:rPr>
        <w:t xml:space="preserve"> despite</w:t>
      </w:r>
      <w:r w:rsidR="00D10BF5" w:rsidRPr="006B3555">
        <w:rPr>
          <w:rFonts w:ascii="Book Antiqua" w:hAnsi="Book Antiqua"/>
          <w:sz w:val="24"/>
          <w:szCs w:val="24"/>
        </w:rPr>
        <w:t xml:space="preserve"> </w:t>
      </w:r>
      <w:r w:rsidR="00F20C5C" w:rsidRPr="006B3555">
        <w:rPr>
          <w:rFonts w:ascii="Book Antiqua" w:hAnsi="Book Antiqua"/>
          <w:sz w:val="24"/>
          <w:szCs w:val="24"/>
        </w:rPr>
        <w:t>p</w:t>
      </w:r>
      <w:r w:rsidRPr="006B3555">
        <w:rPr>
          <w:rFonts w:ascii="Book Antiqua" w:hAnsi="Book Antiqua"/>
          <w:sz w:val="24"/>
          <w:szCs w:val="24"/>
        </w:rPr>
        <w:t xml:space="preserve">revious </w:t>
      </w:r>
      <w:r w:rsidR="00AC648B" w:rsidRPr="006B3555">
        <w:rPr>
          <w:rFonts w:ascii="Book Antiqua" w:hAnsi="Book Antiqua"/>
          <w:sz w:val="24"/>
          <w:szCs w:val="24"/>
        </w:rPr>
        <w:t xml:space="preserve">studies </w:t>
      </w:r>
      <w:r w:rsidR="00AE0746" w:rsidRPr="006B3555">
        <w:rPr>
          <w:rFonts w:ascii="Book Antiqua" w:hAnsi="Book Antiqua"/>
          <w:sz w:val="24"/>
          <w:szCs w:val="24"/>
        </w:rPr>
        <w:t xml:space="preserve">have </w:t>
      </w:r>
      <w:r w:rsidRPr="006B3555">
        <w:rPr>
          <w:rFonts w:ascii="Book Antiqua" w:hAnsi="Book Antiqua"/>
          <w:sz w:val="24"/>
          <w:szCs w:val="24"/>
        </w:rPr>
        <w:t xml:space="preserve">illustrated that PPG appears to correlate inversely with the presence and size of spontaneous </w:t>
      </w:r>
      <w:proofErr w:type="gramStart"/>
      <w:r w:rsidRPr="006B3555">
        <w:rPr>
          <w:rFonts w:ascii="Book Antiqua" w:hAnsi="Book Antiqua"/>
          <w:sz w:val="24"/>
          <w:szCs w:val="24"/>
        </w:rPr>
        <w:t>GR</w:t>
      </w:r>
      <w:r w:rsidR="00AC648B" w:rsidRPr="006B3555">
        <w:rPr>
          <w:rFonts w:ascii="Book Antiqua" w:hAnsi="Book Antiqua"/>
          <w:sz w:val="24"/>
          <w:szCs w:val="24"/>
        </w:rPr>
        <w:t>V</w:t>
      </w:r>
      <w:r w:rsidRPr="006B3555">
        <w:rPr>
          <w:rFonts w:ascii="Book Antiqua" w:hAnsi="Book Antiqua"/>
          <w:sz w:val="24"/>
          <w:szCs w:val="24"/>
        </w:rPr>
        <w:t>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6,2</w:t>
      </w:r>
      <w:r w:rsidR="008442A4">
        <w:rPr>
          <w:rFonts w:ascii="Book Antiqua" w:hAnsi="Book Antiqua" w:hint="eastAsia"/>
          <w:sz w:val="24"/>
          <w:szCs w:val="24"/>
          <w:vertAlign w:val="superscript"/>
        </w:rPr>
        <w:t>1</w:t>
      </w:r>
      <w:r w:rsidRPr="006B3555">
        <w:rPr>
          <w:rFonts w:ascii="Book Antiqua" w:hAnsi="Book Antiqua"/>
          <w:sz w:val="24"/>
          <w:szCs w:val="24"/>
          <w:vertAlign w:val="superscript"/>
        </w:rPr>
        <w:t>]</w:t>
      </w:r>
      <w:r w:rsidR="00F20C5C" w:rsidRPr="006B3555">
        <w:rPr>
          <w:rFonts w:ascii="Book Antiqua" w:hAnsi="Book Antiqua"/>
          <w:sz w:val="24"/>
          <w:szCs w:val="24"/>
        </w:rPr>
        <w:t>, t</w:t>
      </w:r>
      <w:r w:rsidRPr="006B3555">
        <w:rPr>
          <w:rFonts w:ascii="Book Antiqua" w:hAnsi="Book Antiqua"/>
          <w:sz w:val="24"/>
          <w:szCs w:val="24"/>
        </w:rPr>
        <w:t xml:space="preserve">o date, there have been no attempts to </w:t>
      </w:r>
      <w:r w:rsidR="00AC648B" w:rsidRPr="006B3555">
        <w:rPr>
          <w:rFonts w:ascii="Book Antiqua" w:hAnsi="Book Antiqua"/>
          <w:sz w:val="24"/>
          <w:szCs w:val="24"/>
        </w:rPr>
        <w:t xml:space="preserve">measure </w:t>
      </w:r>
      <w:r w:rsidRPr="006B3555">
        <w:rPr>
          <w:rFonts w:ascii="Book Antiqua" w:hAnsi="Book Antiqua"/>
          <w:sz w:val="24"/>
          <w:szCs w:val="24"/>
        </w:rPr>
        <w:t>the size of GR</w:t>
      </w:r>
      <w:r w:rsidR="00AC648B" w:rsidRPr="006B3555">
        <w:rPr>
          <w:rFonts w:ascii="Book Antiqua" w:hAnsi="Book Antiqua"/>
          <w:sz w:val="24"/>
          <w:szCs w:val="24"/>
        </w:rPr>
        <w:t>V</w:t>
      </w:r>
      <w:r w:rsidR="00F20C5C" w:rsidRPr="006B3555">
        <w:rPr>
          <w:rFonts w:ascii="Book Antiqua" w:hAnsi="Book Antiqua"/>
          <w:sz w:val="24"/>
          <w:szCs w:val="24"/>
        </w:rPr>
        <w:t xml:space="preserve">S, </w:t>
      </w:r>
      <w:r w:rsidR="00AE0746" w:rsidRPr="006B3555">
        <w:rPr>
          <w:rFonts w:ascii="Book Antiqua" w:hAnsi="Book Antiqua"/>
          <w:sz w:val="24"/>
          <w:szCs w:val="24"/>
        </w:rPr>
        <w:t>and</w:t>
      </w:r>
      <w:r w:rsidRPr="006B3555">
        <w:rPr>
          <w:rFonts w:ascii="Book Antiqua" w:hAnsi="Book Antiqua"/>
          <w:sz w:val="24"/>
          <w:szCs w:val="24"/>
        </w:rPr>
        <w:t xml:space="preserve"> the definitions of the GR</w:t>
      </w:r>
      <w:r w:rsidR="00AC648B" w:rsidRPr="006B3555">
        <w:rPr>
          <w:rFonts w:ascii="Book Antiqua" w:hAnsi="Book Antiqua"/>
          <w:sz w:val="24"/>
          <w:szCs w:val="24"/>
        </w:rPr>
        <w:t>V</w:t>
      </w:r>
      <w:r w:rsidRPr="006B3555">
        <w:rPr>
          <w:rFonts w:ascii="Book Antiqua" w:hAnsi="Book Antiqua"/>
          <w:sz w:val="24"/>
          <w:szCs w:val="24"/>
        </w:rPr>
        <w:t>S size remains to be determined.</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t xml:space="preserve">It has been reported that patients with large GV have a lower PPG than those with EV, which may be as a result of the development of </w:t>
      </w:r>
      <w:proofErr w:type="gramStart"/>
      <w:r w:rsidRPr="006B3555">
        <w:rPr>
          <w:rFonts w:ascii="Book Antiqua" w:hAnsi="Book Antiqua"/>
          <w:sz w:val="24"/>
          <w:szCs w:val="24"/>
        </w:rPr>
        <w:t>GR</w:t>
      </w:r>
      <w:r w:rsidR="00162DC6" w:rsidRPr="006B3555">
        <w:rPr>
          <w:rFonts w:ascii="Book Antiqua" w:hAnsi="Book Antiqua"/>
          <w:sz w:val="24"/>
          <w:szCs w:val="24"/>
        </w:rPr>
        <w:t>V</w:t>
      </w:r>
      <w:r w:rsidRPr="006B3555">
        <w:rPr>
          <w:rFonts w:ascii="Book Antiqua" w:hAnsi="Book Antiqua"/>
          <w:sz w:val="24"/>
          <w:szCs w:val="24"/>
        </w:rPr>
        <w:t>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6,23]</w:t>
      </w:r>
      <w:r w:rsidRPr="006B3555">
        <w:rPr>
          <w:rFonts w:ascii="Book Antiqua" w:hAnsi="Book Antiqua"/>
          <w:sz w:val="24"/>
          <w:szCs w:val="24"/>
        </w:rPr>
        <w:t>. Several studies found decompressive</w:t>
      </w:r>
      <w:r w:rsidR="002F5FC3">
        <w:rPr>
          <w:rFonts w:ascii="Book Antiqua" w:hAnsi="Book Antiqua" w:hint="eastAsia"/>
          <w:sz w:val="24"/>
          <w:szCs w:val="24"/>
        </w:rPr>
        <w:t xml:space="preserve"> </w:t>
      </w:r>
      <w:r w:rsidR="00162DC6" w:rsidRPr="006B3555">
        <w:rPr>
          <w:rFonts w:ascii="Book Antiqua" w:hAnsi="Book Antiqua"/>
          <w:sz w:val="24"/>
          <w:szCs w:val="24"/>
        </w:rPr>
        <w:t xml:space="preserve">methods </w:t>
      </w:r>
      <w:r w:rsidRPr="006B3555">
        <w:rPr>
          <w:rFonts w:ascii="Book Antiqua" w:hAnsi="Book Antiqua"/>
          <w:sz w:val="24"/>
          <w:szCs w:val="24"/>
        </w:rPr>
        <w:t>such as TIPS would not seem to confer much</w:t>
      </w:r>
      <w:r w:rsidR="001C447F" w:rsidRPr="006B3555">
        <w:rPr>
          <w:rFonts w:ascii="Book Antiqua" w:hAnsi="Book Antiqua"/>
          <w:sz w:val="24"/>
          <w:szCs w:val="24"/>
        </w:rPr>
        <w:t xml:space="preserve"> of</w:t>
      </w:r>
      <w:r w:rsidR="002F5FC3">
        <w:rPr>
          <w:rFonts w:ascii="Book Antiqua" w:hAnsi="Book Antiqua" w:hint="eastAsia"/>
          <w:sz w:val="24"/>
          <w:szCs w:val="24"/>
        </w:rPr>
        <w:t xml:space="preserve"> </w:t>
      </w:r>
      <w:r w:rsidRPr="006B3555">
        <w:rPr>
          <w:rFonts w:ascii="Book Antiqua" w:hAnsi="Book Antiqua"/>
          <w:sz w:val="24"/>
          <w:szCs w:val="24"/>
        </w:rPr>
        <w:t>benefit</w:t>
      </w:r>
      <w:r w:rsidR="008F1069" w:rsidRPr="006B3555">
        <w:rPr>
          <w:rFonts w:ascii="Book Antiqua" w:hAnsi="Book Antiqua"/>
          <w:sz w:val="24"/>
          <w:szCs w:val="24"/>
        </w:rPr>
        <w:t>s</w:t>
      </w:r>
      <w:r w:rsidRPr="006B3555">
        <w:rPr>
          <w:rFonts w:ascii="Book Antiqua" w:hAnsi="Book Antiqua"/>
          <w:sz w:val="24"/>
          <w:szCs w:val="24"/>
        </w:rPr>
        <w:t xml:space="preserve"> for </w:t>
      </w:r>
      <w:r w:rsidR="00162DC6" w:rsidRPr="006B3555">
        <w:rPr>
          <w:rFonts w:ascii="Book Antiqua" w:hAnsi="Book Antiqua"/>
          <w:sz w:val="24"/>
          <w:szCs w:val="24"/>
        </w:rPr>
        <w:t>GVB</w:t>
      </w:r>
      <w:r w:rsidR="002F5FC3">
        <w:rPr>
          <w:rFonts w:ascii="Book Antiqua" w:hAnsi="Book Antiqua" w:hint="eastAsia"/>
          <w:sz w:val="24"/>
          <w:szCs w:val="24"/>
        </w:rPr>
        <w:t xml:space="preserve"> </w:t>
      </w:r>
      <w:r w:rsidR="00162DC6" w:rsidRPr="006B3555">
        <w:rPr>
          <w:rFonts w:ascii="Book Antiqua" w:hAnsi="Book Antiqua"/>
          <w:sz w:val="24"/>
          <w:szCs w:val="24"/>
        </w:rPr>
        <w:t>+</w:t>
      </w:r>
      <w:r w:rsidR="002F5FC3">
        <w:rPr>
          <w:rFonts w:ascii="Book Antiqua" w:hAnsi="Book Antiqua" w:hint="eastAsia"/>
          <w:sz w:val="24"/>
          <w:szCs w:val="24"/>
        </w:rPr>
        <w:t xml:space="preserve"> </w:t>
      </w:r>
      <w:proofErr w:type="gramStart"/>
      <w:r w:rsidR="00162DC6" w:rsidRPr="006B3555">
        <w:rPr>
          <w:rFonts w:ascii="Book Antiqua" w:hAnsi="Book Antiqua"/>
          <w:sz w:val="24"/>
          <w:szCs w:val="24"/>
        </w:rPr>
        <w:t>GRVS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9-13]</w:t>
      </w:r>
      <w:r w:rsidRPr="006B3555">
        <w:rPr>
          <w:rFonts w:ascii="Book Antiqua" w:hAnsi="Book Antiqua"/>
          <w:sz w:val="24"/>
          <w:szCs w:val="24"/>
        </w:rPr>
        <w:t xml:space="preserve">. Our results suggest that the rebleeding rate </w:t>
      </w:r>
      <w:r w:rsidR="00162DC6" w:rsidRPr="006B3555">
        <w:rPr>
          <w:rFonts w:ascii="Book Antiqua" w:hAnsi="Book Antiqua"/>
          <w:sz w:val="24"/>
          <w:szCs w:val="24"/>
        </w:rPr>
        <w:t xml:space="preserve">after TIPS </w:t>
      </w:r>
      <w:r w:rsidR="008F1069" w:rsidRPr="006B3555">
        <w:rPr>
          <w:rFonts w:ascii="Book Antiqua" w:hAnsi="Book Antiqua"/>
          <w:sz w:val="24"/>
          <w:szCs w:val="24"/>
        </w:rPr>
        <w:t>was 12% at 1 year,</w:t>
      </w:r>
      <w:r w:rsidR="001C447F" w:rsidRPr="006B3555">
        <w:rPr>
          <w:rFonts w:ascii="Book Antiqua" w:hAnsi="Book Antiqua"/>
          <w:sz w:val="24"/>
          <w:szCs w:val="24"/>
        </w:rPr>
        <w:t xml:space="preserve"> which </w:t>
      </w:r>
      <w:r w:rsidR="00162DC6" w:rsidRPr="006B3555">
        <w:rPr>
          <w:rFonts w:ascii="Book Antiqua" w:hAnsi="Book Antiqua"/>
          <w:sz w:val="24"/>
          <w:szCs w:val="24"/>
        </w:rPr>
        <w:t xml:space="preserve">was </w:t>
      </w:r>
      <w:r w:rsidRPr="006B3555">
        <w:rPr>
          <w:rFonts w:ascii="Book Antiqua" w:hAnsi="Book Antiqua"/>
          <w:sz w:val="24"/>
          <w:szCs w:val="24"/>
        </w:rPr>
        <w:t>similar to the</w:t>
      </w:r>
      <w:r w:rsidR="002F5FC3">
        <w:rPr>
          <w:rFonts w:ascii="Book Antiqua" w:hAnsi="Book Antiqua" w:hint="eastAsia"/>
          <w:sz w:val="24"/>
          <w:szCs w:val="24"/>
        </w:rPr>
        <w:t xml:space="preserve"> </w:t>
      </w:r>
      <w:r w:rsidR="00162DC6" w:rsidRPr="006B3555">
        <w:rPr>
          <w:rFonts w:ascii="Book Antiqua" w:hAnsi="Book Antiqua"/>
          <w:sz w:val="24"/>
          <w:szCs w:val="24"/>
        </w:rPr>
        <w:t>result</w:t>
      </w:r>
      <w:r w:rsidR="002F5FC3">
        <w:rPr>
          <w:rFonts w:ascii="Book Antiqua" w:hAnsi="Book Antiqua" w:hint="eastAsia"/>
          <w:sz w:val="24"/>
          <w:szCs w:val="24"/>
        </w:rPr>
        <w:t xml:space="preserve"> </w:t>
      </w:r>
      <w:r w:rsidR="001C447F" w:rsidRPr="006B3555">
        <w:rPr>
          <w:rFonts w:ascii="Book Antiqua" w:hAnsi="Book Antiqua"/>
          <w:sz w:val="24"/>
          <w:szCs w:val="24"/>
        </w:rPr>
        <w:t xml:space="preserve">that </w:t>
      </w:r>
      <w:r w:rsidR="00162DC6" w:rsidRPr="006B3555">
        <w:rPr>
          <w:rFonts w:ascii="Book Antiqua" w:hAnsi="Book Antiqua"/>
          <w:sz w:val="24"/>
          <w:szCs w:val="24"/>
        </w:rPr>
        <w:t xml:space="preserve">was </w:t>
      </w:r>
      <w:r w:rsidRPr="006B3555">
        <w:rPr>
          <w:rFonts w:ascii="Book Antiqua" w:hAnsi="Book Antiqua"/>
          <w:sz w:val="24"/>
          <w:szCs w:val="24"/>
        </w:rPr>
        <w:t>usually reported between 10% to 40%</w:t>
      </w:r>
      <w:r w:rsidRPr="006B3555">
        <w:rPr>
          <w:rFonts w:ascii="Book Antiqua" w:hAnsi="Book Antiqua"/>
          <w:sz w:val="24"/>
          <w:szCs w:val="24"/>
          <w:vertAlign w:val="superscript"/>
        </w:rPr>
        <w:t>[24</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25]</w:t>
      </w:r>
      <w:r w:rsidRPr="006B3555">
        <w:rPr>
          <w:rFonts w:ascii="Book Antiqua" w:hAnsi="Book Antiqua"/>
          <w:sz w:val="24"/>
          <w:szCs w:val="24"/>
        </w:rPr>
        <w:t>,</w:t>
      </w:r>
      <w:r w:rsidR="008D1394" w:rsidRPr="006B3555">
        <w:rPr>
          <w:rFonts w:ascii="Book Antiqua" w:hAnsi="Book Antiqua"/>
          <w:sz w:val="24"/>
          <w:szCs w:val="24"/>
        </w:rPr>
        <w:t xml:space="preserve"> while</w:t>
      </w:r>
      <w:r w:rsidR="002F5FC3">
        <w:rPr>
          <w:rFonts w:ascii="Book Antiqua" w:hAnsi="Book Antiqua" w:hint="eastAsia"/>
          <w:sz w:val="24"/>
          <w:szCs w:val="24"/>
        </w:rPr>
        <w:t xml:space="preserve"> </w:t>
      </w:r>
      <w:r w:rsidR="004B751E" w:rsidRPr="006B3555">
        <w:rPr>
          <w:rFonts w:ascii="Book Antiqua" w:hAnsi="Book Antiqua"/>
          <w:sz w:val="24"/>
          <w:szCs w:val="24"/>
        </w:rPr>
        <w:t xml:space="preserve">the </w:t>
      </w:r>
      <w:r w:rsidRPr="006B3555">
        <w:rPr>
          <w:rFonts w:ascii="Book Antiqua" w:hAnsi="Book Antiqua"/>
          <w:sz w:val="24"/>
          <w:szCs w:val="24"/>
        </w:rPr>
        <w:t>reduction in PPG</w:t>
      </w:r>
      <w:r w:rsidR="008D1394" w:rsidRPr="006B3555">
        <w:rPr>
          <w:rFonts w:ascii="Book Antiqua" w:hAnsi="Book Antiqua"/>
          <w:sz w:val="24"/>
          <w:szCs w:val="24"/>
        </w:rPr>
        <w:t xml:space="preserve"> was</w:t>
      </w:r>
      <w:r w:rsidR="002F5FC3">
        <w:rPr>
          <w:rFonts w:ascii="Book Antiqua" w:hAnsi="Book Antiqua" w:hint="eastAsia"/>
          <w:sz w:val="24"/>
          <w:szCs w:val="24"/>
        </w:rPr>
        <w:t xml:space="preserve"> </w:t>
      </w:r>
      <w:r w:rsidRPr="006B3555">
        <w:rPr>
          <w:rFonts w:ascii="Book Antiqua" w:hAnsi="Book Antiqua"/>
          <w:sz w:val="24"/>
          <w:szCs w:val="24"/>
        </w:rPr>
        <w:t>greater than 20% from baseline.</w:t>
      </w:r>
      <w:r w:rsidR="008D1394" w:rsidRPr="006B3555">
        <w:rPr>
          <w:rFonts w:ascii="Book Antiqua" w:hAnsi="Book Antiqua"/>
          <w:sz w:val="24"/>
          <w:szCs w:val="24"/>
        </w:rPr>
        <w:t xml:space="preserve"> Moreover,</w:t>
      </w:r>
      <w:r w:rsidR="002F5FC3">
        <w:rPr>
          <w:rFonts w:ascii="Book Antiqua" w:hAnsi="Book Antiqua" w:hint="eastAsia"/>
          <w:sz w:val="24"/>
          <w:szCs w:val="24"/>
        </w:rPr>
        <w:t xml:space="preserve"> </w:t>
      </w:r>
      <w:r w:rsidR="00F46372" w:rsidRPr="006B3555">
        <w:rPr>
          <w:rFonts w:ascii="Book Antiqua" w:hAnsi="Book Antiqua"/>
          <w:sz w:val="24"/>
          <w:szCs w:val="24"/>
        </w:rPr>
        <w:t>w</w:t>
      </w:r>
      <w:r w:rsidRPr="006B3555">
        <w:rPr>
          <w:rFonts w:ascii="Book Antiqua" w:hAnsi="Book Antiqua"/>
          <w:sz w:val="24"/>
          <w:szCs w:val="24"/>
        </w:rPr>
        <w:t>e noticed that TIPS</w:t>
      </w:r>
      <w:r w:rsidR="002F5FC3">
        <w:rPr>
          <w:rFonts w:ascii="Book Antiqua" w:hAnsi="Book Antiqua" w:hint="eastAsia"/>
          <w:sz w:val="24"/>
          <w:szCs w:val="24"/>
        </w:rPr>
        <w:t xml:space="preserve"> </w:t>
      </w:r>
      <w:r w:rsidR="004B751E" w:rsidRPr="006B3555">
        <w:rPr>
          <w:rFonts w:ascii="Book Antiqua" w:hAnsi="Book Antiqua"/>
          <w:sz w:val="24"/>
          <w:szCs w:val="24"/>
        </w:rPr>
        <w:t>+</w:t>
      </w:r>
      <w:r w:rsidR="002F5FC3">
        <w:rPr>
          <w:rFonts w:ascii="Book Antiqua" w:hAnsi="Book Antiqua" w:hint="eastAsia"/>
          <w:sz w:val="24"/>
          <w:szCs w:val="24"/>
        </w:rPr>
        <w:t xml:space="preserve"> </w:t>
      </w:r>
      <w:r w:rsidRPr="006B3555">
        <w:rPr>
          <w:rFonts w:ascii="Book Antiqua" w:hAnsi="Book Antiqua"/>
          <w:sz w:val="24"/>
          <w:szCs w:val="24"/>
        </w:rPr>
        <w:t xml:space="preserve">SEVE </w:t>
      </w:r>
      <w:r w:rsidR="008D1394" w:rsidRPr="006B3555">
        <w:rPr>
          <w:rFonts w:ascii="Book Antiqua" w:hAnsi="Book Antiqua"/>
          <w:sz w:val="24"/>
          <w:szCs w:val="24"/>
        </w:rPr>
        <w:t xml:space="preserve">may </w:t>
      </w:r>
      <w:r w:rsidRPr="006B3555">
        <w:rPr>
          <w:rFonts w:ascii="Book Antiqua" w:hAnsi="Book Antiqua"/>
          <w:sz w:val="24"/>
          <w:szCs w:val="24"/>
        </w:rPr>
        <w:t>reduce the risk of rebleeding. It should be noted that previous studies of TIPS differed from our study</w:t>
      </w:r>
      <w:r w:rsidR="008D1394" w:rsidRPr="006B3555">
        <w:rPr>
          <w:rFonts w:ascii="Book Antiqua" w:hAnsi="Book Antiqua"/>
          <w:sz w:val="24"/>
          <w:szCs w:val="24"/>
        </w:rPr>
        <w:t xml:space="preserve"> in which </w:t>
      </w:r>
      <w:r w:rsidRPr="006B3555">
        <w:rPr>
          <w:rFonts w:ascii="Book Antiqua" w:hAnsi="Book Antiqua"/>
          <w:sz w:val="24"/>
          <w:szCs w:val="24"/>
        </w:rPr>
        <w:t>they used bare stents</w:t>
      </w:r>
      <w:r w:rsidR="004B751E" w:rsidRPr="006B3555">
        <w:rPr>
          <w:rFonts w:ascii="Book Antiqua" w:hAnsi="Book Antiqua"/>
          <w:sz w:val="24"/>
          <w:szCs w:val="24"/>
        </w:rPr>
        <w:t xml:space="preserve"> with</w:t>
      </w:r>
      <w:r w:rsidRPr="006B3555">
        <w:rPr>
          <w:rFonts w:ascii="Book Antiqua" w:hAnsi="Book Antiqua"/>
          <w:sz w:val="24"/>
          <w:szCs w:val="24"/>
        </w:rPr>
        <w:t xml:space="preserve"> TIPS alone </w:t>
      </w:r>
      <w:r w:rsidR="004B751E" w:rsidRPr="006B3555">
        <w:rPr>
          <w:rFonts w:ascii="Book Antiqua" w:hAnsi="Book Antiqua"/>
          <w:sz w:val="24"/>
          <w:szCs w:val="24"/>
        </w:rPr>
        <w:t>placement</w:t>
      </w:r>
      <w:r w:rsidRPr="006B3555">
        <w:rPr>
          <w:rFonts w:ascii="Book Antiqua" w:hAnsi="Book Antiqua"/>
          <w:sz w:val="24"/>
          <w:szCs w:val="24"/>
        </w:rPr>
        <w:t xml:space="preserve">, or did not limit the stent diameter. In our study, all patients underwent decompressive operation and </w:t>
      </w:r>
      <w:proofErr w:type="spellStart"/>
      <w:r w:rsidRPr="006B3555">
        <w:rPr>
          <w:rFonts w:ascii="Book Antiqua" w:hAnsi="Book Antiqua"/>
          <w:sz w:val="24"/>
          <w:szCs w:val="24"/>
        </w:rPr>
        <w:t>embolotherapy</w:t>
      </w:r>
      <w:r w:rsidR="004B751E" w:rsidRPr="006B3555">
        <w:rPr>
          <w:rFonts w:ascii="Book Antiqua" w:hAnsi="Book Antiqua"/>
          <w:sz w:val="24"/>
          <w:szCs w:val="24"/>
        </w:rPr>
        <w:t>by</w:t>
      </w:r>
      <w:proofErr w:type="spellEnd"/>
      <w:r w:rsidR="004B751E" w:rsidRPr="006B3555">
        <w:rPr>
          <w:rFonts w:ascii="Book Antiqua" w:hAnsi="Book Antiqua"/>
          <w:sz w:val="24"/>
          <w:szCs w:val="24"/>
        </w:rPr>
        <w:t xml:space="preserve"> </w:t>
      </w:r>
      <w:r w:rsidRPr="006B3555">
        <w:rPr>
          <w:rFonts w:ascii="Book Antiqua" w:hAnsi="Book Antiqua"/>
          <w:sz w:val="24"/>
          <w:szCs w:val="24"/>
        </w:rPr>
        <w:t>us</w:t>
      </w:r>
      <w:r w:rsidR="004B751E" w:rsidRPr="006B3555">
        <w:rPr>
          <w:rFonts w:ascii="Book Antiqua" w:hAnsi="Book Antiqua"/>
          <w:sz w:val="24"/>
          <w:szCs w:val="24"/>
        </w:rPr>
        <w:t>ing</w:t>
      </w:r>
      <w:r w:rsidR="002F5FC3">
        <w:rPr>
          <w:rFonts w:ascii="Book Antiqua" w:hAnsi="Book Antiqua" w:hint="eastAsia"/>
          <w:sz w:val="24"/>
          <w:szCs w:val="24"/>
        </w:rPr>
        <w:t xml:space="preserve"> </w:t>
      </w:r>
      <w:r w:rsidRPr="006B3555">
        <w:rPr>
          <w:rFonts w:ascii="Book Antiqua" w:hAnsi="Book Antiqua"/>
          <w:sz w:val="24"/>
          <w:szCs w:val="24"/>
        </w:rPr>
        <w:t>coil,</w:t>
      </w:r>
      <w:r w:rsidR="002F5FC3">
        <w:rPr>
          <w:rFonts w:ascii="Book Antiqua" w:hAnsi="Book Antiqua" w:hint="eastAsia"/>
          <w:sz w:val="24"/>
          <w:szCs w:val="24"/>
        </w:rPr>
        <w:t xml:space="preserve"> </w:t>
      </w:r>
      <w:r w:rsidR="004B751E" w:rsidRPr="006B3555">
        <w:rPr>
          <w:rFonts w:ascii="Book Antiqua" w:hAnsi="Book Antiqua"/>
          <w:sz w:val="24"/>
          <w:szCs w:val="24"/>
        </w:rPr>
        <w:t xml:space="preserve">and </w:t>
      </w:r>
      <w:r w:rsidRPr="006B3555">
        <w:rPr>
          <w:rFonts w:ascii="Book Antiqua" w:hAnsi="Book Antiqua"/>
          <w:sz w:val="24"/>
          <w:szCs w:val="24"/>
        </w:rPr>
        <w:t xml:space="preserve">an extensive </w:t>
      </w:r>
      <w:r w:rsidR="008D1394" w:rsidRPr="006B3555">
        <w:rPr>
          <w:rFonts w:ascii="Book Antiqua" w:hAnsi="Book Antiqua"/>
          <w:sz w:val="24"/>
          <w:szCs w:val="24"/>
        </w:rPr>
        <w:t xml:space="preserve">collateral </w:t>
      </w:r>
      <w:r w:rsidRPr="006B3555">
        <w:rPr>
          <w:rFonts w:ascii="Book Antiqua" w:hAnsi="Book Antiqua"/>
          <w:sz w:val="24"/>
          <w:szCs w:val="24"/>
        </w:rPr>
        <w:t xml:space="preserve">circulation such as short or posterior gastric </w:t>
      </w:r>
      <w:r w:rsidR="008D1394" w:rsidRPr="006B3555">
        <w:rPr>
          <w:rFonts w:ascii="Book Antiqua" w:hAnsi="Book Antiqua"/>
          <w:sz w:val="24"/>
          <w:szCs w:val="24"/>
        </w:rPr>
        <w:t xml:space="preserve">vein </w:t>
      </w:r>
      <w:r w:rsidRPr="006B3555">
        <w:rPr>
          <w:rFonts w:ascii="Book Antiqua" w:hAnsi="Book Antiqua"/>
          <w:sz w:val="24"/>
          <w:szCs w:val="24"/>
        </w:rPr>
        <w:t xml:space="preserve">were </w:t>
      </w:r>
      <w:proofErr w:type="spellStart"/>
      <w:r w:rsidRPr="006B3555">
        <w:rPr>
          <w:rFonts w:ascii="Book Antiqua" w:hAnsi="Book Antiqua"/>
          <w:sz w:val="24"/>
          <w:szCs w:val="24"/>
        </w:rPr>
        <w:t>embolized</w:t>
      </w:r>
      <w:proofErr w:type="spellEnd"/>
      <w:r w:rsidRPr="006B3555">
        <w:rPr>
          <w:rFonts w:ascii="Book Antiqua" w:hAnsi="Book Antiqua"/>
          <w:sz w:val="24"/>
          <w:szCs w:val="24"/>
        </w:rPr>
        <w:t>, which may contribute to the occlusion of GR</w:t>
      </w:r>
      <w:r w:rsidR="004B751E" w:rsidRPr="006B3555">
        <w:rPr>
          <w:rFonts w:ascii="Book Antiqua" w:hAnsi="Book Antiqua"/>
          <w:sz w:val="24"/>
          <w:szCs w:val="24"/>
        </w:rPr>
        <w:t>V</w:t>
      </w:r>
      <w:r w:rsidRPr="006B3555">
        <w:rPr>
          <w:rFonts w:ascii="Book Antiqua" w:hAnsi="Book Antiqua"/>
          <w:sz w:val="24"/>
          <w:szCs w:val="24"/>
        </w:rPr>
        <w:t>S. And all covered stents were dilated to 8 mm, which may be regarded as limited shunt and accord with the natural hemodynamic features.</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t>Survival is usually regarded as the strongest evidence for evaluating the effectiveness of a therapy. In the previous studies, the</w:t>
      </w:r>
      <w:r w:rsidR="00D10BF5" w:rsidRPr="006B3555">
        <w:rPr>
          <w:rFonts w:ascii="Book Antiqua" w:hAnsi="Book Antiqua"/>
          <w:sz w:val="24"/>
          <w:szCs w:val="24"/>
        </w:rPr>
        <w:t xml:space="preserve"> </w:t>
      </w:r>
      <w:r w:rsidR="008D1394" w:rsidRPr="006B3555">
        <w:rPr>
          <w:rFonts w:ascii="Book Antiqua" w:hAnsi="Book Antiqua"/>
          <w:sz w:val="24"/>
          <w:szCs w:val="24"/>
        </w:rPr>
        <w:t xml:space="preserve">total survival of </w:t>
      </w:r>
      <w:r w:rsidRPr="006B3555">
        <w:rPr>
          <w:rFonts w:ascii="Book Antiqua" w:hAnsi="Book Antiqua"/>
          <w:sz w:val="24"/>
          <w:szCs w:val="24"/>
        </w:rPr>
        <w:t>1-year post-TIPS</w:t>
      </w:r>
      <w:r w:rsidR="008D1394" w:rsidRPr="006B3555">
        <w:rPr>
          <w:rFonts w:ascii="Book Antiqua" w:hAnsi="Book Antiqua"/>
          <w:sz w:val="24"/>
          <w:szCs w:val="24"/>
        </w:rPr>
        <w:t xml:space="preserve"> ranged</w:t>
      </w:r>
      <w:r w:rsidRPr="006B3555">
        <w:rPr>
          <w:rFonts w:ascii="Book Antiqua" w:hAnsi="Book Antiqua"/>
          <w:sz w:val="24"/>
          <w:szCs w:val="24"/>
        </w:rPr>
        <w:t xml:space="preserve"> from 58% to 80%, depending mainly on the severity of the underlying liver disease</w:t>
      </w:r>
      <w:r w:rsidRPr="006B3555">
        <w:rPr>
          <w:rFonts w:ascii="Book Antiqua" w:hAnsi="Book Antiqua"/>
          <w:sz w:val="24"/>
          <w:szCs w:val="24"/>
          <w:vertAlign w:val="superscript"/>
        </w:rPr>
        <w:t>[25</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26]</w:t>
      </w:r>
      <w:r w:rsidRPr="006B3555">
        <w:rPr>
          <w:rFonts w:ascii="Book Antiqua" w:hAnsi="Book Antiqua"/>
          <w:sz w:val="24"/>
          <w:szCs w:val="24"/>
        </w:rPr>
        <w:t>.The survival rate was 94% at 1 year in our study, such high rate may be related to the patient's liver function</w:t>
      </w:r>
      <w:r w:rsidR="002F5FC3">
        <w:rPr>
          <w:rFonts w:ascii="Book Antiqua" w:hAnsi="Book Antiqua" w:hint="eastAsia"/>
          <w:sz w:val="24"/>
          <w:szCs w:val="24"/>
        </w:rPr>
        <w:t xml:space="preserve"> </w:t>
      </w:r>
      <w:r w:rsidRPr="006B3555">
        <w:rPr>
          <w:rFonts w:ascii="Book Antiqua" w:hAnsi="Book Antiqua"/>
          <w:sz w:val="24"/>
          <w:szCs w:val="24"/>
        </w:rPr>
        <w:t>(</w:t>
      </w:r>
      <w:r w:rsidR="004B751E" w:rsidRPr="006B3555">
        <w:rPr>
          <w:rFonts w:ascii="Book Antiqua" w:hAnsi="Book Antiqua"/>
          <w:sz w:val="24"/>
          <w:szCs w:val="24"/>
        </w:rPr>
        <w:t>76.5</w:t>
      </w:r>
      <w:r w:rsidRPr="006B3555">
        <w:rPr>
          <w:rFonts w:ascii="Book Antiqua" w:hAnsi="Book Antiqua"/>
          <w:sz w:val="24"/>
          <w:szCs w:val="24"/>
        </w:rPr>
        <w:t xml:space="preserve">% patients with Child-Pugh class A or B). </w:t>
      </w:r>
      <w:r w:rsidR="008D1394" w:rsidRPr="006B3555">
        <w:rPr>
          <w:rFonts w:ascii="Book Antiqua" w:hAnsi="Book Antiqua"/>
          <w:sz w:val="24"/>
          <w:szCs w:val="24"/>
        </w:rPr>
        <w:t xml:space="preserve">Although our </w:t>
      </w:r>
      <w:r w:rsidRPr="006B3555">
        <w:rPr>
          <w:rFonts w:ascii="Book Antiqua" w:hAnsi="Book Antiqua"/>
          <w:sz w:val="24"/>
          <w:szCs w:val="24"/>
        </w:rPr>
        <w:t>results support</w:t>
      </w:r>
      <w:r w:rsidR="002F5FC3">
        <w:rPr>
          <w:rFonts w:ascii="Book Antiqua" w:hAnsi="Book Antiqua" w:hint="eastAsia"/>
          <w:sz w:val="24"/>
          <w:szCs w:val="24"/>
        </w:rPr>
        <w:t xml:space="preserve"> </w:t>
      </w:r>
      <w:r w:rsidRPr="006B3555">
        <w:rPr>
          <w:rFonts w:ascii="Book Antiqua" w:hAnsi="Book Antiqua"/>
          <w:sz w:val="24"/>
          <w:szCs w:val="24"/>
        </w:rPr>
        <w:t xml:space="preserve">patients with </w:t>
      </w:r>
      <w:r w:rsidRPr="006B3555">
        <w:rPr>
          <w:rFonts w:ascii="Book Antiqua" w:hAnsi="Book Antiqua"/>
          <w:sz w:val="24"/>
          <w:szCs w:val="24"/>
        </w:rPr>
        <w:lastRenderedPageBreak/>
        <w:t>Child-Pugh class C</w:t>
      </w:r>
      <w:r w:rsidR="008D1394" w:rsidRPr="006B3555">
        <w:rPr>
          <w:rFonts w:ascii="Book Antiqua" w:hAnsi="Book Antiqua"/>
          <w:sz w:val="24"/>
          <w:szCs w:val="24"/>
        </w:rPr>
        <w:t xml:space="preserve"> as well</w:t>
      </w:r>
      <w:r w:rsidRPr="006B3555">
        <w:rPr>
          <w:rFonts w:ascii="Book Antiqua" w:hAnsi="Book Antiqua"/>
          <w:sz w:val="24"/>
          <w:szCs w:val="24"/>
        </w:rPr>
        <w:t xml:space="preserve">, TIPS </w:t>
      </w:r>
      <w:r w:rsidR="00411753" w:rsidRPr="006B3555">
        <w:rPr>
          <w:rFonts w:ascii="Book Antiqua" w:hAnsi="Book Antiqua"/>
          <w:sz w:val="24"/>
          <w:szCs w:val="24"/>
        </w:rPr>
        <w:t xml:space="preserve">placement </w:t>
      </w:r>
      <w:r w:rsidRPr="006B3555">
        <w:rPr>
          <w:rFonts w:ascii="Book Antiqua" w:hAnsi="Book Antiqua"/>
          <w:sz w:val="24"/>
          <w:szCs w:val="24"/>
        </w:rPr>
        <w:t>should</w:t>
      </w:r>
      <w:r w:rsidR="00204107" w:rsidRPr="006B3555">
        <w:rPr>
          <w:rFonts w:ascii="Book Antiqua" w:hAnsi="Book Antiqua"/>
          <w:sz w:val="24"/>
          <w:szCs w:val="24"/>
        </w:rPr>
        <w:t xml:space="preserve"> be used with extreme caution.</w:t>
      </w:r>
      <w:r w:rsidR="002F5FC3">
        <w:rPr>
          <w:rFonts w:ascii="Book Antiqua" w:hAnsi="Book Antiqua" w:hint="eastAsia"/>
          <w:sz w:val="24"/>
          <w:szCs w:val="24"/>
        </w:rPr>
        <w:t xml:space="preserve"> </w:t>
      </w:r>
      <w:r w:rsidR="008D1394" w:rsidRPr="006B3555">
        <w:rPr>
          <w:rFonts w:ascii="Book Antiqua" w:hAnsi="Book Antiqua"/>
          <w:sz w:val="24"/>
          <w:szCs w:val="24"/>
        </w:rPr>
        <w:t xml:space="preserve">Taken these together </w:t>
      </w:r>
      <w:r w:rsidR="00204107" w:rsidRPr="006B3555">
        <w:rPr>
          <w:rFonts w:ascii="Book Antiqua" w:hAnsi="Book Antiqua"/>
          <w:sz w:val="24"/>
          <w:szCs w:val="24"/>
        </w:rPr>
        <w:t>i</w:t>
      </w:r>
      <w:r w:rsidRPr="006B3555">
        <w:rPr>
          <w:rFonts w:ascii="Book Antiqua" w:hAnsi="Book Antiqua"/>
          <w:sz w:val="24"/>
          <w:szCs w:val="24"/>
        </w:rPr>
        <w:t xml:space="preserve">mproving liver function before TIPS </w:t>
      </w:r>
      <w:r w:rsidR="00204107" w:rsidRPr="006B3555">
        <w:rPr>
          <w:rFonts w:ascii="Book Antiqua" w:hAnsi="Book Antiqua"/>
          <w:sz w:val="24"/>
          <w:szCs w:val="24"/>
        </w:rPr>
        <w:t>may increase the survival rates.</w:t>
      </w:r>
    </w:p>
    <w:p w:rsidR="00276FD6" w:rsidRPr="006B3555" w:rsidRDefault="00276FD6" w:rsidP="002F5FC3">
      <w:pPr>
        <w:spacing w:line="360" w:lineRule="auto"/>
        <w:ind w:firstLineChars="100" w:firstLine="240"/>
        <w:rPr>
          <w:rFonts w:ascii="Book Antiqua" w:hAnsi="Book Antiqua"/>
          <w:sz w:val="24"/>
          <w:szCs w:val="24"/>
        </w:rPr>
      </w:pPr>
      <w:proofErr w:type="gramStart"/>
      <w:r w:rsidRPr="006B3555">
        <w:rPr>
          <w:rFonts w:ascii="Book Antiqua" w:hAnsi="Book Antiqua"/>
          <w:sz w:val="24"/>
          <w:szCs w:val="24"/>
        </w:rPr>
        <w:t>TIPS has</w:t>
      </w:r>
      <w:proofErr w:type="gramEnd"/>
      <w:r w:rsidRPr="006B3555">
        <w:rPr>
          <w:rFonts w:ascii="Book Antiqua" w:hAnsi="Book Antiqua"/>
          <w:sz w:val="24"/>
          <w:szCs w:val="24"/>
        </w:rPr>
        <w:t xml:space="preserve"> been extensively used within the last 20 years. Previous studies showed that TIPS increases the incidence of HE without improving </w:t>
      </w:r>
      <w:proofErr w:type="gramStart"/>
      <w:r w:rsidRPr="006B3555">
        <w:rPr>
          <w:rFonts w:ascii="Book Antiqua" w:hAnsi="Book Antiqua"/>
          <w:sz w:val="24"/>
          <w:szCs w:val="24"/>
        </w:rPr>
        <w:t>survival</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27-29]</w:t>
      </w:r>
      <w:r w:rsidRPr="006B3555">
        <w:rPr>
          <w:rFonts w:ascii="Book Antiqua" w:hAnsi="Book Antiqua"/>
          <w:sz w:val="24"/>
          <w:szCs w:val="24"/>
        </w:rPr>
        <w:t xml:space="preserve">, which may be the reason </w:t>
      </w:r>
      <w:r w:rsidR="008D1394" w:rsidRPr="006B3555">
        <w:rPr>
          <w:rFonts w:ascii="Book Antiqua" w:hAnsi="Book Antiqua"/>
          <w:sz w:val="24"/>
          <w:szCs w:val="24"/>
        </w:rPr>
        <w:t xml:space="preserve">why </w:t>
      </w:r>
      <w:r w:rsidRPr="006B3555">
        <w:rPr>
          <w:rFonts w:ascii="Book Antiqua" w:hAnsi="Book Antiqua"/>
          <w:sz w:val="24"/>
          <w:szCs w:val="24"/>
        </w:rPr>
        <w:t>TIPS is currently recommended only as a rescue therapy. HE has been reported to occur in 16%-31% of patients who receive a TIPS in the presence of GV</w:t>
      </w:r>
      <w:r w:rsidR="00411753" w:rsidRPr="006B3555">
        <w:rPr>
          <w:rFonts w:ascii="Book Antiqua" w:hAnsi="Book Antiqua"/>
          <w:sz w:val="24"/>
          <w:szCs w:val="24"/>
        </w:rPr>
        <w:t>B</w:t>
      </w:r>
      <w:r w:rsidR="002F5FC3">
        <w:rPr>
          <w:rFonts w:ascii="Book Antiqua" w:hAnsi="Book Antiqua" w:hint="eastAsia"/>
          <w:sz w:val="24"/>
          <w:szCs w:val="24"/>
        </w:rPr>
        <w:t xml:space="preserve"> </w:t>
      </w:r>
      <w:r w:rsidR="00411753" w:rsidRPr="006B3555">
        <w:rPr>
          <w:rFonts w:ascii="Book Antiqua" w:hAnsi="Book Antiqua"/>
          <w:sz w:val="24"/>
          <w:szCs w:val="24"/>
        </w:rPr>
        <w:t>+</w:t>
      </w:r>
      <w:r w:rsidR="002F5FC3">
        <w:rPr>
          <w:rFonts w:ascii="Book Antiqua" w:hAnsi="Book Antiqua" w:hint="eastAsia"/>
          <w:sz w:val="24"/>
          <w:szCs w:val="24"/>
        </w:rPr>
        <w:t xml:space="preserve"> </w:t>
      </w:r>
      <w:proofErr w:type="gramStart"/>
      <w:r w:rsidRPr="006B3555">
        <w:rPr>
          <w:rFonts w:ascii="Book Antiqua" w:hAnsi="Book Antiqua"/>
          <w:sz w:val="24"/>
          <w:szCs w:val="24"/>
        </w:rPr>
        <w:t>GRS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30]</w:t>
      </w:r>
      <w:r w:rsidRPr="006B3555">
        <w:rPr>
          <w:rFonts w:ascii="Book Antiqua" w:hAnsi="Book Antiqua"/>
          <w:sz w:val="24"/>
          <w:szCs w:val="24"/>
        </w:rPr>
        <w:t xml:space="preserve">. </w:t>
      </w:r>
      <w:r w:rsidR="00411753" w:rsidRPr="006B3555">
        <w:rPr>
          <w:rFonts w:ascii="Book Antiqua" w:hAnsi="Book Antiqua"/>
          <w:sz w:val="24"/>
          <w:szCs w:val="24"/>
        </w:rPr>
        <w:t xml:space="preserve">Our </w:t>
      </w:r>
      <w:r w:rsidRPr="006B3555">
        <w:rPr>
          <w:rFonts w:ascii="Book Antiqua" w:hAnsi="Book Antiqua"/>
          <w:sz w:val="24"/>
          <w:szCs w:val="24"/>
        </w:rPr>
        <w:t>results indicated</w:t>
      </w:r>
      <w:r w:rsidR="008D1394" w:rsidRPr="006B3555">
        <w:rPr>
          <w:rFonts w:ascii="Book Antiqua" w:hAnsi="Book Antiqua"/>
          <w:sz w:val="24"/>
          <w:szCs w:val="24"/>
        </w:rPr>
        <w:t xml:space="preserve"> that </w:t>
      </w:r>
      <w:r w:rsidRPr="006B3555">
        <w:rPr>
          <w:rFonts w:ascii="Book Antiqua" w:hAnsi="Book Antiqua"/>
          <w:sz w:val="24"/>
          <w:szCs w:val="24"/>
        </w:rPr>
        <w:t>fifteen percent of our patients</w:t>
      </w:r>
      <w:r w:rsidR="002F5FC3">
        <w:rPr>
          <w:rFonts w:ascii="Book Antiqua" w:hAnsi="Book Antiqua" w:hint="eastAsia"/>
          <w:sz w:val="24"/>
          <w:szCs w:val="24"/>
        </w:rPr>
        <w:t xml:space="preserve"> </w:t>
      </w:r>
      <w:proofErr w:type="gramStart"/>
      <w:r w:rsidR="008D1394" w:rsidRPr="006B3555">
        <w:rPr>
          <w:rFonts w:ascii="Book Antiqua" w:hAnsi="Book Antiqua"/>
          <w:sz w:val="24"/>
          <w:szCs w:val="24"/>
        </w:rPr>
        <w:t>was</w:t>
      </w:r>
      <w:proofErr w:type="gramEnd"/>
      <w:r w:rsidRPr="006B3555">
        <w:rPr>
          <w:rFonts w:ascii="Book Antiqua" w:hAnsi="Book Antiqua"/>
          <w:sz w:val="24"/>
          <w:szCs w:val="24"/>
        </w:rPr>
        <w:t xml:space="preserve"> diagnosed as having HE after TIPS placement,</w:t>
      </w:r>
      <w:r w:rsidR="002F5FC3">
        <w:rPr>
          <w:rFonts w:ascii="Book Antiqua" w:hAnsi="Book Antiqua" w:hint="eastAsia"/>
          <w:sz w:val="24"/>
          <w:szCs w:val="24"/>
        </w:rPr>
        <w:t xml:space="preserve"> </w:t>
      </w:r>
      <w:r w:rsidRPr="006B3555">
        <w:rPr>
          <w:rFonts w:ascii="Book Antiqua" w:hAnsi="Book Antiqua"/>
          <w:sz w:val="24"/>
          <w:szCs w:val="24"/>
        </w:rPr>
        <w:t>which is very similar to those report</w:t>
      </w:r>
      <w:r w:rsidR="00917EAC" w:rsidRPr="006B3555">
        <w:rPr>
          <w:rFonts w:ascii="Book Antiqua" w:hAnsi="Book Antiqua"/>
          <w:sz w:val="24"/>
          <w:szCs w:val="24"/>
        </w:rPr>
        <w:t>s</w:t>
      </w:r>
      <w:r w:rsidRPr="006B3555">
        <w:rPr>
          <w:rFonts w:ascii="Book Antiqua" w:hAnsi="Book Antiqua"/>
          <w:sz w:val="24"/>
          <w:szCs w:val="24"/>
        </w:rPr>
        <w:t xml:space="preserve"> in other </w:t>
      </w:r>
      <w:r w:rsidR="008D1394" w:rsidRPr="006B3555">
        <w:rPr>
          <w:rFonts w:ascii="Book Antiqua" w:hAnsi="Book Antiqua"/>
          <w:sz w:val="24"/>
          <w:szCs w:val="24"/>
        </w:rPr>
        <w:t xml:space="preserve">studies, </w:t>
      </w:r>
      <w:r w:rsidRPr="006B3555">
        <w:rPr>
          <w:rFonts w:ascii="Book Antiqua" w:hAnsi="Book Antiqua"/>
          <w:sz w:val="24"/>
          <w:szCs w:val="24"/>
        </w:rPr>
        <w:t>and</w:t>
      </w:r>
      <w:r w:rsidR="002F5FC3">
        <w:rPr>
          <w:rFonts w:ascii="Book Antiqua" w:hAnsi="Book Antiqua" w:hint="eastAsia"/>
          <w:sz w:val="24"/>
          <w:szCs w:val="24"/>
        </w:rPr>
        <w:t xml:space="preserve"> </w:t>
      </w:r>
      <w:r w:rsidR="008D1394" w:rsidRPr="006B3555">
        <w:rPr>
          <w:rFonts w:ascii="Book Antiqua" w:hAnsi="Book Antiqua"/>
          <w:sz w:val="24"/>
          <w:szCs w:val="24"/>
        </w:rPr>
        <w:t xml:space="preserve">that </w:t>
      </w:r>
      <w:r w:rsidRPr="006B3555">
        <w:rPr>
          <w:rFonts w:ascii="Book Antiqua" w:hAnsi="Book Antiqua"/>
          <w:sz w:val="24"/>
          <w:szCs w:val="24"/>
        </w:rPr>
        <w:t>only one patient required admission</w:t>
      </w:r>
      <w:r w:rsidR="000A4FD3" w:rsidRPr="006B3555">
        <w:rPr>
          <w:rFonts w:ascii="Book Antiqua" w:hAnsi="Book Antiqua"/>
          <w:sz w:val="24"/>
          <w:szCs w:val="24"/>
        </w:rPr>
        <w:t xml:space="preserve">. </w:t>
      </w:r>
      <w:r w:rsidR="008D1394" w:rsidRPr="006B3555">
        <w:rPr>
          <w:rFonts w:ascii="Book Antiqua" w:hAnsi="Book Antiqua"/>
          <w:sz w:val="24"/>
          <w:szCs w:val="24"/>
        </w:rPr>
        <w:t>Importantly,</w:t>
      </w:r>
      <w:r w:rsidR="002F5FC3">
        <w:rPr>
          <w:rFonts w:ascii="Book Antiqua" w:hAnsi="Book Antiqua" w:hint="eastAsia"/>
          <w:sz w:val="24"/>
          <w:szCs w:val="24"/>
        </w:rPr>
        <w:t xml:space="preserve"> </w:t>
      </w:r>
      <w:r w:rsidR="00D158C0" w:rsidRPr="006B3555">
        <w:rPr>
          <w:rFonts w:ascii="Book Antiqua" w:hAnsi="Book Antiqua"/>
          <w:sz w:val="24"/>
          <w:szCs w:val="24"/>
        </w:rPr>
        <w:t>o</w:t>
      </w:r>
      <w:r w:rsidRPr="006B3555">
        <w:rPr>
          <w:rFonts w:ascii="Book Antiqua" w:hAnsi="Book Antiqua"/>
          <w:sz w:val="24"/>
          <w:szCs w:val="24"/>
        </w:rPr>
        <w:t xml:space="preserve">ur results were attributed to </w:t>
      </w:r>
      <w:r w:rsidR="008D1394" w:rsidRPr="006B3555">
        <w:rPr>
          <w:rFonts w:ascii="Book Antiqua" w:hAnsi="Book Antiqua"/>
          <w:sz w:val="24"/>
          <w:szCs w:val="24"/>
        </w:rPr>
        <w:t>three effective improvements</w:t>
      </w:r>
      <w:r w:rsidRPr="006B3555">
        <w:rPr>
          <w:rFonts w:ascii="Book Antiqua" w:hAnsi="Book Antiqua"/>
          <w:sz w:val="24"/>
          <w:szCs w:val="24"/>
        </w:rPr>
        <w:t>. First,</w:t>
      </w:r>
      <w:r w:rsidR="002F5FC3">
        <w:rPr>
          <w:rFonts w:ascii="Book Antiqua" w:hAnsi="Book Antiqua" w:hint="eastAsia"/>
          <w:sz w:val="24"/>
          <w:szCs w:val="24"/>
        </w:rPr>
        <w:t xml:space="preserve"> </w:t>
      </w:r>
      <w:r w:rsidRPr="006B3555">
        <w:rPr>
          <w:rFonts w:ascii="Book Antiqua" w:hAnsi="Book Antiqua"/>
          <w:sz w:val="24"/>
          <w:szCs w:val="24"/>
        </w:rPr>
        <w:t>oral lactulose was used to prevent the HE after operation. Second, the left portal vein</w:t>
      </w:r>
      <w:r w:rsidR="008D1394" w:rsidRPr="006B3555">
        <w:rPr>
          <w:rFonts w:ascii="Book Antiqua" w:hAnsi="Book Antiqua"/>
          <w:sz w:val="24"/>
          <w:szCs w:val="24"/>
        </w:rPr>
        <w:t xml:space="preserve"> could</w:t>
      </w:r>
      <w:r w:rsidRPr="006B3555">
        <w:rPr>
          <w:rFonts w:ascii="Book Antiqua" w:hAnsi="Book Antiqua"/>
          <w:sz w:val="24"/>
          <w:szCs w:val="24"/>
        </w:rPr>
        <w:t xml:space="preserve"> be successfully punctured in 58% patients. As we know, the left portal vein receives blood </w:t>
      </w:r>
      <w:r w:rsidR="008D1394" w:rsidRPr="006B3555">
        <w:rPr>
          <w:rFonts w:ascii="Book Antiqua" w:hAnsi="Book Antiqua"/>
          <w:sz w:val="24"/>
          <w:szCs w:val="24"/>
        </w:rPr>
        <w:t xml:space="preserve">from </w:t>
      </w:r>
      <w:r w:rsidRPr="006B3555">
        <w:rPr>
          <w:rFonts w:ascii="Book Antiqua" w:hAnsi="Book Antiqua"/>
          <w:sz w:val="24"/>
          <w:szCs w:val="24"/>
        </w:rPr>
        <w:t>the splenic vein and inferior mesenteric vein which has fewer digestive products but more electrolytes. Most recent studies have illustrated that creation of a TIPS to the left portal vein instead of the right portal vein</w:t>
      </w:r>
      <w:r w:rsidR="008D1394" w:rsidRPr="006B3555">
        <w:rPr>
          <w:rFonts w:ascii="Book Antiqua" w:hAnsi="Book Antiqua"/>
          <w:sz w:val="24"/>
          <w:szCs w:val="24"/>
        </w:rPr>
        <w:t xml:space="preserve"> could </w:t>
      </w:r>
      <w:r w:rsidRPr="006B3555">
        <w:rPr>
          <w:rFonts w:ascii="Book Antiqua" w:hAnsi="Book Antiqua"/>
          <w:sz w:val="24"/>
          <w:szCs w:val="24"/>
        </w:rPr>
        <w:t xml:space="preserve">decrease the risk of </w:t>
      </w:r>
      <w:proofErr w:type="gramStart"/>
      <w:r w:rsidRPr="006B3555">
        <w:rPr>
          <w:rFonts w:ascii="Book Antiqua" w:hAnsi="Book Antiqua"/>
          <w:sz w:val="24"/>
          <w:szCs w:val="24"/>
        </w:rPr>
        <w:t>HE</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31-33]</w:t>
      </w:r>
      <w:r w:rsidRPr="006B3555">
        <w:rPr>
          <w:rFonts w:ascii="Book Antiqua" w:hAnsi="Book Antiqua"/>
          <w:sz w:val="24"/>
          <w:szCs w:val="24"/>
        </w:rPr>
        <w:t xml:space="preserve">. Third, 8 mm stents were used in patients. Previous literature reported that the incidence of portosystemic HE </w:t>
      </w:r>
      <w:r w:rsidR="00571111" w:rsidRPr="006B3555">
        <w:rPr>
          <w:rFonts w:ascii="Book Antiqua" w:hAnsi="Book Antiqua"/>
          <w:sz w:val="24"/>
          <w:szCs w:val="24"/>
        </w:rPr>
        <w:t xml:space="preserve">increased </w:t>
      </w:r>
      <w:r w:rsidRPr="006B3555">
        <w:rPr>
          <w:rFonts w:ascii="Book Antiqua" w:hAnsi="Book Antiqua"/>
          <w:sz w:val="24"/>
          <w:szCs w:val="24"/>
        </w:rPr>
        <w:t xml:space="preserve">with increasing diameter of the </w:t>
      </w:r>
      <w:proofErr w:type="gramStart"/>
      <w:r w:rsidRPr="006B3555">
        <w:rPr>
          <w:rFonts w:ascii="Book Antiqua" w:hAnsi="Book Antiqua"/>
          <w:sz w:val="24"/>
          <w:szCs w:val="24"/>
        </w:rPr>
        <w:t>stent</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31]</w:t>
      </w:r>
      <w:r w:rsidRPr="006B3555">
        <w:rPr>
          <w:rFonts w:ascii="Book Antiqua" w:hAnsi="Book Antiqua"/>
          <w:sz w:val="24"/>
          <w:szCs w:val="24"/>
        </w:rPr>
        <w:t xml:space="preserve">. </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t xml:space="preserve">Indeed, as it has been showed, occlusion or stenosis is the main disadvantages of TIPS. Studies have </w:t>
      </w:r>
      <w:r w:rsidR="00763626" w:rsidRPr="006B3555">
        <w:rPr>
          <w:rFonts w:ascii="Book Antiqua" w:hAnsi="Book Antiqua"/>
          <w:sz w:val="24"/>
          <w:szCs w:val="24"/>
        </w:rPr>
        <w:t>demonstrated</w:t>
      </w:r>
      <w:r w:rsidRPr="006B3555">
        <w:rPr>
          <w:rFonts w:ascii="Book Antiqua" w:hAnsi="Book Antiqua"/>
          <w:sz w:val="24"/>
          <w:szCs w:val="24"/>
        </w:rPr>
        <w:t xml:space="preserve"> that stent insufficiency occurs in 14% to 82% by 1 years after </w:t>
      </w:r>
      <w:proofErr w:type="gramStart"/>
      <w:r w:rsidRPr="006B3555">
        <w:rPr>
          <w:rFonts w:ascii="Book Antiqua" w:hAnsi="Book Antiqua"/>
          <w:sz w:val="24"/>
          <w:szCs w:val="24"/>
        </w:rPr>
        <w:t>TIPS</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25,33]</w:t>
      </w:r>
      <w:r w:rsidRPr="006B3555">
        <w:rPr>
          <w:rFonts w:ascii="Book Antiqua" w:hAnsi="Book Antiqua"/>
          <w:sz w:val="24"/>
          <w:szCs w:val="24"/>
        </w:rPr>
        <w:t>. Our findings suggest that 12%</w:t>
      </w:r>
      <w:r w:rsidR="00916CF3" w:rsidRPr="006B3555">
        <w:rPr>
          <w:rFonts w:ascii="Book Antiqua" w:hAnsi="Book Antiqua"/>
          <w:sz w:val="24"/>
          <w:szCs w:val="24"/>
        </w:rPr>
        <w:t xml:space="preserve"> of</w:t>
      </w:r>
      <w:r w:rsidR="002F5FC3">
        <w:rPr>
          <w:rFonts w:ascii="Book Antiqua" w:hAnsi="Book Antiqua" w:hint="eastAsia"/>
          <w:sz w:val="24"/>
          <w:szCs w:val="24"/>
        </w:rPr>
        <w:t xml:space="preserve"> </w:t>
      </w:r>
      <w:r w:rsidRPr="006B3555">
        <w:rPr>
          <w:rFonts w:ascii="Book Antiqua" w:hAnsi="Book Antiqua"/>
          <w:sz w:val="24"/>
          <w:szCs w:val="24"/>
        </w:rPr>
        <w:t xml:space="preserve">patients </w:t>
      </w:r>
      <w:r w:rsidR="00916CF3" w:rsidRPr="006B3555">
        <w:rPr>
          <w:rFonts w:ascii="Book Antiqua" w:hAnsi="Book Antiqua"/>
          <w:sz w:val="24"/>
          <w:szCs w:val="24"/>
        </w:rPr>
        <w:t>was</w:t>
      </w:r>
      <w:r w:rsidR="002F5FC3">
        <w:rPr>
          <w:rFonts w:ascii="Book Antiqua" w:hAnsi="Book Antiqua" w:hint="eastAsia"/>
          <w:sz w:val="24"/>
          <w:szCs w:val="24"/>
        </w:rPr>
        <w:t xml:space="preserve"> </w:t>
      </w:r>
      <w:r w:rsidRPr="006B3555">
        <w:rPr>
          <w:rFonts w:ascii="Book Antiqua" w:hAnsi="Book Antiqua"/>
          <w:sz w:val="24"/>
          <w:szCs w:val="24"/>
        </w:rPr>
        <w:t>diagnosed as stenosis or obstruction one year after TIPS. Compared to historical data,</w:t>
      </w:r>
      <w:r w:rsidR="002F5FC3">
        <w:rPr>
          <w:rFonts w:ascii="Book Antiqua" w:hAnsi="Book Antiqua" w:hint="eastAsia"/>
          <w:sz w:val="24"/>
          <w:szCs w:val="24"/>
        </w:rPr>
        <w:t xml:space="preserve"> </w:t>
      </w:r>
      <w:r w:rsidRPr="006B3555">
        <w:rPr>
          <w:rFonts w:ascii="Book Antiqua" w:hAnsi="Book Antiqua"/>
          <w:sz w:val="24"/>
          <w:szCs w:val="24"/>
        </w:rPr>
        <w:t>our results show higher patency rates. It was reported that the routine administration of anticoagulants and the use of covered stents play important role</w:t>
      </w:r>
      <w:r w:rsidR="0049035E" w:rsidRPr="006B3555">
        <w:rPr>
          <w:rFonts w:ascii="Book Antiqua" w:hAnsi="Book Antiqua"/>
          <w:sz w:val="24"/>
          <w:szCs w:val="24"/>
        </w:rPr>
        <w:t>s</w:t>
      </w:r>
      <w:r w:rsidRPr="006B3555">
        <w:rPr>
          <w:rFonts w:ascii="Book Antiqua" w:hAnsi="Book Antiqua"/>
          <w:sz w:val="24"/>
          <w:szCs w:val="24"/>
        </w:rPr>
        <w:t xml:space="preserve"> in the improved patency </w:t>
      </w:r>
      <w:proofErr w:type="gramStart"/>
      <w:r w:rsidRPr="006B3555">
        <w:rPr>
          <w:rFonts w:ascii="Book Antiqua" w:hAnsi="Book Antiqua"/>
          <w:sz w:val="24"/>
          <w:szCs w:val="24"/>
        </w:rPr>
        <w:t>rate</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34-36]</w:t>
      </w:r>
      <w:r w:rsidRPr="006B3555">
        <w:rPr>
          <w:rFonts w:ascii="Book Antiqua" w:hAnsi="Book Antiqua"/>
          <w:sz w:val="24"/>
          <w:szCs w:val="24"/>
        </w:rPr>
        <w:t xml:space="preserve">. Thus, the higher patency rate of our patients was partially attributed to the use of covered stents and anticoagulant therapy. Another possible reason for our </w:t>
      </w:r>
      <w:r w:rsidRPr="006B3555">
        <w:rPr>
          <w:rFonts w:ascii="Book Antiqua" w:hAnsi="Book Antiqua"/>
          <w:sz w:val="24"/>
          <w:szCs w:val="24"/>
        </w:rPr>
        <w:lastRenderedPageBreak/>
        <w:t>results is that regular followed-up and TIPS</w:t>
      </w:r>
      <w:r w:rsidR="00916CF3" w:rsidRPr="006B3555">
        <w:rPr>
          <w:rFonts w:ascii="Book Antiqua" w:hAnsi="Book Antiqua"/>
          <w:sz w:val="24"/>
          <w:szCs w:val="24"/>
        </w:rPr>
        <w:t xml:space="preserve"> that </w:t>
      </w:r>
      <w:r w:rsidRPr="006B3555">
        <w:rPr>
          <w:rFonts w:ascii="Book Antiqua" w:hAnsi="Book Antiqua"/>
          <w:sz w:val="24"/>
          <w:szCs w:val="24"/>
        </w:rPr>
        <w:t>placed to the left portal vein</w:t>
      </w:r>
      <w:r w:rsidR="00916CF3" w:rsidRPr="006B3555">
        <w:rPr>
          <w:rFonts w:ascii="Book Antiqua" w:hAnsi="Book Antiqua"/>
          <w:sz w:val="24"/>
          <w:szCs w:val="24"/>
        </w:rPr>
        <w:t xml:space="preserve"> have been working well</w:t>
      </w:r>
      <w:r w:rsidRPr="006B3555">
        <w:rPr>
          <w:rFonts w:ascii="Book Antiqua" w:hAnsi="Book Antiqua"/>
          <w:sz w:val="24"/>
          <w:szCs w:val="24"/>
        </w:rPr>
        <w:t>.</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t>During the follow-up period,</w:t>
      </w:r>
      <w:r w:rsidR="00763626" w:rsidRPr="006B3555">
        <w:rPr>
          <w:rFonts w:ascii="Book Antiqua" w:hAnsi="Book Antiqua"/>
          <w:sz w:val="24"/>
          <w:szCs w:val="24"/>
        </w:rPr>
        <w:t xml:space="preserve"> two </w:t>
      </w:r>
      <w:r w:rsidRPr="006B3555">
        <w:rPr>
          <w:rFonts w:ascii="Book Antiqua" w:hAnsi="Book Antiqua"/>
          <w:sz w:val="24"/>
          <w:szCs w:val="24"/>
        </w:rPr>
        <w:t>patient</w:t>
      </w:r>
      <w:r w:rsidR="00763626" w:rsidRPr="006B3555">
        <w:rPr>
          <w:rFonts w:ascii="Book Antiqua" w:hAnsi="Book Antiqua"/>
          <w:sz w:val="24"/>
          <w:szCs w:val="24"/>
        </w:rPr>
        <w:t>s</w:t>
      </w:r>
      <w:r w:rsidRPr="006B3555">
        <w:rPr>
          <w:rFonts w:ascii="Book Antiqua" w:hAnsi="Book Antiqua"/>
          <w:sz w:val="24"/>
          <w:szCs w:val="24"/>
        </w:rPr>
        <w:t xml:space="preserve"> was diagnosed with HM</w:t>
      </w:r>
      <w:r w:rsidR="0064426D" w:rsidRPr="006B3555">
        <w:rPr>
          <w:rFonts w:ascii="Book Antiqua" w:hAnsi="Book Antiqua"/>
          <w:sz w:val="24"/>
          <w:szCs w:val="24"/>
        </w:rPr>
        <w:t xml:space="preserve">, </w:t>
      </w:r>
      <w:r w:rsidR="00F34671" w:rsidRPr="006B3555">
        <w:rPr>
          <w:rFonts w:ascii="Book Antiqua" w:hAnsi="Book Antiqua"/>
          <w:sz w:val="24"/>
          <w:szCs w:val="24"/>
        </w:rPr>
        <w:t xml:space="preserve">in </w:t>
      </w:r>
      <w:r w:rsidRPr="006B3555">
        <w:rPr>
          <w:rFonts w:ascii="Book Antiqua" w:hAnsi="Book Antiqua"/>
          <w:sz w:val="24"/>
          <w:szCs w:val="24"/>
        </w:rPr>
        <w:t xml:space="preserve">which the spontaneous shunt </w:t>
      </w:r>
      <w:r w:rsidR="00763626" w:rsidRPr="006B3555">
        <w:rPr>
          <w:rFonts w:ascii="Book Antiqua" w:hAnsi="Book Antiqua"/>
          <w:sz w:val="24"/>
          <w:szCs w:val="24"/>
        </w:rPr>
        <w:t xml:space="preserve">found by CTA </w:t>
      </w:r>
      <w:r w:rsidRPr="006B3555">
        <w:rPr>
          <w:rFonts w:ascii="Book Antiqua" w:hAnsi="Book Antiqua"/>
          <w:sz w:val="24"/>
          <w:szCs w:val="24"/>
        </w:rPr>
        <w:t>was not completely closed</w:t>
      </w:r>
      <w:r w:rsidR="0064426D" w:rsidRPr="006B3555">
        <w:rPr>
          <w:rFonts w:ascii="Book Antiqua" w:hAnsi="Book Antiqua"/>
          <w:sz w:val="24"/>
          <w:szCs w:val="24"/>
        </w:rPr>
        <w:t>,</w:t>
      </w:r>
      <w:r w:rsidR="002F5FC3">
        <w:rPr>
          <w:rFonts w:ascii="Book Antiqua" w:hAnsi="Book Antiqua" w:hint="eastAsia"/>
          <w:sz w:val="24"/>
          <w:szCs w:val="24"/>
        </w:rPr>
        <w:t xml:space="preserve"> </w:t>
      </w:r>
      <w:r w:rsidR="00F34671" w:rsidRPr="006B3555">
        <w:rPr>
          <w:rFonts w:ascii="Book Antiqua" w:hAnsi="Book Antiqua"/>
          <w:sz w:val="24"/>
          <w:szCs w:val="24"/>
        </w:rPr>
        <w:t>and</w:t>
      </w:r>
      <w:r w:rsidR="002F5FC3">
        <w:rPr>
          <w:rFonts w:ascii="Book Antiqua" w:hAnsi="Book Antiqua" w:hint="eastAsia"/>
          <w:sz w:val="24"/>
          <w:szCs w:val="24"/>
        </w:rPr>
        <w:t xml:space="preserve"> </w:t>
      </w:r>
      <w:r w:rsidRPr="006B3555">
        <w:rPr>
          <w:rFonts w:ascii="Book Antiqua" w:hAnsi="Book Antiqua"/>
          <w:sz w:val="24"/>
          <w:szCs w:val="24"/>
        </w:rPr>
        <w:t xml:space="preserve">embolization only with coils may be </w:t>
      </w:r>
      <w:r w:rsidR="00F34671" w:rsidRPr="006B3555">
        <w:rPr>
          <w:rFonts w:ascii="Book Antiqua" w:hAnsi="Book Antiqua"/>
          <w:sz w:val="24"/>
          <w:szCs w:val="24"/>
        </w:rPr>
        <w:t xml:space="preserve">an </w:t>
      </w:r>
      <w:r w:rsidRPr="006B3555">
        <w:rPr>
          <w:rFonts w:ascii="Book Antiqua" w:hAnsi="Book Antiqua"/>
          <w:sz w:val="24"/>
          <w:szCs w:val="24"/>
        </w:rPr>
        <w:t xml:space="preserve">insufficient embolization factor </w:t>
      </w:r>
      <w:r w:rsidR="00F34671" w:rsidRPr="006B3555">
        <w:rPr>
          <w:rFonts w:ascii="Book Antiqua" w:hAnsi="Book Antiqua"/>
          <w:sz w:val="24"/>
          <w:szCs w:val="24"/>
        </w:rPr>
        <w:t xml:space="preserve">that was </w:t>
      </w:r>
      <w:r w:rsidRPr="006B3555">
        <w:rPr>
          <w:rFonts w:ascii="Book Antiqua" w:hAnsi="Book Antiqua"/>
          <w:sz w:val="24"/>
          <w:szCs w:val="24"/>
        </w:rPr>
        <w:t>thought to be secondary to the increased</w:t>
      </w:r>
      <w:r w:rsidR="002F5FC3">
        <w:rPr>
          <w:rFonts w:ascii="Book Antiqua" w:hAnsi="Book Antiqua" w:hint="eastAsia"/>
          <w:sz w:val="24"/>
          <w:szCs w:val="24"/>
        </w:rPr>
        <w:t xml:space="preserve"> </w:t>
      </w:r>
      <w:r w:rsidR="00F34671" w:rsidRPr="006B3555">
        <w:rPr>
          <w:rFonts w:ascii="Book Antiqua" w:hAnsi="Book Antiqua"/>
          <w:sz w:val="24"/>
          <w:szCs w:val="24"/>
        </w:rPr>
        <w:t xml:space="preserve">systemic circulation of </w:t>
      </w:r>
      <w:r w:rsidRPr="006B3555">
        <w:rPr>
          <w:rFonts w:ascii="Book Antiqua" w:hAnsi="Book Antiqua"/>
          <w:sz w:val="24"/>
          <w:szCs w:val="24"/>
        </w:rPr>
        <w:t xml:space="preserve">shunting of portal venous toxins from </w:t>
      </w:r>
      <w:proofErr w:type="spellStart"/>
      <w:r w:rsidRPr="006B3555">
        <w:rPr>
          <w:rFonts w:ascii="Book Antiqua" w:hAnsi="Book Antiqua"/>
          <w:sz w:val="24"/>
          <w:szCs w:val="24"/>
        </w:rPr>
        <w:t>hypoperfusion</w:t>
      </w:r>
      <w:proofErr w:type="spellEnd"/>
      <w:r w:rsidRPr="006B3555">
        <w:rPr>
          <w:rFonts w:ascii="Book Antiqua" w:hAnsi="Book Antiqua"/>
          <w:sz w:val="24"/>
          <w:szCs w:val="24"/>
        </w:rPr>
        <w:t xml:space="preserve"> and ischemia of the hepatocytes. Studies showed that a liver transplant could fully reverse the effects of HM in patients with</w:t>
      </w:r>
      <w:r w:rsidR="00F34671" w:rsidRPr="006B3555">
        <w:rPr>
          <w:rFonts w:ascii="Book Antiqua" w:hAnsi="Book Antiqua"/>
          <w:sz w:val="24"/>
          <w:szCs w:val="24"/>
        </w:rPr>
        <w:t xml:space="preserve"> the disease at</w:t>
      </w:r>
      <w:r w:rsidR="002F5FC3">
        <w:rPr>
          <w:rFonts w:ascii="Book Antiqua" w:hAnsi="Book Antiqua" w:hint="eastAsia"/>
          <w:sz w:val="24"/>
          <w:szCs w:val="24"/>
        </w:rPr>
        <w:t xml:space="preserve"> </w:t>
      </w:r>
      <w:r w:rsidRPr="006B3555">
        <w:rPr>
          <w:rFonts w:ascii="Book Antiqua" w:hAnsi="Book Antiqua"/>
          <w:sz w:val="24"/>
          <w:szCs w:val="24"/>
        </w:rPr>
        <w:t xml:space="preserve">early </w:t>
      </w:r>
      <w:proofErr w:type="gramStart"/>
      <w:r w:rsidRPr="006B3555">
        <w:rPr>
          <w:rFonts w:ascii="Book Antiqua" w:hAnsi="Book Antiqua"/>
          <w:sz w:val="24"/>
          <w:szCs w:val="24"/>
        </w:rPr>
        <w:t>stage</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37</w:t>
      </w:r>
      <w:r w:rsidR="002F5FC3">
        <w:rPr>
          <w:rFonts w:ascii="Book Antiqua" w:hAnsi="Book Antiqua" w:hint="eastAsia"/>
          <w:sz w:val="24"/>
          <w:szCs w:val="24"/>
          <w:vertAlign w:val="superscript"/>
        </w:rPr>
        <w:t>,</w:t>
      </w:r>
      <w:r w:rsidRPr="006B3555">
        <w:rPr>
          <w:rFonts w:ascii="Book Antiqua" w:hAnsi="Book Antiqua"/>
          <w:sz w:val="24"/>
          <w:szCs w:val="24"/>
          <w:vertAlign w:val="superscript"/>
        </w:rPr>
        <w:t>38]</w:t>
      </w:r>
      <w:r w:rsidR="001D70F7" w:rsidRPr="006B3555">
        <w:rPr>
          <w:rFonts w:ascii="Book Antiqua" w:hAnsi="Book Antiqua"/>
          <w:sz w:val="24"/>
          <w:szCs w:val="24"/>
        </w:rPr>
        <w:t>,</w:t>
      </w:r>
      <w:r w:rsidR="002F5FC3">
        <w:rPr>
          <w:rFonts w:ascii="Book Antiqua" w:hAnsi="Book Antiqua" w:hint="eastAsia"/>
          <w:sz w:val="24"/>
          <w:szCs w:val="24"/>
        </w:rPr>
        <w:t xml:space="preserve"> </w:t>
      </w:r>
      <w:r w:rsidR="001D70F7" w:rsidRPr="006B3555">
        <w:rPr>
          <w:rFonts w:ascii="Book Antiqua" w:hAnsi="Book Antiqua"/>
          <w:sz w:val="24"/>
          <w:szCs w:val="24"/>
        </w:rPr>
        <w:t>however, d</w:t>
      </w:r>
      <w:r w:rsidRPr="006B3555">
        <w:rPr>
          <w:rFonts w:ascii="Book Antiqua" w:hAnsi="Book Antiqua"/>
          <w:sz w:val="24"/>
          <w:szCs w:val="24"/>
        </w:rPr>
        <w:t>ue to economic factors,</w:t>
      </w:r>
      <w:r w:rsidR="002F5FC3">
        <w:rPr>
          <w:rFonts w:ascii="Book Antiqua" w:hAnsi="Book Antiqua" w:hint="eastAsia"/>
          <w:sz w:val="24"/>
          <w:szCs w:val="24"/>
        </w:rPr>
        <w:t xml:space="preserve"> </w:t>
      </w:r>
      <w:r w:rsidRPr="006B3555">
        <w:rPr>
          <w:rFonts w:ascii="Book Antiqua" w:hAnsi="Book Antiqua"/>
          <w:sz w:val="24"/>
          <w:szCs w:val="24"/>
        </w:rPr>
        <w:t>the patient</w:t>
      </w:r>
      <w:r w:rsidR="00763626" w:rsidRPr="006B3555">
        <w:rPr>
          <w:rFonts w:ascii="Book Antiqua" w:hAnsi="Book Antiqua"/>
          <w:sz w:val="24"/>
          <w:szCs w:val="24"/>
        </w:rPr>
        <w:t>s only</w:t>
      </w:r>
      <w:r w:rsidRPr="006B3555">
        <w:rPr>
          <w:rFonts w:ascii="Book Antiqua" w:hAnsi="Book Antiqua"/>
          <w:sz w:val="24"/>
          <w:szCs w:val="24"/>
        </w:rPr>
        <w:t xml:space="preserve"> received conservative medical treatment.</w:t>
      </w:r>
      <w:r w:rsidR="00F34671" w:rsidRPr="006B3555">
        <w:rPr>
          <w:rFonts w:ascii="Book Antiqua" w:hAnsi="Book Antiqua"/>
          <w:sz w:val="24"/>
          <w:szCs w:val="24"/>
        </w:rPr>
        <w:t xml:space="preserve"> Despite </w:t>
      </w:r>
      <w:r w:rsidR="001D70F7" w:rsidRPr="006B3555">
        <w:rPr>
          <w:rFonts w:ascii="Book Antiqua" w:hAnsi="Book Antiqua"/>
          <w:sz w:val="24"/>
          <w:szCs w:val="24"/>
        </w:rPr>
        <w:t>p</w:t>
      </w:r>
      <w:r w:rsidRPr="006B3555">
        <w:rPr>
          <w:rFonts w:ascii="Book Antiqua" w:hAnsi="Book Antiqua"/>
          <w:sz w:val="24"/>
          <w:szCs w:val="24"/>
        </w:rPr>
        <w:t>revious studies have shown TIPS combined with variceal embolization has been advocated to improv</w:t>
      </w:r>
      <w:r w:rsidR="00763626" w:rsidRPr="006B3555">
        <w:rPr>
          <w:rFonts w:ascii="Book Antiqua" w:hAnsi="Book Antiqua"/>
          <w:sz w:val="24"/>
          <w:szCs w:val="24"/>
        </w:rPr>
        <w:t xml:space="preserve">e </w:t>
      </w:r>
      <w:r w:rsidRPr="006B3555">
        <w:rPr>
          <w:rFonts w:ascii="Book Antiqua" w:hAnsi="Book Antiqua"/>
          <w:sz w:val="24"/>
          <w:szCs w:val="24"/>
        </w:rPr>
        <w:t xml:space="preserve">liver </w:t>
      </w:r>
      <w:proofErr w:type="gramStart"/>
      <w:r w:rsidRPr="006B3555">
        <w:rPr>
          <w:rFonts w:ascii="Book Antiqua" w:hAnsi="Book Antiqua"/>
          <w:sz w:val="24"/>
          <w:szCs w:val="24"/>
        </w:rPr>
        <w:t>function</w:t>
      </w:r>
      <w:r w:rsidRPr="006B3555">
        <w:rPr>
          <w:rFonts w:ascii="Book Antiqua" w:hAnsi="Book Antiqua"/>
          <w:sz w:val="24"/>
          <w:szCs w:val="24"/>
          <w:vertAlign w:val="superscript"/>
        </w:rPr>
        <w:t>[</w:t>
      </w:r>
      <w:proofErr w:type="gramEnd"/>
      <w:r w:rsidRPr="006B3555">
        <w:rPr>
          <w:rFonts w:ascii="Book Antiqua" w:hAnsi="Book Antiqua"/>
          <w:sz w:val="24"/>
          <w:szCs w:val="24"/>
          <w:vertAlign w:val="superscript"/>
        </w:rPr>
        <w:t>15</w:t>
      </w:r>
      <w:r w:rsidR="001723F6" w:rsidRPr="006B3555">
        <w:rPr>
          <w:rFonts w:ascii="Book Antiqua" w:hAnsi="Book Antiqua"/>
          <w:sz w:val="24"/>
          <w:szCs w:val="24"/>
          <w:vertAlign w:val="superscript"/>
        </w:rPr>
        <w:t>,39</w:t>
      </w:r>
      <w:r w:rsidRPr="006B3555">
        <w:rPr>
          <w:rFonts w:ascii="Book Antiqua" w:hAnsi="Book Antiqua"/>
          <w:sz w:val="24"/>
          <w:szCs w:val="24"/>
          <w:vertAlign w:val="superscript"/>
        </w:rPr>
        <w:t>]</w:t>
      </w:r>
      <w:r w:rsidR="001D70F7" w:rsidRPr="006B3555">
        <w:rPr>
          <w:rFonts w:ascii="Book Antiqua" w:hAnsi="Book Antiqua"/>
          <w:sz w:val="24"/>
          <w:szCs w:val="24"/>
        </w:rPr>
        <w:t>, t</w:t>
      </w:r>
      <w:r w:rsidRPr="006B3555">
        <w:rPr>
          <w:rFonts w:ascii="Book Antiqua" w:hAnsi="Book Antiqua"/>
          <w:sz w:val="24"/>
          <w:szCs w:val="24"/>
        </w:rPr>
        <w:t xml:space="preserve">here were no significant differences in liver functions before and after </w:t>
      </w:r>
      <w:r w:rsidR="00763626" w:rsidRPr="006B3555">
        <w:rPr>
          <w:rFonts w:ascii="Book Antiqua" w:hAnsi="Book Antiqua"/>
          <w:sz w:val="24"/>
          <w:szCs w:val="24"/>
        </w:rPr>
        <w:t xml:space="preserve">TIPS placement </w:t>
      </w:r>
      <w:r w:rsidRPr="006B3555">
        <w:rPr>
          <w:rFonts w:ascii="Book Antiqua" w:hAnsi="Book Antiqua"/>
          <w:sz w:val="24"/>
          <w:szCs w:val="24"/>
        </w:rPr>
        <w:t>in our study.</w:t>
      </w:r>
    </w:p>
    <w:p w:rsidR="00276FD6" w:rsidRPr="006B3555" w:rsidRDefault="00276FD6" w:rsidP="002F5FC3">
      <w:pPr>
        <w:spacing w:line="360" w:lineRule="auto"/>
        <w:ind w:firstLineChars="100" w:firstLine="240"/>
        <w:rPr>
          <w:rFonts w:ascii="Book Antiqua" w:hAnsi="Book Antiqua"/>
          <w:sz w:val="24"/>
          <w:szCs w:val="24"/>
        </w:rPr>
      </w:pPr>
      <w:r w:rsidRPr="006B3555">
        <w:rPr>
          <w:rFonts w:ascii="Book Antiqua" w:hAnsi="Book Antiqua"/>
          <w:sz w:val="24"/>
          <w:szCs w:val="24"/>
        </w:rPr>
        <w:t xml:space="preserve">In </w:t>
      </w:r>
      <w:r w:rsidR="00F34671" w:rsidRPr="006B3555">
        <w:rPr>
          <w:rFonts w:ascii="Book Antiqua" w:hAnsi="Book Antiqua"/>
          <w:sz w:val="24"/>
          <w:szCs w:val="24"/>
        </w:rPr>
        <w:t>spite of these,</w:t>
      </w:r>
      <w:r w:rsidR="002F5FC3">
        <w:rPr>
          <w:rFonts w:ascii="Book Antiqua" w:hAnsi="Book Antiqua" w:hint="eastAsia"/>
          <w:sz w:val="24"/>
          <w:szCs w:val="24"/>
        </w:rPr>
        <w:t xml:space="preserve"> </w:t>
      </w:r>
      <w:r w:rsidR="00F34671" w:rsidRPr="006B3555">
        <w:rPr>
          <w:rFonts w:ascii="Book Antiqua" w:hAnsi="Book Antiqua"/>
          <w:sz w:val="24"/>
          <w:szCs w:val="24"/>
        </w:rPr>
        <w:t xml:space="preserve">we may conclude that </w:t>
      </w:r>
      <w:r w:rsidRPr="006B3555">
        <w:rPr>
          <w:rFonts w:ascii="Book Antiqua" w:hAnsi="Book Antiqua"/>
          <w:sz w:val="24"/>
          <w:szCs w:val="24"/>
        </w:rPr>
        <w:t xml:space="preserve">the PPG before TIPS </w:t>
      </w:r>
      <w:r w:rsidR="00AC28F1" w:rsidRPr="006B3555">
        <w:rPr>
          <w:rFonts w:ascii="Book Antiqua" w:hAnsi="Book Antiqua"/>
          <w:sz w:val="24"/>
          <w:szCs w:val="24"/>
        </w:rPr>
        <w:t xml:space="preserve">placement may be </w:t>
      </w:r>
      <w:r w:rsidRPr="006B3555">
        <w:rPr>
          <w:rFonts w:ascii="Book Antiqua" w:hAnsi="Book Antiqua"/>
          <w:sz w:val="24"/>
          <w:szCs w:val="24"/>
        </w:rPr>
        <w:t>greater than 12 mmHg in patients with </w:t>
      </w:r>
      <w:r w:rsidR="00AC28F1" w:rsidRPr="006B3555">
        <w:rPr>
          <w:rFonts w:ascii="Book Antiqua" w:hAnsi="Book Antiqua"/>
          <w:sz w:val="24"/>
          <w:szCs w:val="24"/>
        </w:rPr>
        <w:t>GVB</w:t>
      </w:r>
      <w:r w:rsidR="002F5FC3">
        <w:rPr>
          <w:rFonts w:ascii="Book Antiqua" w:hAnsi="Book Antiqua" w:hint="eastAsia"/>
          <w:sz w:val="24"/>
          <w:szCs w:val="24"/>
        </w:rPr>
        <w:t xml:space="preserve"> </w:t>
      </w:r>
      <w:r w:rsidR="00AC28F1" w:rsidRPr="006B3555">
        <w:rPr>
          <w:rFonts w:ascii="Book Antiqua" w:hAnsi="Book Antiqua"/>
          <w:sz w:val="24"/>
          <w:szCs w:val="24"/>
        </w:rPr>
        <w:t>+</w:t>
      </w:r>
      <w:r w:rsidR="002F5FC3">
        <w:rPr>
          <w:rFonts w:ascii="Book Antiqua" w:hAnsi="Book Antiqua" w:hint="eastAsia"/>
          <w:sz w:val="24"/>
          <w:szCs w:val="24"/>
        </w:rPr>
        <w:t xml:space="preserve"> </w:t>
      </w:r>
      <w:r w:rsidR="00AC28F1" w:rsidRPr="006B3555">
        <w:rPr>
          <w:rFonts w:ascii="Book Antiqua" w:hAnsi="Book Antiqua"/>
          <w:sz w:val="24"/>
          <w:szCs w:val="24"/>
        </w:rPr>
        <w:t>GRVS</w:t>
      </w:r>
      <w:r w:rsidRPr="006B3555">
        <w:rPr>
          <w:rFonts w:ascii="Book Antiqua" w:hAnsi="Book Antiqua"/>
          <w:sz w:val="24"/>
          <w:szCs w:val="24"/>
        </w:rPr>
        <w:t xml:space="preserve">, and the efficacy and safety of TIPS </w:t>
      </w:r>
      <w:r w:rsidR="00AC28F1" w:rsidRPr="006B3555">
        <w:rPr>
          <w:rFonts w:ascii="Book Antiqua" w:hAnsi="Book Antiqua"/>
          <w:sz w:val="24"/>
          <w:szCs w:val="24"/>
        </w:rPr>
        <w:t>+</w:t>
      </w:r>
      <w:r w:rsidRPr="006B3555">
        <w:rPr>
          <w:rFonts w:ascii="Book Antiqua" w:hAnsi="Book Antiqua"/>
          <w:sz w:val="24"/>
          <w:szCs w:val="24"/>
        </w:rPr>
        <w:t xml:space="preserve"> SEVE were satisfactory in these patients.</w:t>
      </w:r>
    </w:p>
    <w:p w:rsidR="00276FD6" w:rsidRPr="006B3555" w:rsidRDefault="00276FD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b/>
          <w:bCs/>
          <w:sz w:val="24"/>
          <w:szCs w:val="24"/>
        </w:rPr>
      </w:pPr>
      <w:r w:rsidRPr="006B3555">
        <w:rPr>
          <w:rFonts w:ascii="Book Antiqua" w:hAnsi="Book Antiqua"/>
          <w:b/>
          <w:bCs/>
          <w:sz w:val="24"/>
          <w:szCs w:val="24"/>
        </w:rPr>
        <w:t>ACKNOWLEDGMENTS</w:t>
      </w:r>
    </w:p>
    <w:p w:rsidR="00873DAA" w:rsidRPr="006B3555" w:rsidRDefault="00276FD6" w:rsidP="006B3555">
      <w:pPr>
        <w:spacing w:line="360" w:lineRule="auto"/>
        <w:rPr>
          <w:rFonts w:ascii="Book Antiqua" w:hAnsi="Book Antiqua"/>
          <w:sz w:val="24"/>
          <w:szCs w:val="24"/>
        </w:rPr>
      </w:pPr>
      <w:r w:rsidRPr="006B3555">
        <w:rPr>
          <w:rFonts w:ascii="Book Antiqua" w:hAnsi="Book Antiqua"/>
          <w:sz w:val="24"/>
          <w:szCs w:val="24"/>
        </w:rPr>
        <w:t xml:space="preserve">The authors thank all the patients who are involved in this study. </w:t>
      </w:r>
      <w:r w:rsidR="00873DAA" w:rsidRPr="006B3555">
        <w:rPr>
          <w:rFonts w:ascii="Book Antiqua" w:hAnsi="Book Antiqua"/>
          <w:sz w:val="24"/>
          <w:szCs w:val="24"/>
        </w:rPr>
        <w:t xml:space="preserve">We would like to thank Professor </w:t>
      </w:r>
      <w:proofErr w:type="spellStart"/>
      <w:r w:rsidR="00873DAA" w:rsidRPr="006B3555">
        <w:rPr>
          <w:rFonts w:ascii="Book Antiqua" w:hAnsi="Book Antiqua"/>
          <w:sz w:val="24"/>
          <w:szCs w:val="24"/>
        </w:rPr>
        <w:t>Keyang</w:t>
      </w:r>
      <w:proofErr w:type="spellEnd"/>
      <w:r w:rsidR="00873DAA" w:rsidRPr="006B3555">
        <w:rPr>
          <w:rFonts w:ascii="Book Antiqua" w:hAnsi="Book Antiqua"/>
          <w:sz w:val="24"/>
          <w:szCs w:val="24"/>
        </w:rPr>
        <w:t xml:space="preserve"> Chen from Temple University School of </w:t>
      </w:r>
      <w:r w:rsidR="000E5027" w:rsidRPr="006B3555">
        <w:rPr>
          <w:rFonts w:ascii="Book Antiqua" w:hAnsi="Book Antiqua"/>
          <w:sz w:val="24"/>
          <w:szCs w:val="24"/>
        </w:rPr>
        <w:t>Medicine</w:t>
      </w:r>
      <w:r w:rsidR="00873DAA" w:rsidRPr="006B3555">
        <w:rPr>
          <w:rFonts w:ascii="Book Antiqua" w:hAnsi="Book Antiqua"/>
          <w:sz w:val="24"/>
          <w:szCs w:val="24"/>
        </w:rPr>
        <w:t>, for language assistance.</w:t>
      </w:r>
    </w:p>
    <w:p w:rsidR="00276FD6" w:rsidRPr="006B3555" w:rsidRDefault="00276FD6" w:rsidP="006B3555">
      <w:pPr>
        <w:spacing w:line="360" w:lineRule="auto"/>
        <w:rPr>
          <w:rFonts w:ascii="Book Antiqua" w:hAnsi="Book Antiqua"/>
          <w:b/>
          <w:bCs/>
          <w:sz w:val="24"/>
          <w:szCs w:val="24"/>
        </w:rPr>
      </w:pPr>
    </w:p>
    <w:p w:rsidR="00276FD6" w:rsidRPr="006B3555" w:rsidRDefault="00276FD6" w:rsidP="006B3555">
      <w:pPr>
        <w:spacing w:line="360" w:lineRule="auto"/>
        <w:rPr>
          <w:rFonts w:ascii="Book Antiqua" w:hAnsi="Book Antiqua"/>
          <w:b/>
          <w:bCs/>
          <w:sz w:val="24"/>
          <w:szCs w:val="24"/>
        </w:rPr>
      </w:pPr>
      <w:r w:rsidRPr="006B3555">
        <w:rPr>
          <w:rFonts w:ascii="Book Antiqua" w:hAnsi="Book Antiqua"/>
          <w:b/>
          <w:bCs/>
          <w:sz w:val="24"/>
          <w:szCs w:val="24"/>
        </w:rPr>
        <w:t>COMMENTS</w:t>
      </w:r>
    </w:p>
    <w:p w:rsidR="00276FD6" w:rsidRPr="002F5FC3" w:rsidRDefault="00276FD6" w:rsidP="006B3555">
      <w:pPr>
        <w:spacing w:line="360" w:lineRule="auto"/>
        <w:rPr>
          <w:rFonts w:ascii="Book Antiqua" w:hAnsi="Book Antiqua"/>
          <w:b/>
          <w:i/>
          <w:sz w:val="24"/>
          <w:szCs w:val="24"/>
        </w:rPr>
      </w:pPr>
      <w:r w:rsidRPr="002F5FC3">
        <w:rPr>
          <w:rFonts w:ascii="Book Antiqua" w:hAnsi="Book Antiqua"/>
          <w:b/>
          <w:i/>
          <w:sz w:val="24"/>
          <w:szCs w:val="24"/>
        </w:rPr>
        <w:t>Background</w:t>
      </w:r>
    </w:p>
    <w:p w:rsidR="00276FD6" w:rsidRDefault="00276FD6" w:rsidP="006B3555">
      <w:pPr>
        <w:spacing w:line="360" w:lineRule="auto"/>
        <w:rPr>
          <w:rFonts w:ascii="Book Antiqua" w:hAnsi="Book Antiqua"/>
          <w:sz w:val="24"/>
          <w:szCs w:val="24"/>
        </w:rPr>
      </w:pPr>
      <w:proofErr w:type="spellStart"/>
      <w:r w:rsidRPr="006B3555">
        <w:rPr>
          <w:rFonts w:ascii="Book Antiqua" w:hAnsi="Book Antiqua"/>
          <w:sz w:val="24"/>
          <w:szCs w:val="24"/>
        </w:rPr>
        <w:t>Theoptimal</w:t>
      </w:r>
      <w:proofErr w:type="spellEnd"/>
      <w:r w:rsidRPr="006B3555">
        <w:rPr>
          <w:rFonts w:ascii="Book Antiqua" w:hAnsi="Book Antiqua"/>
          <w:sz w:val="24"/>
          <w:szCs w:val="24"/>
        </w:rPr>
        <w:t xml:space="preserve"> treatment </w:t>
      </w:r>
      <w:r w:rsidR="00FD5ED8" w:rsidRPr="006B3555">
        <w:rPr>
          <w:rFonts w:ascii="Book Antiqua" w:hAnsi="Book Antiqua"/>
          <w:sz w:val="24"/>
          <w:szCs w:val="24"/>
        </w:rPr>
        <w:t xml:space="preserve">for </w:t>
      </w:r>
      <w:bookmarkStart w:id="49" w:name="OLE_LINK56"/>
      <w:bookmarkStart w:id="50" w:name="OLE_LINK57"/>
      <w:bookmarkStart w:id="51" w:name="OLE_LINK54"/>
      <w:bookmarkStart w:id="52" w:name="OLE_LINK55"/>
      <w:r w:rsidR="006D4E77" w:rsidRPr="006B3555">
        <w:rPr>
          <w:rFonts w:ascii="Book Antiqua" w:hAnsi="Book Antiqua"/>
          <w:sz w:val="24"/>
          <w:szCs w:val="24"/>
        </w:rPr>
        <w:t xml:space="preserve">gastric variceal bleeding </w:t>
      </w:r>
      <w:r w:rsidR="006D4E77">
        <w:rPr>
          <w:rFonts w:ascii="Book Antiqua" w:hAnsi="Book Antiqua"/>
          <w:sz w:val="24"/>
          <w:szCs w:val="24"/>
        </w:rPr>
        <w:t>(GVB)</w:t>
      </w:r>
      <w:r w:rsidR="002F5FC3">
        <w:rPr>
          <w:rFonts w:ascii="Book Antiqua" w:hAnsi="Book Antiqua" w:hint="eastAsia"/>
          <w:sz w:val="24"/>
          <w:szCs w:val="24"/>
        </w:rPr>
        <w:t xml:space="preserve"> </w:t>
      </w:r>
      <w:r w:rsidR="00AC28F1" w:rsidRPr="006B3555">
        <w:rPr>
          <w:rFonts w:ascii="Book Antiqua" w:hAnsi="Book Antiqua"/>
          <w:sz w:val="24"/>
          <w:szCs w:val="24"/>
        </w:rPr>
        <w:t>+</w:t>
      </w:r>
      <w:r w:rsidR="002F5FC3">
        <w:rPr>
          <w:rFonts w:ascii="Book Antiqua" w:hAnsi="Book Antiqua" w:hint="eastAsia"/>
          <w:sz w:val="24"/>
          <w:szCs w:val="24"/>
        </w:rPr>
        <w:t xml:space="preserve"> </w:t>
      </w:r>
      <w:bookmarkEnd w:id="49"/>
      <w:bookmarkEnd w:id="50"/>
      <w:bookmarkEnd w:id="51"/>
      <w:bookmarkEnd w:id="52"/>
      <w:proofErr w:type="spellStart"/>
      <w:r w:rsidR="006D4E77" w:rsidRPr="006B3555">
        <w:rPr>
          <w:rFonts w:ascii="Book Antiqua" w:hAnsi="Book Antiqua"/>
          <w:sz w:val="24"/>
          <w:szCs w:val="24"/>
        </w:rPr>
        <w:t>gastrorenal</w:t>
      </w:r>
      <w:proofErr w:type="spellEnd"/>
      <w:r w:rsidR="006D4E77" w:rsidRPr="006B3555">
        <w:rPr>
          <w:rFonts w:ascii="Book Antiqua" w:hAnsi="Book Antiqua"/>
          <w:sz w:val="24"/>
          <w:szCs w:val="24"/>
        </w:rPr>
        <w:t xml:space="preserve"> vessel shunt (GRVS)</w:t>
      </w:r>
      <w:r w:rsidR="006D4E77">
        <w:rPr>
          <w:rFonts w:ascii="Book Antiqua" w:hAnsi="Book Antiqua" w:hint="eastAsia"/>
          <w:sz w:val="24"/>
          <w:szCs w:val="24"/>
        </w:rPr>
        <w:t xml:space="preserve"> </w:t>
      </w:r>
      <w:r w:rsidRPr="006B3555">
        <w:rPr>
          <w:rFonts w:ascii="Book Antiqua" w:hAnsi="Book Antiqua"/>
          <w:sz w:val="24"/>
          <w:szCs w:val="24"/>
        </w:rPr>
        <w:t>is</w:t>
      </w:r>
      <w:r w:rsidR="00FD5ED8" w:rsidRPr="006B3555">
        <w:rPr>
          <w:rFonts w:ascii="Book Antiqua" w:hAnsi="Book Antiqua"/>
          <w:sz w:val="24"/>
          <w:szCs w:val="24"/>
        </w:rPr>
        <w:t xml:space="preserve"> still</w:t>
      </w:r>
      <w:r w:rsidRPr="006B3555">
        <w:rPr>
          <w:rFonts w:ascii="Book Antiqua" w:hAnsi="Book Antiqua"/>
          <w:sz w:val="24"/>
          <w:szCs w:val="24"/>
        </w:rPr>
        <w:t xml:space="preserve"> controversial. </w:t>
      </w:r>
      <w:proofErr w:type="spellStart"/>
      <w:r w:rsidR="006D4E77" w:rsidRPr="006B3555">
        <w:rPr>
          <w:rFonts w:ascii="Book Antiqua" w:hAnsi="Book Antiqua"/>
          <w:sz w:val="24"/>
          <w:szCs w:val="24"/>
        </w:rPr>
        <w:t>Transjugular</w:t>
      </w:r>
      <w:proofErr w:type="spellEnd"/>
      <w:r w:rsidR="006D4E77" w:rsidRPr="006B3555">
        <w:rPr>
          <w:rFonts w:ascii="Book Antiqua" w:hAnsi="Book Antiqua"/>
          <w:sz w:val="24"/>
          <w:szCs w:val="24"/>
        </w:rPr>
        <w:t xml:space="preserve"> intrahepatic portosystemic shunt (TIPS)</w:t>
      </w:r>
      <w:r w:rsidRPr="006B3555">
        <w:rPr>
          <w:rFonts w:ascii="Book Antiqua" w:hAnsi="Book Antiqua"/>
          <w:sz w:val="24"/>
          <w:szCs w:val="24"/>
        </w:rPr>
        <w:t xml:space="preserve"> alone cannot be widely used in the treatment</w:t>
      </w:r>
      <w:r w:rsidR="00FD5ED8" w:rsidRPr="006B3555">
        <w:rPr>
          <w:rFonts w:ascii="Book Antiqua" w:hAnsi="Book Antiqua"/>
          <w:sz w:val="24"/>
          <w:szCs w:val="24"/>
        </w:rPr>
        <w:t xml:space="preserve"> for</w:t>
      </w:r>
      <w:bookmarkStart w:id="53" w:name="OLE_LINK52"/>
      <w:bookmarkStart w:id="54" w:name="OLE_LINK53"/>
      <w:r w:rsidR="002F5FC3">
        <w:rPr>
          <w:rFonts w:ascii="Book Antiqua" w:hAnsi="Book Antiqua" w:hint="eastAsia"/>
          <w:sz w:val="24"/>
          <w:szCs w:val="24"/>
        </w:rPr>
        <w:t xml:space="preserve"> </w:t>
      </w:r>
      <w:r w:rsidR="00AC28F1" w:rsidRPr="006B3555">
        <w:rPr>
          <w:rFonts w:ascii="Book Antiqua" w:hAnsi="Book Antiqua"/>
          <w:sz w:val="24"/>
          <w:szCs w:val="24"/>
        </w:rPr>
        <w:t>GVB</w:t>
      </w:r>
      <w:r w:rsidR="002F5FC3">
        <w:rPr>
          <w:rFonts w:ascii="Book Antiqua" w:hAnsi="Book Antiqua" w:hint="eastAsia"/>
          <w:sz w:val="24"/>
          <w:szCs w:val="24"/>
        </w:rPr>
        <w:t xml:space="preserve"> </w:t>
      </w:r>
      <w:r w:rsidR="00AC28F1" w:rsidRPr="006B3555">
        <w:rPr>
          <w:rFonts w:ascii="Book Antiqua" w:hAnsi="Book Antiqua"/>
          <w:sz w:val="24"/>
          <w:szCs w:val="24"/>
        </w:rPr>
        <w:t>+</w:t>
      </w:r>
      <w:r w:rsidR="002F5FC3">
        <w:rPr>
          <w:rFonts w:ascii="Book Antiqua" w:hAnsi="Book Antiqua" w:hint="eastAsia"/>
          <w:sz w:val="24"/>
          <w:szCs w:val="24"/>
        </w:rPr>
        <w:t xml:space="preserve"> </w:t>
      </w:r>
      <w:r w:rsidR="00AC28F1" w:rsidRPr="006B3555">
        <w:rPr>
          <w:rFonts w:ascii="Book Antiqua" w:hAnsi="Book Antiqua"/>
          <w:sz w:val="24"/>
          <w:szCs w:val="24"/>
        </w:rPr>
        <w:t>GRVS</w:t>
      </w:r>
      <w:bookmarkEnd w:id="53"/>
      <w:bookmarkEnd w:id="54"/>
      <w:r w:rsidRPr="006B3555">
        <w:rPr>
          <w:rFonts w:ascii="Book Antiqua" w:hAnsi="Book Antiqua"/>
          <w:sz w:val="24"/>
          <w:szCs w:val="24"/>
        </w:rPr>
        <w:t xml:space="preserve">. Previous studies have shown TIPS combined with variceal embolization has been advocated to prevent recurrent variceal bleeding and improving liver </w:t>
      </w:r>
      <w:r w:rsidRPr="006B3555">
        <w:rPr>
          <w:rFonts w:ascii="Book Antiqua" w:hAnsi="Book Antiqua"/>
          <w:sz w:val="24"/>
          <w:szCs w:val="24"/>
        </w:rPr>
        <w:lastRenderedPageBreak/>
        <w:t xml:space="preserve">function. However, the efficacy and safety of TIPS </w:t>
      </w:r>
      <w:r w:rsidR="00AC28F1" w:rsidRPr="006B3555">
        <w:rPr>
          <w:rFonts w:ascii="Book Antiqua" w:hAnsi="Book Antiqua"/>
          <w:sz w:val="24"/>
          <w:szCs w:val="24"/>
        </w:rPr>
        <w:t>+</w:t>
      </w:r>
      <w:r w:rsidR="002F5FC3">
        <w:rPr>
          <w:rFonts w:ascii="Book Antiqua" w:hAnsi="Book Antiqua" w:hint="eastAsia"/>
          <w:sz w:val="24"/>
          <w:szCs w:val="24"/>
        </w:rPr>
        <w:t xml:space="preserve"> </w:t>
      </w:r>
      <w:r w:rsidR="006D4E77" w:rsidRPr="006B3555">
        <w:rPr>
          <w:rFonts w:ascii="Book Antiqua" w:hAnsi="Book Antiqua"/>
          <w:sz w:val="24"/>
          <w:szCs w:val="24"/>
        </w:rPr>
        <w:t>stomach and esophageal variceal embolization (SEVE)</w:t>
      </w:r>
      <w:r w:rsidRPr="006B3555">
        <w:rPr>
          <w:rFonts w:ascii="Book Antiqua" w:hAnsi="Book Antiqua"/>
          <w:sz w:val="24"/>
          <w:szCs w:val="24"/>
        </w:rPr>
        <w:t xml:space="preserve"> in patients with </w:t>
      </w:r>
      <w:r w:rsidR="00AC28F1" w:rsidRPr="006B3555">
        <w:rPr>
          <w:rFonts w:ascii="Book Antiqua" w:hAnsi="Book Antiqua"/>
          <w:sz w:val="24"/>
          <w:szCs w:val="24"/>
        </w:rPr>
        <w:t>GVB</w:t>
      </w:r>
      <w:r w:rsidR="002F5FC3">
        <w:rPr>
          <w:rFonts w:ascii="Book Antiqua" w:hAnsi="Book Antiqua" w:hint="eastAsia"/>
          <w:sz w:val="24"/>
          <w:szCs w:val="24"/>
        </w:rPr>
        <w:t xml:space="preserve"> </w:t>
      </w:r>
      <w:r w:rsidR="00AC28F1" w:rsidRPr="006B3555">
        <w:rPr>
          <w:rFonts w:ascii="Book Antiqua" w:hAnsi="Book Antiqua"/>
          <w:sz w:val="24"/>
          <w:szCs w:val="24"/>
        </w:rPr>
        <w:t>+</w:t>
      </w:r>
      <w:r w:rsidR="002F5FC3">
        <w:rPr>
          <w:rFonts w:ascii="Book Antiqua" w:hAnsi="Book Antiqua" w:hint="eastAsia"/>
          <w:sz w:val="24"/>
          <w:szCs w:val="24"/>
        </w:rPr>
        <w:t xml:space="preserve"> </w:t>
      </w:r>
      <w:r w:rsidR="00AC28F1" w:rsidRPr="006B3555">
        <w:rPr>
          <w:rFonts w:ascii="Book Antiqua" w:hAnsi="Book Antiqua"/>
          <w:sz w:val="24"/>
          <w:szCs w:val="24"/>
        </w:rPr>
        <w:t>GRVS</w:t>
      </w:r>
      <w:r w:rsidRPr="006B3555">
        <w:rPr>
          <w:rFonts w:ascii="Book Antiqua" w:hAnsi="Book Antiqua"/>
          <w:sz w:val="24"/>
          <w:szCs w:val="24"/>
        </w:rPr>
        <w:t xml:space="preserve"> were</w:t>
      </w:r>
      <w:r w:rsidR="00FD5ED8" w:rsidRPr="006B3555">
        <w:rPr>
          <w:rFonts w:ascii="Book Antiqua" w:hAnsi="Book Antiqua"/>
          <w:sz w:val="24"/>
          <w:szCs w:val="24"/>
        </w:rPr>
        <w:t xml:space="preserve"> unclear</w:t>
      </w:r>
      <w:r w:rsidRPr="006B3555">
        <w:rPr>
          <w:rFonts w:ascii="Book Antiqua" w:hAnsi="Book Antiqua"/>
          <w:sz w:val="24"/>
          <w:szCs w:val="24"/>
        </w:rPr>
        <w:t>.</w:t>
      </w:r>
    </w:p>
    <w:p w:rsidR="00E52826" w:rsidRPr="006B3555" w:rsidRDefault="00E52826" w:rsidP="006B3555">
      <w:pPr>
        <w:spacing w:line="360" w:lineRule="auto"/>
        <w:rPr>
          <w:rFonts w:ascii="Book Antiqua" w:hAnsi="Book Antiqua"/>
          <w:sz w:val="24"/>
          <w:szCs w:val="24"/>
        </w:rPr>
      </w:pPr>
    </w:p>
    <w:p w:rsidR="00276FD6" w:rsidRPr="00E52826" w:rsidRDefault="00276FD6" w:rsidP="006B3555">
      <w:pPr>
        <w:spacing w:line="360" w:lineRule="auto"/>
        <w:rPr>
          <w:rFonts w:ascii="Book Antiqua" w:hAnsi="Book Antiqua"/>
          <w:b/>
          <w:i/>
          <w:sz w:val="24"/>
          <w:szCs w:val="24"/>
        </w:rPr>
      </w:pPr>
      <w:r w:rsidRPr="00E52826">
        <w:rPr>
          <w:rFonts w:ascii="Book Antiqua" w:hAnsi="Book Antiqua"/>
          <w:b/>
          <w:i/>
          <w:sz w:val="24"/>
          <w:szCs w:val="24"/>
        </w:rPr>
        <w:t>Research frontiers</w:t>
      </w:r>
    </w:p>
    <w:p w:rsidR="00276FD6" w:rsidRDefault="00276FD6" w:rsidP="006B3555">
      <w:pPr>
        <w:spacing w:line="360" w:lineRule="auto"/>
        <w:rPr>
          <w:rFonts w:ascii="Book Antiqua" w:hAnsi="Book Antiqua"/>
          <w:sz w:val="24"/>
          <w:szCs w:val="24"/>
        </w:rPr>
      </w:pPr>
      <w:r w:rsidRPr="006B3555">
        <w:rPr>
          <w:rFonts w:ascii="Book Antiqua" w:hAnsi="Book Antiqua"/>
          <w:sz w:val="24"/>
          <w:szCs w:val="24"/>
        </w:rPr>
        <w:t>More and more patients underwent the TIPS procedure for the prevention of variceal bleeding. For the use of TIPS procedure, the research hot</w:t>
      </w:r>
      <w:r w:rsidR="00E52826">
        <w:rPr>
          <w:rFonts w:ascii="Book Antiqua" w:hAnsi="Book Antiqua" w:hint="eastAsia"/>
          <w:sz w:val="24"/>
          <w:szCs w:val="24"/>
        </w:rPr>
        <w:t xml:space="preserve"> </w:t>
      </w:r>
      <w:r w:rsidRPr="006B3555">
        <w:rPr>
          <w:rFonts w:ascii="Book Antiqua" w:hAnsi="Book Antiqua"/>
          <w:sz w:val="24"/>
          <w:szCs w:val="24"/>
        </w:rPr>
        <w:t>spot is how</w:t>
      </w:r>
      <w:r w:rsidR="00E52826">
        <w:rPr>
          <w:rFonts w:ascii="Book Antiqua" w:hAnsi="Book Antiqua" w:hint="eastAsia"/>
          <w:sz w:val="24"/>
          <w:szCs w:val="24"/>
        </w:rPr>
        <w:t xml:space="preserve"> </w:t>
      </w:r>
      <w:r w:rsidRPr="006B3555">
        <w:rPr>
          <w:rFonts w:ascii="Book Antiqua" w:hAnsi="Book Antiqua"/>
          <w:sz w:val="24"/>
          <w:szCs w:val="24"/>
        </w:rPr>
        <w:t>to increase the patient survival</w:t>
      </w:r>
      <w:r w:rsidR="00FD5ED8" w:rsidRPr="006B3555">
        <w:rPr>
          <w:rFonts w:ascii="Book Antiqua" w:hAnsi="Book Antiqua"/>
          <w:sz w:val="24"/>
          <w:szCs w:val="24"/>
        </w:rPr>
        <w:t xml:space="preserve"> rate</w:t>
      </w:r>
      <w:r w:rsidRPr="006B3555">
        <w:rPr>
          <w:rFonts w:ascii="Book Antiqua" w:hAnsi="Book Antiqua"/>
          <w:sz w:val="24"/>
          <w:szCs w:val="24"/>
        </w:rPr>
        <w:t xml:space="preserve"> and reduce complications by bettering the</w:t>
      </w:r>
      <w:r w:rsidR="00E52826">
        <w:rPr>
          <w:rFonts w:ascii="Book Antiqua" w:hAnsi="Book Antiqua" w:hint="eastAsia"/>
          <w:sz w:val="24"/>
          <w:szCs w:val="24"/>
        </w:rPr>
        <w:t xml:space="preserve"> </w:t>
      </w:r>
      <w:r w:rsidRPr="006B3555">
        <w:rPr>
          <w:rFonts w:ascii="Book Antiqua" w:hAnsi="Book Antiqua"/>
          <w:sz w:val="24"/>
          <w:szCs w:val="24"/>
        </w:rPr>
        <w:t>patient selection and improving technique</w:t>
      </w:r>
      <w:r w:rsidR="00264C11" w:rsidRPr="006B3555">
        <w:rPr>
          <w:rFonts w:ascii="Book Antiqua" w:hAnsi="Book Antiqua"/>
          <w:sz w:val="24"/>
          <w:szCs w:val="24"/>
        </w:rPr>
        <w:t>s</w:t>
      </w:r>
      <w:r w:rsidRPr="006B3555">
        <w:rPr>
          <w:rFonts w:ascii="Book Antiqua" w:hAnsi="Book Antiqua"/>
          <w:sz w:val="24"/>
          <w:szCs w:val="24"/>
        </w:rPr>
        <w:t>.</w:t>
      </w:r>
      <w:r w:rsidR="00FD5ED8" w:rsidRPr="006B3555">
        <w:rPr>
          <w:rFonts w:ascii="Book Antiqua" w:hAnsi="Book Antiqua"/>
          <w:sz w:val="24"/>
          <w:szCs w:val="24"/>
        </w:rPr>
        <w:t xml:space="preserve"> Interestingly, </w:t>
      </w:r>
      <w:r w:rsidRPr="006B3555">
        <w:rPr>
          <w:rFonts w:ascii="Book Antiqua" w:hAnsi="Book Antiqua"/>
          <w:sz w:val="24"/>
          <w:szCs w:val="24"/>
        </w:rPr>
        <w:t xml:space="preserve">TIPS </w:t>
      </w:r>
      <w:r w:rsidR="00AC28F1" w:rsidRPr="006B3555">
        <w:rPr>
          <w:rFonts w:ascii="Book Antiqua" w:hAnsi="Book Antiqua"/>
          <w:sz w:val="24"/>
          <w:szCs w:val="24"/>
        </w:rPr>
        <w:t>+</w:t>
      </w:r>
      <w:r w:rsidRPr="006B3555">
        <w:rPr>
          <w:rFonts w:ascii="Book Antiqua" w:hAnsi="Book Antiqua"/>
          <w:sz w:val="24"/>
          <w:szCs w:val="24"/>
        </w:rPr>
        <w:t xml:space="preserve"> SEVE</w:t>
      </w:r>
      <w:r w:rsidR="00FD5ED8" w:rsidRPr="006B3555">
        <w:rPr>
          <w:rFonts w:ascii="Book Antiqua" w:hAnsi="Book Antiqua"/>
          <w:sz w:val="24"/>
          <w:szCs w:val="24"/>
        </w:rPr>
        <w:t xml:space="preserve"> may </w:t>
      </w:r>
      <w:r w:rsidRPr="006B3555">
        <w:rPr>
          <w:rFonts w:ascii="Book Antiqua" w:hAnsi="Book Antiqua"/>
          <w:sz w:val="24"/>
          <w:szCs w:val="24"/>
        </w:rPr>
        <w:t>decrease the portal pressure an</w:t>
      </w:r>
      <w:r w:rsidR="000030E2" w:rsidRPr="006B3555">
        <w:rPr>
          <w:rFonts w:ascii="Book Antiqua" w:hAnsi="Book Antiqua"/>
          <w:sz w:val="24"/>
          <w:szCs w:val="24"/>
        </w:rPr>
        <w:t xml:space="preserve">d </w:t>
      </w:r>
      <w:proofErr w:type="spellStart"/>
      <w:r w:rsidR="000030E2" w:rsidRPr="006B3555">
        <w:rPr>
          <w:rFonts w:ascii="Book Antiqua" w:hAnsi="Book Antiqua"/>
          <w:sz w:val="24"/>
          <w:szCs w:val="24"/>
        </w:rPr>
        <w:t>embolize</w:t>
      </w:r>
      <w:proofErr w:type="spellEnd"/>
      <w:r w:rsidR="000030E2" w:rsidRPr="006B3555">
        <w:rPr>
          <w:rFonts w:ascii="Book Antiqua" w:hAnsi="Book Antiqua"/>
          <w:sz w:val="24"/>
          <w:szCs w:val="24"/>
        </w:rPr>
        <w:t xml:space="preserve"> an extensive </w:t>
      </w:r>
      <w:r w:rsidR="00FD5ED8" w:rsidRPr="006B3555">
        <w:rPr>
          <w:rFonts w:ascii="Book Antiqua" w:hAnsi="Book Antiqua"/>
          <w:sz w:val="24"/>
          <w:szCs w:val="24"/>
        </w:rPr>
        <w:t xml:space="preserve">collateral </w:t>
      </w:r>
      <w:r w:rsidRPr="006B3555">
        <w:rPr>
          <w:rFonts w:ascii="Book Antiqua" w:hAnsi="Book Antiqua"/>
          <w:sz w:val="24"/>
          <w:szCs w:val="24"/>
        </w:rPr>
        <w:t>circulation,</w:t>
      </w:r>
      <w:r w:rsidR="000E5027">
        <w:rPr>
          <w:rFonts w:ascii="Book Antiqua" w:hAnsi="Book Antiqua"/>
          <w:sz w:val="24"/>
          <w:szCs w:val="24"/>
        </w:rPr>
        <w:t xml:space="preserve"> </w:t>
      </w:r>
      <w:r w:rsidRPr="006B3555">
        <w:rPr>
          <w:rFonts w:ascii="Book Antiqua" w:hAnsi="Book Antiqua"/>
          <w:sz w:val="24"/>
          <w:szCs w:val="24"/>
        </w:rPr>
        <w:t>which may reduce the risk of rebleeding.</w:t>
      </w:r>
    </w:p>
    <w:p w:rsidR="00E52826" w:rsidRPr="006B3555" w:rsidRDefault="00E52826" w:rsidP="006B3555">
      <w:pPr>
        <w:spacing w:line="360" w:lineRule="auto"/>
        <w:rPr>
          <w:rFonts w:ascii="Book Antiqua" w:hAnsi="Book Antiqua"/>
          <w:sz w:val="24"/>
          <w:szCs w:val="24"/>
        </w:rPr>
      </w:pPr>
    </w:p>
    <w:p w:rsidR="00276FD6" w:rsidRPr="00E52826" w:rsidRDefault="00276FD6" w:rsidP="006B3555">
      <w:pPr>
        <w:spacing w:line="360" w:lineRule="auto"/>
        <w:rPr>
          <w:rFonts w:ascii="Book Antiqua" w:hAnsi="Book Antiqua"/>
          <w:b/>
          <w:i/>
          <w:sz w:val="24"/>
          <w:szCs w:val="24"/>
        </w:rPr>
      </w:pPr>
      <w:r w:rsidRPr="00E52826">
        <w:rPr>
          <w:rFonts w:ascii="Book Antiqua" w:hAnsi="Book Antiqua"/>
          <w:b/>
          <w:i/>
          <w:sz w:val="24"/>
          <w:szCs w:val="24"/>
        </w:rPr>
        <w:t>Innovations and breakthroughs</w:t>
      </w:r>
    </w:p>
    <w:p w:rsidR="00276FD6" w:rsidRDefault="00276FD6" w:rsidP="006B3555">
      <w:pPr>
        <w:spacing w:line="360" w:lineRule="auto"/>
        <w:rPr>
          <w:rFonts w:ascii="Book Antiqua" w:hAnsi="Book Antiqua"/>
          <w:sz w:val="24"/>
          <w:szCs w:val="24"/>
        </w:rPr>
      </w:pPr>
      <w:r w:rsidRPr="006B3555">
        <w:rPr>
          <w:rFonts w:ascii="Book Antiqua" w:hAnsi="Book Antiqua"/>
          <w:sz w:val="24"/>
          <w:szCs w:val="24"/>
        </w:rPr>
        <w:t>Most GV</w:t>
      </w:r>
      <w:r w:rsidR="000030E2" w:rsidRPr="006B3555">
        <w:rPr>
          <w:rFonts w:ascii="Book Antiqua" w:hAnsi="Book Antiqua"/>
          <w:sz w:val="24"/>
          <w:szCs w:val="24"/>
        </w:rPr>
        <w:t>s</w:t>
      </w:r>
      <w:r w:rsidRPr="006B3555">
        <w:rPr>
          <w:rFonts w:ascii="Book Antiqua" w:hAnsi="Book Antiqua"/>
          <w:sz w:val="24"/>
          <w:szCs w:val="24"/>
        </w:rPr>
        <w:t xml:space="preserve"> are associated with a GR</w:t>
      </w:r>
      <w:r w:rsidR="00AE65F0" w:rsidRPr="006B3555">
        <w:rPr>
          <w:rFonts w:ascii="Book Antiqua" w:hAnsi="Book Antiqua"/>
          <w:sz w:val="24"/>
          <w:szCs w:val="24"/>
        </w:rPr>
        <w:t>V</w:t>
      </w:r>
      <w:r w:rsidRPr="006B3555">
        <w:rPr>
          <w:rFonts w:ascii="Book Antiqua" w:hAnsi="Book Antiqua"/>
          <w:sz w:val="24"/>
          <w:szCs w:val="24"/>
        </w:rPr>
        <w:t xml:space="preserve">S. The efficacy of tissue adhesives in patients with </w:t>
      </w:r>
      <w:r w:rsidR="00AE65F0" w:rsidRPr="006B3555">
        <w:rPr>
          <w:rFonts w:ascii="Book Antiqua" w:hAnsi="Book Antiqua"/>
          <w:sz w:val="24"/>
          <w:szCs w:val="24"/>
        </w:rPr>
        <w:t>GVB</w:t>
      </w:r>
      <w:r w:rsidR="00E52826">
        <w:rPr>
          <w:rFonts w:ascii="Book Antiqua" w:hAnsi="Book Antiqua" w:hint="eastAsia"/>
          <w:sz w:val="24"/>
          <w:szCs w:val="24"/>
        </w:rPr>
        <w:t xml:space="preserve"> </w:t>
      </w:r>
      <w:r w:rsidR="00AE65F0" w:rsidRPr="006B3555">
        <w:rPr>
          <w:rFonts w:ascii="Book Antiqua" w:hAnsi="Book Antiqua"/>
          <w:sz w:val="24"/>
          <w:szCs w:val="24"/>
        </w:rPr>
        <w:t>+</w:t>
      </w:r>
      <w:r w:rsidR="00E52826">
        <w:rPr>
          <w:rFonts w:ascii="Book Antiqua" w:hAnsi="Book Antiqua" w:hint="eastAsia"/>
          <w:sz w:val="24"/>
          <w:szCs w:val="24"/>
        </w:rPr>
        <w:t xml:space="preserve"> </w:t>
      </w:r>
      <w:r w:rsidR="00AE65F0" w:rsidRPr="006B3555">
        <w:rPr>
          <w:rFonts w:ascii="Book Antiqua" w:hAnsi="Book Antiqua"/>
          <w:sz w:val="24"/>
          <w:szCs w:val="24"/>
        </w:rPr>
        <w:t>GRVS</w:t>
      </w:r>
      <w:r w:rsidRPr="006B3555">
        <w:rPr>
          <w:rFonts w:ascii="Book Antiqua" w:hAnsi="Book Antiqua"/>
          <w:sz w:val="24"/>
          <w:szCs w:val="24"/>
        </w:rPr>
        <w:t xml:space="preserve"> is </w:t>
      </w:r>
      <w:r w:rsidR="000030E2" w:rsidRPr="006B3555">
        <w:rPr>
          <w:rFonts w:ascii="Book Antiqua" w:hAnsi="Book Antiqua"/>
          <w:sz w:val="24"/>
          <w:szCs w:val="24"/>
        </w:rPr>
        <w:t>controversial,</w:t>
      </w:r>
      <w:r w:rsidRPr="006B3555">
        <w:rPr>
          <w:rFonts w:ascii="Book Antiqua" w:hAnsi="Book Antiqua"/>
          <w:sz w:val="24"/>
          <w:szCs w:val="24"/>
        </w:rPr>
        <w:t xml:space="preserve"> due to the potential</w:t>
      </w:r>
      <w:r w:rsidR="00FD5ED8" w:rsidRPr="006B3555">
        <w:rPr>
          <w:rFonts w:ascii="Book Antiqua" w:hAnsi="Book Antiqua"/>
          <w:sz w:val="24"/>
          <w:szCs w:val="24"/>
        </w:rPr>
        <w:t xml:space="preserve"> of </w:t>
      </w:r>
      <w:r w:rsidRPr="006B3555">
        <w:rPr>
          <w:rFonts w:ascii="Book Antiqua" w:hAnsi="Book Antiqua"/>
          <w:sz w:val="24"/>
          <w:szCs w:val="24"/>
        </w:rPr>
        <w:t>systemic embolism secondary to migration of cyanoacrylate into the systemic circulation through a GR</w:t>
      </w:r>
      <w:r w:rsidR="007E6548" w:rsidRPr="006B3555">
        <w:rPr>
          <w:rFonts w:ascii="Book Antiqua" w:hAnsi="Book Antiqua"/>
          <w:sz w:val="24"/>
          <w:szCs w:val="24"/>
        </w:rPr>
        <w:t>V</w:t>
      </w:r>
      <w:r w:rsidRPr="006B3555">
        <w:rPr>
          <w:rFonts w:ascii="Book Antiqua" w:hAnsi="Book Antiqua"/>
          <w:sz w:val="24"/>
          <w:szCs w:val="24"/>
        </w:rPr>
        <w:t>S.</w:t>
      </w:r>
      <w:r w:rsidR="00E52826">
        <w:rPr>
          <w:rFonts w:ascii="Book Antiqua" w:hAnsi="Book Antiqua" w:hint="eastAsia"/>
          <w:sz w:val="24"/>
          <w:szCs w:val="24"/>
        </w:rPr>
        <w:t xml:space="preserve"> </w:t>
      </w:r>
      <w:r w:rsidRPr="006B3555">
        <w:rPr>
          <w:rFonts w:ascii="Book Antiqua" w:hAnsi="Book Antiqua"/>
          <w:sz w:val="24"/>
          <w:szCs w:val="24"/>
        </w:rPr>
        <w:t xml:space="preserve">TIPS alone cannot be widely used in the treatment </w:t>
      </w:r>
      <w:r w:rsidR="00FD5ED8" w:rsidRPr="006B3555">
        <w:rPr>
          <w:rFonts w:ascii="Book Antiqua" w:hAnsi="Book Antiqua"/>
          <w:sz w:val="24"/>
          <w:szCs w:val="24"/>
        </w:rPr>
        <w:t xml:space="preserve">for </w:t>
      </w:r>
      <w:r w:rsidR="00AE65F0" w:rsidRPr="006B3555">
        <w:rPr>
          <w:rFonts w:ascii="Book Antiqua" w:hAnsi="Book Antiqua"/>
          <w:sz w:val="24"/>
          <w:szCs w:val="24"/>
        </w:rPr>
        <w:t>GVB</w:t>
      </w:r>
      <w:r w:rsidR="00E52826">
        <w:rPr>
          <w:rFonts w:ascii="Book Antiqua" w:hAnsi="Book Antiqua" w:hint="eastAsia"/>
          <w:sz w:val="24"/>
          <w:szCs w:val="24"/>
        </w:rPr>
        <w:t xml:space="preserve"> </w:t>
      </w:r>
      <w:r w:rsidR="00AE65F0" w:rsidRPr="006B3555">
        <w:rPr>
          <w:rFonts w:ascii="Book Antiqua" w:hAnsi="Book Antiqua"/>
          <w:sz w:val="24"/>
          <w:szCs w:val="24"/>
        </w:rPr>
        <w:t>+</w:t>
      </w:r>
      <w:r w:rsidR="00E52826">
        <w:rPr>
          <w:rFonts w:ascii="Book Antiqua" w:hAnsi="Book Antiqua" w:hint="eastAsia"/>
          <w:sz w:val="24"/>
          <w:szCs w:val="24"/>
        </w:rPr>
        <w:t xml:space="preserve"> </w:t>
      </w:r>
      <w:r w:rsidR="00AE65F0" w:rsidRPr="006B3555">
        <w:rPr>
          <w:rFonts w:ascii="Book Antiqua" w:hAnsi="Book Antiqua"/>
          <w:sz w:val="24"/>
          <w:szCs w:val="24"/>
        </w:rPr>
        <w:t>GRVS</w:t>
      </w:r>
      <w:r w:rsidRPr="006B3555">
        <w:rPr>
          <w:rFonts w:ascii="Book Antiqua" w:hAnsi="Book Antiqua"/>
          <w:sz w:val="24"/>
          <w:szCs w:val="24"/>
        </w:rPr>
        <w:t>. In our study, all patients</w:t>
      </w:r>
      <w:r w:rsidR="00E52826">
        <w:rPr>
          <w:rFonts w:ascii="Book Antiqua" w:hAnsi="Book Antiqua" w:hint="eastAsia"/>
          <w:sz w:val="24"/>
          <w:szCs w:val="24"/>
        </w:rPr>
        <w:t xml:space="preserve"> </w:t>
      </w:r>
      <w:r w:rsidRPr="006B3555">
        <w:rPr>
          <w:rFonts w:ascii="Book Antiqua" w:hAnsi="Book Antiqua"/>
          <w:sz w:val="24"/>
          <w:szCs w:val="24"/>
        </w:rPr>
        <w:t>underwent TIPS</w:t>
      </w:r>
      <w:r w:rsidR="00E52826">
        <w:rPr>
          <w:rFonts w:ascii="Book Antiqua" w:hAnsi="Book Antiqua" w:hint="eastAsia"/>
          <w:sz w:val="24"/>
          <w:szCs w:val="24"/>
        </w:rPr>
        <w:t xml:space="preserve"> </w:t>
      </w:r>
      <w:r w:rsidR="00AE65F0" w:rsidRPr="006B3555">
        <w:rPr>
          <w:rFonts w:ascii="Book Antiqua" w:hAnsi="Book Antiqua"/>
          <w:sz w:val="24"/>
          <w:szCs w:val="24"/>
        </w:rPr>
        <w:t>+</w:t>
      </w:r>
      <w:r w:rsidR="00E52826">
        <w:rPr>
          <w:rFonts w:ascii="Book Antiqua" w:hAnsi="Book Antiqua" w:hint="eastAsia"/>
          <w:sz w:val="24"/>
          <w:szCs w:val="24"/>
        </w:rPr>
        <w:t xml:space="preserve"> </w:t>
      </w:r>
      <w:r w:rsidRPr="006B3555">
        <w:rPr>
          <w:rFonts w:ascii="Book Antiqua" w:hAnsi="Book Antiqua"/>
          <w:sz w:val="24"/>
          <w:szCs w:val="24"/>
        </w:rPr>
        <w:t xml:space="preserve">SEVE with use of coil, an extensive </w:t>
      </w:r>
      <w:r w:rsidR="00FD5ED8" w:rsidRPr="006B3555">
        <w:rPr>
          <w:rFonts w:ascii="Book Antiqua" w:hAnsi="Book Antiqua"/>
          <w:sz w:val="24"/>
          <w:szCs w:val="24"/>
        </w:rPr>
        <w:t xml:space="preserve">collateral </w:t>
      </w:r>
      <w:r w:rsidRPr="006B3555">
        <w:rPr>
          <w:rFonts w:ascii="Book Antiqua" w:hAnsi="Book Antiqua"/>
          <w:sz w:val="24"/>
          <w:szCs w:val="24"/>
        </w:rPr>
        <w:t xml:space="preserve">circulation such as short or posterior gastric </w:t>
      </w:r>
      <w:r w:rsidR="00FD5ED8" w:rsidRPr="006B3555">
        <w:rPr>
          <w:rFonts w:ascii="Book Antiqua" w:hAnsi="Book Antiqua"/>
          <w:sz w:val="24"/>
          <w:szCs w:val="24"/>
        </w:rPr>
        <w:t>vein</w:t>
      </w:r>
      <w:r w:rsidRPr="006B3555">
        <w:rPr>
          <w:rFonts w:ascii="Book Antiqua" w:hAnsi="Book Antiqua"/>
          <w:sz w:val="24"/>
          <w:szCs w:val="24"/>
        </w:rPr>
        <w:t>, which may contribute to the occlusion of GR</w:t>
      </w:r>
      <w:r w:rsidR="007E6548" w:rsidRPr="006B3555">
        <w:rPr>
          <w:rFonts w:ascii="Book Antiqua" w:hAnsi="Book Antiqua"/>
          <w:sz w:val="24"/>
          <w:szCs w:val="24"/>
        </w:rPr>
        <w:t>V</w:t>
      </w:r>
      <w:r w:rsidRPr="006B3555">
        <w:rPr>
          <w:rFonts w:ascii="Book Antiqua" w:hAnsi="Book Antiqua"/>
          <w:sz w:val="24"/>
          <w:szCs w:val="24"/>
        </w:rPr>
        <w:t xml:space="preserve">S. In this study, the authors found that the efficacy and safety of TIPS </w:t>
      </w:r>
      <w:r w:rsidR="00AE65F0" w:rsidRPr="006B3555">
        <w:rPr>
          <w:rFonts w:ascii="Book Antiqua" w:hAnsi="Book Antiqua"/>
          <w:sz w:val="24"/>
          <w:szCs w:val="24"/>
        </w:rPr>
        <w:t>+</w:t>
      </w:r>
      <w:r w:rsidRPr="006B3555">
        <w:rPr>
          <w:rFonts w:ascii="Book Antiqua" w:hAnsi="Book Antiqua"/>
          <w:sz w:val="24"/>
          <w:szCs w:val="24"/>
        </w:rPr>
        <w:t xml:space="preserve"> SEVE were satisfactory in patients with </w:t>
      </w:r>
      <w:r w:rsidR="00AE65F0" w:rsidRPr="006B3555">
        <w:rPr>
          <w:rFonts w:ascii="Book Antiqua" w:hAnsi="Book Antiqua"/>
          <w:sz w:val="24"/>
          <w:szCs w:val="24"/>
        </w:rPr>
        <w:t>GVB</w:t>
      </w:r>
      <w:r w:rsidR="00E52826">
        <w:rPr>
          <w:rFonts w:ascii="Book Antiqua" w:hAnsi="Book Antiqua" w:hint="eastAsia"/>
          <w:sz w:val="24"/>
          <w:szCs w:val="24"/>
        </w:rPr>
        <w:t xml:space="preserve"> </w:t>
      </w:r>
      <w:r w:rsidR="00AE65F0" w:rsidRPr="006B3555">
        <w:rPr>
          <w:rFonts w:ascii="Book Antiqua" w:hAnsi="Book Antiqua"/>
          <w:sz w:val="24"/>
          <w:szCs w:val="24"/>
        </w:rPr>
        <w:t>+</w:t>
      </w:r>
      <w:r w:rsidR="00E52826">
        <w:rPr>
          <w:rFonts w:ascii="Book Antiqua" w:hAnsi="Book Antiqua" w:hint="eastAsia"/>
          <w:sz w:val="24"/>
          <w:szCs w:val="24"/>
        </w:rPr>
        <w:t xml:space="preserve"> </w:t>
      </w:r>
      <w:r w:rsidR="00AE65F0" w:rsidRPr="006B3555">
        <w:rPr>
          <w:rFonts w:ascii="Book Antiqua" w:hAnsi="Book Antiqua"/>
          <w:sz w:val="24"/>
          <w:szCs w:val="24"/>
        </w:rPr>
        <w:t>GRVS</w:t>
      </w:r>
      <w:r w:rsidRPr="006B3555">
        <w:rPr>
          <w:rFonts w:ascii="Book Antiqua" w:hAnsi="Book Antiqua"/>
          <w:sz w:val="24"/>
          <w:szCs w:val="24"/>
        </w:rPr>
        <w:t>.</w:t>
      </w:r>
    </w:p>
    <w:p w:rsidR="00E52826" w:rsidRPr="006B3555" w:rsidRDefault="00E52826" w:rsidP="006B3555">
      <w:pPr>
        <w:spacing w:line="360" w:lineRule="auto"/>
        <w:rPr>
          <w:rFonts w:ascii="Book Antiqua" w:hAnsi="Book Antiqua"/>
          <w:sz w:val="24"/>
          <w:szCs w:val="24"/>
        </w:rPr>
      </w:pPr>
    </w:p>
    <w:p w:rsidR="00276FD6" w:rsidRPr="00BF2EA0" w:rsidRDefault="00276FD6" w:rsidP="00BF2EA0">
      <w:pPr>
        <w:spacing w:line="360" w:lineRule="auto"/>
        <w:rPr>
          <w:rFonts w:ascii="Book Antiqua" w:hAnsi="Book Antiqua"/>
          <w:b/>
          <w:i/>
          <w:sz w:val="24"/>
          <w:szCs w:val="24"/>
        </w:rPr>
      </w:pPr>
      <w:r w:rsidRPr="00BF2EA0">
        <w:rPr>
          <w:rFonts w:ascii="Book Antiqua" w:hAnsi="Book Antiqua"/>
          <w:b/>
          <w:i/>
          <w:sz w:val="24"/>
          <w:szCs w:val="24"/>
        </w:rPr>
        <w:t>Applications</w:t>
      </w:r>
    </w:p>
    <w:p w:rsidR="00276FD6" w:rsidRPr="00BF2EA0" w:rsidRDefault="00276FD6" w:rsidP="00BF2EA0">
      <w:pPr>
        <w:spacing w:line="360" w:lineRule="auto"/>
        <w:rPr>
          <w:rFonts w:ascii="Book Antiqua" w:hAnsi="Book Antiqua"/>
          <w:sz w:val="24"/>
          <w:szCs w:val="24"/>
        </w:rPr>
      </w:pPr>
      <w:r w:rsidRPr="00BF2EA0">
        <w:rPr>
          <w:rFonts w:ascii="Book Antiqua" w:hAnsi="Book Antiqua"/>
          <w:sz w:val="24"/>
          <w:szCs w:val="24"/>
        </w:rPr>
        <w:t>The results suggest that the efficacy and safety of TIPS</w:t>
      </w:r>
      <w:r w:rsidR="00E52826" w:rsidRPr="00BF2EA0">
        <w:rPr>
          <w:rFonts w:ascii="Book Antiqua" w:hAnsi="Book Antiqua"/>
          <w:sz w:val="24"/>
          <w:szCs w:val="24"/>
        </w:rPr>
        <w:t xml:space="preserve"> </w:t>
      </w:r>
      <w:r w:rsidR="00AE65F0" w:rsidRPr="00BF2EA0">
        <w:rPr>
          <w:rFonts w:ascii="Book Antiqua" w:hAnsi="Book Antiqua"/>
          <w:sz w:val="24"/>
          <w:szCs w:val="24"/>
        </w:rPr>
        <w:t>+</w:t>
      </w:r>
      <w:r w:rsidR="00E52826" w:rsidRPr="00BF2EA0">
        <w:rPr>
          <w:rFonts w:ascii="Book Antiqua" w:hAnsi="Book Antiqua"/>
          <w:sz w:val="24"/>
          <w:szCs w:val="24"/>
        </w:rPr>
        <w:t xml:space="preserve"> </w:t>
      </w:r>
      <w:r w:rsidRPr="00BF2EA0">
        <w:rPr>
          <w:rFonts w:ascii="Book Antiqua" w:hAnsi="Book Antiqua"/>
          <w:sz w:val="24"/>
          <w:szCs w:val="24"/>
        </w:rPr>
        <w:t>SEVE were satisfactory in patients with </w:t>
      </w:r>
      <w:r w:rsidR="00AE65F0" w:rsidRPr="00BF2EA0">
        <w:rPr>
          <w:rFonts w:ascii="Book Antiqua" w:hAnsi="Book Antiqua"/>
          <w:sz w:val="24"/>
          <w:szCs w:val="24"/>
        </w:rPr>
        <w:t>GVB</w:t>
      </w:r>
      <w:r w:rsidR="00E52826" w:rsidRPr="00BF2EA0">
        <w:rPr>
          <w:rFonts w:ascii="Book Antiqua" w:hAnsi="Book Antiqua"/>
          <w:sz w:val="24"/>
          <w:szCs w:val="24"/>
        </w:rPr>
        <w:t xml:space="preserve"> </w:t>
      </w:r>
      <w:r w:rsidR="00AE65F0" w:rsidRPr="00BF2EA0">
        <w:rPr>
          <w:rFonts w:ascii="Book Antiqua" w:hAnsi="Book Antiqua"/>
          <w:sz w:val="24"/>
          <w:szCs w:val="24"/>
        </w:rPr>
        <w:t>+</w:t>
      </w:r>
      <w:r w:rsidR="00E52826" w:rsidRPr="00BF2EA0">
        <w:rPr>
          <w:rFonts w:ascii="Book Antiqua" w:hAnsi="Book Antiqua"/>
          <w:sz w:val="24"/>
          <w:szCs w:val="24"/>
        </w:rPr>
        <w:t xml:space="preserve"> </w:t>
      </w:r>
      <w:r w:rsidR="00AE65F0" w:rsidRPr="00BF2EA0">
        <w:rPr>
          <w:rFonts w:ascii="Book Antiqua" w:hAnsi="Book Antiqua"/>
          <w:sz w:val="24"/>
          <w:szCs w:val="24"/>
        </w:rPr>
        <w:t>GRVS</w:t>
      </w:r>
      <w:r w:rsidRPr="00BF2EA0">
        <w:rPr>
          <w:rFonts w:ascii="Book Antiqua" w:hAnsi="Book Antiqua"/>
          <w:sz w:val="24"/>
          <w:szCs w:val="24"/>
        </w:rPr>
        <w:t>.</w:t>
      </w:r>
      <w:r w:rsidR="00E52826" w:rsidRPr="00BF2EA0">
        <w:rPr>
          <w:rFonts w:ascii="Book Antiqua" w:hAnsi="Book Antiqua"/>
          <w:sz w:val="24"/>
          <w:szCs w:val="24"/>
        </w:rPr>
        <w:t xml:space="preserve"> </w:t>
      </w:r>
      <w:r w:rsidRPr="00BF2EA0">
        <w:rPr>
          <w:rFonts w:ascii="Book Antiqua" w:hAnsi="Book Antiqua"/>
          <w:sz w:val="24"/>
          <w:szCs w:val="24"/>
        </w:rPr>
        <w:t>Additional studies with long-term follow-up are needed to confirm the results.</w:t>
      </w:r>
    </w:p>
    <w:p w:rsidR="00276FD6" w:rsidRPr="00BF2EA0" w:rsidRDefault="00276FD6" w:rsidP="00BF2EA0">
      <w:pPr>
        <w:spacing w:line="360" w:lineRule="auto"/>
        <w:rPr>
          <w:rFonts w:ascii="Book Antiqua" w:hAnsi="Book Antiqua"/>
          <w:b/>
          <w:bCs/>
          <w:sz w:val="24"/>
          <w:szCs w:val="24"/>
        </w:rPr>
      </w:pPr>
    </w:p>
    <w:p w:rsidR="00E52826" w:rsidRPr="00BF2EA0" w:rsidRDefault="00E52826" w:rsidP="00BF2EA0">
      <w:pPr>
        <w:spacing w:line="360" w:lineRule="auto"/>
        <w:rPr>
          <w:rFonts w:ascii="Book Antiqua" w:hAnsi="Book Antiqua"/>
          <w:b/>
          <w:bCs/>
          <w:i/>
          <w:sz w:val="24"/>
          <w:szCs w:val="24"/>
        </w:rPr>
      </w:pPr>
      <w:r w:rsidRPr="00BF2EA0">
        <w:rPr>
          <w:rFonts w:ascii="Book Antiqua" w:hAnsi="Book Antiqua"/>
          <w:b/>
          <w:bCs/>
          <w:i/>
          <w:sz w:val="24"/>
          <w:szCs w:val="24"/>
        </w:rPr>
        <w:t>Peer-review</w:t>
      </w:r>
    </w:p>
    <w:p w:rsidR="00E52826" w:rsidRPr="00BF2EA0" w:rsidRDefault="001F7523" w:rsidP="00BF2EA0">
      <w:pPr>
        <w:spacing w:line="360" w:lineRule="auto"/>
        <w:rPr>
          <w:rFonts w:ascii="Book Antiqua" w:hAnsi="Book Antiqua"/>
          <w:sz w:val="24"/>
          <w:szCs w:val="24"/>
        </w:rPr>
      </w:pPr>
      <w:r w:rsidRPr="00BF2EA0">
        <w:rPr>
          <w:rFonts w:ascii="Book Antiqua" w:hAnsi="Book Antiqua"/>
          <w:sz w:val="24"/>
          <w:szCs w:val="24"/>
        </w:rPr>
        <w:lastRenderedPageBreak/>
        <w:t xml:space="preserve">The authors have provided a well-designed study that showed satisfactory efficacy and safety of the combination TIPS + SEVE in cirrhotic patients with gastric variceal bleeding associated with a </w:t>
      </w:r>
      <w:proofErr w:type="spellStart"/>
      <w:r w:rsidRPr="00BF2EA0">
        <w:rPr>
          <w:rFonts w:ascii="Book Antiqua" w:hAnsi="Book Antiqua"/>
          <w:sz w:val="24"/>
          <w:szCs w:val="24"/>
        </w:rPr>
        <w:t>gastrorenal</w:t>
      </w:r>
      <w:proofErr w:type="spellEnd"/>
      <w:r w:rsidRPr="00BF2EA0">
        <w:rPr>
          <w:rFonts w:ascii="Book Antiqua" w:hAnsi="Book Antiqua"/>
          <w:sz w:val="24"/>
          <w:szCs w:val="24"/>
        </w:rPr>
        <w:t xml:space="preserve"> vessel shunt.</w:t>
      </w:r>
    </w:p>
    <w:p w:rsidR="001F7523" w:rsidRPr="00BF2EA0" w:rsidRDefault="001F7523" w:rsidP="00BF2EA0">
      <w:pPr>
        <w:spacing w:line="360" w:lineRule="auto"/>
        <w:rPr>
          <w:rFonts w:ascii="Book Antiqua" w:hAnsi="Book Antiqua"/>
          <w:b/>
          <w:bCs/>
          <w:sz w:val="24"/>
          <w:szCs w:val="24"/>
        </w:rPr>
      </w:pPr>
    </w:p>
    <w:p w:rsidR="00BF2EA0" w:rsidRDefault="00BF2EA0">
      <w:pPr>
        <w:jc w:val="left"/>
        <w:rPr>
          <w:rFonts w:ascii="Book Antiqua" w:hAnsi="Book Antiqua"/>
          <w:b/>
          <w:bCs/>
          <w:sz w:val="24"/>
          <w:szCs w:val="24"/>
        </w:rPr>
      </w:pPr>
      <w:r>
        <w:rPr>
          <w:rFonts w:ascii="Book Antiqua" w:hAnsi="Book Antiqua"/>
          <w:b/>
          <w:bCs/>
          <w:sz w:val="24"/>
          <w:szCs w:val="24"/>
        </w:rPr>
        <w:br w:type="page"/>
      </w:r>
    </w:p>
    <w:p w:rsidR="00276FD6" w:rsidRPr="00BF2EA0" w:rsidRDefault="00276FD6" w:rsidP="00BF2EA0">
      <w:pPr>
        <w:spacing w:line="360" w:lineRule="auto"/>
        <w:rPr>
          <w:rFonts w:ascii="Book Antiqua" w:hAnsi="Book Antiqua"/>
          <w:sz w:val="24"/>
          <w:szCs w:val="24"/>
        </w:rPr>
      </w:pPr>
      <w:r w:rsidRPr="00BF2EA0">
        <w:rPr>
          <w:rFonts w:ascii="Book Antiqua" w:hAnsi="Book Antiqua"/>
          <w:b/>
          <w:bCs/>
          <w:sz w:val="24"/>
          <w:szCs w:val="24"/>
        </w:rPr>
        <w:lastRenderedPageBreak/>
        <w:t>REFERENCES</w:t>
      </w:r>
    </w:p>
    <w:p w:rsidR="00BF2EA0" w:rsidRPr="00BF2EA0" w:rsidRDefault="00BF2EA0" w:rsidP="00BF2EA0">
      <w:pPr>
        <w:spacing w:line="360" w:lineRule="auto"/>
        <w:rPr>
          <w:rFonts w:ascii="Book Antiqua" w:hAnsi="Book Antiqua" w:cs="宋体"/>
          <w:kern w:val="0"/>
          <w:sz w:val="24"/>
          <w:szCs w:val="24"/>
        </w:rPr>
      </w:pPr>
      <w:proofErr w:type="gramStart"/>
      <w:r w:rsidRPr="00BF2EA0">
        <w:rPr>
          <w:rFonts w:ascii="Book Antiqua" w:hAnsi="Book Antiqua" w:cs="宋体"/>
          <w:kern w:val="0"/>
          <w:sz w:val="24"/>
          <w:szCs w:val="24"/>
        </w:rPr>
        <w:t xml:space="preserve">1 </w:t>
      </w:r>
      <w:r w:rsidRPr="00BF2EA0">
        <w:rPr>
          <w:rFonts w:ascii="Book Antiqua" w:hAnsi="Book Antiqua" w:cs="宋体"/>
          <w:b/>
          <w:bCs/>
          <w:kern w:val="0"/>
          <w:sz w:val="24"/>
          <w:szCs w:val="24"/>
        </w:rPr>
        <w:t>Sarin SK</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Lahoti</w:t>
      </w:r>
      <w:proofErr w:type="spellEnd"/>
      <w:r w:rsidRPr="00BF2EA0">
        <w:rPr>
          <w:rFonts w:ascii="Book Antiqua" w:hAnsi="Book Antiqua" w:cs="宋体"/>
          <w:kern w:val="0"/>
          <w:sz w:val="24"/>
          <w:szCs w:val="24"/>
        </w:rPr>
        <w:t xml:space="preserve"> D, </w:t>
      </w:r>
      <w:proofErr w:type="spellStart"/>
      <w:r w:rsidRPr="00BF2EA0">
        <w:rPr>
          <w:rFonts w:ascii="Book Antiqua" w:hAnsi="Book Antiqua" w:cs="宋体"/>
          <w:kern w:val="0"/>
          <w:sz w:val="24"/>
          <w:szCs w:val="24"/>
        </w:rPr>
        <w:t>Saxena</w:t>
      </w:r>
      <w:proofErr w:type="spellEnd"/>
      <w:r w:rsidRPr="00BF2EA0">
        <w:rPr>
          <w:rFonts w:ascii="Book Antiqua" w:hAnsi="Book Antiqua" w:cs="宋体"/>
          <w:kern w:val="0"/>
          <w:sz w:val="24"/>
          <w:szCs w:val="24"/>
        </w:rPr>
        <w:t xml:space="preserve"> SP, Murthy NS, </w:t>
      </w:r>
      <w:proofErr w:type="spellStart"/>
      <w:r w:rsidRPr="00BF2EA0">
        <w:rPr>
          <w:rFonts w:ascii="Book Antiqua" w:hAnsi="Book Antiqua" w:cs="宋体"/>
          <w:kern w:val="0"/>
          <w:sz w:val="24"/>
          <w:szCs w:val="24"/>
        </w:rPr>
        <w:t>Makwana</w:t>
      </w:r>
      <w:proofErr w:type="spellEnd"/>
      <w:r w:rsidRPr="00BF2EA0">
        <w:rPr>
          <w:rFonts w:ascii="Book Antiqua" w:hAnsi="Book Antiqua" w:cs="宋体"/>
          <w:kern w:val="0"/>
          <w:sz w:val="24"/>
          <w:szCs w:val="24"/>
        </w:rPr>
        <w:t xml:space="preserve"> UK.</w:t>
      </w:r>
      <w:proofErr w:type="gramEnd"/>
      <w:r w:rsidRPr="00BF2EA0">
        <w:rPr>
          <w:rFonts w:ascii="Book Antiqua" w:hAnsi="Book Antiqua" w:cs="宋体"/>
          <w:kern w:val="0"/>
          <w:sz w:val="24"/>
          <w:szCs w:val="24"/>
        </w:rPr>
        <w:t xml:space="preserve"> Prevalence, classification and natural history of gastric varices: a long-term follow-up study in 568 portal hypertension patients.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1992; </w:t>
      </w:r>
      <w:r w:rsidRPr="00BF2EA0">
        <w:rPr>
          <w:rFonts w:ascii="Book Antiqua" w:hAnsi="Book Antiqua" w:cs="宋体"/>
          <w:b/>
          <w:bCs/>
          <w:kern w:val="0"/>
          <w:sz w:val="24"/>
          <w:szCs w:val="24"/>
        </w:rPr>
        <w:t>16</w:t>
      </w:r>
      <w:r w:rsidRPr="00BF2EA0">
        <w:rPr>
          <w:rFonts w:ascii="Book Antiqua" w:hAnsi="Book Antiqua" w:cs="宋体"/>
          <w:kern w:val="0"/>
          <w:sz w:val="24"/>
          <w:szCs w:val="24"/>
        </w:rPr>
        <w:t>: 1343-1349 [PMID: 1446890 DOI: 10.1002/hep.1840160607]</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 </w:t>
      </w:r>
      <w:r w:rsidRPr="00BF2EA0">
        <w:rPr>
          <w:rFonts w:ascii="Book Antiqua" w:hAnsi="Book Antiqua" w:cs="宋体"/>
          <w:b/>
          <w:bCs/>
          <w:kern w:val="0"/>
          <w:sz w:val="24"/>
          <w:szCs w:val="24"/>
        </w:rPr>
        <w:t>Kim T</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Shijo</w:t>
      </w:r>
      <w:proofErr w:type="spellEnd"/>
      <w:r w:rsidRPr="00BF2EA0">
        <w:rPr>
          <w:rFonts w:ascii="Book Antiqua" w:hAnsi="Book Antiqua" w:cs="宋体"/>
          <w:kern w:val="0"/>
          <w:sz w:val="24"/>
          <w:szCs w:val="24"/>
        </w:rPr>
        <w:t xml:space="preserve"> H, </w:t>
      </w:r>
      <w:proofErr w:type="spellStart"/>
      <w:r w:rsidRPr="00BF2EA0">
        <w:rPr>
          <w:rFonts w:ascii="Book Antiqua" w:hAnsi="Book Antiqua" w:cs="宋体"/>
          <w:kern w:val="0"/>
          <w:sz w:val="24"/>
          <w:szCs w:val="24"/>
        </w:rPr>
        <w:t>Kokawa</w:t>
      </w:r>
      <w:proofErr w:type="spellEnd"/>
      <w:r w:rsidRPr="00BF2EA0">
        <w:rPr>
          <w:rFonts w:ascii="Book Antiqua" w:hAnsi="Book Antiqua" w:cs="宋体"/>
          <w:kern w:val="0"/>
          <w:sz w:val="24"/>
          <w:szCs w:val="24"/>
        </w:rPr>
        <w:t xml:space="preserve"> H, </w:t>
      </w:r>
      <w:proofErr w:type="spellStart"/>
      <w:r w:rsidRPr="00BF2EA0">
        <w:rPr>
          <w:rFonts w:ascii="Book Antiqua" w:hAnsi="Book Antiqua" w:cs="宋体"/>
          <w:kern w:val="0"/>
          <w:sz w:val="24"/>
          <w:szCs w:val="24"/>
        </w:rPr>
        <w:t>Tokumitsu</w:t>
      </w:r>
      <w:proofErr w:type="spellEnd"/>
      <w:r w:rsidRPr="00BF2EA0">
        <w:rPr>
          <w:rFonts w:ascii="Book Antiqua" w:hAnsi="Book Antiqua" w:cs="宋体"/>
          <w:kern w:val="0"/>
          <w:sz w:val="24"/>
          <w:szCs w:val="24"/>
        </w:rPr>
        <w:t xml:space="preserve"> H, </w:t>
      </w:r>
      <w:proofErr w:type="spellStart"/>
      <w:r w:rsidRPr="00BF2EA0">
        <w:rPr>
          <w:rFonts w:ascii="Book Antiqua" w:hAnsi="Book Antiqua" w:cs="宋体"/>
          <w:kern w:val="0"/>
          <w:sz w:val="24"/>
          <w:szCs w:val="24"/>
        </w:rPr>
        <w:t>Kubara</w:t>
      </w:r>
      <w:proofErr w:type="spellEnd"/>
      <w:r w:rsidRPr="00BF2EA0">
        <w:rPr>
          <w:rFonts w:ascii="Book Antiqua" w:hAnsi="Book Antiqua" w:cs="宋体"/>
          <w:kern w:val="0"/>
          <w:sz w:val="24"/>
          <w:szCs w:val="24"/>
        </w:rPr>
        <w:t xml:space="preserve"> K, Ota K, </w:t>
      </w:r>
      <w:proofErr w:type="spellStart"/>
      <w:r w:rsidRPr="00BF2EA0">
        <w:rPr>
          <w:rFonts w:ascii="Book Antiqua" w:hAnsi="Book Antiqua" w:cs="宋体"/>
          <w:kern w:val="0"/>
          <w:sz w:val="24"/>
          <w:szCs w:val="24"/>
        </w:rPr>
        <w:t>Akiyoshi</w:t>
      </w:r>
      <w:proofErr w:type="spellEnd"/>
      <w:r w:rsidRPr="00BF2EA0">
        <w:rPr>
          <w:rFonts w:ascii="Book Antiqua" w:hAnsi="Book Antiqua" w:cs="宋体"/>
          <w:kern w:val="0"/>
          <w:sz w:val="24"/>
          <w:szCs w:val="24"/>
        </w:rPr>
        <w:t xml:space="preserve"> N, Iida T, Yokoyama M, Okumura M. Risk factors for hemorrhage from gastric fundal varices.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1997; </w:t>
      </w:r>
      <w:r w:rsidRPr="00BF2EA0">
        <w:rPr>
          <w:rFonts w:ascii="Book Antiqua" w:hAnsi="Book Antiqua" w:cs="宋体"/>
          <w:b/>
          <w:bCs/>
          <w:kern w:val="0"/>
          <w:sz w:val="24"/>
          <w:szCs w:val="24"/>
        </w:rPr>
        <w:t>25</w:t>
      </w:r>
      <w:r w:rsidRPr="00BF2EA0">
        <w:rPr>
          <w:rFonts w:ascii="Book Antiqua" w:hAnsi="Book Antiqua" w:cs="宋体"/>
          <w:kern w:val="0"/>
          <w:sz w:val="24"/>
          <w:szCs w:val="24"/>
        </w:rPr>
        <w:t>: 307-312 [PMID: 9021939 DOI: 10.1002/hep.510250209]</w:t>
      </w:r>
    </w:p>
    <w:p w:rsidR="00BF2EA0" w:rsidRPr="00BF2EA0" w:rsidRDefault="00BF2EA0" w:rsidP="00BF2EA0">
      <w:pPr>
        <w:spacing w:line="360" w:lineRule="auto"/>
        <w:rPr>
          <w:rFonts w:ascii="Book Antiqua" w:hAnsi="Book Antiqua" w:cs="宋体"/>
          <w:kern w:val="0"/>
          <w:sz w:val="24"/>
          <w:szCs w:val="24"/>
        </w:rPr>
      </w:pPr>
      <w:proofErr w:type="gramStart"/>
      <w:r w:rsidRPr="00BF2EA0">
        <w:rPr>
          <w:rFonts w:ascii="Book Antiqua" w:hAnsi="Book Antiqua" w:cs="宋体"/>
          <w:kern w:val="0"/>
          <w:sz w:val="24"/>
          <w:szCs w:val="24"/>
        </w:rPr>
        <w:t xml:space="preserve">3 </w:t>
      </w:r>
      <w:proofErr w:type="spellStart"/>
      <w:r w:rsidRPr="00BF2EA0">
        <w:rPr>
          <w:rFonts w:ascii="Book Antiqua" w:hAnsi="Book Antiqua" w:cs="宋体"/>
          <w:b/>
          <w:bCs/>
          <w:kern w:val="0"/>
          <w:sz w:val="24"/>
          <w:szCs w:val="24"/>
        </w:rPr>
        <w:t>Thakeb</w:t>
      </w:r>
      <w:proofErr w:type="spellEnd"/>
      <w:r w:rsidRPr="00BF2EA0">
        <w:rPr>
          <w:rFonts w:ascii="Book Antiqua" w:hAnsi="Book Antiqua" w:cs="宋体"/>
          <w:b/>
          <w:bCs/>
          <w:kern w:val="0"/>
          <w:sz w:val="24"/>
          <w:szCs w:val="24"/>
        </w:rPr>
        <w:t xml:space="preserve"> F</w:t>
      </w:r>
      <w:r w:rsidRPr="00BF2EA0">
        <w:rPr>
          <w:rFonts w:ascii="Book Antiqua" w:hAnsi="Book Antiqua" w:cs="宋体"/>
          <w:kern w:val="0"/>
          <w:sz w:val="24"/>
          <w:szCs w:val="24"/>
        </w:rPr>
        <w:t xml:space="preserve">, Salem SA, Abdallah M, el </w:t>
      </w:r>
      <w:proofErr w:type="spellStart"/>
      <w:r w:rsidRPr="00BF2EA0">
        <w:rPr>
          <w:rFonts w:ascii="Book Antiqua" w:hAnsi="Book Antiqua" w:cs="宋体"/>
          <w:kern w:val="0"/>
          <w:sz w:val="24"/>
          <w:szCs w:val="24"/>
        </w:rPr>
        <w:t>Batanouny</w:t>
      </w:r>
      <w:proofErr w:type="spellEnd"/>
      <w:r w:rsidRPr="00BF2EA0">
        <w:rPr>
          <w:rFonts w:ascii="Book Antiqua" w:hAnsi="Book Antiqua" w:cs="宋体"/>
          <w:kern w:val="0"/>
          <w:sz w:val="24"/>
          <w:szCs w:val="24"/>
        </w:rPr>
        <w:t xml:space="preserve"> M. Endoscopic diagnosis of gastric varices.</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Endoscopy</w:t>
      </w:r>
      <w:r w:rsidRPr="00BF2EA0">
        <w:rPr>
          <w:rFonts w:ascii="Book Antiqua" w:hAnsi="Book Antiqua" w:cs="宋体"/>
          <w:kern w:val="0"/>
          <w:sz w:val="24"/>
          <w:szCs w:val="24"/>
        </w:rPr>
        <w:t xml:space="preserve"> 1994; </w:t>
      </w:r>
      <w:r w:rsidRPr="00BF2EA0">
        <w:rPr>
          <w:rFonts w:ascii="Book Antiqua" w:hAnsi="Book Antiqua" w:cs="宋体"/>
          <w:b/>
          <w:bCs/>
          <w:kern w:val="0"/>
          <w:sz w:val="24"/>
          <w:szCs w:val="24"/>
        </w:rPr>
        <w:t>26</w:t>
      </w:r>
      <w:r w:rsidRPr="00BF2EA0">
        <w:rPr>
          <w:rFonts w:ascii="Book Antiqua" w:hAnsi="Book Antiqua" w:cs="宋体"/>
          <w:kern w:val="0"/>
          <w:sz w:val="24"/>
          <w:szCs w:val="24"/>
        </w:rPr>
        <w:t>: 287-291 [PMID: 8076547 DOI: 10.1055/s-2007-1008969]</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4 </w:t>
      </w:r>
      <w:r w:rsidRPr="00BF2EA0">
        <w:rPr>
          <w:rFonts w:ascii="Book Antiqua" w:hAnsi="Book Antiqua" w:cs="宋体"/>
          <w:b/>
          <w:bCs/>
          <w:kern w:val="0"/>
          <w:sz w:val="24"/>
          <w:szCs w:val="24"/>
        </w:rPr>
        <w:t>Boyer TD</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Haskal</w:t>
      </w:r>
      <w:proofErr w:type="spellEnd"/>
      <w:r w:rsidRPr="00BF2EA0">
        <w:rPr>
          <w:rFonts w:ascii="Book Antiqua" w:hAnsi="Book Antiqua" w:cs="宋体"/>
          <w:kern w:val="0"/>
          <w:sz w:val="24"/>
          <w:szCs w:val="24"/>
        </w:rPr>
        <w:t xml:space="preserve"> ZJ. The Role of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(TIPS) in the Management of Portal Hypertension: update 2009.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2010; </w:t>
      </w:r>
      <w:r w:rsidRPr="00BF2EA0">
        <w:rPr>
          <w:rFonts w:ascii="Book Antiqua" w:hAnsi="Book Antiqua" w:cs="宋体"/>
          <w:b/>
          <w:bCs/>
          <w:kern w:val="0"/>
          <w:sz w:val="24"/>
          <w:szCs w:val="24"/>
        </w:rPr>
        <w:t>51</w:t>
      </w:r>
      <w:r w:rsidRPr="00BF2EA0">
        <w:rPr>
          <w:rFonts w:ascii="Book Antiqua" w:hAnsi="Book Antiqua" w:cs="宋体"/>
          <w:kern w:val="0"/>
          <w:sz w:val="24"/>
          <w:szCs w:val="24"/>
        </w:rPr>
        <w:t>: 306 [PMID: 19902484 DOI: 10.1002/hep.23383]</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5 </w:t>
      </w:r>
      <w:r w:rsidRPr="00BF2EA0">
        <w:rPr>
          <w:rFonts w:ascii="Book Antiqua" w:hAnsi="Book Antiqua" w:cs="宋体"/>
          <w:b/>
          <w:bCs/>
          <w:kern w:val="0"/>
          <w:sz w:val="24"/>
          <w:szCs w:val="24"/>
        </w:rPr>
        <w:t xml:space="preserve">de </w:t>
      </w:r>
      <w:proofErr w:type="spellStart"/>
      <w:r w:rsidRPr="00BF2EA0">
        <w:rPr>
          <w:rFonts w:ascii="Book Antiqua" w:hAnsi="Book Antiqua" w:cs="宋体"/>
          <w:b/>
          <w:bCs/>
          <w:kern w:val="0"/>
          <w:sz w:val="24"/>
          <w:szCs w:val="24"/>
        </w:rPr>
        <w:t>Franchis</w:t>
      </w:r>
      <w:proofErr w:type="spellEnd"/>
      <w:r w:rsidRPr="00BF2EA0">
        <w:rPr>
          <w:rFonts w:ascii="Book Antiqua" w:hAnsi="Book Antiqua" w:cs="宋体"/>
          <w:b/>
          <w:bCs/>
          <w:kern w:val="0"/>
          <w:sz w:val="24"/>
          <w:szCs w:val="24"/>
        </w:rPr>
        <w:t xml:space="preserve"> R</w:t>
      </w:r>
      <w:r w:rsidRPr="00BF2EA0">
        <w:rPr>
          <w:rFonts w:ascii="Book Antiqua" w:hAnsi="Book Antiqua" w:cs="宋体"/>
          <w:kern w:val="0"/>
          <w:sz w:val="24"/>
          <w:szCs w:val="24"/>
        </w:rPr>
        <w:t xml:space="preserve">. Revising consensus in portal hypertension: report of the </w:t>
      </w:r>
      <w:proofErr w:type="spellStart"/>
      <w:r w:rsidRPr="00BF2EA0">
        <w:rPr>
          <w:rFonts w:ascii="Book Antiqua" w:hAnsi="Book Antiqua" w:cs="宋体"/>
          <w:kern w:val="0"/>
          <w:sz w:val="24"/>
          <w:szCs w:val="24"/>
        </w:rPr>
        <w:t>Baveno</w:t>
      </w:r>
      <w:proofErr w:type="spellEnd"/>
      <w:r w:rsidRPr="00BF2EA0">
        <w:rPr>
          <w:rFonts w:ascii="Book Antiqua" w:hAnsi="Book Antiqua" w:cs="宋体"/>
          <w:kern w:val="0"/>
          <w:sz w:val="24"/>
          <w:szCs w:val="24"/>
        </w:rPr>
        <w:t xml:space="preserve"> V consensus workshop on methodology of diagnosis and therapy in portal hypertension. </w:t>
      </w:r>
      <w:r w:rsidRPr="00BF2EA0">
        <w:rPr>
          <w:rFonts w:ascii="Book Antiqua" w:hAnsi="Book Antiqua" w:cs="宋体"/>
          <w:i/>
          <w:iCs/>
          <w:kern w:val="0"/>
          <w:sz w:val="24"/>
          <w:szCs w:val="24"/>
        </w:rPr>
        <w:t xml:space="preserve">J </w:t>
      </w:r>
      <w:proofErr w:type="spellStart"/>
      <w:r w:rsidRPr="00BF2EA0">
        <w:rPr>
          <w:rFonts w:ascii="Book Antiqua" w:hAnsi="Book Antiqua" w:cs="宋体"/>
          <w:i/>
          <w:iCs/>
          <w:kern w:val="0"/>
          <w:sz w:val="24"/>
          <w:szCs w:val="24"/>
        </w:rPr>
        <w:t>Hepatol</w:t>
      </w:r>
      <w:proofErr w:type="spellEnd"/>
      <w:r w:rsidRPr="00BF2EA0">
        <w:rPr>
          <w:rFonts w:ascii="Book Antiqua" w:hAnsi="Book Antiqua" w:cs="宋体"/>
          <w:kern w:val="0"/>
          <w:sz w:val="24"/>
          <w:szCs w:val="24"/>
        </w:rPr>
        <w:t xml:space="preserve"> 2010; </w:t>
      </w:r>
      <w:r w:rsidRPr="00BF2EA0">
        <w:rPr>
          <w:rFonts w:ascii="Book Antiqua" w:hAnsi="Book Antiqua" w:cs="宋体"/>
          <w:b/>
          <w:bCs/>
          <w:kern w:val="0"/>
          <w:sz w:val="24"/>
          <w:szCs w:val="24"/>
        </w:rPr>
        <w:t>53</w:t>
      </w:r>
      <w:r w:rsidRPr="00BF2EA0">
        <w:rPr>
          <w:rFonts w:ascii="Book Antiqua" w:hAnsi="Book Antiqua" w:cs="宋体"/>
          <w:kern w:val="0"/>
          <w:sz w:val="24"/>
          <w:szCs w:val="24"/>
        </w:rPr>
        <w:t>: 762-768 [PMID: 20638742 DOI: 10.1016/j.jhep.2010.06.004]</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6 </w:t>
      </w:r>
      <w:r w:rsidRPr="00BF2EA0">
        <w:rPr>
          <w:rFonts w:ascii="Book Antiqua" w:hAnsi="Book Antiqua" w:cs="宋体"/>
          <w:b/>
          <w:bCs/>
          <w:kern w:val="0"/>
          <w:sz w:val="24"/>
          <w:szCs w:val="24"/>
        </w:rPr>
        <w:t>Watanabe K</w:t>
      </w:r>
      <w:r w:rsidRPr="00BF2EA0">
        <w:rPr>
          <w:rFonts w:ascii="Book Antiqua" w:hAnsi="Book Antiqua" w:cs="宋体"/>
          <w:kern w:val="0"/>
          <w:sz w:val="24"/>
          <w:szCs w:val="24"/>
        </w:rPr>
        <w:t xml:space="preserve">, Kimura K, </w:t>
      </w:r>
      <w:proofErr w:type="spellStart"/>
      <w:r w:rsidRPr="00BF2EA0">
        <w:rPr>
          <w:rFonts w:ascii="Book Antiqua" w:hAnsi="Book Antiqua" w:cs="宋体"/>
          <w:kern w:val="0"/>
          <w:sz w:val="24"/>
          <w:szCs w:val="24"/>
        </w:rPr>
        <w:t>Matsutani</w:t>
      </w:r>
      <w:proofErr w:type="spellEnd"/>
      <w:r w:rsidRPr="00BF2EA0">
        <w:rPr>
          <w:rFonts w:ascii="Book Antiqua" w:hAnsi="Book Antiqua" w:cs="宋体"/>
          <w:kern w:val="0"/>
          <w:sz w:val="24"/>
          <w:szCs w:val="24"/>
        </w:rPr>
        <w:t xml:space="preserve"> S, </w:t>
      </w:r>
      <w:proofErr w:type="spellStart"/>
      <w:r w:rsidRPr="00BF2EA0">
        <w:rPr>
          <w:rFonts w:ascii="Book Antiqua" w:hAnsi="Book Antiqua" w:cs="宋体"/>
          <w:kern w:val="0"/>
          <w:sz w:val="24"/>
          <w:szCs w:val="24"/>
        </w:rPr>
        <w:t>Ohto</w:t>
      </w:r>
      <w:proofErr w:type="spellEnd"/>
      <w:r w:rsidRPr="00BF2EA0">
        <w:rPr>
          <w:rFonts w:ascii="Book Antiqua" w:hAnsi="Book Antiqua" w:cs="宋体"/>
          <w:kern w:val="0"/>
          <w:sz w:val="24"/>
          <w:szCs w:val="24"/>
        </w:rPr>
        <w:t xml:space="preserve"> M, Okuda K. Portal hemodynamics in patients with gastric varices. </w:t>
      </w:r>
      <w:proofErr w:type="gramStart"/>
      <w:r w:rsidRPr="00BF2EA0">
        <w:rPr>
          <w:rFonts w:ascii="Book Antiqua" w:hAnsi="Book Antiqua" w:cs="宋体"/>
          <w:kern w:val="0"/>
          <w:sz w:val="24"/>
          <w:szCs w:val="24"/>
        </w:rPr>
        <w:t>A study in 230 patients with esophageal and/or gastric varices using portal vein catheterization.</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Gastroenterology</w:t>
      </w:r>
      <w:r w:rsidRPr="00BF2EA0">
        <w:rPr>
          <w:rFonts w:ascii="Book Antiqua" w:hAnsi="Book Antiqua" w:cs="宋体"/>
          <w:kern w:val="0"/>
          <w:sz w:val="24"/>
          <w:szCs w:val="24"/>
        </w:rPr>
        <w:t xml:space="preserve"> 1988; </w:t>
      </w:r>
      <w:r w:rsidRPr="00BF2EA0">
        <w:rPr>
          <w:rFonts w:ascii="Book Antiqua" w:hAnsi="Book Antiqua" w:cs="宋体"/>
          <w:b/>
          <w:bCs/>
          <w:kern w:val="0"/>
          <w:sz w:val="24"/>
          <w:szCs w:val="24"/>
        </w:rPr>
        <w:t>95</w:t>
      </w:r>
      <w:r w:rsidRPr="00BF2EA0">
        <w:rPr>
          <w:rFonts w:ascii="Book Antiqua" w:hAnsi="Book Antiqua" w:cs="宋体"/>
          <w:kern w:val="0"/>
          <w:sz w:val="24"/>
          <w:szCs w:val="24"/>
        </w:rPr>
        <w:t>: 434-440 [PMID: 3391371]</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7 </w:t>
      </w:r>
      <w:proofErr w:type="spellStart"/>
      <w:r w:rsidRPr="00BF2EA0">
        <w:rPr>
          <w:rFonts w:ascii="Book Antiqua" w:hAnsi="Book Antiqua" w:cs="宋体"/>
          <w:b/>
          <w:bCs/>
          <w:kern w:val="0"/>
          <w:sz w:val="24"/>
          <w:szCs w:val="24"/>
        </w:rPr>
        <w:t>Irisawa</w:t>
      </w:r>
      <w:proofErr w:type="spellEnd"/>
      <w:r w:rsidRPr="00BF2EA0">
        <w:rPr>
          <w:rFonts w:ascii="Book Antiqua" w:hAnsi="Book Antiqua" w:cs="宋体"/>
          <w:b/>
          <w:bCs/>
          <w:kern w:val="0"/>
          <w:sz w:val="24"/>
          <w:szCs w:val="24"/>
        </w:rPr>
        <w:t xml:space="preserve"> A</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Obara</w:t>
      </w:r>
      <w:proofErr w:type="spellEnd"/>
      <w:r w:rsidRPr="00BF2EA0">
        <w:rPr>
          <w:rFonts w:ascii="Book Antiqua" w:hAnsi="Book Antiqua" w:cs="宋体"/>
          <w:kern w:val="0"/>
          <w:sz w:val="24"/>
          <w:szCs w:val="24"/>
        </w:rPr>
        <w:t xml:space="preserve"> K, Sato Y, Saito A, </w:t>
      </w:r>
      <w:proofErr w:type="spellStart"/>
      <w:r w:rsidRPr="00BF2EA0">
        <w:rPr>
          <w:rFonts w:ascii="Book Antiqua" w:hAnsi="Book Antiqua" w:cs="宋体"/>
          <w:kern w:val="0"/>
          <w:sz w:val="24"/>
          <w:szCs w:val="24"/>
        </w:rPr>
        <w:t>Orikasa</w:t>
      </w:r>
      <w:proofErr w:type="spellEnd"/>
      <w:r w:rsidRPr="00BF2EA0">
        <w:rPr>
          <w:rFonts w:ascii="Book Antiqua" w:hAnsi="Book Antiqua" w:cs="宋体"/>
          <w:kern w:val="0"/>
          <w:sz w:val="24"/>
          <w:szCs w:val="24"/>
        </w:rPr>
        <w:t xml:space="preserve"> H, </w:t>
      </w:r>
      <w:proofErr w:type="spellStart"/>
      <w:r w:rsidRPr="00BF2EA0">
        <w:rPr>
          <w:rFonts w:ascii="Book Antiqua" w:hAnsi="Book Antiqua" w:cs="宋体"/>
          <w:kern w:val="0"/>
          <w:sz w:val="24"/>
          <w:szCs w:val="24"/>
        </w:rPr>
        <w:t>Ohira</w:t>
      </w:r>
      <w:proofErr w:type="spellEnd"/>
      <w:r w:rsidRPr="00BF2EA0">
        <w:rPr>
          <w:rFonts w:ascii="Book Antiqua" w:hAnsi="Book Antiqua" w:cs="宋体"/>
          <w:kern w:val="0"/>
          <w:sz w:val="24"/>
          <w:szCs w:val="24"/>
        </w:rPr>
        <w:t xml:space="preserve"> H, Sakamoto H, </w:t>
      </w:r>
      <w:proofErr w:type="spellStart"/>
      <w:r w:rsidRPr="00BF2EA0">
        <w:rPr>
          <w:rFonts w:ascii="Book Antiqua" w:hAnsi="Book Antiqua" w:cs="宋体"/>
          <w:kern w:val="0"/>
          <w:sz w:val="24"/>
          <w:szCs w:val="24"/>
        </w:rPr>
        <w:t>Sasajima</w:t>
      </w:r>
      <w:proofErr w:type="spellEnd"/>
      <w:r w:rsidRPr="00BF2EA0">
        <w:rPr>
          <w:rFonts w:ascii="Book Antiqua" w:hAnsi="Book Antiqua" w:cs="宋体"/>
          <w:kern w:val="0"/>
          <w:sz w:val="24"/>
          <w:szCs w:val="24"/>
        </w:rPr>
        <w:t xml:space="preserve"> T, Rai T, </w:t>
      </w:r>
      <w:proofErr w:type="spellStart"/>
      <w:r w:rsidRPr="00BF2EA0">
        <w:rPr>
          <w:rFonts w:ascii="Book Antiqua" w:hAnsi="Book Antiqua" w:cs="宋体"/>
          <w:kern w:val="0"/>
          <w:sz w:val="24"/>
          <w:szCs w:val="24"/>
        </w:rPr>
        <w:t>Odajima</w:t>
      </w:r>
      <w:proofErr w:type="spellEnd"/>
      <w:r w:rsidRPr="00BF2EA0">
        <w:rPr>
          <w:rFonts w:ascii="Book Antiqua" w:hAnsi="Book Antiqua" w:cs="宋体"/>
          <w:kern w:val="0"/>
          <w:sz w:val="24"/>
          <w:szCs w:val="24"/>
        </w:rPr>
        <w:t xml:space="preserve"> H, Abe M, </w:t>
      </w:r>
      <w:proofErr w:type="spellStart"/>
      <w:r w:rsidRPr="00BF2EA0">
        <w:rPr>
          <w:rFonts w:ascii="Book Antiqua" w:hAnsi="Book Antiqua" w:cs="宋体"/>
          <w:kern w:val="0"/>
          <w:sz w:val="24"/>
          <w:szCs w:val="24"/>
        </w:rPr>
        <w:t>Kasukawa</w:t>
      </w:r>
      <w:proofErr w:type="spellEnd"/>
      <w:r w:rsidRPr="00BF2EA0">
        <w:rPr>
          <w:rFonts w:ascii="Book Antiqua" w:hAnsi="Book Antiqua" w:cs="宋体"/>
          <w:kern w:val="0"/>
          <w:sz w:val="24"/>
          <w:szCs w:val="24"/>
        </w:rPr>
        <w:t xml:space="preserve"> R. Adherence of cyanoacrylate which leaked from gastric varices to the left renal vein during endoscopic injection sclerotherapy: a histopathologic study. </w:t>
      </w:r>
      <w:r w:rsidRPr="00BF2EA0">
        <w:rPr>
          <w:rFonts w:ascii="Book Antiqua" w:hAnsi="Book Antiqua" w:cs="宋体"/>
          <w:i/>
          <w:iCs/>
          <w:kern w:val="0"/>
          <w:sz w:val="24"/>
          <w:szCs w:val="24"/>
        </w:rPr>
        <w:t>Endoscopy</w:t>
      </w:r>
      <w:r w:rsidRPr="00BF2EA0">
        <w:rPr>
          <w:rFonts w:ascii="Book Antiqua" w:hAnsi="Book Antiqua" w:cs="宋体"/>
          <w:kern w:val="0"/>
          <w:sz w:val="24"/>
          <w:szCs w:val="24"/>
        </w:rPr>
        <w:t xml:space="preserve"> 2000; </w:t>
      </w:r>
      <w:r w:rsidRPr="00BF2EA0">
        <w:rPr>
          <w:rFonts w:ascii="Book Antiqua" w:hAnsi="Book Antiqua" w:cs="宋体"/>
          <w:b/>
          <w:bCs/>
          <w:kern w:val="0"/>
          <w:sz w:val="24"/>
          <w:szCs w:val="24"/>
        </w:rPr>
        <w:t>32</w:t>
      </w:r>
      <w:r w:rsidRPr="00BF2EA0">
        <w:rPr>
          <w:rFonts w:ascii="Book Antiqua" w:hAnsi="Book Antiqua" w:cs="宋体"/>
          <w:kern w:val="0"/>
          <w:sz w:val="24"/>
          <w:szCs w:val="24"/>
        </w:rPr>
        <w:t>: 804-806 [PMID: 11068842 DOI: 10.1055/s-2000-7702]</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8 </w:t>
      </w:r>
      <w:proofErr w:type="spellStart"/>
      <w:r w:rsidRPr="00BF2EA0">
        <w:rPr>
          <w:rFonts w:ascii="Book Antiqua" w:hAnsi="Book Antiqua" w:cs="宋体"/>
          <w:b/>
          <w:bCs/>
          <w:kern w:val="0"/>
          <w:sz w:val="24"/>
          <w:szCs w:val="24"/>
        </w:rPr>
        <w:t>García-Pagán</w:t>
      </w:r>
      <w:proofErr w:type="spellEnd"/>
      <w:r w:rsidRPr="00BF2EA0">
        <w:rPr>
          <w:rFonts w:ascii="Book Antiqua" w:hAnsi="Book Antiqua" w:cs="宋体"/>
          <w:b/>
          <w:bCs/>
          <w:kern w:val="0"/>
          <w:sz w:val="24"/>
          <w:szCs w:val="24"/>
        </w:rPr>
        <w:t xml:space="preserve"> JC</w:t>
      </w:r>
      <w:r w:rsidRPr="00BF2EA0">
        <w:rPr>
          <w:rFonts w:ascii="Book Antiqua" w:hAnsi="Book Antiqua" w:cs="宋体"/>
          <w:kern w:val="0"/>
          <w:sz w:val="24"/>
          <w:szCs w:val="24"/>
        </w:rPr>
        <w:t xml:space="preserve">, Caca K, Bureau C, </w:t>
      </w:r>
      <w:proofErr w:type="spellStart"/>
      <w:r w:rsidRPr="00BF2EA0">
        <w:rPr>
          <w:rFonts w:ascii="Book Antiqua" w:hAnsi="Book Antiqua" w:cs="宋体"/>
          <w:kern w:val="0"/>
          <w:sz w:val="24"/>
          <w:szCs w:val="24"/>
        </w:rPr>
        <w:t>Laleman</w:t>
      </w:r>
      <w:proofErr w:type="spellEnd"/>
      <w:r w:rsidRPr="00BF2EA0">
        <w:rPr>
          <w:rFonts w:ascii="Book Antiqua" w:hAnsi="Book Antiqua" w:cs="宋体"/>
          <w:kern w:val="0"/>
          <w:sz w:val="24"/>
          <w:szCs w:val="24"/>
        </w:rPr>
        <w:t xml:space="preserve"> W, </w:t>
      </w:r>
      <w:proofErr w:type="spellStart"/>
      <w:r w:rsidRPr="00BF2EA0">
        <w:rPr>
          <w:rFonts w:ascii="Book Antiqua" w:hAnsi="Book Antiqua" w:cs="宋体"/>
          <w:kern w:val="0"/>
          <w:sz w:val="24"/>
          <w:szCs w:val="24"/>
        </w:rPr>
        <w:t>Appenrodt</w:t>
      </w:r>
      <w:proofErr w:type="spellEnd"/>
      <w:r w:rsidRPr="00BF2EA0">
        <w:rPr>
          <w:rFonts w:ascii="Book Antiqua" w:hAnsi="Book Antiqua" w:cs="宋体"/>
          <w:kern w:val="0"/>
          <w:sz w:val="24"/>
          <w:szCs w:val="24"/>
        </w:rPr>
        <w:t xml:space="preserve"> B, Luca A, </w:t>
      </w:r>
      <w:proofErr w:type="spellStart"/>
      <w:r w:rsidRPr="00BF2EA0">
        <w:rPr>
          <w:rFonts w:ascii="Book Antiqua" w:hAnsi="Book Antiqua" w:cs="宋体"/>
          <w:kern w:val="0"/>
          <w:sz w:val="24"/>
          <w:szCs w:val="24"/>
        </w:rPr>
        <w:t>Abraldes</w:t>
      </w:r>
      <w:proofErr w:type="spellEnd"/>
      <w:r w:rsidRPr="00BF2EA0">
        <w:rPr>
          <w:rFonts w:ascii="Book Antiqua" w:hAnsi="Book Antiqua" w:cs="宋体"/>
          <w:kern w:val="0"/>
          <w:sz w:val="24"/>
          <w:szCs w:val="24"/>
        </w:rPr>
        <w:t xml:space="preserve"> JG, </w:t>
      </w:r>
      <w:proofErr w:type="spellStart"/>
      <w:r w:rsidRPr="00BF2EA0">
        <w:rPr>
          <w:rFonts w:ascii="Book Antiqua" w:hAnsi="Book Antiqua" w:cs="宋体"/>
          <w:kern w:val="0"/>
          <w:sz w:val="24"/>
          <w:szCs w:val="24"/>
        </w:rPr>
        <w:t>Nevens</w:t>
      </w:r>
      <w:proofErr w:type="spellEnd"/>
      <w:r w:rsidRPr="00BF2EA0">
        <w:rPr>
          <w:rFonts w:ascii="Book Antiqua" w:hAnsi="Book Antiqua" w:cs="宋体"/>
          <w:kern w:val="0"/>
          <w:sz w:val="24"/>
          <w:szCs w:val="24"/>
        </w:rPr>
        <w:t xml:space="preserve"> F, </w:t>
      </w:r>
      <w:proofErr w:type="spellStart"/>
      <w:r w:rsidRPr="00BF2EA0">
        <w:rPr>
          <w:rFonts w:ascii="Book Antiqua" w:hAnsi="Book Antiqua" w:cs="宋体"/>
          <w:kern w:val="0"/>
          <w:sz w:val="24"/>
          <w:szCs w:val="24"/>
        </w:rPr>
        <w:t>Vinel</w:t>
      </w:r>
      <w:proofErr w:type="spellEnd"/>
      <w:r w:rsidRPr="00BF2EA0">
        <w:rPr>
          <w:rFonts w:ascii="Book Antiqua" w:hAnsi="Book Antiqua" w:cs="宋体"/>
          <w:kern w:val="0"/>
          <w:sz w:val="24"/>
          <w:szCs w:val="24"/>
        </w:rPr>
        <w:t xml:space="preserve"> JP, </w:t>
      </w:r>
      <w:proofErr w:type="spellStart"/>
      <w:r w:rsidRPr="00BF2EA0">
        <w:rPr>
          <w:rFonts w:ascii="Book Antiqua" w:hAnsi="Book Antiqua" w:cs="宋体"/>
          <w:kern w:val="0"/>
          <w:sz w:val="24"/>
          <w:szCs w:val="24"/>
        </w:rPr>
        <w:t>Mössner</w:t>
      </w:r>
      <w:proofErr w:type="spellEnd"/>
      <w:r w:rsidRPr="00BF2EA0">
        <w:rPr>
          <w:rFonts w:ascii="Book Antiqua" w:hAnsi="Book Antiqua" w:cs="宋体"/>
          <w:kern w:val="0"/>
          <w:sz w:val="24"/>
          <w:szCs w:val="24"/>
        </w:rPr>
        <w:t xml:space="preserve"> J, Bosch J. Early use of TIPS in </w:t>
      </w:r>
      <w:r w:rsidRPr="00BF2EA0">
        <w:rPr>
          <w:rFonts w:ascii="Book Antiqua" w:hAnsi="Book Antiqua" w:cs="宋体"/>
          <w:kern w:val="0"/>
          <w:sz w:val="24"/>
          <w:szCs w:val="24"/>
        </w:rPr>
        <w:lastRenderedPageBreak/>
        <w:t xml:space="preserve">patients with cirrhosis and variceal bleeding. </w:t>
      </w:r>
      <w:r w:rsidRPr="00BF2EA0">
        <w:rPr>
          <w:rFonts w:ascii="Book Antiqua" w:hAnsi="Book Antiqua" w:cs="宋体"/>
          <w:i/>
          <w:iCs/>
          <w:kern w:val="0"/>
          <w:sz w:val="24"/>
          <w:szCs w:val="24"/>
        </w:rPr>
        <w:t xml:space="preserve">N </w:t>
      </w:r>
      <w:proofErr w:type="spellStart"/>
      <w:r w:rsidRPr="00BF2EA0">
        <w:rPr>
          <w:rFonts w:ascii="Book Antiqua" w:hAnsi="Book Antiqua" w:cs="宋体"/>
          <w:i/>
          <w:iCs/>
          <w:kern w:val="0"/>
          <w:sz w:val="24"/>
          <w:szCs w:val="24"/>
        </w:rPr>
        <w:t>Engl</w:t>
      </w:r>
      <w:proofErr w:type="spellEnd"/>
      <w:r w:rsidRPr="00BF2EA0">
        <w:rPr>
          <w:rFonts w:ascii="Book Antiqua" w:hAnsi="Book Antiqua" w:cs="宋体"/>
          <w:i/>
          <w:iCs/>
          <w:kern w:val="0"/>
          <w:sz w:val="24"/>
          <w:szCs w:val="24"/>
        </w:rPr>
        <w:t xml:space="preserve"> J Med</w:t>
      </w:r>
      <w:r w:rsidRPr="00BF2EA0">
        <w:rPr>
          <w:rFonts w:ascii="Book Antiqua" w:hAnsi="Book Antiqua" w:cs="宋体"/>
          <w:kern w:val="0"/>
          <w:sz w:val="24"/>
          <w:szCs w:val="24"/>
        </w:rPr>
        <w:t xml:space="preserve"> 2010; </w:t>
      </w:r>
      <w:r w:rsidRPr="00BF2EA0">
        <w:rPr>
          <w:rFonts w:ascii="Book Antiqua" w:hAnsi="Book Antiqua" w:cs="宋体"/>
          <w:b/>
          <w:bCs/>
          <w:kern w:val="0"/>
          <w:sz w:val="24"/>
          <w:szCs w:val="24"/>
        </w:rPr>
        <w:t>362</w:t>
      </w:r>
      <w:r w:rsidRPr="00BF2EA0">
        <w:rPr>
          <w:rFonts w:ascii="Book Antiqua" w:hAnsi="Book Antiqua" w:cs="宋体"/>
          <w:kern w:val="0"/>
          <w:sz w:val="24"/>
          <w:szCs w:val="24"/>
        </w:rPr>
        <w:t>: 2370-2379 [PMID: 20573925 DOI: 10.1056/NEJMoa0910102]</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9 </w:t>
      </w:r>
      <w:r w:rsidRPr="00BF2EA0">
        <w:rPr>
          <w:rFonts w:ascii="Book Antiqua" w:hAnsi="Book Antiqua" w:cs="宋体"/>
          <w:b/>
          <w:bCs/>
          <w:kern w:val="0"/>
          <w:sz w:val="24"/>
          <w:szCs w:val="24"/>
        </w:rPr>
        <w:t>Caldwell S</w:t>
      </w:r>
      <w:r w:rsidRPr="00BF2EA0">
        <w:rPr>
          <w:rFonts w:ascii="Book Antiqua" w:hAnsi="Book Antiqua" w:cs="宋体"/>
          <w:kern w:val="0"/>
          <w:sz w:val="24"/>
          <w:szCs w:val="24"/>
        </w:rPr>
        <w:t xml:space="preserve">. Gastric varices: is there a role for endoscopic cyanoacrylates, or are we entering the BRTO era? </w:t>
      </w:r>
      <w:r w:rsidRPr="00BF2EA0">
        <w:rPr>
          <w:rFonts w:ascii="Book Antiqua" w:hAnsi="Book Antiqua" w:cs="宋体"/>
          <w:i/>
          <w:iCs/>
          <w:kern w:val="0"/>
          <w:sz w:val="24"/>
          <w:szCs w:val="24"/>
        </w:rPr>
        <w:t xml:space="preserve">Am J </w:t>
      </w:r>
      <w:proofErr w:type="spellStart"/>
      <w:r w:rsidRPr="00BF2EA0">
        <w:rPr>
          <w:rFonts w:ascii="Book Antiqua" w:hAnsi="Book Antiqua" w:cs="宋体"/>
          <w:i/>
          <w:iCs/>
          <w:kern w:val="0"/>
          <w:sz w:val="24"/>
          <w:szCs w:val="24"/>
        </w:rPr>
        <w:t>Gastroenterol</w:t>
      </w:r>
      <w:proofErr w:type="spellEnd"/>
      <w:r w:rsidRPr="00BF2EA0">
        <w:rPr>
          <w:rFonts w:ascii="Book Antiqua" w:hAnsi="Book Antiqua" w:cs="宋体"/>
          <w:kern w:val="0"/>
          <w:sz w:val="24"/>
          <w:szCs w:val="24"/>
        </w:rPr>
        <w:t xml:space="preserve"> 2012; </w:t>
      </w:r>
      <w:r w:rsidRPr="00BF2EA0">
        <w:rPr>
          <w:rFonts w:ascii="Book Antiqua" w:hAnsi="Book Antiqua" w:cs="宋体"/>
          <w:b/>
          <w:bCs/>
          <w:kern w:val="0"/>
          <w:sz w:val="24"/>
          <w:szCs w:val="24"/>
        </w:rPr>
        <w:t>107</w:t>
      </w:r>
      <w:r w:rsidRPr="00BF2EA0">
        <w:rPr>
          <w:rFonts w:ascii="Book Antiqua" w:hAnsi="Book Antiqua" w:cs="宋体"/>
          <w:kern w:val="0"/>
          <w:sz w:val="24"/>
          <w:szCs w:val="24"/>
        </w:rPr>
        <w:t>: 1784-1790 [PMID: 23211846 DOI: 10.1038/ajg.2012.160]</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10 </w:t>
      </w:r>
      <w:r w:rsidRPr="00BF2EA0">
        <w:rPr>
          <w:rFonts w:ascii="Book Antiqua" w:hAnsi="Book Antiqua" w:cs="宋体"/>
          <w:b/>
          <w:bCs/>
          <w:kern w:val="0"/>
          <w:sz w:val="24"/>
          <w:szCs w:val="24"/>
        </w:rPr>
        <w:t>Matsumoto A</w:t>
      </w:r>
      <w:r w:rsidRPr="00BF2EA0">
        <w:rPr>
          <w:rFonts w:ascii="Book Antiqua" w:hAnsi="Book Antiqua" w:cs="宋体"/>
          <w:kern w:val="0"/>
          <w:sz w:val="24"/>
          <w:szCs w:val="24"/>
        </w:rPr>
        <w:t xml:space="preserve">, Matsushita M, Sugano Y, </w:t>
      </w:r>
      <w:proofErr w:type="spellStart"/>
      <w:r w:rsidRPr="00BF2EA0">
        <w:rPr>
          <w:rFonts w:ascii="Book Antiqua" w:hAnsi="Book Antiqua" w:cs="宋体"/>
          <w:kern w:val="0"/>
          <w:sz w:val="24"/>
          <w:szCs w:val="24"/>
        </w:rPr>
        <w:t>Takimoto</w:t>
      </w:r>
      <w:proofErr w:type="spellEnd"/>
      <w:r w:rsidRPr="00BF2EA0">
        <w:rPr>
          <w:rFonts w:ascii="Book Antiqua" w:hAnsi="Book Antiqua" w:cs="宋体"/>
          <w:kern w:val="0"/>
          <w:sz w:val="24"/>
          <w:szCs w:val="24"/>
        </w:rPr>
        <w:t xml:space="preserve"> K, Yasuda M, </w:t>
      </w:r>
      <w:proofErr w:type="spellStart"/>
      <w:r w:rsidRPr="00BF2EA0">
        <w:rPr>
          <w:rFonts w:ascii="Book Antiqua" w:hAnsi="Book Antiqua" w:cs="宋体"/>
          <w:kern w:val="0"/>
          <w:sz w:val="24"/>
          <w:szCs w:val="24"/>
        </w:rPr>
        <w:t>Inokuchi</w:t>
      </w:r>
      <w:proofErr w:type="spellEnd"/>
      <w:r w:rsidRPr="00BF2EA0">
        <w:rPr>
          <w:rFonts w:ascii="Book Antiqua" w:hAnsi="Book Antiqua" w:cs="宋体"/>
          <w:kern w:val="0"/>
          <w:sz w:val="24"/>
          <w:szCs w:val="24"/>
        </w:rPr>
        <w:t xml:space="preserve"> H. Limitations of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for management of gastric varices. </w:t>
      </w:r>
      <w:r w:rsidRPr="00BF2EA0">
        <w:rPr>
          <w:rFonts w:ascii="Book Antiqua" w:hAnsi="Book Antiqua" w:cs="宋体"/>
          <w:i/>
          <w:iCs/>
          <w:kern w:val="0"/>
          <w:sz w:val="24"/>
          <w:szCs w:val="24"/>
        </w:rPr>
        <w:t>Gastroenterology</w:t>
      </w:r>
      <w:r w:rsidRPr="00BF2EA0">
        <w:rPr>
          <w:rFonts w:ascii="Book Antiqua" w:hAnsi="Book Antiqua" w:cs="宋体"/>
          <w:kern w:val="0"/>
          <w:sz w:val="24"/>
          <w:szCs w:val="24"/>
        </w:rPr>
        <w:t xml:space="preserve"> 2004; </w:t>
      </w:r>
      <w:r w:rsidRPr="00BF2EA0">
        <w:rPr>
          <w:rFonts w:ascii="Book Antiqua" w:hAnsi="Book Antiqua" w:cs="宋体"/>
          <w:b/>
          <w:bCs/>
          <w:kern w:val="0"/>
          <w:sz w:val="24"/>
          <w:szCs w:val="24"/>
        </w:rPr>
        <w:t>126</w:t>
      </w:r>
      <w:r w:rsidRPr="00BF2EA0">
        <w:rPr>
          <w:rFonts w:ascii="Book Antiqua" w:hAnsi="Book Antiqua" w:cs="宋体"/>
          <w:kern w:val="0"/>
          <w:sz w:val="24"/>
          <w:szCs w:val="24"/>
        </w:rPr>
        <w:t>: 380-381 [PMID: 14753222 DOI: 10.1053/j.gastro.2003.07.021]</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11 </w:t>
      </w:r>
      <w:r w:rsidRPr="00BF2EA0">
        <w:rPr>
          <w:rFonts w:ascii="Book Antiqua" w:hAnsi="Book Antiqua" w:cs="宋体"/>
          <w:b/>
          <w:bCs/>
          <w:kern w:val="0"/>
          <w:sz w:val="24"/>
          <w:szCs w:val="24"/>
        </w:rPr>
        <w:t>Ryan BM</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Stockbrugger</w:t>
      </w:r>
      <w:proofErr w:type="spellEnd"/>
      <w:r w:rsidRPr="00BF2EA0">
        <w:rPr>
          <w:rFonts w:ascii="Book Antiqua" w:hAnsi="Book Antiqua" w:cs="宋体"/>
          <w:kern w:val="0"/>
          <w:sz w:val="24"/>
          <w:szCs w:val="24"/>
        </w:rPr>
        <w:t xml:space="preserve"> RW, Ryan JM. </w:t>
      </w:r>
      <w:proofErr w:type="gramStart"/>
      <w:r w:rsidRPr="00BF2EA0">
        <w:rPr>
          <w:rFonts w:ascii="Book Antiqua" w:hAnsi="Book Antiqua" w:cs="宋体"/>
          <w:kern w:val="0"/>
          <w:sz w:val="24"/>
          <w:szCs w:val="24"/>
        </w:rPr>
        <w:t>TIPS for gastric varices.</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Gut</w:t>
      </w:r>
      <w:r w:rsidRPr="00BF2EA0">
        <w:rPr>
          <w:rFonts w:ascii="Book Antiqua" w:hAnsi="Book Antiqua" w:cs="宋体"/>
          <w:kern w:val="0"/>
          <w:sz w:val="24"/>
          <w:szCs w:val="24"/>
        </w:rPr>
        <w:t xml:space="preserve"> 2003; </w:t>
      </w:r>
      <w:r w:rsidRPr="00BF2EA0">
        <w:rPr>
          <w:rFonts w:ascii="Book Antiqua" w:hAnsi="Book Antiqua" w:cs="宋体"/>
          <w:b/>
          <w:bCs/>
          <w:kern w:val="0"/>
          <w:sz w:val="24"/>
          <w:szCs w:val="24"/>
        </w:rPr>
        <w:t>52</w:t>
      </w:r>
      <w:r w:rsidRPr="00BF2EA0">
        <w:rPr>
          <w:rFonts w:ascii="Book Antiqua" w:hAnsi="Book Antiqua" w:cs="宋体"/>
          <w:kern w:val="0"/>
          <w:sz w:val="24"/>
          <w:szCs w:val="24"/>
        </w:rPr>
        <w:t>: 772; author reply 772 [PMID: 12692074 DOI: 10.1136/gut.52.5.772]</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12 </w:t>
      </w:r>
      <w:proofErr w:type="spellStart"/>
      <w:r w:rsidRPr="00BF2EA0">
        <w:rPr>
          <w:rFonts w:ascii="Book Antiqua" w:hAnsi="Book Antiqua" w:cs="宋体"/>
          <w:b/>
          <w:bCs/>
          <w:kern w:val="0"/>
          <w:sz w:val="24"/>
          <w:szCs w:val="24"/>
        </w:rPr>
        <w:t>Sanyal</w:t>
      </w:r>
      <w:proofErr w:type="spellEnd"/>
      <w:r w:rsidRPr="00BF2EA0">
        <w:rPr>
          <w:rFonts w:ascii="Book Antiqua" w:hAnsi="Book Antiqua" w:cs="宋体"/>
          <w:b/>
          <w:bCs/>
          <w:kern w:val="0"/>
          <w:sz w:val="24"/>
          <w:szCs w:val="24"/>
        </w:rPr>
        <w:t xml:space="preserve"> AJ</w:t>
      </w:r>
      <w:r w:rsidRPr="00BF2EA0">
        <w:rPr>
          <w:rFonts w:ascii="Book Antiqua" w:hAnsi="Book Antiqua" w:cs="宋体"/>
          <w:kern w:val="0"/>
          <w:sz w:val="24"/>
          <w:szCs w:val="24"/>
        </w:rPr>
        <w:t xml:space="preserve">, Freedman AM, </w:t>
      </w:r>
      <w:proofErr w:type="spellStart"/>
      <w:r w:rsidRPr="00BF2EA0">
        <w:rPr>
          <w:rFonts w:ascii="Book Antiqua" w:hAnsi="Book Antiqua" w:cs="宋体"/>
          <w:kern w:val="0"/>
          <w:sz w:val="24"/>
          <w:szCs w:val="24"/>
        </w:rPr>
        <w:t>Luketic</w:t>
      </w:r>
      <w:proofErr w:type="spellEnd"/>
      <w:r w:rsidRPr="00BF2EA0">
        <w:rPr>
          <w:rFonts w:ascii="Book Antiqua" w:hAnsi="Book Antiqua" w:cs="宋体"/>
          <w:kern w:val="0"/>
          <w:sz w:val="24"/>
          <w:szCs w:val="24"/>
        </w:rPr>
        <w:t xml:space="preserve"> VA, </w:t>
      </w:r>
      <w:proofErr w:type="spellStart"/>
      <w:r w:rsidRPr="00BF2EA0">
        <w:rPr>
          <w:rFonts w:ascii="Book Antiqua" w:hAnsi="Book Antiqua" w:cs="宋体"/>
          <w:kern w:val="0"/>
          <w:sz w:val="24"/>
          <w:szCs w:val="24"/>
        </w:rPr>
        <w:t>Purdum</w:t>
      </w:r>
      <w:proofErr w:type="spellEnd"/>
      <w:r w:rsidRPr="00BF2EA0">
        <w:rPr>
          <w:rFonts w:ascii="Book Antiqua" w:hAnsi="Book Antiqua" w:cs="宋体"/>
          <w:kern w:val="0"/>
          <w:sz w:val="24"/>
          <w:szCs w:val="24"/>
        </w:rPr>
        <w:t xml:space="preserve"> PP, </w:t>
      </w:r>
      <w:proofErr w:type="spellStart"/>
      <w:r w:rsidRPr="00BF2EA0">
        <w:rPr>
          <w:rFonts w:ascii="Book Antiqua" w:hAnsi="Book Antiqua" w:cs="宋体"/>
          <w:kern w:val="0"/>
          <w:sz w:val="24"/>
          <w:szCs w:val="24"/>
        </w:rPr>
        <w:t>Shiffman</w:t>
      </w:r>
      <w:proofErr w:type="spellEnd"/>
      <w:r w:rsidRPr="00BF2EA0">
        <w:rPr>
          <w:rFonts w:ascii="Book Antiqua" w:hAnsi="Book Antiqua" w:cs="宋体"/>
          <w:kern w:val="0"/>
          <w:sz w:val="24"/>
          <w:szCs w:val="24"/>
        </w:rPr>
        <w:t xml:space="preserve"> ML, </w:t>
      </w:r>
      <w:proofErr w:type="spellStart"/>
      <w:r w:rsidRPr="00BF2EA0">
        <w:rPr>
          <w:rFonts w:ascii="Book Antiqua" w:hAnsi="Book Antiqua" w:cs="宋体"/>
          <w:kern w:val="0"/>
          <w:sz w:val="24"/>
          <w:szCs w:val="24"/>
        </w:rPr>
        <w:t>DeMeo</w:t>
      </w:r>
      <w:proofErr w:type="spellEnd"/>
      <w:r w:rsidRPr="00BF2EA0">
        <w:rPr>
          <w:rFonts w:ascii="Book Antiqua" w:hAnsi="Book Antiqua" w:cs="宋体"/>
          <w:kern w:val="0"/>
          <w:sz w:val="24"/>
          <w:szCs w:val="24"/>
        </w:rPr>
        <w:t xml:space="preserve"> J, Cole PE, </w:t>
      </w:r>
      <w:proofErr w:type="spellStart"/>
      <w:r w:rsidRPr="00BF2EA0">
        <w:rPr>
          <w:rFonts w:ascii="Book Antiqua" w:hAnsi="Book Antiqua" w:cs="宋体"/>
          <w:kern w:val="0"/>
          <w:sz w:val="24"/>
          <w:szCs w:val="24"/>
        </w:rPr>
        <w:t>Tisnado</w:t>
      </w:r>
      <w:proofErr w:type="spellEnd"/>
      <w:r w:rsidRPr="00BF2EA0">
        <w:rPr>
          <w:rFonts w:ascii="Book Antiqua" w:hAnsi="Book Antiqua" w:cs="宋体"/>
          <w:kern w:val="0"/>
          <w:sz w:val="24"/>
          <w:szCs w:val="24"/>
        </w:rPr>
        <w:t xml:space="preserve"> J. The natural history of portal hypertension after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shunts. </w:t>
      </w:r>
      <w:r w:rsidRPr="00BF2EA0">
        <w:rPr>
          <w:rFonts w:ascii="Book Antiqua" w:hAnsi="Book Antiqua" w:cs="宋体"/>
          <w:i/>
          <w:iCs/>
          <w:kern w:val="0"/>
          <w:sz w:val="24"/>
          <w:szCs w:val="24"/>
        </w:rPr>
        <w:t>Gastroenterology</w:t>
      </w:r>
      <w:r w:rsidRPr="00BF2EA0">
        <w:rPr>
          <w:rFonts w:ascii="Book Antiqua" w:hAnsi="Book Antiqua" w:cs="宋体"/>
          <w:kern w:val="0"/>
          <w:sz w:val="24"/>
          <w:szCs w:val="24"/>
        </w:rPr>
        <w:t xml:space="preserve"> 1997; </w:t>
      </w:r>
      <w:r w:rsidRPr="00BF2EA0">
        <w:rPr>
          <w:rFonts w:ascii="Book Antiqua" w:hAnsi="Book Antiqua" w:cs="宋体"/>
          <w:b/>
          <w:bCs/>
          <w:kern w:val="0"/>
          <w:sz w:val="24"/>
          <w:szCs w:val="24"/>
        </w:rPr>
        <w:t>112</w:t>
      </w:r>
      <w:r w:rsidRPr="00BF2EA0">
        <w:rPr>
          <w:rFonts w:ascii="Book Antiqua" w:hAnsi="Book Antiqua" w:cs="宋体"/>
          <w:kern w:val="0"/>
          <w:sz w:val="24"/>
          <w:szCs w:val="24"/>
        </w:rPr>
        <w:t>: 889-898 [PMID: 9041251 DOI: 10.1053/gast.1997.v112.pm9041251]</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13 </w:t>
      </w:r>
      <w:r w:rsidRPr="00BF2EA0">
        <w:rPr>
          <w:rFonts w:ascii="Book Antiqua" w:hAnsi="Book Antiqua" w:cs="宋体"/>
          <w:b/>
          <w:bCs/>
          <w:kern w:val="0"/>
          <w:sz w:val="24"/>
          <w:szCs w:val="24"/>
        </w:rPr>
        <w:t>Choi YH</w:t>
      </w:r>
      <w:r w:rsidRPr="00BF2EA0">
        <w:rPr>
          <w:rFonts w:ascii="Book Antiqua" w:hAnsi="Book Antiqua" w:cs="宋体"/>
          <w:kern w:val="0"/>
          <w:sz w:val="24"/>
          <w:szCs w:val="24"/>
        </w:rPr>
        <w:t xml:space="preserve">, Yoon CJ, Park JH, Chung JW, Kwon JW, Choi GM. Balloon-occluded retrograde </w:t>
      </w:r>
      <w:proofErr w:type="spellStart"/>
      <w:r w:rsidRPr="00BF2EA0">
        <w:rPr>
          <w:rFonts w:ascii="Book Antiqua" w:hAnsi="Book Antiqua" w:cs="宋体"/>
          <w:kern w:val="0"/>
          <w:sz w:val="24"/>
          <w:szCs w:val="24"/>
        </w:rPr>
        <w:t>transvenous</w:t>
      </w:r>
      <w:proofErr w:type="spellEnd"/>
      <w:r w:rsidRPr="00BF2EA0">
        <w:rPr>
          <w:rFonts w:ascii="Book Antiqua" w:hAnsi="Book Antiqua" w:cs="宋体"/>
          <w:kern w:val="0"/>
          <w:sz w:val="24"/>
          <w:szCs w:val="24"/>
        </w:rPr>
        <w:t xml:space="preserve"> obliteration for gastric variceal bleeding: its feasibility compared with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w:t>
      </w:r>
      <w:r w:rsidRPr="00BF2EA0">
        <w:rPr>
          <w:rFonts w:ascii="Book Antiqua" w:hAnsi="Book Antiqua" w:cs="宋体"/>
          <w:i/>
          <w:iCs/>
          <w:kern w:val="0"/>
          <w:sz w:val="24"/>
          <w:szCs w:val="24"/>
        </w:rPr>
        <w:t xml:space="preserve">Korean J </w:t>
      </w:r>
      <w:proofErr w:type="spellStart"/>
      <w:r w:rsidRPr="00BF2EA0">
        <w:rPr>
          <w:rFonts w:ascii="Book Antiqua" w:hAnsi="Book Antiqua" w:cs="宋体"/>
          <w:i/>
          <w:iCs/>
          <w:kern w:val="0"/>
          <w:sz w:val="24"/>
          <w:szCs w:val="24"/>
        </w:rPr>
        <w:t>Radiol</w:t>
      </w:r>
      <w:proofErr w:type="spellEnd"/>
      <w:r w:rsidRPr="00BF2EA0">
        <w:rPr>
          <w:rFonts w:ascii="Book Antiqua" w:hAnsi="Book Antiqua" w:cs="宋体"/>
          <w:kern w:val="0"/>
          <w:sz w:val="24"/>
          <w:szCs w:val="24"/>
        </w:rPr>
        <w:t xml:space="preserve"> </w:t>
      </w:r>
      <w:r w:rsidR="007359CB">
        <w:rPr>
          <w:rFonts w:ascii="Book Antiqua" w:hAnsi="Book Antiqua" w:cs="宋体" w:hint="eastAsia"/>
          <w:kern w:val="0"/>
          <w:sz w:val="24"/>
          <w:szCs w:val="24"/>
        </w:rPr>
        <w:t>2003</w:t>
      </w:r>
      <w:r w:rsidRPr="00BF2EA0">
        <w:rPr>
          <w:rFonts w:ascii="Book Antiqua" w:hAnsi="Book Antiqua" w:cs="宋体"/>
          <w:kern w:val="0"/>
          <w:sz w:val="24"/>
          <w:szCs w:val="24"/>
        </w:rPr>
        <w:t xml:space="preserve">; </w:t>
      </w:r>
      <w:r w:rsidRPr="00BF2EA0">
        <w:rPr>
          <w:rFonts w:ascii="Book Antiqua" w:hAnsi="Book Antiqua" w:cs="宋体"/>
          <w:b/>
          <w:bCs/>
          <w:kern w:val="0"/>
          <w:sz w:val="24"/>
          <w:szCs w:val="24"/>
        </w:rPr>
        <w:t>4</w:t>
      </w:r>
      <w:r w:rsidRPr="00BF2EA0">
        <w:rPr>
          <w:rFonts w:ascii="Book Antiqua" w:hAnsi="Book Antiqua" w:cs="宋体"/>
          <w:kern w:val="0"/>
          <w:sz w:val="24"/>
          <w:szCs w:val="24"/>
        </w:rPr>
        <w:t>: 109-116 [PMID: 12845306 DOI: 10.3348/kjr.2003.4.2.109]</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14 </w:t>
      </w:r>
      <w:proofErr w:type="spellStart"/>
      <w:r w:rsidRPr="00BF2EA0">
        <w:rPr>
          <w:rFonts w:ascii="Book Antiqua" w:hAnsi="Book Antiqua" w:cs="宋体"/>
          <w:b/>
          <w:bCs/>
          <w:kern w:val="0"/>
          <w:sz w:val="24"/>
          <w:szCs w:val="24"/>
        </w:rPr>
        <w:t>Tesdal</w:t>
      </w:r>
      <w:proofErr w:type="spellEnd"/>
      <w:r w:rsidRPr="00BF2EA0">
        <w:rPr>
          <w:rFonts w:ascii="Book Antiqua" w:hAnsi="Book Antiqua" w:cs="宋体"/>
          <w:b/>
          <w:bCs/>
          <w:kern w:val="0"/>
          <w:sz w:val="24"/>
          <w:szCs w:val="24"/>
        </w:rPr>
        <w:t xml:space="preserve"> IK</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Filser</w:t>
      </w:r>
      <w:proofErr w:type="spellEnd"/>
      <w:r w:rsidRPr="00BF2EA0">
        <w:rPr>
          <w:rFonts w:ascii="Book Antiqua" w:hAnsi="Book Antiqua" w:cs="宋体"/>
          <w:kern w:val="0"/>
          <w:sz w:val="24"/>
          <w:szCs w:val="24"/>
        </w:rPr>
        <w:t xml:space="preserve"> T, Weiss C, Holm E, </w:t>
      </w:r>
      <w:proofErr w:type="spellStart"/>
      <w:r w:rsidRPr="00BF2EA0">
        <w:rPr>
          <w:rFonts w:ascii="Book Antiqua" w:hAnsi="Book Antiqua" w:cs="宋体"/>
          <w:kern w:val="0"/>
          <w:sz w:val="24"/>
          <w:szCs w:val="24"/>
        </w:rPr>
        <w:t>Dueber</w:t>
      </w:r>
      <w:proofErr w:type="spellEnd"/>
      <w:r w:rsidRPr="00BF2EA0">
        <w:rPr>
          <w:rFonts w:ascii="Book Antiqua" w:hAnsi="Book Antiqua" w:cs="宋体"/>
          <w:kern w:val="0"/>
          <w:sz w:val="24"/>
          <w:szCs w:val="24"/>
        </w:rPr>
        <w:t xml:space="preserve"> C, </w:t>
      </w:r>
      <w:proofErr w:type="spellStart"/>
      <w:r w:rsidRPr="00BF2EA0">
        <w:rPr>
          <w:rFonts w:ascii="Book Antiqua" w:hAnsi="Book Antiqua" w:cs="宋体"/>
          <w:kern w:val="0"/>
          <w:sz w:val="24"/>
          <w:szCs w:val="24"/>
        </w:rPr>
        <w:t>Jaschke</w:t>
      </w:r>
      <w:proofErr w:type="spellEnd"/>
      <w:r w:rsidRPr="00BF2EA0">
        <w:rPr>
          <w:rFonts w:ascii="Book Antiqua" w:hAnsi="Book Antiqua" w:cs="宋体"/>
          <w:kern w:val="0"/>
          <w:sz w:val="24"/>
          <w:szCs w:val="24"/>
        </w:rPr>
        <w:t xml:space="preserve"> W.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shunts: adjunctive </w:t>
      </w:r>
      <w:proofErr w:type="spellStart"/>
      <w:r w:rsidRPr="00BF2EA0">
        <w:rPr>
          <w:rFonts w:ascii="Book Antiqua" w:hAnsi="Book Antiqua" w:cs="宋体"/>
          <w:kern w:val="0"/>
          <w:sz w:val="24"/>
          <w:szCs w:val="24"/>
        </w:rPr>
        <w:t>embolotherapy</w:t>
      </w:r>
      <w:proofErr w:type="spellEnd"/>
      <w:r w:rsidRPr="00BF2EA0">
        <w:rPr>
          <w:rFonts w:ascii="Book Antiqua" w:hAnsi="Book Antiqua" w:cs="宋体"/>
          <w:kern w:val="0"/>
          <w:sz w:val="24"/>
          <w:szCs w:val="24"/>
        </w:rPr>
        <w:t xml:space="preserve"> of gastroesophageal collateral vessels in the prevention of variceal rebleeding. </w:t>
      </w:r>
      <w:r w:rsidRPr="00BF2EA0">
        <w:rPr>
          <w:rFonts w:ascii="Book Antiqua" w:hAnsi="Book Antiqua" w:cs="宋体"/>
          <w:i/>
          <w:iCs/>
          <w:kern w:val="0"/>
          <w:sz w:val="24"/>
          <w:szCs w:val="24"/>
        </w:rPr>
        <w:t>Radiology</w:t>
      </w:r>
      <w:r w:rsidRPr="00BF2EA0">
        <w:rPr>
          <w:rFonts w:ascii="Book Antiqua" w:hAnsi="Book Antiqua" w:cs="宋体"/>
          <w:kern w:val="0"/>
          <w:sz w:val="24"/>
          <w:szCs w:val="24"/>
        </w:rPr>
        <w:t xml:space="preserve"> 2005; </w:t>
      </w:r>
      <w:r w:rsidRPr="00BF2EA0">
        <w:rPr>
          <w:rFonts w:ascii="Book Antiqua" w:hAnsi="Book Antiqua" w:cs="宋体"/>
          <w:b/>
          <w:bCs/>
          <w:kern w:val="0"/>
          <w:sz w:val="24"/>
          <w:szCs w:val="24"/>
        </w:rPr>
        <w:t>236</w:t>
      </w:r>
      <w:r w:rsidRPr="00BF2EA0">
        <w:rPr>
          <w:rFonts w:ascii="Book Antiqua" w:hAnsi="Book Antiqua" w:cs="宋体"/>
          <w:kern w:val="0"/>
          <w:sz w:val="24"/>
          <w:szCs w:val="24"/>
        </w:rPr>
        <w:t>: 360-367 [PMID: 15955858 DOI: 10.1148/radiol.2361040530]</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15 </w:t>
      </w:r>
      <w:r w:rsidRPr="00BF2EA0">
        <w:rPr>
          <w:rFonts w:ascii="Book Antiqua" w:hAnsi="Book Antiqua" w:cs="宋体"/>
          <w:b/>
          <w:bCs/>
          <w:kern w:val="0"/>
          <w:sz w:val="24"/>
          <w:szCs w:val="24"/>
        </w:rPr>
        <w:t>Chen S</w:t>
      </w:r>
      <w:r w:rsidRPr="00BF2EA0">
        <w:rPr>
          <w:rFonts w:ascii="Book Antiqua" w:hAnsi="Book Antiqua" w:cs="宋体"/>
          <w:kern w:val="0"/>
          <w:sz w:val="24"/>
          <w:szCs w:val="24"/>
        </w:rPr>
        <w:t xml:space="preserve">, Li X, Wei B, Tong H, Zhang MG, Huang ZY, Cao JW, Tang CW. Recurrent variceal bleeding and shunt patency: prospective randomized controlled trial of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alone or combined with coronary vein embolization. </w:t>
      </w:r>
      <w:r w:rsidRPr="00BF2EA0">
        <w:rPr>
          <w:rFonts w:ascii="Book Antiqua" w:hAnsi="Book Antiqua" w:cs="宋体"/>
          <w:i/>
          <w:iCs/>
          <w:kern w:val="0"/>
          <w:sz w:val="24"/>
          <w:szCs w:val="24"/>
        </w:rPr>
        <w:t>Radiology</w:t>
      </w:r>
      <w:r w:rsidRPr="00BF2EA0">
        <w:rPr>
          <w:rFonts w:ascii="Book Antiqua" w:hAnsi="Book Antiqua" w:cs="宋体"/>
          <w:kern w:val="0"/>
          <w:sz w:val="24"/>
          <w:szCs w:val="24"/>
        </w:rPr>
        <w:t xml:space="preserve"> 2013; </w:t>
      </w:r>
      <w:r w:rsidRPr="00BF2EA0">
        <w:rPr>
          <w:rFonts w:ascii="Book Antiqua" w:hAnsi="Book Antiqua" w:cs="宋体"/>
          <w:b/>
          <w:bCs/>
          <w:kern w:val="0"/>
          <w:sz w:val="24"/>
          <w:szCs w:val="24"/>
        </w:rPr>
        <w:t>268</w:t>
      </w:r>
      <w:r w:rsidRPr="00BF2EA0">
        <w:rPr>
          <w:rFonts w:ascii="Book Antiqua" w:hAnsi="Book Antiqua" w:cs="宋体"/>
          <w:kern w:val="0"/>
          <w:sz w:val="24"/>
          <w:szCs w:val="24"/>
        </w:rPr>
        <w:t>: 900-906 [PMID: 23657891 DOI: 10.1148/radiol.13120800]</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lastRenderedPageBreak/>
        <w:t xml:space="preserve">16 </w:t>
      </w:r>
      <w:proofErr w:type="spellStart"/>
      <w:r w:rsidRPr="00BF2EA0">
        <w:rPr>
          <w:rFonts w:ascii="Book Antiqua" w:hAnsi="Book Antiqua" w:cs="宋体"/>
          <w:b/>
          <w:bCs/>
          <w:kern w:val="0"/>
          <w:sz w:val="24"/>
          <w:szCs w:val="24"/>
        </w:rPr>
        <w:t>Rössle</w:t>
      </w:r>
      <w:proofErr w:type="spellEnd"/>
      <w:r w:rsidRPr="00BF2EA0">
        <w:rPr>
          <w:rFonts w:ascii="Book Antiqua" w:hAnsi="Book Antiqua" w:cs="宋体"/>
          <w:b/>
          <w:bCs/>
          <w:kern w:val="0"/>
          <w:sz w:val="24"/>
          <w:szCs w:val="24"/>
        </w:rPr>
        <w:t xml:space="preserve"> M</w:t>
      </w:r>
      <w:r w:rsidRPr="00BF2EA0">
        <w:rPr>
          <w:rFonts w:ascii="Book Antiqua" w:hAnsi="Book Antiqua" w:cs="宋体"/>
          <w:kern w:val="0"/>
          <w:sz w:val="24"/>
          <w:szCs w:val="24"/>
        </w:rPr>
        <w:t xml:space="preserve">, Haag K, Ochs A, </w:t>
      </w:r>
      <w:proofErr w:type="spellStart"/>
      <w:r w:rsidRPr="00BF2EA0">
        <w:rPr>
          <w:rFonts w:ascii="Book Antiqua" w:hAnsi="Book Antiqua" w:cs="宋体"/>
          <w:kern w:val="0"/>
          <w:sz w:val="24"/>
          <w:szCs w:val="24"/>
        </w:rPr>
        <w:t>Sellinger</w:t>
      </w:r>
      <w:proofErr w:type="spellEnd"/>
      <w:r w:rsidRPr="00BF2EA0">
        <w:rPr>
          <w:rFonts w:ascii="Book Antiqua" w:hAnsi="Book Antiqua" w:cs="宋体"/>
          <w:kern w:val="0"/>
          <w:sz w:val="24"/>
          <w:szCs w:val="24"/>
        </w:rPr>
        <w:t xml:space="preserve"> M, </w:t>
      </w:r>
      <w:proofErr w:type="spellStart"/>
      <w:r w:rsidRPr="00BF2EA0">
        <w:rPr>
          <w:rFonts w:ascii="Book Antiqua" w:hAnsi="Book Antiqua" w:cs="宋体"/>
          <w:kern w:val="0"/>
          <w:sz w:val="24"/>
          <w:szCs w:val="24"/>
        </w:rPr>
        <w:t>Nöldge</w:t>
      </w:r>
      <w:proofErr w:type="spellEnd"/>
      <w:r w:rsidRPr="00BF2EA0">
        <w:rPr>
          <w:rFonts w:ascii="Book Antiqua" w:hAnsi="Book Antiqua" w:cs="宋体"/>
          <w:kern w:val="0"/>
          <w:sz w:val="24"/>
          <w:szCs w:val="24"/>
        </w:rPr>
        <w:t xml:space="preserve"> G, </w:t>
      </w:r>
      <w:proofErr w:type="spellStart"/>
      <w:r w:rsidRPr="00BF2EA0">
        <w:rPr>
          <w:rFonts w:ascii="Book Antiqua" w:hAnsi="Book Antiqua" w:cs="宋体"/>
          <w:kern w:val="0"/>
          <w:sz w:val="24"/>
          <w:szCs w:val="24"/>
        </w:rPr>
        <w:t>Perarnau</w:t>
      </w:r>
      <w:proofErr w:type="spellEnd"/>
      <w:r w:rsidRPr="00BF2EA0">
        <w:rPr>
          <w:rFonts w:ascii="Book Antiqua" w:hAnsi="Book Antiqua" w:cs="宋体"/>
          <w:kern w:val="0"/>
          <w:sz w:val="24"/>
          <w:szCs w:val="24"/>
        </w:rPr>
        <w:t xml:space="preserve"> JM, Berger E, Blum U, </w:t>
      </w:r>
      <w:proofErr w:type="spellStart"/>
      <w:r w:rsidRPr="00BF2EA0">
        <w:rPr>
          <w:rFonts w:ascii="Book Antiqua" w:hAnsi="Book Antiqua" w:cs="宋体"/>
          <w:kern w:val="0"/>
          <w:sz w:val="24"/>
          <w:szCs w:val="24"/>
        </w:rPr>
        <w:t>Gabelmann</w:t>
      </w:r>
      <w:proofErr w:type="spellEnd"/>
      <w:r w:rsidRPr="00BF2EA0">
        <w:rPr>
          <w:rFonts w:ascii="Book Antiqua" w:hAnsi="Book Antiqua" w:cs="宋体"/>
          <w:kern w:val="0"/>
          <w:sz w:val="24"/>
          <w:szCs w:val="24"/>
        </w:rPr>
        <w:t xml:space="preserve"> A, </w:t>
      </w:r>
      <w:proofErr w:type="spellStart"/>
      <w:r w:rsidRPr="00BF2EA0">
        <w:rPr>
          <w:rFonts w:ascii="Book Antiqua" w:hAnsi="Book Antiqua" w:cs="宋体"/>
          <w:kern w:val="0"/>
          <w:sz w:val="24"/>
          <w:szCs w:val="24"/>
        </w:rPr>
        <w:t>Hauenstein</w:t>
      </w:r>
      <w:proofErr w:type="spellEnd"/>
      <w:r w:rsidRPr="00BF2EA0">
        <w:rPr>
          <w:rFonts w:ascii="Book Antiqua" w:hAnsi="Book Antiqua" w:cs="宋体"/>
          <w:kern w:val="0"/>
          <w:sz w:val="24"/>
          <w:szCs w:val="24"/>
        </w:rPr>
        <w:t xml:space="preserve"> K. </w:t>
      </w:r>
      <w:proofErr w:type="gramStart"/>
      <w:r w:rsidRPr="00BF2EA0">
        <w:rPr>
          <w:rFonts w:ascii="Book Antiqua" w:hAnsi="Book Antiqua" w:cs="宋体"/>
          <w:kern w:val="0"/>
          <w:sz w:val="24"/>
          <w:szCs w:val="24"/>
        </w:rPr>
        <w:t xml:space="preserve">The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stent-shunt procedure for variceal bleeding.</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 xml:space="preserve">N </w:t>
      </w:r>
      <w:proofErr w:type="spellStart"/>
      <w:r w:rsidRPr="00BF2EA0">
        <w:rPr>
          <w:rFonts w:ascii="Book Antiqua" w:hAnsi="Book Antiqua" w:cs="宋体"/>
          <w:i/>
          <w:iCs/>
          <w:kern w:val="0"/>
          <w:sz w:val="24"/>
          <w:szCs w:val="24"/>
        </w:rPr>
        <w:t>Engl</w:t>
      </w:r>
      <w:proofErr w:type="spellEnd"/>
      <w:r w:rsidRPr="00BF2EA0">
        <w:rPr>
          <w:rFonts w:ascii="Book Antiqua" w:hAnsi="Book Antiqua" w:cs="宋体"/>
          <w:i/>
          <w:iCs/>
          <w:kern w:val="0"/>
          <w:sz w:val="24"/>
          <w:szCs w:val="24"/>
        </w:rPr>
        <w:t xml:space="preserve"> J Med</w:t>
      </w:r>
      <w:r w:rsidRPr="00BF2EA0">
        <w:rPr>
          <w:rFonts w:ascii="Book Antiqua" w:hAnsi="Book Antiqua" w:cs="宋体"/>
          <w:kern w:val="0"/>
          <w:sz w:val="24"/>
          <w:szCs w:val="24"/>
        </w:rPr>
        <w:t xml:space="preserve"> 1994; </w:t>
      </w:r>
      <w:r w:rsidRPr="00BF2EA0">
        <w:rPr>
          <w:rFonts w:ascii="Book Antiqua" w:hAnsi="Book Antiqua" w:cs="宋体"/>
          <w:b/>
          <w:bCs/>
          <w:kern w:val="0"/>
          <w:sz w:val="24"/>
          <w:szCs w:val="24"/>
        </w:rPr>
        <w:t>330</w:t>
      </w:r>
      <w:r w:rsidRPr="00BF2EA0">
        <w:rPr>
          <w:rFonts w:ascii="Book Antiqua" w:hAnsi="Book Antiqua" w:cs="宋体"/>
          <w:kern w:val="0"/>
          <w:sz w:val="24"/>
          <w:szCs w:val="24"/>
        </w:rPr>
        <w:t>: 165-171 [PMID: 8264738 DOI: 10.1056/NEJM199401203300303]</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17 </w:t>
      </w:r>
      <w:proofErr w:type="spellStart"/>
      <w:r w:rsidRPr="00BF2EA0">
        <w:rPr>
          <w:rFonts w:ascii="Book Antiqua" w:hAnsi="Book Antiqua" w:cs="宋体"/>
          <w:b/>
          <w:bCs/>
          <w:kern w:val="0"/>
          <w:sz w:val="24"/>
          <w:szCs w:val="24"/>
        </w:rPr>
        <w:t>Ferenci</w:t>
      </w:r>
      <w:proofErr w:type="spellEnd"/>
      <w:r w:rsidRPr="00BF2EA0">
        <w:rPr>
          <w:rFonts w:ascii="Book Antiqua" w:hAnsi="Book Antiqua" w:cs="宋体"/>
          <w:b/>
          <w:bCs/>
          <w:kern w:val="0"/>
          <w:sz w:val="24"/>
          <w:szCs w:val="24"/>
        </w:rPr>
        <w:t xml:space="preserve"> P</w:t>
      </w:r>
      <w:r w:rsidRPr="00BF2EA0">
        <w:rPr>
          <w:rFonts w:ascii="Book Antiqua" w:hAnsi="Book Antiqua" w:cs="宋体"/>
          <w:kern w:val="0"/>
          <w:sz w:val="24"/>
          <w:szCs w:val="24"/>
        </w:rPr>
        <w:t xml:space="preserve">, Lockwood A, Mullen K, Tarter R, </w:t>
      </w:r>
      <w:proofErr w:type="spellStart"/>
      <w:r w:rsidRPr="00BF2EA0">
        <w:rPr>
          <w:rFonts w:ascii="Book Antiqua" w:hAnsi="Book Antiqua" w:cs="宋体"/>
          <w:kern w:val="0"/>
          <w:sz w:val="24"/>
          <w:szCs w:val="24"/>
        </w:rPr>
        <w:t>Weissenborn</w:t>
      </w:r>
      <w:proofErr w:type="spellEnd"/>
      <w:r w:rsidRPr="00BF2EA0">
        <w:rPr>
          <w:rFonts w:ascii="Book Antiqua" w:hAnsi="Book Antiqua" w:cs="宋体"/>
          <w:kern w:val="0"/>
          <w:sz w:val="24"/>
          <w:szCs w:val="24"/>
        </w:rPr>
        <w:t xml:space="preserve"> K, </w:t>
      </w:r>
      <w:proofErr w:type="spellStart"/>
      <w:r w:rsidRPr="00BF2EA0">
        <w:rPr>
          <w:rFonts w:ascii="Book Antiqua" w:hAnsi="Book Antiqua" w:cs="宋体"/>
          <w:kern w:val="0"/>
          <w:sz w:val="24"/>
          <w:szCs w:val="24"/>
        </w:rPr>
        <w:t>Blei</w:t>
      </w:r>
      <w:proofErr w:type="spellEnd"/>
      <w:r w:rsidRPr="00BF2EA0">
        <w:rPr>
          <w:rFonts w:ascii="Book Antiqua" w:hAnsi="Book Antiqua" w:cs="宋体"/>
          <w:kern w:val="0"/>
          <w:sz w:val="24"/>
          <w:szCs w:val="24"/>
        </w:rPr>
        <w:t xml:space="preserve"> AT. Hepatic encephalopathy--definition, nomenclature, diagnosis, and quantification: final report of the working party at the 11th World Congresses of Gastroenterology, Vienna, 1998.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2002; </w:t>
      </w:r>
      <w:r w:rsidRPr="00BF2EA0">
        <w:rPr>
          <w:rFonts w:ascii="Book Antiqua" w:hAnsi="Book Antiqua" w:cs="宋体"/>
          <w:b/>
          <w:bCs/>
          <w:kern w:val="0"/>
          <w:sz w:val="24"/>
          <w:szCs w:val="24"/>
        </w:rPr>
        <w:t>35</w:t>
      </w:r>
      <w:r w:rsidRPr="00BF2EA0">
        <w:rPr>
          <w:rFonts w:ascii="Book Antiqua" w:hAnsi="Book Antiqua" w:cs="宋体"/>
          <w:kern w:val="0"/>
          <w:sz w:val="24"/>
          <w:szCs w:val="24"/>
        </w:rPr>
        <w:t>: 716-721 [PMID: 11870389 DOI: 10.1053/jhep.2002.31250]</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18 </w:t>
      </w:r>
      <w:r w:rsidRPr="00BF2EA0">
        <w:rPr>
          <w:rFonts w:ascii="Book Antiqua" w:hAnsi="Book Antiqua" w:cs="宋体"/>
          <w:b/>
          <w:bCs/>
          <w:kern w:val="0"/>
          <w:sz w:val="24"/>
          <w:szCs w:val="24"/>
        </w:rPr>
        <w:t>Han G</w:t>
      </w:r>
      <w:r w:rsidRPr="00BF2EA0">
        <w:rPr>
          <w:rFonts w:ascii="Book Antiqua" w:hAnsi="Book Antiqua" w:cs="宋体"/>
          <w:kern w:val="0"/>
          <w:sz w:val="24"/>
          <w:szCs w:val="24"/>
        </w:rPr>
        <w:t xml:space="preserve">, Qi X, He C, Yin Z, Wang J, Xia J, Yang Z, Bai M, </w:t>
      </w:r>
      <w:proofErr w:type="spellStart"/>
      <w:r w:rsidRPr="00BF2EA0">
        <w:rPr>
          <w:rFonts w:ascii="Book Antiqua" w:hAnsi="Book Antiqua" w:cs="宋体"/>
          <w:kern w:val="0"/>
          <w:sz w:val="24"/>
          <w:szCs w:val="24"/>
        </w:rPr>
        <w:t>Meng</w:t>
      </w:r>
      <w:proofErr w:type="spellEnd"/>
      <w:r w:rsidRPr="00BF2EA0">
        <w:rPr>
          <w:rFonts w:ascii="Book Antiqua" w:hAnsi="Book Antiqua" w:cs="宋体"/>
          <w:kern w:val="0"/>
          <w:sz w:val="24"/>
          <w:szCs w:val="24"/>
        </w:rPr>
        <w:t xml:space="preserve"> X, </w:t>
      </w:r>
      <w:proofErr w:type="spellStart"/>
      <w:r w:rsidRPr="00BF2EA0">
        <w:rPr>
          <w:rFonts w:ascii="Book Antiqua" w:hAnsi="Book Antiqua" w:cs="宋体"/>
          <w:kern w:val="0"/>
          <w:sz w:val="24"/>
          <w:szCs w:val="24"/>
        </w:rPr>
        <w:t>Niu</w:t>
      </w:r>
      <w:proofErr w:type="spellEnd"/>
      <w:r w:rsidRPr="00BF2EA0">
        <w:rPr>
          <w:rFonts w:ascii="Book Antiqua" w:hAnsi="Book Antiqua" w:cs="宋体"/>
          <w:kern w:val="0"/>
          <w:sz w:val="24"/>
          <w:szCs w:val="24"/>
        </w:rPr>
        <w:t xml:space="preserve"> J, Wu K, Fan D.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for portal vein thrombosis with symptomatic portal hypertension in liver cirrhosis. </w:t>
      </w:r>
      <w:r w:rsidRPr="00BF2EA0">
        <w:rPr>
          <w:rFonts w:ascii="Book Antiqua" w:hAnsi="Book Antiqua" w:cs="宋体"/>
          <w:i/>
          <w:iCs/>
          <w:kern w:val="0"/>
          <w:sz w:val="24"/>
          <w:szCs w:val="24"/>
        </w:rPr>
        <w:t xml:space="preserve">J </w:t>
      </w:r>
      <w:proofErr w:type="spellStart"/>
      <w:r w:rsidRPr="00BF2EA0">
        <w:rPr>
          <w:rFonts w:ascii="Book Antiqua" w:hAnsi="Book Antiqua" w:cs="宋体"/>
          <w:i/>
          <w:iCs/>
          <w:kern w:val="0"/>
          <w:sz w:val="24"/>
          <w:szCs w:val="24"/>
        </w:rPr>
        <w:t>Hepatol</w:t>
      </w:r>
      <w:proofErr w:type="spellEnd"/>
      <w:r w:rsidRPr="00BF2EA0">
        <w:rPr>
          <w:rFonts w:ascii="Book Antiqua" w:hAnsi="Book Antiqua" w:cs="宋体"/>
          <w:kern w:val="0"/>
          <w:sz w:val="24"/>
          <w:szCs w:val="24"/>
        </w:rPr>
        <w:t xml:space="preserve"> 2011; </w:t>
      </w:r>
      <w:r w:rsidRPr="00BF2EA0">
        <w:rPr>
          <w:rFonts w:ascii="Book Antiqua" w:hAnsi="Book Antiqua" w:cs="宋体"/>
          <w:b/>
          <w:bCs/>
          <w:kern w:val="0"/>
          <w:sz w:val="24"/>
          <w:szCs w:val="24"/>
        </w:rPr>
        <w:t>54</w:t>
      </w:r>
      <w:r w:rsidRPr="00BF2EA0">
        <w:rPr>
          <w:rFonts w:ascii="Book Antiqua" w:hAnsi="Book Antiqua" w:cs="宋体"/>
          <w:kern w:val="0"/>
          <w:sz w:val="24"/>
          <w:szCs w:val="24"/>
        </w:rPr>
        <w:t>: 78-88 [PMID: 20932597 DOI: 10.1016/j.jhep.2010.06.029]</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19 </w:t>
      </w:r>
      <w:proofErr w:type="spellStart"/>
      <w:r w:rsidRPr="00BF2EA0">
        <w:rPr>
          <w:rFonts w:ascii="Book Antiqua" w:hAnsi="Book Antiqua" w:cs="宋体"/>
          <w:b/>
          <w:bCs/>
          <w:kern w:val="0"/>
          <w:sz w:val="24"/>
          <w:szCs w:val="24"/>
        </w:rPr>
        <w:t>Tajiri</w:t>
      </w:r>
      <w:proofErr w:type="spellEnd"/>
      <w:r w:rsidRPr="00BF2EA0">
        <w:rPr>
          <w:rFonts w:ascii="Book Antiqua" w:hAnsi="Book Antiqua" w:cs="宋体"/>
          <w:b/>
          <w:bCs/>
          <w:kern w:val="0"/>
          <w:sz w:val="24"/>
          <w:szCs w:val="24"/>
        </w:rPr>
        <w:t xml:space="preserve"> T</w:t>
      </w:r>
      <w:r w:rsidRPr="00BF2EA0">
        <w:rPr>
          <w:rFonts w:ascii="Book Antiqua" w:hAnsi="Book Antiqua" w:cs="宋体"/>
          <w:kern w:val="0"/>
          <w:sz w:val="24"/>
          <w:szCs w:val="24"/>
        </w:rPr>
        <w:t xml:space="preserve">, Yoshida H, </w:t>
      </w:r>
      <w:proofErr w:type="spellStart"/>
      <w:r w:rsidRPr="00BF2EA0">
        <w:rPr>
          <w:rFonts w:ascii="Book Antiqua" w:hAnsi="Book Antiqua" w:cs="宋体"/>
          <w:kern w:val="0"/>
          <w:sz w:val="24"/>
          <w:szCs w:val="24"/>
        </w:rPr>
        <w:t>Obara</w:t>
      </w:r>
      <w:proofErr w:type="spellEnd"/>
      <w:r w:rsidRPr="00BF2EA0">
        <w:rPr>
          <w:rFonts w:ascii="Book Antiqua" w:hAnsi="Book Antiqua" w:cs="宋体"/>
          <w:kern w:val="0"/>
          <w:sz w:val="24"/>
          <w:szCs w:val="24"/>
        </w:rPr>
        <w:t xml:space="preserve"> K, </w:t>
      </w:r>
      <w:proofErr w:type="spellStart"/>
      <w:r w:rsidRPr="00BF2EA0">
        <w:rPr>
          <w:rFonts w:ascii="Book Antiqua" w:hAnsi="Book Antiqua" w:cs="宋体"/>
          <w:kern w:val="0"/>
          <w:sz w:val="24"/>
          <w:szCs w:val="24"/>
        </w:rPr>
        <w:t>Onji</w:t>
      </w:r>
      <w:proofErr w:type="spellEnd"/>
      <w:r w:rsidRPr="00BF2EA0">
        <w:rPr>
          <w:rFonts w:ascii="Book Antiqua" w:hAnsi="Book Antiqua" w:cs="宋体"/>
          <w:kern w:val="0"/>
          <w:sz w:val="24"/>
          <w:szCs w:val="24"/>
        </w:rPr>
        <w:t xml:space="preserve"> M, </w:t>
      </w:r>
      <w:proofErr w:type="spellStart"/>
      <w:r w:rsidRPr="00BF2EA0">
        <w:rPr>
          <w:rFonts w:ascii="Book Antiqua" w:hAnsi="Book Antiqua" w:cs="宋体"/>
          <w:kern w:val="0"/>
          <w:sz w:val="24"/>
          <w:szCs w:val="24"/>
        </w:rPr>
        <w:t>Kage</w:t>
      </w:r>
      <w:proofErr w:type="spellEnd"/>
      <w:r w:rsidRPr="00BF2EA0">
        <w:rPr>
          <w:rFonts w:ascii="Book Antiqua" w:hAnsi="Book Antiqua" w:cs="宋体"/>
          <w:kern w:val="0"/>
          <w:sz w:val="24"/>
          <w:szCs w:val="24"/>
        </w:rPr>
        <w:t xml:space="preserve"> M, Kitano S, </w:t>
      </w:r>
      <w:proofErr w:type="spellStart"/>
      <w:r w:rsidRPr="00BF2EA0">
        <w:rPr>
          <w:rFonts w:ascii="Book Antiqua" w:hAnsi="Book Antiqua" w:cs="宋体"/>
          <w:kern w:val="0"/>
          <w:sz w:val="24"/>
          <w:szCs w:val="24"/>
        </w:rPr>
        <w:t>Kokudo</w:t>
      </w:r>
      <w:proofErr w:type="spellEnd"/>
      <w:r w:rsidRPr="00BF2EA0">
        <w:rPr>
          <w:rFonts w:ascii="Book Antiqua" w:hAnsi="Book Antiqua" w:cs="宋体"/>
          <w:kern w:val="0"/>
          <w:sz w:val="24"/>
          <w:szCs w:val="24"/>
        </w:rPr>
        <w:t xml:space="preserve"> N, </w:t>
      </w:r>
      <w:proofErr w:type="spellStart"/>
      <w:r w:rsidRPr="00BF2EA0">
        <w:rPr>
          <w:rFonts w:ascii="Book Antiqua" w:hAnsi="Book Antiqua" w:cs="宋体"/>
          <w:kern w:val="0"/>
          <w:sz w:val="24"/>
          <w:szCs w:val="24"/>
        </w:rPr>
        <w:t>Kokubu</w:t>
      </w:r>
      <w:proofErr w:type="spellEnd"/>
      <w:r w:rsidRPr="00BF2EA0">
        <w:rPr>
          <w:rFonts w:ascii="Book Antiqua" w:hAnsi="Book Antiqua" w:cs="宋体"/>
          <w:kern w:val="0"/>
          <w:sz w:val="24"/>
          <w:szCs w:val="24"/>
        </w:rPr>
        <w:t xml:space="preserve"> S, </w:t>
      </w:r>
      <w:proofErr w:type="spellStart"/>
      <w:r w:rsidRPr="00BF2EA0">
        <w:rPr>
          <w:rFonts w:ascii="Book Antiqua" w:hAnsi="Book Antiqua" w:cs="宋体"/>
          <w:kern w:val="0"/>
          <w:sz w:val="24"/>
          <w:szCs w:val="24"/>
        </w:rPr>
        <w:t>Sakaida</w:t>
      </w:r>
      <w:proofErr w:type="spellEnd"/>
      <w:r w:rsidRPr="00BF2EA0">
        <w:rPr>
          <w:rFonts w:ascii="Book Antiqua" w:hAnsi="Book Antiqua" w:cs="宋体"/>
          <w:kern w:val="0"/>
          <w:sz w:val="24"/>
          <w:szCs w:val="24"/>
        </w:rPr>
        <w:t xml:space="preserve"> I, </w:t>
      </w:r>
      <w:proofErr w:type="spellStart"/>
      <w:r w:rsidRPr="00BF2EA0">
        <w:rPr>
          <w:rFonts w:ascii="Book Antiqua" w:hAnsi="Book Antiqua" w:cs="宋体"/>
          <w:kern w:val="0"/>
          <w:sz w:val="24"/>
          <w:szCs w:val="24"/>
        </w:rPr>
        <w:t>Sata</w:t>
      </w:r>
      <w:proofErr w:type="spellEnd"/>
      <w:r w:rsidRPr="00BF2EA0">
        <w:rPr>
          <w:rFonts w:ascii="Book Antiqua" w:hAnsi="Book Antiqua" w:cs="宋体"/>
          <w:kern w:val="0"/>
          <w:sz w:val="24"/>
          <w:szCs w:val="24"/>
        </w:rPr>
        <w:t xml:space="preserve"> M, </w:t>
      </w:r>
      <w:proofErr w:type="spellStart"/>
      <w:r w:rsidRPr="00BF2EA0">
        <w:rPr>
          <w:rFonts w:ascii="Book Antiqua" w:hAnsi="Book Antiqua" w:cs="宋体"/>
          <w:kern w:val="0"/>
          <w:sz w:val="24"/>
          <w:szCs w:val="24"/>
        </w:rPr>
        <w:t>Tajiri</w:t>
      </w:r>
      <w:proofErr w:type="spellEnd"/>
      <w:r w:rsidRPr="00BF2EA0">
        <w:rPr>
          <w:rFonts w:ascii="Book Antiqua" w:hAnsi="Book Antiqua" w:cs="宋体"/>
          <w:kern w:val="0"/>
          <w:sz w:val="24"/>
          <w:szCs w:val="24"/>
        </w:rPr>
        <w:t xml:space="preserve"> H, </w:t>
      </w:r>
      <w:proofErr w:type="spellStart"/>
      <w:r w:rsidRPr="00BF2EA0">
        <w:rPr>
          <w:rFonts w:ascii="Book Antiqua" w:hAnsi="Book Antiqua" w:cs="宋体"/>
          <w:kern w:val="0"/>
          <w:sz w:val="24"/>
          <w:szCs w:val="24"/>
        </w:rPr>
        <w:t>Tsukada</w:t>
      </w:r>
      <w:proofErr w:type="spellEnd"/>
      <w:r w:rsidRPr="00BF2EA0">
        <w:rPr>
          <w:rFonts w:ascii="Book Antiqua" w:hAnsi="Book Antiqua" w:cs="宋体"/>
          <w:kern w:val="0"/>
          <w:sz w:val="24"/>
          <w:szCs w:val="24"/>
        </w:rPr>
        <w:t xml:space="preserve"> K, </w:t>
      </w:r>
      <w:proofErr w:type="spellStart"/>
      <w:r w:rsidRPr="00BF2EA0">
        <w:rPr>
          <w:rFonts w:ascii="Book Antiqua" w:hAnsi="Book Antiqua" w:cs="宋体"/>
          <w:kern w:val="0"/>
          <w:sz w:val="24"/>
          <w:szCs w:val="24"/>
        </w:rPr>
        <w:t>Nonami</w:t>
      </w:r>
      <w:proofErr w:type="spellEnd"/>
      <w:r w:rsidRPr="00BF2EA0">
        <w:rPr>
          <w:rFonts w:ascii="Book Antiqua" w:hAnsi="Book Antiqua" w:cs="宋体"/>
          <w:kern w:val="0"/>
          <w:sz w:val="24"/>
          <w:szCs w:val="24"/>
        </w:rPr>
        <w:t xml:space="preserve"> T, </w:t>
      </w:r>
      <w:proofErr w:type="spellStart"/>
      <w:r w:rsidRPr="00BF2EA0">
        <w:rPr>
          <w:rFonts w:ascii="Book Antiqua" w:hAnsi="Book Antiqua" w:cs="宋体"/>
          <w:kern w:val="0"/>
          <w:sz w:val="24"/>
          <w:szCs w:val="24"/>
        </w:rPr>
        <w:t>Hashizume</w:t>
      </w:r>
      <w:proofErr w:type="spellEnd"/>
      <w:r w:rsidRPr="00BF2EA0">
        <w:rPr>
          <w:rFonts w:ascii="Book Antiqua" w:hAnsi="Book Antiqua" w:cs="宋体"/>
          <w:kern w:val="0"/>
          <w:sz w:val="24"/>
          <w:szCs w:val="24"/>
        </w:rPr>
        <w:t xml:space="preserve"> M, </w:t>
      </w:r>
      <w:proofErr w:type="spellStart"/>
      <w:r w:rsidRPr="00BF2EA0">
        <w:rPr>
          <w:rFonts w:ascii="Book Antiqua" w:hAnsi="Book Antiqua" w:cs="宋体"/>
          <w:kern w:val="0"/>
          <w:sz w:val="24"/>
          <w:szCs w:val="24"/>
        </w:rPr>
        <w:t>Hirota</w:t>
      </w:r>
      <w:proofErr w:type="spellEnd"/>
      <w:r w:rsidRPr="00BF2EA0">
        <w:rPr>
          <w:rFonts w:ascii="Book Antiqua" w:hAnsi="Book Antiqua" w:cs="宋体"/>
          <w:kern w:val="0"/>
          <w:sz w:val="24"/>
          <w:szCs w:val="24"/>
        </w:rPr>
        <w:t xml:space="preserve"> S, </w:t>
      </w:r>
      <w:proofErr w:type="spellStart"/>
      <w:r w:rsidRPr="00BF2EA0">
        <w:rPr>
          <w:rFonts w:ascii="Book Antiqua" w:hAnsi="Book Antiqua" w:cs="宋体"/>
          <w:kern w:val="0"/>
          <w:sz w:val="24"/>
          <w:szCs w:val="24"/>
        </w:rPr>
        <w:t>Murashima</w:t>
      </w:r>
      <w:proofErr w:type="spellEnd"/>
      <w:r w:rsidRPr="00BF2EA0">
        <w:rPr>
          <w:rFonts w:ascii="Book Antiqua" w:hAnsi="Book Antiqua" w:cs="宋体"/>
          <w:kern w:val="0"/>
          <w:sz w:val="24"/>
          <w:szCs w:val="24"/>
        </w:rPr>
        <w:t xml:space="preserve"> N, </w:t>
      </w:r>
      <w:proofErr w:type="spellStart"/>
      <w:r w:rsidRPr="00BF2EA0">
        <w:rPr>
          <w:rFonts w:ascii="Book Antiqua" w:hAnsi="Book Antiqua" w:cs="宋体"/>
          <w:kern w:val="0"/>
          <w:sz w:val="24"/>
          <w:szCs w:val="24"/>
        </w:rPr>
        <w:t>Moriyasu</w:t>
      </w:r>
      <w:proofErr w:type="spellEnd"/>
      <w:r w:rsidRPr="00BF2EA0">
        <w:rPr>
          <w:rFonts w:ascii="Book Antiqua" w:hAnsi="Book Antiqua" w:cs="宋体"/>
          <w:kern w:val="0"/>
          <w:sz w:val="24"/>
          <w:szCs w:val="24"/>
        </w:rPr>
        <w:t xml:space="preserve"> F, </w:t>
      </w:r>
      <w:proofErr w:type="spellStart"/>
      <w:r w:rsidRPr="00BF2EA0">
        <w:rPr>
          <w:rFonts w:ascii="Book Antiqua" w:hAnsi="Book Antiqua" w:cs="宋体"/>
          <w:kern w:val="0"/>
          <w:sz w:val="24"/>
          <w:szCs w:val="24"/>
        </w:rPr>
        <w:t>Saigenji</w:t>
      </w:r>
      <w:proofErr w:type="spellEnd"/>
      <w:r w:rsidRPr="00BF2EA0">
        <w:rPr>
          <w:rFonts w:ascii="Book Antiqua" w:hAnsi="Book Antiqua" w:cs="宋体"/>
          <w:kern w:val="0"/>
          <w:sz w:val="24"/>
          <w:szCs w:val="24"/>
        </w:rPr>
        <w:t xml:space="preserve"> K, </w:t>
      </w:r>
      <w:proofErr w:type="spellStart"/>
      <w:r w:rsidRPr="00BF2EA0">
        <w:rPr>
          <w:rFonts w:ascii="Book Antiqua" w:hAnsi="Book Antiqua" w:cs="宋体"/>
          <w:kern w:val="0"/>
          <w:sz w:val="24"/>
          <w:szCs w:val="24"/>
        </w:rPr>
        <w:t>Makuuchi</w:t>
      </w:r>
      <w:proofErr w:type="spellEnd"/>
      <w:r w:rsidRPr="00BF2EA0">
        <w:rPr>
          <w:rFonts w:ascii="Book Antiqua" w:hAnsi="Book Antiqua" w:cs="宋体"/>
          <w:kern w:val="0"/>
          <w:sz w:val="24"/>
          <w:szCs w:val="24"/>
        </w:rPr>
        <w:t xml:space="preserve"> H, Oho K, Yoshida T, Suzuki H, </w:t>
      </w:r>
      <w:proofErr w:type="spellStart"/>
      <w:r w:rsidRPr="00BF2EA0">
        <w:rPr>
          <w:rFonts w:ascii="Book Antiqua" w:hAnsi="Book Antiqua" w:cs="宋体"/>
          <w:kern w:val="0"/>
          <w:sz w:val="24"/>
          <w:szCs w:val="24"/>
        </w:rPr>
        <w:t>Hasumi</w:t>
      </w:r>
      <w:proofErr w:type="spellEnd"/>
      <w:r w:rsidRPr="00BF2EA0">
        <w:rPr>
          <w:rFonts w:ascii="Book Antiqua" w:hAnsi="Book Antiqua" w:cs="宋体"/>
          <w:kern w:val="0"/>
          <w:sz w:val="24"/>
          <w:szCs w:val="24"/>
        </w:rPr>
        <w:t xml:space="preserve"> A, </w:t>
      </w:r>
      <w:proofErr w:type="spellStart"/>
      <w:r w:rsidRPr="00BF2EA0">
        <w:rPr>
          <w:rFonts w:ascii="Book Antiqua" w:hAnsi="Book Antiqua" w:cs="宋体"/>
          <w:kern w:val="0"/>
          <w:sz w:val="24"/>
          <w:szCs w:val="24"/>
        </w:rPr>
        <w:t>Okita</w:t>
      </w:r>
      <w:proofErr w:type="spellEnd"/>
      <w:r w:rsidRPr="00BF2EA0">
        <w:rPr>
          <w:rFonts w:ascii="Book Antiqua" w:hAnsi="Book Antiqua" w:cs="宋体"/>
          <w:kern w:val="0"/>
          <w:sz w:val="24"/>
          <w:szCs w:val="24"/>
        </w:rPr>
        <w:t xml:space="preserve"> K, </w:t>
      </w:r>
      <w:proofErr w:type="spellStart"/>
      <w:r w:rsidRPr="00BF2EA0">
        <w:rPr>
          <w:rFonts w:ascii="Book Antiqua" w:hAnsi="Book Antiqua" w:cs="宋体"/>
          <w:kern w:val="0"/>
          <w:sz w:val="24"/>
          <w:szCs w:val="24"/>
        </w:rPr>
        <w:t>Futagawa</w:t>
      </w:r>
      <w:proofErr w:type="spellEnd"/>
      <w:r w:rsidRPr="00BF2EA0">
        <w:rPr>
          <w:rFonts w:ascii="Book Antiqua" w:hAnsi="Book Antiqua" w:cs="宋体"/>
          <w:kern w:val="0"/>
          <w:sz w:val="24"/>
          <w:szCs w:val="24"/>
        </w:rPr>
        <w:t xml:space="preserve"> S, </w:t>
      </w:r>
      <w:proofErr w:type="spellStart"/>
      <w:r w:rsidRPr="00BF2EA0">
        <w:rPr>
          <w:rFonts w:ascii="Book Antiqua" w:hAnsi="Book Antiqua" w:cs="宋体"/>
          <w:kern w:val="0"/>
          <w:sz w:val="24"/>
          <w:szCs w:val="24"/>
        </w:rPr>
        <w:t>Idezuki</w:t>
      </w:r>
      <w:proofErr w:type="spellEnd"/>
      <w:r w:rsidRPr="00BF2EA0">
        <w:rPr>
          <w:rFonts w:ascii="Book Antiqua" w:hAnsi="Book Antiqua" w:cs="宋体"/>
          <w:kern w:val="0"/>
          <w:sz w:val="24"/>
          <w:szCs w:val="24"/>
        </w:rPr>
        <w:t xml:space="preserve"> Y. General rules for recording endoscopic findings of </w:t>
      </w:r>
      <w:proofErr w:type="spellStart"/>
      <w:r w:rsidRPr="00BF2EA0">
        <w:rPr>
          <w:rFonts w:ascii="Book Antiqua" w:hAnsi="Book Antiqua" w:cs="宋体"/>
          <w:kern w:val="0"/>
          <w:sz w:val="24"/>
          <w:szCs w:val="24"/>
        </w:rPr>
        <w:t>esophagogastric</w:t>
      </w:r>
      <w:proofErr w:type="spellEnd"/>
      <w:r w:rsidRPr="00BF2EA0">
        <w:rPr>
          <w:rFonts w:ascii="Book Antiqua" w:hAnsi="Book Antiqua" w:cs="宋体"/>
          <w:kern w:val="0"/>
          <w:sz w:val="24"/>
          <w:szCs w:val="24"/>
        </w:rPr>
        <w:t xml:space="preserve"> varices (2nd edition). </w:t>
      </w:r>
      <w:r w:rsidRPr="00BF2EA0">
        <w:rPr>
          <w:rFonts w:ascii="Book Antiqua" w:hAnsi="Book Antiqua" w:cs="宋体"/>
          <w:i/>
          <w:iCs/>
          <w:kern w:val="0"/>
          <w:sz w:val="24"/>
          <w:szCs w:val="24"/>
        </w:rPr>
        <w:t xml:space="preserve">Dig </w:t>
      </w:r>
      <w:proofErr w:type="spellStart"/>
      <w:r w:rsidRPr="00BF2EA0">
        <w:rPr>
          <w:rFonts w:ascii="Book Antiqua" w:hAnsi="Book Antiqua" w:cs="宋体"/>
          <w:i/>
          <w:iCs/>
          <w:kern w:val="0"/>
          <w:sz w:val="24"/>
          <w:szCs w:val="24"/>
        </w:rPr>
        <w:t>Endosc</w:t>
      </w:r>
      <w:proofErr w:type="spellEnd"/>
      <w:r w:rsidRPr="00BF2EA0">
        <w:rPr>
          <w:rFonts w:ascii="Book Antiqua" w:hAnsi="Book Antiqua" w:cs="宋体"/>
          <w:kern w:val="0"/>
          <w:sz w:val="24"/>
          <w:szCs w:val="24"/>
        </w:rPr>
        <w:t xml:space="preserve"> 2010; </w:t>
      </w:r>
      <w:r w:rsidRPr="00BF2EA0">
        <w:rPr>
          <w:rFonts w:ascii="Book Antiqua" w:hAnsi="Book Antiqua" w:cs="宋体"/>
          <w:b/>
          <w:bCs/>
          <w:kern w:val="0"/>
          <w:sz w:val="24"/>
          <w:szCs w:val="24"/>
        </w:rPr>
        <w:t>22</w:t>
      </w:r>
      <w:r w:rsidRPr="00BF2EA0">
        <w:rPr>
          <w:rFonts w:ascii="Book Antiqua" w:hAnsi="Book Antiqua" w:cs="宋体"/>
          <w:kern w:val="0"/>
          <w:sz w:val="24"/>
          <w:szCs w:val="24"/>
        </w:rPr>
        <w:t>: 1-9 [PMID: 20078657 DOI: 10.1111/j.1443-1661]</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20 </w:t>
      </w:r>
      <w:r w:rsidRPr="00BF2EA0">
        <w:rPr>
          <w:rFonts w:ascii="Book Antiqua" w:hAnsi="Book Antiqua" w:cs="宋体"/>
          <w:b/>
          <w:bCs/>
          <w:kern w:val="0"/>
          <w:sz w:val="24"/>
          <w:szCs w:val="24"/>
        </w:rPr>
        <w:t>Kwok AC</w:t>
      </w:r>
      <w:r w:rsidRPr="00BF2EA0">
        <w:rPr>
          <w:rFonts w:ascii="Book Antiqua" w:hAnsi="Book Antiqua" w:cs="宋体"/>
          <w:kern w:val="0"/>
          <w:sz w:val="24"/>
          <w:szCs w:val="24"/>
        </w:rPr>
        <w:t xml:space="preserve">, Wang F, Maher R, Harrington T, </w:t>
      </w:r>
      <w:proofErr w:type="spellStart"/>
      <w:r w:rsidRPr="00BF2EA0">
        <w:rPr>
          <w:rFonts w:ascii="Book Antiqua" w:hAnsi="Book Antiqua" w:cs="宋体"/>
          <w:kern w:val="0"/>
          <w:sz w:val="24"/>
          <w:szCs w:val="24"/>
        </w:rPr>
        <w:t>Gananadha</w:t>
      </w:r>
      <w:proofErr w:type="spellEnd"/>
      <w:r w:rsidRPr="00BF2EA0">
        <w:rPr>
          <w:rFonts w:ascii="Book Antiqua" w:hAnsi="Book Antiqua" w:cs="宋体"/>
          <w:kern w:val="0"/>
          <w:sz w:val="24"/>
          <w:szCs w:val="24"/>
        </w:rPr>
        <w:t xml:space="preserve"> S, Hugh TJ, </w:t>
      </w:r>
      <w:proofErr w:type="spellStart"/>
      <w:r w:rsidRPr="00BF2EA0">
        <w:rPr>
          <w:rFonts w:ascii="Book Antiqua" w:hAnsi="Book Antiqua" w:cs="宋体"/>
          <w:kern w:val="0"/>
          <w:sz w:val="24"/>
          <w:szCs w:val="24"/>
        </w:rPr>
        <w:t>Samra</w:t>
      </w:r>
      <w:proofErr w:type="spellEnd"/>
      <w:r w:rsidRPr="00BF2EA0">
        <w:rPr>
          <w:rFonts w:ascii="Book Antiqua" w:hAnsi="Book Antiqua" w:cs="宋体"/>
          <w:kern w:val="0"/>
          <w:sz w:val="24"/>
          <w:szCs w:val="24"/>
        </w:rPr>
        <w:t xml:space="preserve"> JS. </w:t>
      </w:r>
      <w:proofErr w:type="gramStart"/>
      <w:r w:rsidRPr="00BF2EA0">
        <w:rPr>
          <w:rFonts w:ascii="Book Antiqua" w:hAnsi="Book Antiqua" w:cs="宋体"/>
          <w:kern w:val="0"/>
          <w:sz w:val="24"/>
          <w:szCs w:val="24"/>
        </w:rPr>
        <w:t xml:space="preserve">The role of minimally invasive percutaneous </w:t>
      </w:r>
      <w:proofErr w:type="spellStart"/>
      <w:r w:rsidRPr="00BF2EA0">
        <w:rPr>
          <w:rFonts w:ascii="Book Antiqua" w:hAnsi="Book Antiqua" w:cs="宋体"/>
          <w:kern w:val="0"/>
          <w:sz w:val="24"/>
          <w:szCs w:val="24"/>
        </w:rPr>
        <w:t>embolisation</w:t>
      </w:r>
      <w:proofErr w:type="spellEnd"/>
      <w:r w:rsidRPr="00BF2EA0">
        <w:rPr>
          <w:rFonts w:ascii="Book Antiqua" w:hAnsi="Book Antiqua" w:cs="宋体"/>
          <w:kern w:val="0"/>
          <w:sz w:val="24"/>
          <w:szCs w:val="24"/>
        </w:rPr>
        <w:t xml:space="preserve"> technique in the management of bleeding </w:t>
      </w:r>
      <w:proofErr w:type="spellStart"/>
      <w:r w:rsidRPr="00BF2EA0">
        <w:rPr>
          <w:rFonts w:ascii="Book Antiqua" w:hAnsi="Book Antiqua" w:cs="宋体"/>
          <w:kern w:val="0"/>
          <w:sz w:val="24"/>
          <w:szCs w:val="24"/>
        </w:rPr>
        <w:t>stomal</w:t>
      </w:r>
      <w:proofErr w:type="spellEnd"/>
      <w:r w:rsidRPr="00BF2EA0">
        <w:rPr>
          <w:rFonts w:ascii="Book Antiqua" w:hAnsi="Book Antiqua" w:cs="宋体"/>
          <w:kern w:val="0"/>
          <w:sz w:val="24"/>
          <w:szCs w:val="24"/>
        </w:rPr>
        <w:t xml:space="preserve"> varices.</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 xml:space="preserve">J </w:t>
      </w:r>
      <w:proofErr w:type="spellStart"/>
      <w:r w:rsidRPr="00BF2EA0">
        <w:rPr>
          <w:rFonts w:ascii="Book Antiqua" w:hAnsi="Book Antiqua" w:cs="宋体"/>
          <w:i/>
          <w:iCs/>
          <w:kern w:val="0"/>
          <w:sz w:val="24"/>
          <w:szCs w:val="24"/>
        </w:rPr>
        <w:t>Gastrointest</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Surg</w:t>
      </w:r>
      <w:proofErr w:type="spellEnd"/>
      <w:r w:rsidRPr="00BF2EA0">
        <w:rPr>
          <w:rFonts w:ascii="Book Antiqua" w:hAnsi="Book Antiqua" w:cs="宋体"/>
          <w:kern w:val="0"/>
          <w:sz w:val="24"/>
          <w:szCs w:val="24"/>
        </w:rPr>
        <w:t xml:space="preserve"> 2013; </w:t>
      </w:r>
      <w:r w:rsidRPr="00BF2EA0">
        <w:rPr>
          <w:rFonts w:ascii="Book Antiqua" w:hAnsi="Book Antiqua" w:cs="宋体"/>
          <w:b/>
          <w:bCs/>
          <w:kern w:val="0"/>
          <w:sz w:val="24"/>
          <w:szCs w:val="24"/>
        </w:rPr>
        <w:t>17</w:t>
      </w:r>
      <w:r w:rsidRPr="00BF2EA0">
        <w:rPr>
          <w:rFonts w:ascii="Book Antiqua" w:hAnsi="Book Antiqua" w:cs="宋体"/>
          <w:kern w:val="0"/>
          <w:sz w:val="24"/>
          <w:szCs w:val="24"/>
        </w:rPr>
        <w:t>: 1327-1330 [PMID: 23546560 DOI: 10.1007/s11605-013-2180-y]</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21 </w:t>
      </w:r>
      <w:proofErr w:type="spellStart"/>
      <w:r w:rsidRPr="00BF2EA0">
        <w:rPr>
          <w:rFonts w:ascii="Book Antiqua" w:hAnsi="Book Antiqua" w:cs="宋体"/>
          <w:b/>
          <w:bCs/>
          <w:kern w:val="0"/>
          <w:sz w:val="24"/>
          <w:szCs w:val="24"/>
        </w:rPr>
        <w:t>Ou</w:t>
      </w:r>
      <w:proofErr w:type="spellEnd"/>
      <w:r w:rsidRPr="00BF2EA0">
        <w:rPr>
          <w:rFonts w:ascii="Book Antiqua" w:hAnsi="Book Antiqua" w:cs="宋体"/>
          <w:b/>
          <w:bCs/>
          <w:kern w:val="0"/>
          <w:sz w:val="24"/>
          <w:szCs w:val="24"/>
        </w:rPr>
        <w:t xml:space="preserve"> HY</w:t>
      </w:r>
      <w:r w:rsidRPr="00BF2EA0">
        <w:rPr>
          <w:rFonts w:ascii="Book Antiqua" w:hAnsi="Book Antiqua" w:cs="宋体"/>
          <w:kern w:val="0"/>
          <w:sz w:val="24"/>
          <w:szCs w:val="24"/>
        </w:rPr>
        <w:t xml:space="preserve">, Huang TL, Chen TY, Tsang LL, </w:t>
      </w:r>
      <w:proofErr w:type="spellStart"/>
      <w:r w:rsidRPr="00BF2EA0">
        <w:rPr>
          <w:rFonts w:ascii="Book Antiqua" w:hAnsi="Book Antiqua" w:cs="宋体"/>
          <w:kern w:val="0"/>
          <w:sz w:val="24"/>
          <w:szCs w:val="24"/>
        </w:rPr>
        <w:t>Concejero</w:t>
      </w:r>
      <w:proofErr w:type="spellEnd"/>
      <w:r w:rsidRPr="00BF2EA0">
        <w:rPr>
          <w:rFonts w:ascii="Book Antiqua" w:hAnsi="Book Antiqua" w:cs="宋体"/>
          <w:kern w:val="0"/>
          <w:sz w:val="24"/>
          <w:szCs w:val="24"/>
        </w:rPr>
        <w:t xml:space="preserve"> AM, Chen CL, Cheng YF. </w:t>
      </w:r>
      <w:proofErr w:type="gramStart"/>
      <w:r w:rsidRPr="00BF2EA0">
        <w:rPr>
          <w:rFonts w:ascii="Book Antiqua" w:hAnsi="Book Antiqua" w:cs="宋体"/>
          <w:kern w:val="0"/>
          <w:sz w:val="24"/>
          <w:szCs w:val="24"/>
        </w:rPr>
        <w:t>Emergency splenic arterial embolization for massive variceal bleeding in liver recipient with left-sided portal hypertension.</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 xml:space="preserve">Liver </w:t>
      </w:r>
      <w:proofErr w:type="spellStart"/>
      <w:r w:rsidRPr="00BF2EA0">
        <w:rPr>
          <w:rFonts w:ascii="Book Antiqua" w:hAnsi="Book Antiqua" w:cs="宋体"/>
          <w:i/>
          <w:iCs/>
          <w:kern w:val="0"/>
          <w:sz w:val="24"/>
          <w:szCs w:val="24"/>
        </w:rPr>
        <w:t>Transpl</w:t>
      </w:r>
      <w:proofErr w:type="spellEnd"/>
      <w:r w:rsidRPr="00BF2EA0">
        <w:rPr>
          <w:rFonts w:ascii="Book Antiqua" w:hAnsi="Book Antiqua" w:cs="宋体"/>
          <w:kern w:val="0"/>
          <w:sz w:val="24"/>
          <w:szCs w:val="24"/>
        </w:rPr>
        <w:t xml:space="preserve"> 2005; </w:t>
      </w:r>
      <w:r w:rsidRPr="00BF2EA0">
        <w:rPr>
          <w:rFonts w:ascii="Book Antiqua" w:hAnsi="Book Antiqua" w:cs="宋体"/>
          <w:b/>
          <w:bCs/>
          <w:kern w:val="0"/>
          <w:sz w:val="24"/>
          <w:szCs w:val="24"/>
        </w:rPr>
        <w:t>11</w:t>
      </w:r>
      <w:r w:rsidRPr="00BF2EA0">
        <w:rPr>
          <w:rFonts w:ascii="Book Antiqua" w:hAnsi="Book Antiqua" w:cs="宋体"/>
          <w:kern w:val="0"/>
          <w:sz w:val="24"/>
          <w:szCs w:val="24"/>
        </w:rPr>
        <w:t>: 1136-1139 [PMID: 16123955 DOI: 10.1002/lt.20543]</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22 </w:t>
      </w:r>
      <w:proofErr w:type="spellStart"/>
      <w:r w:rsidRPr="00BF2EA0">
        <w:rPr>
          <w:rFonts w:ascii="Book Antiqua" w:hAnsi="Book Antiqua" w:cs="宋体"/>
          <w:b/>
          <w:bCs/>
          <w:kern w:val="0"/>
          <w:sz w:val="24"/>
          <w:szCs w:val="24"/>
        </w:rPr>
        <w:t>Tripathi</w:t>
      </w:r>
      <w:proofErr w:type="spellEnd"/>
      <w:r w:rsidRPr="00BF2EA0">
        <w:rPr>
          <w:rFonts w:ascii="Book Antiqua" w:hAnsi="Book Antiqua" w:cs="宋体"/>
          <w:b/>
          <w:bCs/>
          <w:kern w:val="0"/>
          <w:sz w:val="24"/>
          <w:szCs w:val="24"/>
        </w:rPr>
        <w:t xml:space="preserve"> D</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Therapondos</w:t>
      </w:r>
      <w:proofErr w:type="spellEnd"/>
      <w:r w:rsidRPr="00BF2EA0">
        <w:rPr>
          <w:rFonts w:ascii="Book Antiqua" w:hAnsi="Book Antiqua" w:cs="宋体"/>
          <w:kern w:val="0"/>
          <w:sz w:val="24"/>
          <w:szCs w:val="24"/>
        </w:rPr>
        <w:t xml:space="preserve"> G, Jackson E, Redhead DN, Hayes PC. The role of the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stent shunt (TIPSS) in the management of bleeding gastric varices: clinical and </w:t>
      </w:r>
      <w:proofErr w:type="spellStart"/>
      <w:r w:rsidRPr="00BF2EA0">
        <w:rPr>
          <w:rFonts w:ascii="Book Antiqua" w:hAnsi="Book Antiqua" w:cs="宋体"/>
          <w:kern w:val="0"/>
          <w:sz w:val="24"/>
          <w:szCs w:val="24"/>
        </w:rPr>
        <w:t>haemodynamic</w:t>
      </w:r>
      <w:proofErr w:type="spellEnd"/>
      <w:r w:rsidRPr="00BF2EA0">
        <w:rPr>
          <w:rFonts w:ascii="Book Antiqua" w:hAnsi="Book Antiqua" w:cs="宋体"/>
          <w:kern w:val="0"/>
          <w:sz w:val="24"/>
          <w:szCs w:val="24"/>
        </w:rPr>
        <w:t xml:space="preserve"> </w:t>
      </w:r>
      <w:r w:rsidRPr="00BF2EA0">
        <w:rPr>
          <w:rFonts w:ascii="Book Antiqua" w:hAnsi="Book Antiqua" w:cs="宋体"/>
          <w:kern w:val="0"/>
          <w:sz w:val="24"/>
          <w:szCs w:val="24"/>
        </w:rPr>
        <w:lastRenderedPageBreak/>
        <w:t xml:space="preserve">correlations. </w:t>
      </w:r>
      <w:r w:rsidRPr="00BF2EA0">
        <w:rPr>
          <w:rFonts w:ascii="Book Antiqua" w:hAnsi="Book Antiqua" w:cs="宋体"/>
          <w:i/>
          <w:iCs/>
          <w:kern w:val="0"/>
          <w:sz w:val="24"/>
          <w:szCs w:val="24"/>
        </w:rPr>
        <w:t>Gut</w:t>
      </w:r>
      <w:r w:rsidRPr="00BF2EA0">
        <w:rPr>
          <w:rFonts w:ascii="Book Antiqua" w:hAnsi="Book Antiqua" w:cs="宋体"/>
          <w:kern w:val="0"/>
          <w:sz w:val="24"/>
          <w:szCs w:val="24"/>
        </w:rPr>
        <w:t xml:space="preserve"> 2002; </w:t>
      </w:r>
      <w:r w:rsidRPr="00BF2EA0">
        <w:rPr>
          <w:rFonts w:ascii="Book Antiqua" w:hAnsi="Book Antiqua" w:cs="宋体"/>
          <w:b/>
          <w:bCs/>
          <w:kern w:val="0"/>
          <w:sz w:val="24"/>
          <w:szCs w:val="24"/>
        </w:rPr>
        <w:t>51</w:t>
      </w:r>
      <w:r w:rsidRPr="00BF2EA0">
        <w:rPr>
          <w:rFonts w:ascii="Book Antiqua" w:hAnsi="Book Antiqua" w:cs="宋体"/>
          <w:kern w:val="0"/>
          <w:sz w:val="24"/>
          <w:szCs w:val="24"/>
        </w:rPr>
        <w:t>: 270-274 [PMID: 12117893 DOI: 10.1136/gut.51.2.270]</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23 </w:t>
      </w:r>
      <w:r w:rsidRPr="00BF2EA0">
        <w:rPr>
          <w:rFonts w:ascii="Book Antiqua" w:hAnsi="Book Antiqua" w:cs="宋体"/>
          <w:b/>
          <w:bCs/>
          <w:kern w:val="0"/>
          <w:sz w:val="24"/>
          <w:szCs w:val="24"/>
        </w:rPr>
        <w:t>Ohnishi K</w:t>
      </w:r>
      <w:r w:rsidRPr="00BF2EA0">
        <w:rPr>
          <w:rFonts w:ascii="Book Antiqua" w:hAnsi="Book Antiqua" w:cs="宋体"/>
          <w:kern w:val="0"/>
          <w:sz w:val="24"/>
          <w:szCs w:val="24"/>
        </w:rPr>
        <w:t xml:space="preserve">, Nakayama T, Koen H, Saito M, Saito M, Chin N, </w:t>
      </w:r>
      <w:proofErr w:type="spellStart"/>
      <w:r w:rsidRPr="00BF2EA0">
        <w:rPr>
          <w:rFonts w:ascii="Book Antiqua" w:hAnsi="Book Antiqua" w:cs="宋体"/>
          <w:kern w:val="0"/>
          <w:sz w:val="24"/>
          <w:szCs w:val="24"/>
        </w:rPr>
        <w:t>Terabayashi</w:t>
      </w:r>
      <w:proofErr w:type="spellEnd"/>
      <w:r w:rsidRPr="00BF2EA0">
        <w:rPr>
          <w:rFonts w:ascii="Book Antiqua" w:hAnsi="Book Antiqua" w:cs="宋体"/>
          <w:kern w:val="0"/>
          <w:sz w:val="24"/>
          <w:szCs w:val="24"/>
        </w:rPr>
        <w:t xml:space="preserve"> H, Iida S, Nomura F, Okuda K. Interrelationship between type of spontaneous portal systemic shunt and portal vein pressure in patients with liver disease. </w:t>
      </w:r>
      <w:r w:rsidRPr="00BF2EA0">
        <w:rPr>
          <w:rFonts w:ascii="Book Antiqua" w:hAnsi="Book Antiqua" w:cs="宋体"/>
          <w:i/>
          <w:iCs/>
          <w:kern w:val="0"/>
          <w:sz w:val="24"/>
          <w:szCs w:val="24"/>
        </w:rPr>
        <w:t xml:space="preserve">Am J </w:t>
      </w:r>
      <w:proofErr w:type="spellStart"/>
      <w:r w:rsidRPr="00BF2EA0">
        <w:rPr>
          <w:rFonts w:ascii="Book Antiqua" w:hAnsi="Book Antiqua" w:cs="宋体"/>
          <w:i/>
          <w:iCs/>
          <w:kern w:val="0"/>
          <w:sz w:val="24"/>
          <w:szCs w:val="24"/>
        </w:rPr>
        <w:t>Gastroenterol</w:t>
      </w:r>
      <w:proofErr w:type="spellEnd"/>
      <w:r w:rsidRPr="00BF2EA0">
        <w:rPr>
          <w:rFonts w:ascii="Book Antiqua" w:hAnsi="Book Antiqua" w:cs="宋体"/>
          <w:kern w:val="0"/>
          <w:sz w:val="24"/>
          <w:szCs w:val="24"/>
        </w:rPr>
        <w:t xml:space="preserve"> 1985; </w:t>
      </w:r>
      <w:r w:rsidRPr="00BF2EA0">
        <w:rPr>
          <w:rFonts w:ascii="Book Antiqua" w:hAnsi="Book Antiqua" w:cs="宋体"/>
          <w:b/>
          <w:bCs/>
          <w:kern w:val="0"/>
          <w:sz w:val="24"/>
          <w:szCs w:val="24"/>
        </w:rPr>
        <w:t>80</w:t>
      </w:r>
      <w:r w:rsidRPr="00BF2EA0">
        <w:rPr>
          <w:rFonts w:ascii="Book Antiqua" w:hAnsi="Book Antiqua" w:cs="宋体"/>
          <w:kern w:val="0"/>
          <w:sz w:val="24"/>
          <w:szCs w:val="24"/>
        </w:rPr>
        <w:t>: 561-564 [PMID: 4014107]</w:t>
      </w:r>
    </w:p>
    <w:p w:rsidR="00BF2EA0" w:rsidRPr="00BF2EA0" w:rsidRDefault="00BF2EA0" w:rsidP="00BF2EA0">
      <w:pPr>
        <w:spacing w:line="360" w:lineRule="auto"/>
        <w:rPr>
          <w:rFonts w:ascii="Book Antiqua" w:hAnsi="Book Antiqua" w:cs="宋体"/>
          <w:kern w:val="0"/>
          <w:sz w:val="24"/>
          <w:szCs w:val="24"/>
        </w:rPr>
      </w:pPr>
      <w:proofErr w:type="gramStart"/>
      <w:r w:rsidRPr="00BF2EA0">
        <w:rPr>
          <w:rFonts w:ascii="Book Antiqua" w:hAnsi="Book Antiqua" w:cs="宋体"/>
          <w:kern w:val="0"/>
          <w:sz w:val="24"/>
          <w:szCs w:val="24"/>
        </w:rPr>
        <w:t xml:space="preserve">24 </w:t>
      </w:r>
      <w:r w:rsidRPr="00BF2EA0">
        <w:rPr>
          <w:rFonts w:ascii="Book Antiqua" w:hAnsi="Book Antiqua" w:cs="宋体"/>
          <w:b/>
          <w:bCs/>
          <w:kern w:val="0"/>
          <w:sz w:val="24"/>
          <w:szCs w:val="24"/>
        </w:rPr>
        <w:t>Chao Y</w:t>
      </w:r>
      <w:r w:rsidRPr="00BF2EA0">
        <w:rPr>
          <w:rFonts w:ascii="Book Antiqua" w:hAnsi="Book Antiqua" w:cs="宋体"/>
          <w:kern w:val="0"/>
          <w:sz w:val="24"/>
          <w:szCs w:val="24"/>
        </w:rPr>
        <w:t>, Lin HC, Lee FY, Wang SS, Tsai YT, Hsia HC, Lin WJ, Lee SD, Lo KJ.</w:t>
      </w:r>
      <w:proofErr w:type="gramEnd"/>
      <w:r w:rsidRPr="00BF2EA0">
        <w:rPr>
          <w:rFonts w:ascii="Book Antiqua" w:hAnsi="Book Antiqua" w:cs="宋体"/>
          <w:kern w:val="0"/>
          <w:sz w:val="24"/>
          <w:szCs w:val="24"/>
        </w:rPr>
        <w:t xml:space="preserve"> </w:t>
      </w:r>
      <w:proofErr w:type="gramStart"/>
      <w:r w:rsidRPr="00BF2EA0">
        <w:rPr>
          <w:rFonts w:ascii="Book Antiqua" w:hAnsi="Book Antiqua" w:cs="宋体"/>
          <w:kern w:val="0"/>
          <w:sz w:val="24"/>
          <w:szCs w:val="24"/>
        </w:rPr>
        <w:t>Hepatic hemodynamic features in patients with esophageal or gastric varices.</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 xml:space="preserve">J </w:t>
      </w:r>
      <w:proofErr w:type="spellStart"/>
      <w:r w:rsidRPr="00BF2EA0">
        <w:rPr>
          <w:rFonts w:ascii="Book Antiqua" w:hAnsi="Book Antiqua" w:cs="宋体"/>
          <w:i/>
          <w:iCs/>
          <w:kern w:val="0"/>
          <w:sz w:val="24"/>
          <w:szCs w:val="24"/>
        </w:rPr>
        <w:t>Hepatol</w:t>
      </w:r>
      <w:proofErr w:type="spellEnd"/>
      <w:r w:rsidRPr="00BF2EA0">
        <w:rPr>
          <w:rFonts w:ascii="Book Antiqua" w:hAnsi="Book Antiqua" w:cs="宋体"/>
          <w:kern w:val="0"/>
          <w:sz w:val="24"/>
          <w:szCs w:val="24"/>
        </w:rPr>
        <w:t xml:space="preserve"> 1993; </w:t>
      </w:r>
      <w:r w:rsidRPr="00BF2EA0">
        <w:rPr>
          <w:rFonts w:ascii="Book Antiqua" w:hAnsi="Book Antiqua" w:cs="宋体"/>
          <w:b/>
          <w:bCs/>
          <w:kern w:val="0"/>
          <w:sz w:val="24"/>
          <w:szCs w:val="24"/>
        </w:rPr>
        <w:t>19</w:t>
      </w:r>
      <w:r w:rsidRPr="00BF2EA0">
        <w:rPr>
          <w:rFonts w:ascii="Book Antiqua" w:hAnsi="Book Antiqua" w:cs="宋体"/>
          <w:kern w:val="0"/>
          <w:sz w:val="24"/>
          <w:szCs w:val="24"/>
        </w:rPr>
        <w:t>: 85-89 [PMID: 8301048 DOI: 10.1016/S0168-8278(05)80180-1]</w:t>
      </w:r>
    </w:p>
    <w:p w:rsidR="00BF2EA0" w:rsidRPr="00BF2EA0" w:rsidRDefault="00BF2EA0" w:rsidP="00BF2EA0">
      <w:pPr>
        <w:spacing w:line="360" w:lineRule="auto"/>
        <w:rPr>
          <w:rFonts w:ascii="Book Antiqua" w:hAnsi="Book Antiqua" w:cs="宋体"/>
          <w:kern w:val="0"/>
          <w:sz w:val="24"/>
          <w:szCs w:val="24"/>
        </w:rPr>
      </w:pPr>
      <w:proofErr w:type="gramStart"/>
      <w:r w:rsidRPr="00BF2EA0">
        <w:rPr>
          <w:rFonts w:ascii="Book Antiqua" w:hAnsi="Book Antiqua" w:cs="宋体"/>
          <w:kern w:val="0"/>
          <w:sz w:val="24"/>
          <w:szCs w:val="24"/>
        </w:rPr>
        <w:t xml:space="preserve">25 </w:t>
      </w:r>
      <w:r w:rsidRPr="00BF2EA0">
        <w:rPr>
          <w:rFonts w:ascii="Book Antiqua" w:hAnsi="Book Antiqua" w:cs="宋体"/>
          <w:b/>
          <w:bCs/>
          <w:kern w:val="0"/>
          <w:sz w:val="24"/>
          <w:szCs w:val="24"/>
        </w:rPr>
        <w:t>Garcia-</w:t>
      </w:r>
      <w:proofErr w:type="spellStart"/>
      <w:r w:rsidRPr="00BF2EA0">
        <w:rPr>
          <w:rFonts w:ascii="Book Antiqua" w:hAnsi="Book Antiqua" w:cs="宋体"/>
          <w:b/>
          <w:bCs/>
          <w:kern w:val="0"/>
          <w:sz w:val="24"/>
          <w:szCs w:val="24"/>
        </w:rPr>
        <w:t>Pagán</w:t>
      </w:r>
      <w:proofErr w:type="spellEnd"/>
      <w:r w:rsidRPr="00BF2EA0">
        <w:rPr>
          <w:rFonts w:ascii="Book Antiqua" w:hAnsi="Book Antiqua" w:cs="宋体"/>
          <w:b/>
          <w:bCs/>
          <w:kern w:val="0"/>
          <w:sz w:val="24"/>
          <w:szCs w:val="24"/>
        </w:rPr>
        <w:t xml:space="preserve"> JC</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Barrufet</w:t>
      </w:r>
      <w:proofErr w:type="spellEnd"/>
      <w:r w:rsidRPr="00BF2EA0">
        <w:rPr>
          <w:rFonts w:ascii="Book Antiqua" w:hAnsi="Book Antiqua" w:cs="宋体"/>
          <w:kern w:val="0"/>
          <w:sz w:val="24"/>
          <w:szCs w:val="24"/>
        </w:rPr>
        <w:t xml:space="preserve"> M, Cardenas A, </w:t>
      </w:r>
      <w:proofErr w:type="spellStart"/>
      <w:r w:rsidRPr="00BF2EA0">
        <w:rPr>
          <w:rFonts w:ascii="Book Antiqua" w:hAnsi="Book Antiqua" w:cs="宋体"/>
          <w:kern w:val="0"/>
          <w:sz w:val="24"/>
          <w:szCs w:val="24"/>
        </w:rPr>
        <w:t>Escorsell</w:t>
      </w:r>
      <w:proofErr w:type="spellEnd"/>
      <w:r w:rsidRPr="00BF2EA0">
        <w:rPr>
          <w:rFonts w:ascii="Book Antiqua" w:hAnsi="Book Antiqua" w:cs="宋体"/>
          <w:kern w:val="0"/>
          <w:sz w:val="24"/>
          <w:szCs w:val="24"/>
        </w:rPr>
        <w:t xml:space="preserve"> A. Management of gastric varices.</w:t>
      </w:r>
      <w:proofErr w:type="gramEnd"/>
      <w:r w:rsidRPr="00BF2EA0">
        <w:rPr>
          <w:rFonts w:ascii="Book Antiqua" w:hAnsi="Book Antiqua" w:cs="宋体"/>
          <w:kern w:val="0"/>
          <w:sz w:val="24"/>
          <w:szCs w:val="24"/>
        </w:rPr>
        <w:t xml:space="preserve"> </w:t>
      </w:r>
      <w:proofErr w:type="spellStart"/>
      <w:r w:rsidRPr="00BF2EA0">
        <w:rPr>
          <w:rFonts w:ascii="Book Antiqua" w:hAnsi="Book Antiqua" w:cs="宋体"/>
          <w:i/>
          <w:iCs/>
          <w:kern w:val="0"/>
          <w:sz w:val="24"/>
          <w:szCs w:val="24"/>
        </w:rPr>
        <w:t>Clin</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Gastroenterol</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Hepatol</w:t>
      </w:r>
      <w:proofErr w:type="spellEnd"/>
      <w:r w:rsidRPr="00BF2EA0">
        <w:rPr>
          <w:rFonts w:ascii="Book Antiqua" w:hAnsi="Book Antiqua" w:cs="宋体"/>
          <w:kern w:val="0"/>
          <w:sz w:val="24"/>
          <w:szCs w:val="24"/>
        </w:rPr>
        <w:t xml:space="preserve"> 2014; </w:t>
      </w:r>
      <w:r w:rsidRPr="00BF2EA0">
        <w:rPr>
          <w:rFonts w:ascii="Book Antiqua" w:hAnsi="Book Antiqua" w:cs="宋体"/>
          <w:b/>
          <w:bCs/>
          <w:kern w:val="0"/>
          <w:sz w:val="24"/>
          <w:szCs w:val="24"/>
        </w:rPr>
        <w:t>12</w:t>
      </w:r>
      <w:r w:rsidRPr="00BF2EA0">
        <w:rPr>
          <w:rFonts w:ascii="Book Antiqua" w:hAnsi="Book Antiqua" w:cs="宋体"/>
          <w:kern w:val="0"/>
          <w:sz w:val="24"/>
          <w:szCs w:val="24"/>
        </w:rPr>
        <w:t>: 919-</w:t>
      </w:r>
      <w:r w:rsidR="00557E9F">
        <w:rPr>
          <w:rFonts w:ascii="Book Antiqua" w:hAnsi="Book Antiqua" w:cs="宋体" w:hint="eastAsia"/>
          <w:kern w:val="0"/>
          <w:sz w:val="24"/>
          <w:szCs w:val="24"/>
        </w:rPr>
        <w:t>9</w:t>
      </w:r>
      <w:r w:rsidRPr="00BF2EA0">
        <w:rPr>
          <w:rFonts w:ascii="Book Antiqua" w:hAnsi="Book Antiqua" w:cs="宋体"/>
          <w:kern w:val="0"/>
          <w:sz w:val="24"/>
          <w:szCs w:val="24"/>
        </w:rPr>
        <w:t>28.e1; quiz e51-</w:t>
      </w:r>
      <w:r w:rsidR="00557E9F">
        <w:rPr>
          <w:rFonts w:ascii="Book Antiqua" w:hAnsi="Book Antiqua" w:cs="宋体" w:hint="eastAsia"/>
          <w:kern w:val="0"/>
          <w:sz w:val="24"/>
          <w:szCs w:val="24"/>
        </w:rPr>
        <w:t>5</w:t>
      </w:r>
      <w:r w:rsidRPr="00BF2EA0">
        <w:rPr>
          <w:rFonts w:ascii="Book Antiqua" w:hAnsi="Book Antiqua" w:cs="宋体"/>
          <w:kern w:val="0"/>
          <w:sz w:val="24"/>
          <w:szCs w:val="24"/>
        </w:rPr>
        <w:t>2 [PM</w:t>
      </w:r>
      <w:r w:rsidR="007359CB">
        <w:rPr>
          <w:rFonts w:ascii="Book Antiqua" w:hAnsi="Book Antiqua" w:cs="宋体"/>
          <w:kern w:val="0"/>
          <w:sz w:val="24"/>
          <w:szCs w:val="24"/>
        </w:rPr>
        <w:t xml:space="preserve">ID: 23899955 DOI: </w:t>
      </w:r>
      <w:r w:rsidR="007359CB" w:rsidRPr="007359CB">
        <w:rPr>
          <w:rFonts w:ascii="Book Antiqua" w:hAnsi="Book Antiqua" w:cs="宋体"/>
          <w:kern w:val="0"/>
          <w:sz w:val="24"/>
          <w:szCs w:val="24"/>
        </w:rPr>
        <w:t>10.1016/j.cgh.2013.07.015</w:t>
      </w:r>
      <w:r w:rsidRPr="00BF2EA0">
        <w:rPr>
          <w:rFonts w:ascii="Book Antiqua" w:hAnsi="Book Antiqua" w:cs="宋体"/>
          <w:kern w:val="0"/>
          <w:sz w:val="24"/>
          <w:szCs w:val="24"/>
        </w:rPr>
        <w:t>]</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26 </w:t>
      </w:r>
      <w:r w:rsidRPr="00BF2EA0">
        <w:rPr>
          <w:rFonts w:ascii="Book Antiqua" w:hAnsi="Book Antiqua" w:cs="宋体"/>
          <w:b/>
          <w:bCs/>
          <w:kern w:val="0"/>
          <w:sz w:val="24"/>
          <w:szCs w:val="24"/>
        </w:rPr>
        <w:t>Ryan BM</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Stockbrugger</w:t>
      </w:r>
      <w:proofErr w:type="spellEnd"/>
      <w:r w:rsidRPr="00BF2EA0">
        <w:rPr>
          <w:rFonts w:ascii="Book Antiqua" w:hAnsi="Book Antiqua" w:cs="宋体"/>
          <w:kern w:val="0"/>
          <w:sz w:val="24"/>
          <w:szCs w:val="24"/>
        </w:rPr>
        <w:t xml:space="preserve"> RW, Ryan JM. </w:t>
      </w:r>
      <w:proofErr w:type="gramStart"/>
      <w:r w:rsidRPr="00BF2EA0">
        <w:rPr>
          <w:rFonts w:ascii="Book Antiqua" w:hAnsi="Book Antiqua" w:cs="宋体"/>
          <w:kern w:val="0"/>
          <w:sz w:val="24"/>
          <w:szCs w:val="24"/>
        </w:rPr>
        <w:t xml:space="preserve">A pathophysiologic, </w:t>
      </w:r>
      <w:proofErr w:type="spellStart"/>
      <w:r w:rsidRPr="00BF2EA0">
        <w:rPr>
          <w:rFonts w:ascii="Book Antiqua" w:hAnsi="Book Antiqua" w:cs="宋体"/>
          <w:kern w:val="0"/>
          <w:sz w:val="24"/>
          <w:szCs w:val="24"/>
        </w:rPr>
        <w:t>gastroenterologic</w:t>
      </w:r>
      <w:proofErr w:type="spellEnd"/>
      <w:r w:rsidRPr="00BF2EA0">
        <w:rPr>
          <w:rFonts w:ascii="Book Antiqua" w:hAnsi="Book Antiqua" w:cs="宋体"/>
          <w:kern w:val="0"/>
          <w:sz w:val="24"/>
          <w:szCs w:val="24"/>
        </w:rPr>
        <w:t>, and radiologic approach to the management of gastric varices.</w:t>
      </w:r>
      <w:proofErr w:type="gramEnd"/>
      <w:r w:rsidRPr="00BF2EA0">
        <w:rPr>
          <w:rFonts w:ascii="Book Antiqua" w:hAnsi="Book Antiqua" w:cs="宋体"/>
          <w:kern w:val="0"/>
          <w:sz w:val="24"/>
          <w:szCs w:val="24"/>
        </w:rPr>
        <w:t xml:space="preserve"> </w:t>
      </w:r>
      <w:r w:rsidRPr="00BF2EA0">
        <w:rPr>
          <w:rFonts w:ascii="Book Antiqua" w:hAnsi="Book Antiqua" w:cs="宋体"/>
          <w:i/>
          <w:iCs/>
          <w:kern w:val="0"/>
          <w:sz w:val="24"/>
          <w:szCs w:val="24"/>
        </w:rPr>
        <w:t>Gastroenterology</w:t>
      </w:r>
      <w:r w:rsidRPr="00BF2EA0">
        <w:rPr>
          <w:rFonts w:ascii="Book Antiqua" w:hAnsi="Book Antiqua" w:cs="宋体"/>
          <w:kern w:val="0"/>
          <w:sz w:val="24"/>
          <w:szCs w:val="24"/>
        </w:rPr>
        <w:t xml:space="preserve"> 2004; </w:t>
      </w:r>
      <w:r w:rsidRPr="00BF2EA0">
        <w:rPr>
          <w:rFonts w:ascii="Book Antiqua" w:hAnsi="Book Antiqua" w:cs="宋体"/>
          <w:b/>
          <w:bCs/>
          <w:kern w:val="0"/>
          <w:sz w:val="24"/>
          <w:szCs w:val="24"/>
        </w:rPr>
        <w:t>126</w:t>
      </w:r>
      <w:r w:rsidRPr="00BF2EA0">
        <w:rPr>
          <w:rFonts w:ascii="Book Antiqua" w:hAnsi="Book Antiqua" w:cs="宋体"/>
          <w:kern w:val="0"/>
          <w:sz w:val="24"/>
          <w:szCs w:val="24"/>
        </w:rPr>
        <w:t>: 1175-1189 [PMID: 15057756 DOI: 10.1053/j.gastro.2004.01.058]</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27 </w:t>
      </w:r>
      <w:r w:rsidRPr="00BF2EA0">
        <w:rPr>
          <w:rFonts w:ascii="Book Antiqua" w:hAnsi="Book Antiqua" w:cs="宋体"/>
          <w:b/>
          <w:bCs/>
          <w:kern w:val="0"/>
          <w:sz w:val="24"/>
          <w:szCs w:val="24"/>
        </w:rPr>
        <w:t>Berry K</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Lerrigo</w:t>
      </w:r>
      <w:proofErr w:type="spellEnd"/>
      <w:r w:rsidRPr="00BF2EA0">
        <w:rPr>
          <w:rFonts w:ascii="Book Antiqua" w:hAnsi="Book Antiqua" w:cs="宋体"/>
          <w:kern w:val="0"/>
          <w:sz w:val="24"/>
          <w:szCs w:val="24"/>
        </w:rPr>
        <w:t xml:space="preserve"> R, </w:t>
      </w:r>
      <w:proofErr w:type="spellStart"/>
      <w:r w:rsidRPr="00BF2EA0">
        <w:rPr>
          <w:rFonts w:ascii="Book Antiqua" w:hAnsi="Book Antiqua" w:cs="宋体"/>
          <w:kern w:val="0"/>
          <w:sz w:val="24"/>
          <w:szCs w:val="24"/>
        </w:rPr>
        <w:t>Liou</w:t>
      </w:r>
      <w:proofErr w:type="spellEnd"/>
      <w:r w:rsidRPr="00BF2EA0">
        <w:rPr>
          <w:rFonts w:ascii="Book Antiqua" w:hAnsi="Book Antiqua" w:cs="宋体"/>
          <w:kern w:val="0"/>
          <w:sz w:val="24"/>
          <w:szCs w:val="24"/>
        </w:rPr>
        <w:t xml:space="preserve"> IW, </w:t>
      </w:r>
      <w:proofErr w:type="spellStart"/>
      <w:r w:rsidRPr="00BF2EA0">
        <w:rPr>
          <w:rFonts w:ascii="Book Antiqua" w:hAnsi="Book Antiqua" w:cs="宋体"/>
          <w:kern w:val="0"/>
          <w:sz w:val="24"/>
          <w:szCs w:val="24"/>
        </w:rPr>
        <w:t>Ioannou</w:t>
      </w:r>
      <w:proofErr w:type="spellEnd"/>
      <w:r w:rsidRPr="00BF2EA0">
        <w:rPr>
          <w:rFonts w:ascii="Book Antiqua" w:hAnsi="Book Antiqua" w:cs="宋体"/>
          <w:kern w:val="0"/>
          <w:sz w:val="24"/>
          <w:szCs w:val="24"/>
        </w:rPr>
        <w:t xml:space="preserve"> GN. </w:t>
      </w:r>
      <w:proofErr w:type="gramStart"/>
      <w:r w:rsidRPr="00BF2EA0">
        <w:rPr>
          <w:rFonts w:ascii="Book Antiqua" w:hAnsi="Book Antiqua" w:cs="宋体"/>
          <w:kern w:val="0"/>
          <w:sz w:val="24"/>
          <w:szCs w:val="24"/>
        </w:rPr>
        <w:t xml:space="preserve">Association Between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and Survival in Patients With Cirrhosis.</w:t>
      </w:r>
      <w:proofErr w:type="gramEnd"/>
      <w:r w:rsidRPr="00BF2EA0">
        <w:rPr>
          <w:rFonts w:ascii="Book Antiqua" w:hAnsi="Book Antiqua" w:cs="宋体"/>
          <w:kern w:val="0"/>
          <w:sz w:val="24"/>
          <w:szCs w:val="24"/>
        </w:rPr>
        <w:t xml:space="preserve"> </w:t>
      </w:r>
      <w:proofErr w:type="spellStart"/>
      <w:r w:rsidRPr="00BF2EA0">
        <w:rPr>
          <w:rFonts w:ascii="Book Antiqua" w:hAnsi="Book Antiqua" w:cs="宋体"/>
          <w:i/>
          <w:iCs/>
          <w:kern w:val="0"/>
          <w:sz w:val="24"/>
          <w:szCs w:val="24"/>
        </w:rPr>
        <w:t>Clin</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Gastroenterol</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Hepatol</w:t>
      </w:r>
      <w:proofErr w:type="spellEnd"/>
      <w:r w:rsidRPr="00BF2EA0">
        <w:rPr>
          <w:rFonts w:ascii="Book Antiqua" w:hAnsi="Book Antiqua" w:cs="宋体"/>
          <w:kern w:val="0"/>
          <w:sz w:val="24"/>
          <w:szCs w:val="24"/>
        </w:rPr>
        <w:t xml:space="preserve"> 2016; </w:t>
      </w:r>
      <w:r w:rsidRPr="00BF2EA0">
        <w:rPr>
          <w:rFonts w:ascii="Book Antiqua" w:hAnsi="Book Antiqua" w:cs="宋体"/>
          <w:b/>
          <w:bCs/>
          <w:kern w:val="0"/>
          <w:sz w:val="24"/>
          <w:szCs w:val="24"/>
        </w:rPr>
        <w:t>14</w:t>
      </w:r>
      <w:r w:rsidRPr="00BF2EA0">
        <w:rPr>
          <w:rFonts w:ascii="Book Antiqua" w:hAnsi="Book Antiqua" w:cs="宋体"/>
          <w:kern w:val="0"/>
          <w:sz w:val="24"/>
          <w:szCs w:val="24"/>
        </w:rPr>
        <w:t>: 118-123 [PMID: 26192147 DOI: 10.1016/j.cgh.2015.06.042]</w:t>
      </w:r>
    </w:p>
    <w:p w:rsidR="00BF2EA0" w:rsidRPr="00BF2EA0" w:rsidRDefault="00BF2EA0" w:rsidP="00BF2EA0">
      <w:pPr>
        <w:spacing w:line="360" w:lineRule="auto"/>
        <w:rPr>
          <w:rFonts w:ascii="Book Antiqua" w:hAnsi="Book Antiqua" w:cs="宋体"/>
          <w:kern w:val="0"/>
          <w:sz w:val="24"/>
          <w:szCs w:val="24"/>
        </w:rPr>
      </w:pPr>
      <w:proofErr w:type="gramStart"/>
      <w:r w:rsidRPr="00BF2EA0">
        <w:rPr>
          <w:rFonts w:ascii="Book Antiqua" w:hAnsi="Book Antiqua" w:cs="宋体"/>
          <w:kern w:val="0"/>
          <w:sz w:val="24"/>
          <w:szCs w:val="24"/>
        </w:rPr>
        <w:t xml:space="preserve">28 </w:t>
      </w:r>
      <w:proofErr w:type="spellStart"/>
      <w:r w:rsidRPr="00BF2EA0">
        <w:rPr>
          <w:rFonts w:ascii="Book Antiqua" w:hAnsi="Book Antiqua" w:cs="宋体"/>
          <w:b/>
          <w:bCs/>
          <w:kern w:val="0"/>
          <w:sz w:val="24"/>
          <w:szCs w:val="24"/>
        </w:rPr>
        <w:t>Papatheodoridis</w:t>
      </w:r>
      <w:proofErr w:type="spellEnd"/>
      <w:r w:rsidRPr="00BF2EA0">
        <w:rPr>
          <w:rFonts w:ascii="Book Antiqua" w:hAnsi="Book Antiqua" w:cs="宋体"/>
          <w:b/>
          <w:bCs/>
          <w:kern w:val="0"/>
          <w:sz w:val="24"/>
          <w:szCs w:val="24"/>
        </w:rPr>
        <w:t xml:space="preserve"> GV</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Goulis</w:t>
      </w:r>
      <w:proofErr w:type="spellEnd"/>
      <w:r w:rsidRPr="00BF2EA0">
        <w:rPr>
          <w:rFonts w:ascii="Book Antiqua" w:hAnsi="Book Antiqua" w:cs="宋体"/>
          <w:kern w:val="0"/>
          <w:sz w:val="24"/>
          <w:szCs w:val="24"/>
        </w:rPr>
        <w:t xml:space="preserve"> J, Leandro G, Patch D, Burroughs AK.</w:t>
      </w:r>
      <w:proofErr w:type="gramEnd"/>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compared with endoscopic treatment for prevention of variceal rebleeding: A meta-analysis.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1999; </w:t>
      </w:r>
      <w:r w:rsidRPr="00BF2EA0">
        <w:rPr>
          <w:rFonts w:ascii="Book Antiqua" w:hAnsi="Book Antiqua" w:cs="宋体"/>
          <w:b/>
          <w:bCs/>
          <w:kern w:val="0"/>
          <w:sz w:val="24"/>
          <w:szCs w:val="24"/>
        </w:rPr>
        <w:t>30</w:t>
      </w:r>
      <w:r w:rsidRPr="00BF2EA0">
        <w:rPr>
          <w:rFonts w:ascii="Book Antiqua" w:hAnsi="Book Antiqua" w:cs="宋体"/>
          <w:kern w:val="0"/>
          <w:sz w:val="24"/>
          <w:szCs w:val="24"/>
        </w:rPr>
        <w:t>: 612-622 [PMID: 10462365 DOI: 10.1002/hep.510300316]</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29 </w:t>
      </w:r>
      <w:r w:rsidRPr="00BF2EA0">
        <w:rPr>
          <w:rFonts w:ascii="Book Antiqua" w:hAnsi="Book Antiqua" w:cs="宋体"/>
          <w:b/>
          <w:bCs/>
          <w:kern w:val="0"/>
          <w:sz w:val="24"/>
          <w:szCs w:val="24"/>
        </w:rPr>
        <w:t>Khan S</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Tudur</w:t>
      </w:r>
      <w:proofErr w:type="spellEnd"/>
      <w:r w:rsidRPr="00BF2EA0">
        <w:rPr>
          <w:rFonts w:ascii="Book Antiqua" w:hAnsi="Book Antiqua" w:cs="宋体"/>
          <w:kern w:val="0"/>
          <w:sz w:val="24"/>
          <w:szCs w:val="24"/>
        </w:rPr>
        <w:t xml:space="preserve"> Smith C, Williamson P, Sutton R. Portosystemic shunts versus endoscopic therapy for variceal rebleeding in patients with cirrhosis. </w:t>
      </w:r>
      <w:r w:rsidRPr="00BF2EA0">
        <w:rPr>
          <w:rFonts w:ascii="Book Antiqua" w:hAnsi="Book Antiqua" w:cs="宋体"/>
          <w:i/>
          <w:iCs/>
          <w:kern w:val="0"/>
          <w:sz w:val="24"/>
          <w:szCs w:val="24"/>
        </w:rPr>
        <w:t xml:space="preserve">Cochrane Database </w:t>
      </w:r>
      <w:proofErr w:type="spellStart"/>
      <w:r w:rsidRPr="00BF2EA0">
        <w:rPr>
          <w:rFonts w:ascii="Book Antiqua" w:hAnsi="Book Antiqua" w:cs="宋体"/>
          <w:i/>
          <w:iCs/>
          <w:kern w:val="0"/>
          <w:sz w:val="24"/>
          <w:szCs w:val="24"/>
        </w:rPr>
        <w:t>Syst</w:t>
      </w:r>
      <w:proofErr w:type="spellEnd"/>
      <w:r w:rsidRPr="00BF2EA0">
        <w:rPr>
          <w:rFonts w:ascii="Book Antiqua" w:hAnsi="Book Antiqua" w:cs="宋体"/>
          <w:i/>
          <w:iCs/>
          <w:kern w:val="0"/>
          <w:sz w:val="24"/>
          <w:szCs w:val="24"/>
        </w:rPr>
        <w:t xml:space="preserve"> Rev</w:t>
      </w:r>
      <w:r w:rsidRPr="00BF2EA0">
        <w:rPr>
          <w:rFonts w:ascii="Book Antiqua" w:hAnsi="Book Antiqua" w:cs="宋体"/>
          <w:kern w:val="0"/>
          <w:sz w:val="24"/>
          <w:szCs w:val="24"/>
        </w:rPr>
        <w:t xml:space="preserve"> 2006; </w:t>
      </w:r>
      <w:r w:rsidR="00D32ABE">
        <w:rPr>
          <w:rFonts w:ascii="Book Antiqua" w:hAnsi="Book Antiqua" w:cs="宋体" w:hint="eastAsia"/>
          <w:b/>
          <w:kern w:val="0"/>
          <w:sz w:val="24"/>
          <w:szCs w:val="24"/>
        </w:rPr>
        <w:t>(4)</w:t>
      </w:r>
      <w:r w:rsidRPr="00BF2EA0">
        <w:rPr>
          <w:rFonts w:ascii="Book Antiqua" w:hAnsi="Book Antiqua" w:cs="宋体"/>
          <w:kern w:val="0"/>
          <w:sz w:val="24"/>
          <w:szCs w:val="24"/>
        </w:rPr>
        <w:t>: CD000553 [PMID: 17054131]</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30 </w:t>
      </w:r>
      <w:proofErr w:type="spellStart"/>
      <w:r w:rsidRPr="00BF2EA0">
        <w:rPr>
          <w:rFonts w:ascii="Book Antiqua" w:hAnsi="Book Antiqua" w:cs="宋体"/>
          <w:b/>
          <w:bCs/>
          <w:kern w:val="0"/>
          <w:sz w:val="24"/>
          <w:szCs w:val="24"/>
        </w:rPr>
        <w:t>Escorsell</w:t>
      </w:r>
      <w:proofErr w:type="spellEnd"/>
      <w:r w:rsidRPr="00BF2EA0">
        <w:rPr>
          <w:rFonts w:ascii="Book Antiqua" w:hAnsi="Book Antiqua" w:cs="宋体"/>
          <w:b/>
          <w:bCs/>
          <w:kern w:val="0"/>
          <w:sz w:val="24"/>
          <w:szCs w:val="24"/>
        </w:rPr>
        <w:t xml:space="preserve"> A</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Bañares</w:t>
      </w:r>
      <w:proofErr w:type="spellEnd"/>
      <w:r w:rsidRPr="00BF2EA0">
        <w:rPr>
          <w:rFonts w:ascii="Book Antiqua" w:hAnsi="Book Antiqua" w:cs="宋体"/>
          <w:kern w:val="0"/>
          <w:sz w:val="24"/>
          <w:szCs w:val="24"/>
        </w:rPr>
        <w:t xml:space="preserve"> R, </w:t>
      </w:r>
      <w:proofErr w:type="spellStart"/>
      <w:r w:rsidRPr="00BF2EA0">
        <w:rPr>
          <w:rFonts w:ascii="Book Antiqua" w:hAnsi="Book Antiqua" w:cs="宋体"/>
          <w:kern w:val="0"/>
          <w:sz w:val="24"/>
          <w:szCs w:val="24"/>
        </w:rPr>
        <w:t>García-Pagán</w:t>
      </w:r>
      <w:proofErr w:type="spellEnd"/>
      <w:r w:rsidRPr="00BF2EA0">
        <w:rPr>
          <w:rFonts w:ascii="Book Antiqua" w:hAnsi="Book Antiqua" w:cs="宋体"/>
          <w:kern w:val="0"/>
          <w:sz w:val="24"/>
          <w:szCs w:val="24"/>
        </w:rPr>
        <w:t xml:space="preserve"> JC, </w:t>
      </w:r>
      <w:proofErr w:type="spellStart"/>
      <w:r w:rsidRPr="00BF2EA0">
        <w:rPr>
          <w:rFonts w:ascii="Book Antiqua" w:hAnsi="Book Antiqua" w:cs="宋体"/>
          <w:kern w:val="0"/>
          <w:sz w:val="24"/>
          <w:szCs w:val="24"/>
        </w:rPr>
        <w:t>Gilabert</w:t>
      </w:r>
      <w:proofErr w:type="spellEnd"/>
      <w:r w:rsidRPr="00BF2EA0">
        <w:rPr>
          <w:rFonts w:ascii="Book Antiqua" w:hAnsi="Book Antiqua" w:cs="宋体"/>
          <w:kern w:val="0"/>
          <w:sz w:val="24"/>
          <w:szCs w:val="24"/>
        </w:rPr>
        <w:t xml:space="preserve"> R, </w:t>
      </w:r>
      <w:proofErr w:type="spellStart"/>
      <w:r w:rsidRPr="00BF2EA0">
        <w:rPr>
          <w:rFonts w:ascii="Book Antiqua" w:hAnsi="Book Antiqua" w:cs="宋体"/>
          <w:kern w:val="0"/>
          <w:sz w:val="24"/>
          <w:szCs w:val="24"/>
        </w:rPr>
        <w:t>Moitinho</w:t>
      </w:r>
      <w:proofErr w:type="spellEnd"/>
      <w:r w:rsidRPr="00BF2EA0">
        <w:rPr>
          <w:rFonts w:ascii="Book Antiqua" w:hAnsi="Book Antiqua" w:cs="宋体"/>
          <w:kern w:val="0"/>
          <w:sz w:val="24"/>
          <w:szCs w:val="24"/>
        </w:rPr>
        <w:t xml:space="preserve"> E, </w:t>
      </w:r>
      <w:proofErr w:type="spellStart"/>
      <w:r w:rsidRPr="00BF2EA0">
        <w:rPr>
          <w:rFonts w:ascii="Book Antiqua" w:hAnsi="Book Antiqua" w:cs="宋体"/>
          <w:kern w:val="0"/>
          <w:sz w:val="24"/>
          <w:szCs w:val="24"/>
        </w:rPr>
        <w:t>Piqueras</w:t>
      </w:r>
      <w:proofErr w:type="spellEnd"/>
      <w:r w:rsidRPr="00BF2EA0">
        <w:rPr>
          <w:rFonts w:ascii="Book Antiqua" w:hAnsi="Book Antiqua" w:cs="宋体"/>
          <w:kern w:val="0"/>
          <w:sz w:val="24"/>
          <w:szCs w:val="24"/>
        </w:rPr>
        <w:t xml:space="preserve"> B, </w:t>
      </w:r>
      <w:proofErr w:type="spellStart"/>
      <w:r w:rsidRPr="00BF2EA0">
        <w:rPr>
          <w:rFonts w:ascii="Book Antiqua" w:hAnsi="Book Antiqua" w:cs="宋体"/>
          <w:kern w:val="0"/>
          <w:sz w:val="24"/>
          <w:szCs w:val="24"/>
        </w:rPr>
        <w:t>Bru</w:t>
      </w:r>
      <w:proofErr w:type="spellEnd"/>
      <w:r w:rsidRPr="00BF2EA0">
        <w:rPr>
          <w:rFonts w:ascii="Book Antiqua" w:hAnsi="Book Antiqua" w:cs="宋体"/>
          <w:kern w:val="0"/>
          <w:sz w:val="24"/>
          <w:szCs w:val="24"/>
        </w:rPr>
        <w:t xml:space="preserve"> C, </w:t>
      </w:r>
      <w:proofErr w:type="spellStart"/>
      <w:r w:rsidRPr="00BF2EA0">
        <w:rPr>
          <w:rFonts w:ascii="Book Antiqua" w:hAnsi="Book Antiqua" w:cs="宋体"/>
          <w:kern w:val="0"/>
          <w:sz w:val="24"/>
          <w:szCs w:val="24"/>
        </w:rPr>
        <w:t>Echenagusia</w:t>
      </w:r>
      <w:proofErr w:type="spellEnd"/>
      <w:r w:rsidRPr="00BF2EA0">
        <w:rPr>
          <w:rFonts w:ascii="Book Antiqua" w:hAnsi="Book Antiqua" w:cs="宋体"/>
          <w:kern w:val="0"/>
          <w:sz w:val="24"/>
          <w:szCs w:val="24"/>
        </w:rPr>
        <w:t xml:space="preserve"> A, Granados A, Bosch J. TIPS versus drug therapy in </w:t>
      </w:r>
      <w:r w:rsidRPr="00BF2EA0">
        <w:rPr>
          <w:rFonts w:ascii="Book Antiqua" w:hAnsi="Book Antiqua" w:cs="宋体"/>
          <w:kern w:val="0"/>
          <w:sz w:val="24"/>
          <w:szCs w:val="24"/>
        </w:rPr>
        <w:lastRenderedPageBreak/>
        <w:t xml:space="preserve">preventing variceal rebleeding in advanced cirrhosis: a randomized controlled trial.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2002; </w:t>
      </w:r>
      <w:r w:rsidRPr="00BF2EA0">
        <w:rPr>
          <w:rFonts w:ascii="Book Antiqua" w:hAnsi="Book Antiqua" w:cs="宋体"/>
          <w:b/>
          <w:bCs/>
          <w:kern w:val="0"/>
          <w:sz w:val="24"/>
          <w:szCs w:val="24"/>
        </w:rPr>
        <w:t>35</w:t>
      </w:r>
      <w:r w:rsidRPr="00BF2EA0">
        <w:rPr>
          <w:rFonts w:ascii="Book Antiqua" w:hAnsi="Book Antiqua" w:cs="宋体"/>
          <w:kern w:val="0"/>
          <w:sz w:val="24"/>
          <w:szCs w:val="24"/>
        </w:rPr>
        <w:t>: 385-392 [PMID: 11826413 DOI: 10.1053/jhep.2002.30418]</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31 </w:t>
      </w:r>
      <w:proofErr w:type="spellStart"/>
      <w:r w:rsidRPr="00BF2EA0">
        <w:rPr>
          <w:rFonts w:ascii="Book Antiqua" w:hAnsi="Book Antiqua" w:cs="宋体"/>
          <w:b/>
          <w:bCs/>
          <w:kern w:val="0"/>
          <w:sz w:val="24"/>
          <w:szCs w:val="24"/>
        </w:rPr>
        <w:t>Sabri</w:t>
      </w:r>
      <w:proofErr w:type="spellEnd"/>
      <w:r w:rsidRPr="00BF2EA0">
        <w:rPr>
          <w:rFonts w:ascii="Book Antiqua" w:hAnsi="Book Antiqua" w:cs="宋体"/>
          <w:b/>
          <w:bCs/>
          <w:kern w:val="0"/>
          <w:sz w:val="24"/>
          <w:szCs w:val="24"/>
        </w:rPr>
        <w:t xml:space="preserve"> SS</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Abi-Jaoudeh</w:t>
      </w:r>
      <w:proofErr w:type="spellEnd"/>
      <w:r w:rsidRPr="00BF2EA0">
        <w:rPr>
          <w:rFonts w:ascii="Book Antiqua" w:hAnsi="Book Antiqua" w:cs="宋体"/>
          <w:kern w:val="0"/>
          <w:sz w:val="24"/>
          <w:szCs w:val="24"/>
        </w:rPr>
        <w:t xml:space="preserve"> N, </w:t>
      </w:r>
      <w:proofErr w:type="spellStart"/>
      <w:r w:rsidRPr="00BF2EA0">
        <w:rPr>
          <w:rFonts w:ascii="Book Antiqua" w:hAnsi="Book Antiqua" w:cs="宋体"/>
          <w:kern w:val="0"/>
          <w:sz w:val="24"/>
          <w:szCs w:val="24"/>
        </w:rPr>
        <w:t>Swee</w:t>
      </w:r>
      <w:proofErr w:type="spellEnd"/>
      <w:r w:rsidRPr="00BF2EA0">
        <w:rPr>
          <w:rFonts w:ascii="Book Antiqua" w:hAnsi="Book Antiqua" w:cs="宋体"/>
          <w:kern w:val="0"/>
          <w:sz w:val="24"/>
          <w:szCs w:val="24"/>
        </w:rPr>
        <w:t xml:space="preserve"> W, </w:t>
      </w:r>
      <w:proofErr w:type="spellStart"/>
      <w:r w:rsidRPr="00BF2EA0">
        <w:rPr>
          <w:rFonts w:ascii="Book Antiqua" w:hAnsi="Book Antiqua" w:cs="宋体"/>
          <w:kern w:val="0"/>
          <w:sz w:val="24"/>
          <w:szCs w:val="24"/>
        </w:rPr>
        <w:t>Saad</w:t>
      </w:r>
      <w:proofErr w:type="spellEnd"/>
      <w:r w:rsidRPr="00BF2EA0">
        <w:rPr>
          <w:rFonts w:ascii="Book Antiqua" w:hAnsi="Book Antiqua" w:cs="宋体"/>
          <w:kern w:val="0"/>
          <w:sz w:val="24"/>
          <w:szCs w:val="24"/>
        </w:rPr>
        <w:t xml:space="preserve"> WE, </w:t>
      </w:r>
      <w:proofErr w:type="spellStart"/>
      <w:r w:rsidRPr="00BF2EA0">
        <w:rPr>
          <w:rFonts w:ascii="Book Antiqua" w:hAnsi="Book Antiqua" w:cs="宋体"/>
          <w:kern w:val="0"/>
          <w:sz w:val="24"/>
          <w:szCs w:val="24"/>
        </w:rPr>
        <w:t>Turba</w:t>
      </w:r>
      <w:proofErr w:type="spellEnd"/>
      <w:r w:rsidRPr="00BF2EA0">
        <w:rPr>
          <w:rFonts w:ascii="Book Antiqua" w:hAnsi="Book Antiqua" w:cs="宋体"/>
          <w:kern w:val="0"/>
          <w:sz w:val="24"/>
          <w:szCs w:val="24"/>
        </w:rPr>
        <w:t xml:space="preserve"> UC, Caldwell SH, Angle JF, Matsumoto AH. Short-term rebleeding rates for isolated gastric varices managed by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versus balloon-occluded retrograde </w:t>
      </w:r>
      <w:proofErr w:type="spellStart"/>
      <w:r w:rsidRPr="00BF2EA0">
        <w:rPr>
          <w:rFonts w:ascii="Book Antiqua" w:hAnsi="Book Antiqua" w:cs="宋体"/>
          <w:kern w:val="0"/>
          <w:sz w:val="24"/>
          <w:szCs w:val="24"/>
        </w:rPr>
        <w:t>transvenous</w:t>
      </w:r>
      <w:proofErr w:type="spellEnd"/>
      <w:r w:rsidRPr="00BF2EA0">
        <w:rPr>
          <w:rFonts w:ascii="Book Antiqua" w:hAnsi="Book Antiqua" w:cs="宋体"/>
          <w:kern w:val="0"/>
          <w:sz w:val="24"/>
          <w:szCs w:val="24"/>
        </w:rPr>
        <w:t xml:space="preserve"> obliteration. </w:t>
      </w:r>
      <w:r w:rsidRPr="00BF2EA0">
        <w:rPr>
          <w:rFonts w:ascii="Book Antiqua" w:hAnsi="Book Antiqua" w:cs="宋体"/>
          <w:i/>
          <w:iCs/>
          <w:kern w:val="0"/>
          <w:sz w:val="24"/>
          <w:szCs w:val="24"/>
        </w:rPr>
        <w:t xml:space="preserve">J </w:t>
      </w:r>
      <w:proofErr w:type="spellStart"/>
      <w:r w:rsidRPr="00BF2EA0">
        <w:rPr>
          <w:rFonts w:ascii="Book Antiqua" w:hAnsi="Book Antiqua" w:cs="宋体"/>
          <w:i/>
          <w:iCs/>
          <w:kern w:val="0"/>
          <w:sz w:val="24"/>
          <w:szCs w:val="24"/>
        </w:rPr>
        <w:t>Vasc</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Interv</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Radiol</w:t>
      </w:r>
      <w:proofErr w:type="spellEnd"/>
      <w:r w:rsidRPr="00BF2EA0">
        <w:rPr>
          <w:rFonts w:ascii="Book Antiqua" w:hAnsi="Book Antiqua" w:cs="宋体"/>
          <w:kern w:val="0"/>
          <w:sz w:val="24"/>
          <w:szCs w:val="24"/>
        </w:rPr>
        <w:t xml:space="preserve"> 2014; </w:t>
      </w:r>
      <w:r w:rsidRPr="00BF2EA0">
        <w:rPr>
          <w:rFonts w:ascii="Book Antiqua" w:hAnsi="Book Antiqua" w:cs="宋体"/>
          <w:b/>
          <w:bCs/>
          <w:kern w:val="0"/>
          <w:sz w:val="24"/>
          <w:szCs w:val="24"/>
        </w:rPr>
        <w:t>25</w:t>
      </w:r>
      <w:r w:rsidRPr="00BF2EA0">
        <w:rPr>
          <w:rFonts w:ascii="Book Antiqua" w:hAnsi="Book Antiqua" w:cs="宋体"/>
          <w:kern w:val="0"/>
          <w:sz w:val="24"/>
          <w:szCs w:val="24"/>
        </w:rPr>
        <w:t>: 355-361 [PMID: 24468043 DOI: 10.1016/j.jvir.2013.12.001]</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32 </w:t>
      </w:r>
      <w:proofErr w:type="spellStart"/>
      <w:r w:rsidRPr="00BF2EA0">
        <w:rPr>
          <w:rFonts w:ascii="Book Antiqua" w:hAnsi="Book Antiqua" w:cs="宋体"/>
          <w:b/>
          <w:bCs/>
          <w:kern w:val="0"/>
          <w:sz w:val="24"/>
          <w:szCs w:val="24"/>
        </w:rPr>
        <w:t>Xue</w:t>
      </w:r>
      <w:proofErr w:type="spellEnd"/>
      <w:r w:rsidRPr="00BF2EA0">
        <w:rPr>
          <w:rFonts w:ascii="Book Antiqua" w:hAnsi="Book Antiqua" w:cs="宋体"/>
          <w:b/>
          <w:bCs/>
          <w:kern w:val="0"/>
          <w:sz w:val="24"/>
          <w:szCs w:val="24"/>
        </w:rPr>
        <w:t xml:space="preserve"> H</w:t>
      </w:r>
      <w:r w:rsidRPr="00BF2EA0">
        <w:rPr>
          <w:rFonts w:ascii="Book Antiqua" w:hAnsi="Book Antiqua" w:cs="宋体"/>
          <w:kern w:val="0"/>
          <w:sz w:val="24"/>
          <w:szCs w:val="24"/>
        </w:rPr>
        <w:t xml:space="preserve">, Yuan J, Chao-Li Y, </w:t>
      </w:r>
      <w:proofErr w:type="spellStart"/>
      <w:r w:rsidRPr="00BF2EA0">
        <w:rPr>
          <w:rFonts w:ascii="Book Antiqua" w:hAnsi="Book Antiqua" w:cs="宋体"/>
          <w:kern w:val="0"/>
          <w:sz w:val="24"/>
          <w:szCs w:val="24"/>
        </w:rPr>
        <w:t>Palikhe</w:t>
      </w:r>
      <w:proofErr w:type="spellEnd"/>
      <w:r w:rsidRPr="00BF2EA0">
        <w:rPr>
          <w:rFonts w:ascii="Book Antiqua" w:hAnsi="Book Antiqua" w:cs="宋体"/>
          <w:kern w:val="0"/>
          <w:sz w:val="24"/>
          <w:szCs w:val="24"/>
        </w:rPr>
        <w:t xml:space="preserve"> M, Wang J, Shan-</w:t>
      </w:r>
      <w:proofErr w:type="spellStart"/>
      <w:r w:rsidRPr="00BF2EA0">
        <w:rPr>
          <w:rFonts w:ascii="Book Antiqua" w:hAnsi="Book Antiqua" w:cs="宋体"/>
          <w:kern w:val="0"/>
          <w:sz w:val="24"/>
          <w:szCs w:val="24"/>
        </w:rPr>
        <w:t>Lv</w:t>
      </w:r>
      <w:proofErr w:type="spellEnd"/>
      <w:r w:rsidRPr="00BF2EA0">
        <w:rPr>
          <w:rFonts w:ascii="Book Antiqua" w:hAnsi="Book Antiqua" w:cs="宋体"/>
          <w:kern w:val="0"/>
          <w:sz w:val="24"/>
          <w:szCs w:val="24"/>
        </w:rPr>
        <w:t xml:space="preserve"> L, </w:t>
      </w:r>
      <w:proofErr w:type="spellStart"/>
      <w:r w:rsidRPr="00BF2EA0">
        <w:rPr>
          <w:rFonts w:ascii="Book Antiqua" w:hAnsi="Book Antiqua" w:cs="宋体"/>
          <w:kern w:val="0"/>
          <w:sz w:val="24"/>
          <w:szCs w:val="24"/>
        </w:rPr>
        <w:t>Qiao</w:t>
      </w:r>
      <w:proofErr w:type="spellEnd"/>
      <w:r w:rsidRPr="00BF2EA0">
        <w:rPr>
          <w:rFonts w:ascii="Book Antiqua" w:hAnsi="Book Antiqua" w:cs="宋体"/>
          <w:kern w:val="0"/>
          <w:sz w:val="24"/>
          <w:szCs w:val="24"/>
        </w:rPr>
        <w:t xml:space="preserve"> W. Follow-up study of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in the treatment of portal hypertension. </w:t>
      </w:r>
      <w:r w:rsidRPr="00BF2EA0">
        <w:rPr>
          <w:rFonts w:ascii="Book Antiqua" w:hAnsi="Book Antiqua" w:cs="宋体"/>
          <w:i/>
          <w:iCs/>
          <w:kern w:val="0"/>
          <w:sz w:val="24"/>
          <w:szCs w:val="24"/>
        </w:rPr>
        <w:t xml:space="preserve">Dig Dis </w:t>
      </w:r>
      <w:proofErr w:type="spellStart"/>
      <w:r w:rsidRPr="00BF2EA0">
        <w:rPr>
          <w:rFonts w:ascii="Book Antiqua" w:hAnsi="Book Antiqua" w:cs="宋体"/>
          <w:i/>
          <w:iCs/>
          <w:kern w:val="0"/>
          <w:sz w:val="24"/>
          <w:szCs w:val="24"/>
        </w:rPr>
        <w:t>Sci</w:t>
      </w:r>
      <w:proofErr w:type="spellEnd"/>
      <w:r w:rsidRPr="00BF2EA0">
        <w:rPr>
          <w:rFonts w:ascii="Book Antiqua" w:hAnsi="Book Antiqua" w:cs="宋体"/>
          <w:kern w:val="0"/>
          <w:sz w:val="24"/>
          <w:szCs w:val="24"/>
        </w:rPr>
        <w:t xml:space="preserve"> 2011; </w:t>
      </w:r>
      <w:r w:rsidRPr="00BF2EA0">
        <w:rPr>
          <w:rFonts w:ascii="Book Antiqua" w:hAnsi="Book Antiqua" w:cs="宋体"/>
          <w:b/>
          <w:bCs/>
          <w:kern w:val="0"/>
          <w:sz w:val="24"/>
          <w:szCs w:val="24"/>
        </w:rPr>
        <w:t>56</w:t>
      </w:r>
      <w:r w:rsidRPr="00BF2EA0">
        <w:rPr>
          <w:rFonts w:ascii="Book Antiqua" w:hAnsi="Book Antiqua" w:cs="宋体"/>
          <w:kern w:val="0"/>
          <w:sz w:val="24"/>
          <w:szCs w:val="24"/>
        </w:rPr>
        <w:t>: 3350-3356 [PMID: 21643741 DOI: 10.1007/s10620-011-1744-5]</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33 </w:t>
      </w:r>
      <w:r w:rsidRPr="00BF2EA0">
        <w:rPr>
          <w:rFonts w:ascii="Book Antiqua" w:hAnsi="Book Antiqua" w:cs="宋体"/>
          <w:b/>
          <w:bCs/>
          <w:kern w:val="0"/>
          <w:sz w:val="24"/>
          <w:szCs w:val="24"/>
        </w:rPr>
        <w:t>Chen L</w:t>
      </w:r>
      <w:r w:rsidRPr="00BF2EA0">
        <w:rPr>
          <w:rFonts w:ascii="Book Antiqua" w:hAnsi="Book Antiqua" w:cs="宋体"/>
          <w:kern w:val="0"/>
          <w:sz w:val="24"/>
          <w:szCs w:val="24"/>
        </w:rPr>
        <w:t xml:space="preserve">, Xiao T, Chen W, Long Q, Li R, Fang D, Wang R. Outcomes of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through the left branch vs. the right branch of the portal vein in advanced cirrhosis: a randomized trial. </w:t>
      </w:r>
      <w:r w:rsidRPr="00BF2EA0">
        <w:rPr>
          <w:rFonts w:ascii="Book Antiqua" w:hAnsi="Book Antiqua" w:cs="宋体"/>
          <w:i/>
          <w:iCs/>
          <w:kern w:val="0"/>
          <w:sz w:val="24"/>
          <w:szCs w:val="24"/>
        </w:rPr>
        <w:t xml:space="preserve">Liver </w:t>
      </w:r>
      <w:proofErr w:type="spellStart"/>
      <w:r w:rsidRPr="00BF2EA0">
        <w:rPr>
          <w:rFonts w:ascii="Book Antiqua" w:hAnsi="Book Antiqua" w:cs="宋体"/>
          <w:i/>
          <w:iCs/>
          <w:kern w:val="0"/>
          <w:sz w:val="24"/>
          <w:szCs w:val="24"/>
        </w:rPr>
        <w:t>Int</w:t>
      </w:r>
      <w:proofErr w:type="spellEnd"/>
      <w:r w:rsidRPr="00BF2EA0">
        <w:rPr>
          <w:rFonts w:ascii="Book Antiqua" w:hAnsi="Book Antiqua" w:cs="宋体"/>
          <w:kern w:val="0"/>
          <w:sz w:val="24"/>
          <w:szCs w:val="24"/>
        </w:rPr>
        <w:t xml:space="preserve"> 2009; </w:t>
      </w:r>
      <w:r w:rsidRPr="00BF2EA0">
        <w:rPr>
          <w:rFonts w:ascii="Book Antiqua" w:hAnsi="Book Antiqua" w:cs="宋体"/>
          <w:b/>
          <w:bCs/>
          <w:kern w:val="0"/>
          <w:sz w:val="24"/>
          <w:szCs w:val="24"/>
        </w:rPr>
        <w:t>29</w:t>
      </w:r>
      <w:r w:rsidRPr="00BF2EA0">
        <w:rPr>
          <w:rFonts w:ascii="Book Antiqua" w:hAnsi="Book Antiqua" w:cs="宋体"/>
          <w:kern w:val="0"/>
          <w:sz w:val="24"/>
          <w:szCs w:val="24"/>
        </w:rPr>
        <w:t>: 1101-1109 [PMID: 19386025 DOI: 10.1111/j.1478-3231.2009.02016.x]</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34 </w:t>
      </w:r>
      <w:r w:rsidRPr="00BF2EA0">
        <w:rPr>
          <w:rFonts w:ascii="Book Antiqua" w:hAnsi="Book Antiqua" w:cs="宋体"/>
          <w:b/>
          <w:bCs/>
          <w:kern w:val="0"/>
          <w:sz w:val="24"/>
          <w:szCs w:val="24"/>
        </w:rPr>
        <w:t>Bai M</w:t>
      </w:r>
      <w:r w:rsidRPr="00BF2EA0">
        <w:rPr>
          <w:rFonts w:ascii="Book Antiqua" w:hAnsi="Book Antiqua" w:cs="宋体"/>
          <w:kern w:val="0"/>
          <w:sz w:val="24"/>
          <w:szCs w:val="24"/>
        </w:rPr>
        <w:t xml:space="preserve">, He CY, Qi XS, Yin ZX, Wang JH, </w:t>
      </w:r>
      <w:proofErr w:type="spellStart"/>
      <w:r w:rsidRPr="00BF2EA0">
        <w:rPr>
          <w:rFonts w:ascii="Book Antiqua" w:hAnsi="Book Antiqua" w:cs="宋体"/>
          <w:kern w:val="0"/>
          <w:sz w:val="24"/>
          <w:szCs w:val="24"/>
        </w:rPr>
        <w:t>Guo</w:t>
      </w:r>
      <w:proofErr w:type="spellEnd"/>
      <w:r w:rsidRPr="00BF2EA0">
        <w:rPr>
          <w:rFonts w:ascii="Book Antiqua" w:hAnsi="Book Antiqua" w:cs="宋体"/>
          <w:kern w:val="0"/>
          <w:sz w:val="24"/>
          <w:szCs w:val="24"/>
        </w:rPr>
        <w:t xml:space="preserve"> WG, </w:t>
      </w:r>
      <w:proofErr w:type="spellStart"/>
      <w:r w:rsidRPr="00BF2EA0">
        <w:rPr>
          <w:rFonts w:ascii="Book Antiqua" w:hAnsi="Book Antiqua" w:cs="宋体"/>
          <w:kern w:val="0"/>
          <w:sz w:val="24"/>
          <w:szCs w:val="24"/>
        </w:rPr>
        <w:t>Niu</w:t>
      </w:r>
      <w:proofErr w:type="spellEnd"/>
      <w:r w:rsidRPr="00BF2EA0">
        <w:rPr>
          <w:rFonts w:ascii="Book Antiqua" w:hAnsi="Book Antiqua" w:cs="宋体"/>
          <w:kern w:val="0"/>
          <w:sz w:val="24"/>
          <w:szCs w:val="24"/>
        </w:rPr>
        <w:t xml:space="preserve"> J, Xia JL, Zhang ZL, Larson AC, Wu KC, Fan DM, Han GH. Shunting branch of portal vein and stent position predict survival after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shunt. </w:t>
      </w:r>
      <w:r w:rsidRPr="00BF2EA0">
        <w:rPr>
          <w:rFonts w:ascii="Book Antiqua" w:hAnsi="Book Antiqua" w:cs="宋体"/>
          <w:i/>
          <w:iCs/>
          <w:kern w:val="0"/>
          <w:sz w:val="24"/>
          <w:szCs w:val="24"/>
        </w:rPr>
        <w:t xml:space="preserve">World J </w:t>
      </w:r>
      <w:proofErr w:type="spellStart"/>
      <w:r w:rsidRPr="00BF2EA0">
        <w:rPr>
          <w:rFonts w:ascii="Book Antiqua" w:hAnsi="Book Antiqua" w:cs="宋体"/>
          <w:i/>
          <w:iCs/>
          <w:kern w:val="0"/>
          <w:sz w:val="24"/>
          <w:szCs w:val="24"/>
        </w:rPr>
        <w:t>Gastroenterol</w:t>
      </w:r>
      <w:proofErr w:type="spellEnd"/>
      <w:r w:rsidRPr="00BF2EA0">
        <w:rPr>
          <w:rFonts w:ascii="Book Antiqua" w:hAnsi="Book Antiqua" w:cs="宋体"/>
          <w:kern w:val="0"/>
          <w:sz w:val="24"/>
          <w:szCs w:val="24"/>
        </w:rPr>
        <w:t xml:space="preserve"> 2014; </w:t>
      </w:r>
      <w:r w:rsidRPr="00BF2EA0">
        <w:rPr>
          <w:rFonts w:ascii="Book Antiqua" w:hAnsi="Book Antiqua" w:cs="宋体"/>
          <w:b/>
          <w:bCs/>
          <w:kern w:val="0"/>
          <w:sz w:val="24"/>
          <w:szCs w:val="24"/>
        </w:rPr>
        <w:t>20</w:t>
      </w:r>
      <w:r w:rsidRPr="00BF2EA0">
        <w:rPr>
          <w:rFonts w:ascii="Book Antiqua" w:hAnsi="Book Antiqua" w:cs="宋体"/>
          <w:kern w:val="0"/>
          <w:sz w:val="24"/>
          <w:szCs w:val="24"/>
        </w:rPr>
        <w:t>: 774-785 [PMID: 24574750 DOI: 10.3748/wjg.v20.i3.774]</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35 </w:t>
      </w:r>
      <w:r w:rsidRPr="00BF2EA0">
        <w:rPr>
          <w:rFonts w:ascii="Book Antiqua" w:hAnsi="Book Antiqua" w:cs="宋体"/>
          <w:b/>
          <w:bCs/>
          <w:kern w:val="0"/>
          <w:sz w:val="24"/>
          <w:szCs w:val="24"/>
        </w:rPr>
        <w:t>Bureau C</w:t>
      </w:r>
      <w:r w:rsidRPr="00BF2EA0">
        <w:rPr>
          <w:rFonts w:ascii="Book Antiqua" w:hAnsi="Book Antiqua" w:cs="宋体"/>
          <w:kern w:val="0"/>
          <w:sz w:val="24"/>
          <w:szCs w:val="24"/>
        </w:rPr>
        <w:t xml:space="preserve">, Garcia-Pagan JC, </w:t>
      </w:r>
      <w:proofErr w:type="spellStart"/>
      <w:r w:rsidRPr="00BF2EA0">
        <w:rPr>
          <w:rFonts w:ascii="Book Antiqua" w:hAnsi="Book Antiqua" w:cs="宋体"/>
          <w:kern w:val="0"/>
          <w:sz w:val="24"/>
          <w:szCs w:val="24"/>
        </w:rPr>
        <w:t>Otal</w:t>
      </w:r>
      <w:proofErr w:type="spellEnd"/>
      <w:r w:rsidRPr="00BF2EA0">
        <w:rPr>
          <w:rFonts w:ascii="Book Antiqua" w:hAnsi="Book Antiqua" w:cs="宋体"/>
          <w:kern w:val="0"/>
          <w:sz w:val="24"/>
          <w:szCs w:val="24"/>
        </w:rPr>
        <w:t xml:space="preserve"> P, </w:t>
      </w:r>
      <w:proofErr w:type="spellStart"/>
      <w:r w:rsidRPr="00BF2EA0">
        <w:rPr>
          <w:rFonts w:ascii="Book Antiqua" w:hAnsi="Book Antiqua" w:cs="宋体"/>
          <w:kern w:val="0"/>
          <w:sz w:val="24"/>
          <w:szCs w:val="24"/>
        </w:rPr>
        <w:t>Pomier-Layrargues</w:t>
      </w:r>
      <w:proofErr w:type="spellEnd"/>
      <w:r w:rsidRPr="00BF2EA0">
        <w:rPr>
          <w:rFonts w:ascii="Book Antiqua" w:hAnsi="Book Antiqua" w:cs="宋体"/>
          <w:kern w:val="0"/>
          <w:sz w:val="24"/>
          <w:szCs w:val="24"/>
        </w:rPr>
        <w:t xml:space="preserve"> G, </w:t>
      </w:r>
      <w:proofErr w:type="spellStart"/>
      <w:r w:rsidRPr="00BF2EA0">
        <w:rPr>
          <w:rFonts w:ascii="Book Antiqua" w:hAnsi="Book Antiqua" w:cs="宋体"/>
          <w:kern w:val="0"/>
          <w:sz w:val="24"/>
          <w:szCs w:val="24"/>
        </w:rPr>
        <w:t>Chabbert</w:t>
      </w:r>
      <w:proofErr w:type="spellEnd"/>
      <w:r w:rsidRPr="00BF2EA0">
        <w:rPr>
          <w:rFonts w:ascii="Book Antiqua" w:hAnsi="Book Antiqua" w:cs="宋体"/>
          <w:kern w:val="0"/>
          <w:sz w:val="24"/>
          <w:szCs w:val="24"/>
        </w:rPr>
        <w:t xml:space="preserve"> V, Cortez C, Perreault P, </w:t>
      </w:r>
      <w:proofErr w:type="spellStart"/>
      <w:r w:rsidRPr="00BF2EA0">
        <w:rPr>
          <w:rFonts w:ascii="Book Antiqua" w:hAnsi="Book Antiqua" w:cs="宋体"/>
          <w:kern w:val="0"/>
          <w:sz w:val="24"/>
          <w:szCs w:val="24"/>
        </w:rPr>
        <w:t>Péron</w:t>
      </w:r>
      <w:proofErr w:type="spellEnd"/>
      <w:r w:rsidRPr="00BF2EA0">
        <w:rPr>
          <w:rFonts w:ascii="Book Antiqua" w:hAnsi="Book Antiqua" w:cs="宋体"/>
          <w:kern w:val="0"/>
          <w:sz w:val="24"/>
          <w:szCs w:val="24"/>
        </w:rPr>
        <w:t xml:space="preserve"> JM, </w:t>
      </w:r>
      <w:proofErr w:type="spellStart"/>
      <w:r w:rsidRPr="00BF2EA0">
        <w:rPr>
          <w:rFonts w:ascii="Book Antiqua" w:hAnsi="Book Antiqua" w:cs="宋体"/>
          <w:kern w:val="0"/>
          <w:sz w:val="24"/>
          <w:szCs w:val="24"/>
        </w:rPr>
        <w:t>Abraldes</w:t>
      </w:r>
      <w:proofErr w:type="spellEnd"/>
      <w:r w:rsidRPr="00BF2EA0">
        <w:rPr>
          <w:rFonts w:ascii="Book Antiqua" w:hAnsi="Book Antiqua" w:cs="宋体"/>
          <w:kern w:val="0"/>
          <w:sz w:val="24"/>
          <w:szCs w:val="24"/>
        </w:rPr>
        <w:t xml:space="preserve"> JG, Bouchard L, Bilbao JI, Bosch J, Rousseau H, </w:t>
      </w:r>
      <w:proofErr w:type="spellStart"/>
      <w:r w:rsidRPr="00BF2EA0">
        <w:rPr>
          <w:rFonts w:ascii="Book Antiqua" w:hAnsi="Book Antiqua" w:cs="宋体"/>
          <w:kern w:val="0"/>
          <w:sz w:val="24"/>
          <w:szCs w:val="24"/>
        </w:rPr>
        <w:t>Vinel</w:t>
      </w:r>
      <w:proofErr w:type="spellEnd"/>
      <w:r w:rsidRPr="00BF2EA0">
        <w:rPr>
          <w:rFonts w:ascii="Book Antiqua" w:hAnsi="Book Antiqua" w:cs="宋体"/>
          <w:kern w:val="0"/>
          <w:sz w:val="24"/>
          <w:szCs w:val="24"/>
        </w:rPr>
        <w:t xml:space="preserve"> JP. Improved clinical outcome using polytetrafluoroethylene-coated stents for TIPS: results of a randomized study. </w:t>
      </w:r>
      <w:r w:rsidRPr="00BF2EA0">
        <w:rPr>
          <w:rFonts w:ascii="Book Antiqua" w:hAnsi="Book Antiqua" w:cs="宋体"/>
          <w:i/>
          <w:iCs/>
          <w:kern w:val="0"/>
          <w:sz w:val="24"/>
          <w:szCs w:val="24"/>
        </w:rPr>
        <w:t>Gastroenterology</w:t>
      </w:r>
      <w:r w:rsidRPr="00BF2EA0">
        <w:rPr>
          <w:rFonts w:ascii="Book Antiqua" w:hAnsi="Book Antiqua" w:cs="宋体"/>
          <w:kern w:val="0"/>
          <w:sz w:val="24"/>
          <w:szCs w:val="24"/>
        </w:rPr>
        <w:t xml:space="preserve"> 2004; </w:t>
      </w:r>
      <w:r w:rsidRPr="00BF2EA0">
        <w:rPr>
          <w:rFonts w:ascii="Book Antiqua" w:hAnsi="Book Antiqua" w:cs="宋体"/>
          <w:b/>
          <w:bCs/>
          <w:kern w:val="0"/>
          <w:sz w:val="24"/>
          <w:szCs w:val="24"/>
        </w:rPr>
        <w:t>126</w:t>
      </w:r>
      <w:r w:rsidRPr="00BF2EA0">
        <w:rPr>
          <w:rFonts w:ascii="Book Antiqua" w:hAnsi="Book Antiqua" w:cs="宋体"/>
          <w:kern w:val="0"/>
          <w:sz w:val="24"/>
          <w:szCs w:val="24"/>
        </w:rPr>
        <w:t>: 469-475 [PMID: 14762784 DOI: 10.1053/j.gastro.2003.11.016]</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36 </w:t>
      </w:r>
      <w:r w:rsidRPr="00BF2EA0">
        <w:rPr>
          <w:rFonts w:ascii="Book Antiqua" w:hAnsi="Book Antiqua" w:cs="宋体"/>
          <w:b/>
          <w:bCs/>
          <w:kern w:val="0"/>
          <w:sz w:val="24"/>
          <w:szCs w:val="24"/>
        </w:rPr>
        <w:t>Yang Z</w:t>
      </w:r>
      <w:r w:rsidRPr="00BF2EA0">
        <w:rPr>
          <w:rFonts w:ascii="Book Antiqua" w:hAnsi="Book Antiqua" w:cs="宋体"/>
          <w:kern w:val="0"/>
          <w:sz w:val="24"/>
          <w:szCs w:val="24"/>
        </w:rPr>
        <w:t xml:space="preserve">, Han G, Wu Q, Ye X, Jin Z, Yin Z, Qi X, Bai M, Wu K, Fan D. Patency and clinical outcomes of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w:t>
      </w:r>
      <w:r w:rsidRPr="00BF2EA0">
        <w:rPr>
          <w:rFonts w:ascii="Book Antiqua" w:hAnsi="Book Antiqua" w:cs="宋体"/>
          <w:kern w:val="0"/>
          <w:sz w:val="24"/>
          <w:szCs w:val="24"/>
        </w:rPr>
        <w:lastRenderedPageBreak/>
        <w:t xml:space="preserve">shunt with polytetrafluoroethylene-covered stents versus bare stents: a meta-analysis. </w:t>
      </w:r>
      <w:r w:rsidRPr="00BF2EA0">
        <w:rPr>
          <w:rFonts w:ascii="Book Antiqua" w:hAnsi="Book Antiqua" w:cs="宋体"/>
          <w:i/>
          <w:iCs/>
          <w:kern w:val="0"/>
          <w:sz w:val="24"/>
          <w:szCs w:val="24"/>
        </w:rPr>
        <w:t xml:space="preserve">J </w:t>
      </w:r>
      <w:proofErr w:type="spellStart"/>
      <w:r w:rsidRPr="00BF2EA0">
        <w:rPr>
          <w:rFonts w:ascii="Book Antiqua" w:hAnsi="Book Antiqua" w:cs="宋体"/>
          <w:i/>
          <w:iCs/>
          <w:kern w:val="0"/>
          <w:sz w:val="24"/>
          <w:szCs w:val="24"/>
        </w:rPr>
        <w:t>Gastroenterol</w:t>
      </w:r>
      <w:proofErr w:type="spellEnd"/>
      <w:r w:rsidRPr="00BF2EA0">
        <w:rPr>
          <w:rFonts w:ascii="Book Antiqua" w:hAnsi="Book Antiqua" w:cs="宋体"/>
          <w:i/>
          <w:iCs/>
          <w:kern w:val="0"/>
          <w:sz w:val="24"/>
          <w:szCs w:val="24"/>
        </w:rPr>
        <w:t xml:space="preserve"> </w:t>
      </w:r>
      <w:proofErr w:type="spellStart"/>
      <w:r w:rsidRPr="00BF2EA0">
        <w:rPr>
          <w:rFonts w:ascii="Book Antiqua" w:hAnsi="Book Antiqua" w:cs="宋体"/>
          <w:i/>
          <w:iCs/>
          <w:kern w:val="0"/>
          <w:sz w:val="24"/>
          <w:szCs w:val="24"/>
        </w:rPr>
        <w:t>Hepatol</w:t>
      </w:r>
      <w:proofErr w:type="spellEnd"/>
      <w:r w:rsidRPr="00BF2EA0">
        <w:rPr>
          <w:rFonts w:ascii="Book Antiqua" w:hAnsi="Book Antiqua" w:cs="宋体"/>
          <w:kern w:val="0"/>
          <w:sz w:val="24"/>
          <w:szCs w:val="24"/>
        </w:rPr>
        <w:t xml:space="preserve"> 2010; </w:t>
      </w:r>
      <w:r w:rsidRPr="00BF2EA0">
        <w:rPr>
          <w:rFonts w:ascii="Book Antiqua" w:hAnsi="Book Antiqua" w:cs="宋体"/>
          <w:b/>
          <w:bCs/>
          <w:kern w:val="0"/>
          <w:sz w:val="24"/>
          <w:szCs w:val="24"/>
        </w:rPr>
        <w:t>25</w:t>
      </w:r>
      <w:r w:rsidRPr="00BF2EA0">
        <w:rPr>
          <w:rFonts w:ascii="Book Antiqua" w:hAnsi="Book Antiqua" w:cs="宋体"/>
          <w:kern w:val="0"/>
          <w:sz w:val="24"/>
          <w:szCs w:val="24"/>
        </w:rPr>
        <w:t>: 1718-1725 [PMID: 21039832 DOI: 10.1111/j.1440-1746.2010.06400.x]</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37 </w:t>
      </w:r>
      <w:r w:rsidRPr="00BF2EA0">
        <w:rPr>
          <w:rFonts w:ascii="Book Antiqua" w:hAnsi="Book Antiqua" w:cs="宋体"/>
          <w:b/>
          <w:bCs/>
          <w:kern w:val="0"/>
          <w:sz w:val="24"/>
          <w:szCs w:val="24"/>
        </w:rPr>
        <w:t>Sauer P</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Theilmann</w:t>
      </w:r>
      <w:proofErr w:type="spellEnd"/>
      <w:r w:rsidRPr="00BF2EA0">
        <w:rPr>
          <w:rFonts w:ascii="Book Antiqua" w:hAnsi="Book Antiqua" w:cs="宋体"/>
          <w:kern w:val="0"/>
          <w:sz w:val="24"/>
          <w:szCs w:val="24"/>
        </w:rPr>
        <w:t xml:space="preserve"> L, Herrmann S, Bruckner T, </w:t>
      </w:r>
      <w:proofErr w:type="spellStart"/>
      <w:r w:rsidRPr="00BF2EA0">
        <w:rPr>
          <w:rFonts w:ascii="Book Antiqua" w:hAnsi="Book Antiqua" w:cs="宋体"/>
          <w:kern w:val="0"/>
          <w:sz w:val="24"/>
          <w:szCs w:val="24"/>
        </w:rPr>
        <w:t>Roeren</w:t>
      </w:r>
      <w:proofErr w:type="spellEnd"/>
      <w:r w:rsidRPr="00BF2EA0">
        <w:rPr>
          <w:rFonts w:ascii="Book Antiqua" w:hAnsi="Book Antiqua" w:cs="宋体"/>
          <w:kern w:val="0"/>
          <w:sz w:val="24"/>
          <w:szCs w:val="24"/>
        </w:rPr>
        <w:t xml:space="preserve"> T, Richter G, </w:t>
      </w:r>
      <w:proofErr w:type="spellStart"/>
      <w:r w:rsidRPr="00BF2EA0">
        <w:rPr>
          <w:rFonts w:ascii="Book Antiqua" w:hAnsi="Book Antiqua" w:cs="宋体"/>
          <w:kern w:val="0"/>
          <w:sz w:val="24"/>
          <w:szCs w:val="24"/>
        </w:rPr>
        <w:t>Stremmel</w:t>
      </w:r>
      <w:proofErr w:type="spellEnd"/>
      <w:r w:rsidRPr="00BF2EA0">
        <w:rPr>
          <w:rFonts w:ascii="Book Antiqua" w:hAnsi="Book Antiqua" w:cs="宋体"/>
          <w:kern w:val="0"/>
          <w:sz w:val="24"/>
          <w:szCs w:val="24"/>
        </w:rPr>
        <w:t xml:space="preserve"> W, </w:t>
      </w:r>
      <w:proofErr w:type="spellStart"/>
      <w:r w:rsidRPr="00BF2EA0">
        <w:rPr>
          <w:rFonts w:ascii="Book Antiqua" w:hAnsi="Book Antiqua" w:cs="宋体"/>
          <w:kern w:val="0"/>
          <w:sz w:val="24"/>
          <w:szCs w:val="24"/>
        </w:rPr>
        <w:t>Stiehl</w:t>
      </w:r>
      <w:proofErr w:type="spellEnd"/>
      <w:r w:rsidRPr="00BF2EA0">
        <w:rPr>
          <w:rFonts w:ascii="Book Antiqua" w:hAnsi="Book Antiqua" w:cs="宋体"/>
          <w:kern w:val="0"/>
          <w:sz w:val="24"/>
          <w:szCs w:val="24"/>
        </w:rPr>
        <w:t xml:space="preserve"> A. </w:t>
      </w:r>
      <w:proofErr w:type="spellStart"/>
      <w:r w:rsidRPr="00BF2EA0">
        <w:rPr>
          <w:rFonts w:ascii="Book Antiqua" w:hAnsi="Book Antiqua" w:cs="宋体"/>
          <w:kern w:val="0"/>
          <w:sz w:val="24"/>
          <w:szCs w:val="24"/>
        </w:rPr>
        <w:t>Phenprocoumon</w:t>
      </w:r>
      <w:proofErr w:type="spellEnd"/>
      <w:r w:rsidRPr="00BF2EA0">
        <w:rPr>
          <w:rFonts w:ascii="Book Antiqua" w:hAnsi="Book Antiqua" w:cs="宋体"/>
          <w:kern w:val="0"/>
          <w:sz w:val="24"/>
          <w:szCs w:val="24"/>
        </w:rPr>
        <w:t xml:space="preserve"> for prevention of shunt occlusion after </w:t>
      </w:r>
      <w:proofErr w:type="spellStart"/>
      <w:r w:rsidRPr="00BF2EA0">
        <w:rPr>
          <w:rFonts w:ascii="Book Antiqua" w:hAnsi="Book Antiqua" w:cs="宋体"/>
          <w:kern w:val="0"/>
          <w:sz w:val="24"/>
          <w:szCs w:val="24"/>
        </w:rPr>
        <w:t>transjugular</w:t>
      </w:r>
      <w:proofErr w:type="spellEnd"/>
      <w:r w:rsidRPr="00BF2EA0">
        <w:rPr>
          <w:rFonts w:ascii="Book Antiqua" w:hAnsi="Book Antiqua" w:cs="宋体"/>
          <w:kern w:val="0"/>
          <w:sz w:val="24"/>
          <w:szCs w:val="24"/>
        </w:rPr>
        <w:t xml:space="preserve"> intrahepatic portosystemic stent shunt: a randomized trial. </w:t>
      </w:r>
      <w:r w:rsidRPr="00BF2EA0">
        <w:rPr>
          <w:rFonts w:ascii="Book Antiqua" w:hAnsi="Book Antiqua" w:cs="宋体"/>
          <w:i/>
          <w:iCs/>
          <w:kern w:val="0"/>
          <w:sz w:val="24"/>
          <w:szCs w:val="24"/>
        </w:rPr>
        <w:t>Hepatology</w:t>
      </w:r>
      <w:r w:rsidRPr="00BF2EA0">
        <w:rPr>
          <w:rFonts w:ascii="Book Antiqua" w:hAnsi="Book Antiqua" w:cs="宋体"/>
          <w:kern w:val="0"/>
          <w:sz w:val="24"/>
          <w:szCs w:val="24"/>
        </w:rPr>
        <w:t xml:space="preserve"> 1996; </w:t>
      </w:r>
      <w:r w:rsidRPr="00BF2EA0">
        <w:rPr>
          <w:rFonts w:ascii="Book Antiqua" w:hAnsi="Book Antiqua" w:cs="宋体"/>
          <w:b/>
          <w:bCs/>
          <w:kern w:val="0"/>
          <w:sz w:val="24"/>
          <w:szCs w:val="24"/>
        </w:rPr>
        <w:t>24</w:t>
      </w:r>
      <w:r w:rsidRPr="00BF2EA0">
        <w:rPr>
          <w:rFonts w:ascii="Book Antiqua" w:hAnsi="Book Antiqua" w:cs="宋体"/>
          <w:kern w:val="0"/>
          <w:sz w:val="24"/>
          <w:szCs w:val="24"/>
        </w:rPr>
        <w:t>: 1433-1436 [PMID: 8938176 DOI: 10.1002/hep.510240622]</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38 </w:t>
      </w:r>
      <w:proofErr w:type="spellStart"/>
      <w:r w:rsidRPr="00BF2EA0">
        <w:rPr>
          <w:rFonts w:ascii="Book Antiqua" w:hAnsi="Book Antiqua" w:cs="宋体"/>
          <w:b/>
          <w:bCs/>
          <w:kern w:val="0"/>
          <w:sz w:val="24"/>
          <w:szCs w:val="24"/>
        </w:rPr>
        <w:t>Baccarani</w:t>
      </w:r>
      <w:proofErr w:type="spellEnd"/>
      <w:r w:rsidRPr="00BF2EA0">
        <w:rPr>
          <w:rFonts w:ascii="Book Antiqua" w:hAnsi="Book Antiqua" w:cs="宋体"/>
          <w:b/>
          <w:bCs/>
          <w:kern w:val="0"/>
          <w:sz w:val="24"/>
          <w:szCs w:val="24"/>
        </w:rPr>
        <w:t xml:space="preserve"> U</w:t>
      </w:r>
      <w:r w:rsidRPr="00BF2EA0">
        <w:rPr>
          <w:rFonts w:ascii="Book Antiqua" w:hAnsi="Book Antiqua" w:cs="宋体"/>
          <w:kern w:val="0"/>
          <w:sz w:val="24"/>
          <w:szCs w:val="24"/>
        </w:rPr>
        <w:t xml:space="preserve">, Zola E, Adani GL, </w:t>
      </w:r>
      <w:proofErr w:type="spellStart"/>
      <w:r w:rsidRPr="00BF2EA0">
        <w:rPr>
          <w:rFonts w:ascii="Book Antiqua" w:hAnsi="Book Antiqua" w:cs="宋体"/>
          <w:kern w:val="0"/>
          <w:sz w:val="24"/>
          <w:szCs w:val="24"/>
        </w:rPr>
        <w:t>Cavalletti</w:t>
      </w:r>
      <w:proofErr w:type="spellEnd"/>
      <w:r w:rsidRPr="00BF2EA0">
        <w:rPr>
          <w:rFonts w:ascii="Book Antiqua" w:hAnsi="Book Antiqua" w:cs="宋体"/>
          <w:kern w:val="0"/>
          <w:sz w:val="24"/>
          <w:szCs w:val="24"/>
        </w:rPr>
        <w:t xml:space="preserve"> M, Schiff S, </w:t>
      </w:r>
      <w:proofErr w:type="spellStart"/>
      <w:r w:rsidRPr="00BF2EA0">
        <w:rPr>
          <w:rFonts w:ascii="Book Antiqua" w:hAnsi="Book Antiqua" w:cs="宋体"/>
          <w:kern w:val="0"/>
          <w:sz w:val="24"/>
          <w:szCs w:val="24"/>
        </w:rPr>
        <w:t>Cagnin</w:t>
      </w:r>
      <w:proofErr w:type="spellEnd"/>
      <w:r w:rsidRPr="00BF2EA0">
        <w:rPr>
          <w:rFonts w:ascii="Book Antiqua" w:hAnsi="Book Antiqua" w:cs="宋体"/>
          <w:kern w:val="0"/>
          <w:sz w:val="24"/>
          <w:szCs w:val="24"/>
        </w:rPr>
        <w:t xml:space="preserve"> A, </w:t>
      </w:r>
      <w:proofErr w:type="spellStart"/>
      <w:r w:rsidRPr="00BF2EA0">
        <w:rPr>
          <w:rFonts w:ascii="Book Antiqua" w:hAnsi="Book Antiqua" w:cs="宋体"/>
          <w:kern w:val="0"/>
          <w:sz w:val="24"/>
          <w:szCs w:val="24"/>
        </w:rPr>
        <w:t>Poci</w:t>
      </w:r>
      <w:proofErr w:type="spellEnd"/>
      <w:r w:rsidRPr="00BF2EA0">
        <w:rPr>
          <w:rFonts w:ascii="Book Antiqua" w:hAnsi="Book Antiqua" w:cs="宋体"/>
          <w:kern w:val="0"/>
          <w:sz w:val="24"/>
          <w:szCs w:val="24"/>
        </w:rPr>
        <w:t xml:space="preserve"> C, Merkel C, </w:t>
      </w:r>
      <w:proofErr w:type="spellStart"/>
      <w:r w:rsidRPr="00BF2EA0">
        <w:rPr>
          <w:rFonts w:ascii="Book Antiqua" w:hAnsi="Book Antiqua" w:cs="宋体"/>
          <w:kern w:val="0"/>
          <w:sz w:val="24"/>
          <w:szCs w:val="24"/>
        </w:rPr>
        <w:t>Amodio</w:t>
      </w:r>
      <w:proofErr w:type="spellEnd"/>
      <w:r w:rsidRPr="00BF2EA0">
        <w:rPr>
          <w:rFonts w:ascii="Book Antiqua" w:hAnsi="Book Antiqua" w:cs="宋体"/>
          <w:kern w:val="0"/>
          <w:sz w:val="24"/>
          <w:szCs w:val="24"/>
        </w:rPr>
        <w:t xml:space="preserve"> P, </w:t>
      </w:r>
      <w:proofErr w:type="spellStart"/>
      <w:r w:rsidRPr="00BF2EA0">
        <w:rPr>
          <w:rFonts w:ascii="Book Antiqua" w:hAnsi="Book Antiqua" w:cs="宋体"/>
          <w:kern w:val="0"/>
          <w:sz w:val="24"/>
          <w:szCs w:val="24"/>
        </w:rPr>
        <w:t>Montagnese</w:t>
      </w:r>
      <w:proofErr w:type="spellEnd"/>
      <w:r w:rsidRPr="00BF2EA0">
        <w:rPr>
          <w:rFonts w:ascii="Book Antiqua" w:hAnsi="Book Antiqua" w:cs="宋体"/>
          <w:kern w:val="0"/>
          <w:sz w:val="24"/>
          <w:szCs w:val="24"/>
        </w:rPr>
        <w:t xml:space="preserve"> S. Reversal of hepatic myelopathy after liver transplantation: fifteen plus one. </w:t>
      </w:r>
      <w:r w:rsidRPr="00BF2EA0">
        <w:rPr>
          <w:rFonts w:ascii="Book Antiqua" w:hAnsi="Book Antiqua" w:cs="宋体"/>
          <w:i/>
          <w:iCs/>
          <w:kern w:val="0"/>
          <w:sz w:val="24"/>
          <w:szCs w:val="24"/>
        </w:rPr>
        <w:t xml:space="preserve">Liver </w:t>
      </w:r>
      <w:proofErr w:type="spellStart"/>
      <w:r w:rsidRPr="00BF2EA0">
        <w:rPr>
          <w:rFonts w:ascii="Book Antiqua" w:hAnsi="Book Antiqua" w:cs="宋体"/>
          <w:i/>
          <w:iCs/>
          <w:kern w:val="0"/>
          <w:sz w:val="24"/>
          <w:szCs w:val="24"/>
        </w:rPr>
        <w:t>Transpl</w:t>
      </w:r>
      <w:proofErr w:type="spellEnd"/>
      <w:r w:rsidRPr="00BF2EA0">
        <w:rPr>
          <w:rFonts w:ascii="Book Antiqua" w:hAnsi="Book Antiqua" w:cs="宋体"/>
          <w:kern w:val="0"/>
          <w:sz w:val="24"/>
          <w:szCs w:val="24"/>
        </w:rPr>
        <w:t xml:space="preserve"> 2010; </w:t>
      </w:r>
      <w:r w:rsidRPr="00BF2EA0">
        <w:rPr>
          <w:rFonts w:ascii="Book Antiqua" w:hAnsi="Book Antiqua" w:cs="宋体"/>
          <w:b/>
          <w:bCs/>
          <w:kern w:val="0"/>
          <w:sz w:val="24"/>
          <w:szCs w:val="24"/>
        </w:rPr>
        <w:t>16</w:t>
      </w:r>
      <w:r w:rsidRPr="00BF2EA0">
        <w:rPr>
          <w:rFonts w:ascii="Book Antiqua" w:hAnsi="Book Antiqua" w:cs="宋体"/>
          <w:kern w:val="0"/>
          <w:sz w:val="24"/>
          <w:szCs w:val="24"/>
        </w:rPr>
        <w:t>: 1336-1337 [PMID: 21031552 DOI: 10.1002/lt.22149]</w:t>
      </w:r>
    </w:p>
    <w:p w:rsidR="00BF2EA0" w:rsidRPr="00BF2EA0" w:rsidRDefault="00BF2EA0" w:rsidP="00BF2EA0">
      <w:pPr>
        <w:spacing w:line="360" w:lineRule="auto"/>
        <w:rPr>
          <w:rFonts w:ascii="Book Antiqua" w:hAnsi="Book Antiqua" w:cs="宋体"/>
          <w:kern w:val="0"/>
          <w:sz w:val="24"/>
          <w:szCs w:val="24"/>
        </w:rPr>
      </w:pPr>
      <w:r w:rsidRPr="00BF2EA0">
        <w:rPr>
          <w:rFonts w:ascii="Book Antiqua" w:hAnsi="Book Antiqua" w:cs="宋体"/>
          <w:kern w:val="0"/>
          <w:sz w:val="24"/>
          <w:szCs w:val="24"/>
        </w:rPr>
        <w:t xml:space="preserve">39 </w:t>
      </w:r>
      <w:proofErr w:type="spellStart"/>
      <w:r w:rsidRPr="00BF2EA0">
        <w:rPr>
          <w:rFonts w:ascii="Book Antiqua" w:hAnsi="Book Antiqua" w:cs="宋体"/>
          <w:b/>
          <w:bCs/>
          <w:kern w:val="0"/>
          <w:sz w:val="24"/>
          <w:szCs w:val="24"/>
        </w:rPr>
        <w:t>Weissenborn</w:t>
      </w:r>
      <w:proofErr w:type="spellEnd"/>
      <w:r w:rsidRPr="00BF2EA0">
        <w:rPr>
          <w:rFonts w:ascii="Book Antiqua" w:hAnsi="Book Antiqua" w:cs="宋体"/>
          <w:b/>
          <w:bCs/>
          <w:kern w:val="0"/>
          <w:sz w:val="24"/>
          <w:szCs w:val="24"/>
        </w:rPr>
        <w:t xml:space="preserve"> K</w:t>
      </w:r>
      <w:r w:rsidRPr="00BF2EA0">
        <w:rPr>
          <w:rFonts w:ascii="Book Antiqua" w:hAnsi="Book Antiqua" w:cs="宋体"/>
          <w:kern w:val="0"/>
          <w:sz w:val="24"/>
          <w:szCs w:val="24"/>
        </w:rPr>
        <w:t xml:space="preserve">, </w:t>
      </w:r>
      <w:proofErr w:type="spellStart"/>
      <w:r w:rsidRPr="00BF2EA0">
        <w:rPr>
          <w:rFonts w:ascii="Book Antiqua" w:hAnsi="Book Antiqua" w:cs="宋体"/>
          <w:kern w:val="0"/>
          <w:sz w:val="24"/>
          <w:szCs w:val="24"/>
        </w:rPr>
        <w:t>Tietge</w:t>
      </w:r>
      <w:proofErr w:type="spellEnd"/>
      <w:r w:rsidRPr="00BF2EA0">
        <w:rPr>
          <w:rFonts w:ascii="Book Antiqua" w:hAnsi="Book Antiqua" w:cs="宋体"/>
          <w:kern w:val="0"/>
          <w:sz w:val="24"/>
          <w:szCs w:val="24"/>
        </w:rPr>
        <w:t xml:space="preserve"> UJ, </w:t>
      </w:r>
      <w:proofErr w:type="spellStart"/>
      <w:r w:rsidRPr="00BF2EA0">
        <w:rPr>
          <w:rFonts w:ascii="Book Antiqua" w:hAnsi="Book Antiqua" w:cs="宋体"/>
          <w:kern w:val="0"/>
          <w:sz w:val="24"/>
          <w:szCs w:val="24"/>
        </w:rPr>
        <w:t>Bokemeyer</w:t>
      </w:r>
      <w:proofErr w:type="spellEnd"/>
      <w:r w:rsidRPr="00BF2EA0">
        <w:rPr>
          <w:rFonts w:ascii="Book Antiqua" w:hAnsi="Book Antiqua" w:cs="宋体"/>
          <w:kern w:val="0"/>
          <w:sz w:val="24"/>
          <w:szCs w:val="24"/>
        </w:rPr>
        <w:t xml:space="preserve"> M, </w:t>
      </w:r>
      <w:proofErr w:type="spellStart"/>
      <w:r w:rsidRPr="00BF2EA0">
        <w:rPr>
          <w:rFonts w:ascii="Book Antiqua" w:hAnsi="Book Antiqua" w:cs="宋体"/>
          <w:kern w:val="0"/>
          <w:sz w:val="24"/>
          <w:szCs w:val="24"/>
        </w:rPr>
        <w:t>Mohammadi</w:t>
      </w:r>
      <w:proofErr w:type="spellEnd"/>
      <w:r w:rsidRPr="00BF2EA0">
        <w:rPr>
          <w:rFonts w:ascii="Book Antiqua" w:hAnsi="Book Antiqua" w:cs="宋体"/>
          <w:kern w:val="0"/>
          <w:sz w:val="24"/>
          <w:szCs w:val="24"/>
        </w:rPr>
        <w:t xml:space="preserve"> B, Bode U, </w:t>
      </w:r>
      <w:proofErr w:type="spellStart"/>
      <w:r w:rsidRPr="00BF2EA0">
        <w:rPr>
          <w:rFonts w:ascii="Book Antiqua" w:hAnsi="Book Antiqua" w:cs="宋体"/>
          <w:kern w:val="0"/>
          <w:sz w:val="24"/>
          <w:szCs w:val="24"/>
        </w:rPr>
        <w:t>Manns</w:t>
      </w:r>
      <w:proofErr w:type="spellEnd"/>
      <w:r w:rsidRPr="00BF2EA0">
        <w:rPr>
          <w:rFonts w:ascii="Book Antiqua" w:hAnsi="Book Antiqua" w:cs="宋体"/>
          <w:kern w:val="0"/>
          <w:sz w:val="24"/>
          <w:szCs w:val="24"/>
        </w:rPr>
        <w:t xml:space="preserve"> MP, </w:t>
      </w:r>
      <w:proofErr w:type="spellStart"/>
      <w:r w:rsidRPr="00BF2EA0">
        <w:rPr>
          <w:rFonts w:ascii="Book Antiqua" w:hAnsi="Book Antiqua" w:cs="宋体"/>
          <w:kern w:val="0"/>
          <w:sz w:val="24"/>
          <w:szCs w:val="24"/>
        </w:rPr>
        <w:t>Caselitz</w:t>
      </w:r>
      <w:proofErr w:type="spellEnd"/>
      <w:r w:rsidRPr="00BF2EA0">
        <w:rPr>
          <w:rFonts w:ascii="Book Antiqua" w:hAnsi="Book Antiqua" w:cs="宋体"/>
          <w:kern w:val="0"/>
          <w:sz w:val="24"/>
          <w:szCs w:val="24"/>
        </w:rPr>
        <w:t xml:space="preserve"> M. Liver transplantation improves hepatic myelopathy: evidence by three cases. </w:t>
      </w:r>
      <w:r w:rsidRPr="00BF2EA0">
        <w:rPr>
          <w:rFonts w:ascii="Book Antiqua" w:hAnsi="Book Antiqua" w:cs="宋体"/>
          <w:i/>
          <w:iCs/>
          <w:kern w:val="0"/>
          <w:sz w:val="24"/>
          <w:szCs w:val="24"/>
        </w:rPr>
        <w:t>Gastroenterology</w:t>
      </w:r>
      <w:r w:rsidRPr="00BF2EA0">
        <w:rPr>
          <w:rFonts w:ascii="Book Antiqua" w:hAnsi="Book Antiqua" w:cs="宋体"/>
          <w:kern w:val="0"/>
          <w:sz w:val="24"/>
          <w:szCs w:val="24"/>
        </w:rPr>
        <w:t xml:space="preserve"> 2003; </w:t>
      </w:r>
      <w:r w:rsidRPr="00BF2EA0">
        <w:rPr>
          <w:rFonts w:ascii="Book Antiqua" w:hAnsi="Book Antiqua" w:cs="宋体"/>
          <w:b/>
          <w:bCs/>
          <w:kern w:val="0"/>
          <w:sz w:val="24"/>
          <w:szCs w:val="24"/>
        </w:rPr>
        <w:t>124</w:t>
      </w:r>
      <w:r w:rsidRPr="00BF2EA0">
        <w:rPr>
          <w:rFonts w:ascii="Book Antiqua" w:hAnsi="Book Antiqua" w:cs="宋体"/>
          <w:kern w:val="0"/>
          <w:sz w:val="24"/>
          <w:szCs w:val="24"/>
        </w:rPr>
        <w:t>: 346-351 [PMID: 12557140 DOI: 10.1053/gast.2003.50062]</w:t>
      </w:r>
    </w:p>
    <w:p w:rsidR="00276FD6" w:rsidRPr="00BF2EA0" w:rsidRDefault="00276FD6" w:rsidP="00BF2EA0">
      <w:pPr>
        <w:pStyle w:val="Caption"/>
        <w:spacing w:line="360" w:lineRule="auto"/>
        <w:rPr>
          <w:rFonts w:ascii="Book Antiqua" w:hAnsi="Book Antiqua"/>
          <w:sz w:val="24"/>
          <w:szCs w:val="24"/>
        </w:rPr>
      </w:pPr>
    </w:p>
    <w:p w:rsidR="00276FD6" w:rsidRPr="00D32ABE" w:rsidRDefault="00E52826" w:rsidP="00D32ABE">
      <w:pPr>
        <w:pStyle w:val="Caption"/>
        <w:spacing w:line="360" w:lineRule="auto"/>
        <w:jc w:val="right"/>
        <w:rPr>
          <w:rFonts w:ascii="Book Antiqua" w:hAnsi="Book Antiqua"/>
          <w:b/>
          <w:sz w:val="24"/>
          <w:szCs w:val="24"/>
        </w:rPr>
      </w:pPr>
      <w:r w:rsidRPr="00D32ABE">
        <w:rPr>
          <w:rFonts w:ascii="Book Antiqua" w:hAnsi="Book Antiqua"/>
          <w:b/>
          <w:sz w:val="24"/>
          <w:szCs w:val="24"/>
        </w:rPr>
        <w:t>P-Reviewer:</w:t>
      </w:r>
      <w:r w:rsidRPr="00D32ABE">
        <w:rPr>
          <w:rFonts w:ascii="Book Antiqua" w:hAnsi="Book Antiqua"/>
          <w:color w:val="000000"/>
          <w:sz w:val="24"/>
          <w:szCs w:val="24"/>
        </w:rPr>
        <w:t xml:space="preserve"> </w:t>
      </w:r>
      <w:proofErr w:type="spellStart"/>
      <w:r w:rsidRPr="00D32ABE">
        <w:rPr>
          <w:rFonts w:ascii="Book Antiqua" w:hAnsi="Book Antiqua"/>
          <w:color w:val="000000"/>
          <w:sz w:val="24"/>
          <w:szCs w:val="24"/>
        </w:rPr>
        <w:t>Garbuzenko</w:t>
      </w:r>
      <w:proofErr w:type="spellEnd"/>
      <w:r w:rsidRPr="00D32ABE">
        <w:rPr>
          <w:rFonts w:ascii="Book Antiqua" w:hAnsi="Book Antiqua"/>
          <w:color w:val="000000"/>
          <w:sz w:val="24"/>
          <w:szCs w:val="24"/>
        </w:rPr>
        <w:t xml:space="preserve"> DV, Nakamura S</w:t>
      </w:r>
      <w:r w:rsidRPr="00D32ABE">
        <w:rPr>
          <w:rFonts w:ascii="Book Antiqua" w:hAnsi="Book Antiqua"/>
          <w:b/>
          <w:sz w:val="24"/>
          <w:szCs w:val="24"/>
        </w:rPr>
        <w:t xml:space="preserve"> S-Editor: </w:t>
      </w:r>
      <w:r w:rsidRPr="00D32ABE">
        <w:rPr>
          <w:rFonts w:ascii="Book Antiqua" w:hAnsi="Book Antiqua"/>
          <w:sz w:val="24"/>
          <w:szCs w:val="24"/>
        </w:rPr>
        <w:t>Ji FF</w:t>
      </w:r>
      <w:r w:rsidRPr="00D32ABE">
        <w:rPr>
          <w:rFonts w:ascii="Book Antiqua" w:hAnsi="Book Antiqua"/>
          <w:b/>
          <w:sz w:val="24"/>
          <w:szCs w:val="24"/>
        </w:rPr>
        <w:t xml:space="preserve"> L-Editor: E-Editor:</w:t>
      </w:r>
    </w:p>
    <w:p w:rsidR="006D4E77" w:rsidRPr="006D4E77" w:rsidRDefault="006D4E77" w:rsidP="006D4E77"/>
    <w:p w:rsidR="00A86FA5" w:rsidRDefault="00A86FA5">
      <w:pPr>
        <w:jc w:val="left"/>
        <w:rPr>
          <w:rFonts w:ascii="Book Antiqua" w:eastAsia="黑体" w:hAnsi="Book Antiqua"/>
          <w:b/>
          <w:sz w:val="24"/>
          <w:szCs w:val="24"/>
        </w:rPr>
      </w:pPr>
      <w:r>
        <w:rPr>
          <w:rFonts w:ascii="Book Antiqua" w:hAnsi="Book Antiqua"/>
          <w:b/>
          <w:sz w:val="24"/>
          <w:szCs w:val="24"/>
        </w:rPr>
        <w:br w:type="page"/>
      </w:r>
    </w:p>
    <w:p w:rsidR="00276FD6" w:rsidRDefault="00276FD6" w:rsidP="006B3555">
      <w:pPr>
        <w:pStyle w:val="Caption"/>
        <w:spacing w:line="360" w:lineRule="auto"/>
        <w:rPr>
          <w:rFonts w:ascii="Book Antiqua" w:hAnsi="Book Antiqua"/>
          <w:b/>
          <w:sz w:val="24"/>
          <w:szCs w:val="24"/>
        </w:rPr>
      </w:pPr>
      <w:r w:rsidRPr="00A86FA5">
        <w:rPr>
          <w:rFonts w:ascii="Book Antiqua" w:hAnsi="Book Antiqua"/>
          <w:b/>
          <w:sz w:val="24"/>
          <w:szCs w:val="24"/>
        </w:rPr>
        <w:lastRenderedPageBreak/>
        <w:t xml:space="preserve">Table </w:t>
      </w:r>
      <w:r w:rsidR="00164162" w:rsidRPr="00A86FA5">
        <w:rPr>
          <w:rFonts w:ascii="Book Antiqua" w:hAnsi="Book Antiqua"/>
          <w:b/>
          <w:sz w:val="24"/>
          <w:szCs w:val="24"/>
        </w:rPr>
        <w:fldChar w:fldCharType="begin"/>
      </w:r>
      <w:r w:rsidR="00684AB5" w:rsidRPr="00A86FA5">
        <w:rPr>
          <w:rFonts w:ascii="Book Antiqua" w:hAnsi="Book Antiqua"/>
          <w:b/>
          <w:sz w:val="24"/>
          <w:szCs w:val="24"/>
        </w:rPr>
        <w:instrText xml:space="preserve"> SEQ Table \* ARABIC </w:instrText>
      </w:r>
      <w:r w:rsidR="00164162" w:rsidRPr="00A86FA5">
        <w:rPr>
          <w:rFonts w:ascii="Book Antiqua" w:hAnsi="Book Antiqua"/>
          <w:b/>
          <w:sz w:val="24"/>
          <w:szCs w:val="24"/>
        </w:rPr>
        <w:fldChar w:fldCharType="separate"/>
      </w:r>
      <w:r w:rsidRPr="00A86FA5">
        <w:rPr>
          <w:rFonts w:ascii="Book Antiqua" w:hAnsi="Book Antiqua"/>
          <w:b/>
          <w:sz w:val="24"/>
          <w:szCs w:val="24"/>
        </w:rPr>
        <w:t>1</w:t>
      </w:r>
      <w:r w:rsidR="00164162" w:rsidRPr="00A86FA5">
        <w:rPr>
          <w:rFonts w:ascii="Book Antiqua" w:hAnsi="Book Antiqua"/>
          <w:b/>
          <w:sz w:val="24"/>
          <w:szCs w:val="24"/>
        </w:rPr>
        <w:fldChar w:fldCharType="end"/>
      </w:r>
      <w:r w:rsidRPr="00A86FA5">
        <w:rPr>
          <w:rFonts w:ascii="Book Antiqua" w:hAnsi="Book Antiqua"/>
          <w:b/>
          <w:sz w:val="24"/>
          <w:szCs w:val="24"/>
        </w:rPr>
        <w:t xml:space="preserve"> Characteristics of the </w:t>
      </w:r>
      <w:r w:rsidR="00B103BF" w:rsidRPr="00A86FA5">
        <w:rPr>
          <w:rFonts w:ascii="Book Antiqua" w:hAnsi="Book Antiqua"/>
          <w:b/>
          <w:sz w:val="24"/>
          <w:szCs w:val="24"/>
        </w:rPr>
        <w:t xml:space="preserve">81 </w:t>
      </w:r>
      <w:r w:rsidR="00A86FA5" w:rsidRPr="00A86FA5">
        <w:rPr>
          <w:rFonts w:ascii="Book Antiqua" w:hAnsi="Book Antiqua"/>
          <w:b/>
          <w:sz w:val="24"/>
          <w:szCs w:val="24"/>
        </w:rPr>
        <w:t xml:space="preserve">patients treated with </w:t>
      </w:r>
      <w:proofErr w:type="spellStart"/>
      <w:r w:rsidR="00A86FA5" w:rsidRPr="00A86FA5">
        <w:rPr>
          <w:rFonts w:ascii="Book Antiqua" w:hAnsi="Book Antiqua"/>
          <w:b/>
          <w:sz w:val="24"/>
          <w:szCs w:val="24"/>
        </w:rPr>
        <w:t>transjugular</w:t>
      </w:r>
      <w:proofErr w:type="spellEnd"/>
      <w:r w:rsidR="00A86FA5" w:rsidRPr="00A86FA5">
        <w:rPr>
          <w:rFonts w:ascii="Book Antiqua" w:hAnsi="Book Antiqua"/>
          <w:b/>
          <w:sz w:val="24"/>
          <w:szCs w:val="24"/>
        </w:rPr>
        <w:t xml:space="preserve"> intrahepatic portosystemic shunt + stomach and esophageal variceal embolization</w:t>
      </w:r>
    </w:p>
    <w:p w:rsidR="00A86FA5" w:rsidRDefault="00A86FA5" w:rsidP="00A86FA5"/>
    <w:tbl>
      <w:tblPr>
        <w:tblStyle w:val="TableGrid"/>
        <w:tblW w:w="0" w:type="auto"/>
        <w:tblLook w:val="04A0" w:firstRow="1" w:lastRow="0" w:firstColumn="1" w:lastColumn="0" w:noHBand="0" w:noVBand="1"/>
      </w:tblPr>
      <w:tblGrid>
        <w:gridCol w:w="4261"/>
        <w:gridCol w:w="4261"/>
      </w:tblGrid>
      <w:tr w:rsidR="00A86FA5" w:rsidTr="00A86FA5">
        <w:tc>
          <w:tcPr>
            <w:tcW w:w="4261" w:type="dxa"/>
          </w:tcPr>
          <w:p w:rsidR="00A86FA5" w:rsidRPr="00A86FA5" w:rsidRDefault="00A86FA5" w:rsidP="00A86FA5">
            <w:pPr>
              <w:spacing w:line="360" w:lineRule="auto"/>
              <w:rPr>
                <w:rFonts w:ascii="Book Antiqua" w:eastAsiaTheme="minorEastAsia" w:hAnsi="Book Antiqua"/>
                <w:sz w:val="24"/>
                <w:szCs w:val="24"/>
              </w:rPr>
            </w:pPr>
            <w:r>
              <w:rPr>
                <w:rFonts w:ascii="Book Antiqua" w:eastAsia="TimesNRMT" w:hAnsi="Book Antiqua"/>
                <w:sz w:val="24"/>
                <w:szCs w:val="24"/>
              </w:rPr>
              <w:t>No. of patients</w:t>
            </w:r>
            <w:r w:rsidRPr="006B3555">
              <w:rPr>
                <w:rFonts w:ascii="Book Antiqua" w:eastAsia="TimesNRMT" w:hAnsi="Book Antiqua"/>
                <w:sz w:val="24"/>
                <w:szCs w:val="24"/>
              </w:rPr>
              <w:t xml:space="preserve"> </w:t>
            </w:r>
          </w:p>
        </w:tc>
        <w:tc>
          <w:tcPr>
            <w:tcW w:w="4261" w:type="dxa"/>
          </w:tcPr>
          <w:p w:rsidR="00A86FA5" w:rsidRDefault="00201803" w:rsidP="00201803">
            <w:r w:rsidRPr="006B3555">
              <w:rPr>
                <w:rFonts w:ascii="Book Antiqua" w:hAnsi="Book Antiqua"/>
                <w:sz w:val="24"/>
                <w:szCs w:val="24"/>
              </w:rPr>
              <w:t>81</w:t>
            </w:r>
            <w:r w:rsidRPr="006B3555">
              <w:rPr>
                <w:rFonts w:ascii="Book Antiqua" w:eastAsia="TimesNRMT" w:hAnsi="Book Antiqua"/>
                <w:sz w:val="24"/>
                <w:szCs w:val="24"/>
              </w:rPr>
              <w:t xml:space="preserve"> </w:t>
            </w:r>
            <w:r w:rsidR="00A86FA5" w:rsidRPr="006B3555">
              <w:rPr>
                <w:rFonts w:ascii="Book Antiqua" w:eastAsia="TimesNRMT" w:hAnsi="Book Antiqua"/>
                <w:sz w:val="24"/>
                <w:szCs w:val="24"/>
              </w:rPr>
              <w:t>(%)</w:t>
            </w:r>
          </w:p>
        </w:tc>
      </w:tr>
      <w:tr w:rsidR="00A86FA5" w:rsidTr="00A86FA5">
        <w:tc>
          <w:tcPr>
            <w:tcW w:w="4261" w:type="dxa"/>
          </w:tcPr>
          <w:p w:rsidR="00A86FA5" w:rsidRPr="00A86FA5" w:rsidRDefault="00A86FA5" w:rsidP="00A86FA5">
            <w:pPr>
              <w:spacing w:line="360" w:lineRule="auto"/>
              <w:rPr>
                <w:rFonts w:ascii="Book Antiqua" w:eastAsiaTheme="minorEastAsia" w:hAnsi="Book Antiqua"/>
                <w:sz w:val="24"/>
                <w:szCs w:val="24"/>
              </w:rPr>
            </w:pPr>
            <w:r>
              <w:rPr>
                <w:rFonts w:hint="eastAsia"/>
              </w:rPr>
              <w:t xml:space="preserve">  </w:t>
            </w:r>
            <w:r w:rsidRPr="006B3555">
              <w:rPr>
                <w:rFonts w:ascii="Book Antiqua" w:eastAsia="TimesNRMT" w:hAnsi="Book Antiqua"/>
                <w:sz w:val="24"/>
                <w:szCs w:val="24"/>
              </w:rPr>
              <w:t xml:space="preserve">Men </w:t>
            </w:r>
          </w:p>
        </w:tc>
        <w:tc>
          <w:tcPr>
            <w:tcW w:w="4261" w:type="dxa"/>
          </w:tcPr>
          <w:p w:rsidR="00A86FA5" w:rsidRDefault="00A86FA5" w:rsidP="00A86FA5">
            <w:r w:rsidRPr="006B3555">
              <w:rPr>
                <w:rFonts w:ascii="Book Antiqua" w:hAnsi="Book Antiqua"/>
                <w:sz w:val="24"/>
                <w:szCs w:val="24"/>
              </w:rPr>
              <w:t>63</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77.8</w:t>
            </w:r>
            <w:r w:rsidRPr="006B3555">
              <w:rPr>
                <w:rFonts w:ascii="Book Antiqua" w:eastAsia="TimesNRMT" w:hAnsi="Book Antiqua"/>
                <w:sz w:val="24"/>
                <w:szCs w:val="24"/>
              </w:rPr>
              <w:t>)</w:t>
            </w:r>
          </w:p>
        </w:tc>
      </w:tr>
      <w:tr w:rsidR="00A86FA5" w:rsidTr="00A86FA5">
        <w:tc>
          <w:tcPr>
            <w:tcW w:w="4261" w:type="dxa"/>
          </w:tcPr>
          <w:p w:rsidR="00A86FA5" w:rsidRPr="00A86FA5" w:rsidRDefault="00A86FA5" w:rsidP="00A86FA5">
            <w:pPr>
              <w:spacing w:line="360" w:lineRule="auto"/>
              <w:ind w:firstLineChars="100" w:firstLine="240"/>
              <w:rPr>
                <w:rFonts w:ascii="Book Antiqua" w:eastAsiaTheme="minorEastAsia" w:hAnsi="Book Antiqua"/>
                <w:sz w:val="24"/>
                <w:szCs w:val="24"/>
              </w:rPr>
            </w:pPr>
            <w:r w:rsidRPr="006B3555">
              <w:rPr>
                <w:rFonts w:ascii="Book Antiqua" w:eastAsia="TimesNRMT" w:hAnsi="Book Antiqua"/>
                <w:sz w:val="24"/>
                <w:szCs w:val="24"/>
              </w:rPr>
              <w:t xml:space="preserve">Female </w:t>
            </w:r>
          </w:p>
        </w:tc>
        <w:tc>
          <w:tcPr>
            <w:tcW w:w="4261" w:type="dxa"/>
          </w:tcPr>
          <w:p w:rsidR="00A86FA5" w:rsidRDefault="00A86FA5" w:rsidP="00A86FA5">
            <w:r w:rsidRPr="006B3555">
              <w:rPr>
                <w:rFonts w:ascii="Book Antiqua" w:eastAsia="TimesNRMT" w:hAnsi="Book Antiqua"/>
                <w:sz w:val="24"/>
                <w:szCs w:val="24"/>
              </w:rPr>
              <w:t>9</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22.2</w:t>
            </w:r>
            <w:r w:rsidRPr="006B3555">
              <w:rPr>
                <w:rFonts w:ascii="Book Antiqua" w:eastAsia="TimesNRMT" w:hAnsi="Book Antiqua"/>
                <w:sz w:val="24"/>
                <w:szCs w:val="24"/>
              </w:rPr>
              <w:t>)</w:t>
            </w:r>
          </w:p>
        </w:tc>
      </w:tr>
      <w:tr w:rsidR="00A86FA5" w:rsidTr="00A86FA5">
        <w:tc>
          <w:tcPr>
            <w:tcW w:w="4261" w:type="dxa"/>
          </w:tcPr>
          <w:p w:rsidR="00A86FA5" w:rsidRPr="00A86FA5" w:rsidRDefault="00A86FA5" w:rsidP="00A86FA5">
            <w:pPr>
              <w:spacing w:line="360" w:lineRule="auto"/>
              <w:rPr>
                <w:rFonts w:ascii="Book Antiqua" w:eastAsiaTheme="minorEastAsia" w:hAnsi="Book Antiqua"/>
                <w:sz w:val="24"/>
                <w:szCs w:val="24"/>
              </w:rPr>
            </w:pPr>
            <w:r w:rsidRPr="006B3555">
              <w:rPr>
                <w:rFonts w:ascii="Book Antiqua" w:eastAsia="TimesNRMT" w:hAnsi="Book Antiqua"/>
                <w:sz w:val="24"/>
                <w:szCs w:val="24"/>
              </w:rPr>
              <w:t>Age (</w:t>
            </w:r>
            <w:proofErr w:type="spellStart"/>
            <w:r w:rsidRPr="006B3555">
              <w:rPr>
                <w:rFonts w:ascii="Book Antiqua" w:eastAsia="TimesNRMT" w:hAnsi="Book Antiqua"/>
                <w:sz w:val="24"/>
                <w:szCs w:val="24"/>
              </w:rPr>
              <w:t>y</w:t>
            </w:r>
            <w:r>
              <w:rPr>
                <w:rFonts w:ascii="Book Antiqua" w:eastAsiaTheme="minorEastAsia" w:hAnsi="Book Antiqua"/>
                <w:sz w:val="24"/>
                <w:szCs w:val="24"/>
              </w:rPr>
              <w:t>r</w:t>
            </w:r>
            <w:proofErr w:type="spellEnd"/>
            <w:r w:rsidRPr="006B3555">
              <w:rPr>
                <w:rFonts w:ascii="Book Antiqua" w:eastAsia="TimesNRMT" w:hAnsi="Book Antiqua"/>
                <w:sz w:val="24"/>
                <w:szCs w:val="24"/>
              </w:rPr>
              <w:t>)</w:t>
            </w:r>
          </w:p>
        </w:tc>
        <w:tc>
          <w:tcPr>
            <w:tcW w:w="4261" w:type="dxa"/>
          </w:tcPr>
          <w:p w:rsidR="00A86FA5" w:rsidRDefault="00A86FA5" w:rsidP="00A86FA5"/>
        </w:tc>
      </w:tr>
      <w:tr w:rsidR="00A86FA5" w:rsidTr="00A86FA5">
        <w:tc>
          <w:tcPr>
            <w:tcW w:w="4261" w:type="dxa"/>
          </w:tcPr>
          <w:p w:rsidR="00A86FA5" w:rsidRPr="00A86FA5" w:rsidRDefault="00A86FA5" w:rsidP="00A86FA5">
            <w:pPr>
              <w:spacing w:line="360" w:lineRule="auto"/>
              <w:ind w:firstLineChars="100" w:firstLine="240"/>
              <w:rPr>
                <w:rFonts w:ascii="Book Antiqua" w:hAnsi="Book Antiqua"/>
                <w:sz w:val="24"/>
                <w:szCs w:val="24"/>
              </w:rPr>
            </w:pPr>
            <w:r w:rsidRPr="006B3555">
              <w:rPr>
                <w:rFonts w:ascii="Book Antiqua" w:eastAsia="TimesNRMT" w:hAnsi="Book Antiqua"/>
                <w:sz w:val="24"/>
                <w:szCs w:val="24"/>
              </w:rPr>
              <w:t>Mean</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eastAsia="TimesNRMT" w:hAnsi="Book Antiqua"/>
                <w:sz w:val="24"/>
                <w:szCs w:val="24"/>
              </w:rPr>
              <w:t>SD</w:t>
            </w:r>
            <w:r>
              <w:rPr>
                <w:rFonts w:ascii="Book Antiqua" w:eastAsiaTheme="minorEastAsia" w:hAnsi="Book Antiqua" w:hint="eastAsia"/>
                <w:sz w:val="24"/>
                <w:szCs w:val="24"/>
              </w:rPr>
              <w:t xml:space="preserve"> </w:t>
            </w:r>
          </w:p>
        </w:tc>
        <w:tc>
          <w:tcPr>
            <w:tcW w:w="4261" w:type="dxa"/>
          </w:tcPr>
          <w:p w:rsidR="00A86FA5" w:rsidRDefault="00A86FA5" w:rsidP="00A86FA5">
            <w:r w:rsidRPr="006B3555">
              <w:rPr>
                <w:rFonts w:ascii="Book Antiqua" w:hAnsi="Book Antiqua"/>
                <w:sz w:val="24"/>
                <w:szCs w:val="24"/>
              </w:rPr>
              <w:t>50.9</w:t>
            </w:r>
            <w:r>
              <w:rPr>
                <w:rFonts w:ascii="Book Antiqu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eastAsia="TimesNRMT" w:hAnsi="Book Antiqua"/>
                <w:sz w:val="24"/>
                <w:szCs w:val="24"/>
              </w:rPr>
              <w:t>1</w:t>
            </w:r>
            <w:r w:rsidRPr="006B3555">
              <w:rPr>
                <w:rFonts w:ascii="Book Antiqua" w:hAnsi="Book Antiqua"/>
                <w:sz w:val="24"/>
                <w:szCs w:val="24"/>
              </w:rPr>
              <w:t>0.9</w:t>
            </w:r>
          </w:p>
        </w:tc>
      </w:tr>
      <w:tr w:rsidR="00A86FA5" w:rsidTr="00A86FA5">
        <w:tc>
          <w:tcPr>
            <w:tcW w:w="4261" w:type="dxa"/>
          </w:tcPr>
          <w:p w:rsidR="00A86FA5" w:rsidRPr="00A86FA5" w:rsidRDefault="00A86FA5" w:rsidP="00A86FA5">
            <w:pPr>
              <w:spacing w:line="360" w:lineRule="auto"/>
              <w:rPr>
                <w:rFonts w:ascii="Book Antiqua" w:eastAsiaTheme="minorEastAsia" w:hAnsi="Book Antiqua"/>
                <w:sz w:val="24"/>
                <w:szCs w:val="24"/>
              </w:rPr>
            </w:pPr>
            <w:r>
              <w:rPr>
                <w:rFonts w:ascii="Book Antiqua" w:eastAsiaTheme="minorEastAsia" w:hAnsi="Book Antiqua" w:hint="eastAsia"/>
                <w:sz w:val="24"/>
                <w:szCs w:val="24"/>
              </w:rPr>
              <w:t xml:space="preserve">  </w:t>
            </w:r>
            <w:r w:rsidRPr="006B3555">
              <w:rPr>
                <w:rFonts w:ascii="Book Antiqua" w:eastAsia="TimesNRMT" w:hAnsi="Book Antiqua"/>
                <w:sz w:val="24"/>
                <w:szCs w:val="24"/>
              </w:rPr>
              <w:t xml:space="preserve">Range </w:t>
            </w:r>
          </w:p>
        </w:tc>
        <w:tc>
          <w:tcPr>
            <w:tcW w:w="4261" w:type="dxa"/>
          </w:tcPr>
          <w:p w:rsidR="00A86FA5" w:rsidRPr="006B3555" w:rsidRDefault="00A86FA5" w:rsidP="00A86FA5">
            <w:pPr>
              <w:rPr>
                <w:rFonts w:ascii="Book Antiqua" w:hAnsi="Book Antiqua"/>
                <w:sz w:val="24"/>
                <w:szCs w:val="24"/>
              </w:rPr>
            </w:pPr>
            <w:r w:rsidRPr="006B3555">
              <w:rPr>
                <w:rFonts w:ascii="Book Antiqua" w:eastAsia="TimesNRMT" w:hAnsi="Book Antiqua"/>
                <w:sz w:val="24"/>
                <w:szCs w:val="24"/>
              </w:rPr>
              <w:t>25-76</w:t>
            </w:r>
          </w:p>
        </w:tc>
      </w:tr>
      <w:tr w:rsidR="00A86FA5" w:rsidTr="00A86FA5">
        <w:tc>
          <w:tcPr>
            <w:tcW w:w="4261" w:type="dxa"/>
          </w:tcPr>
          <w:p w:rsidR="00A86FA5" w:rsidRPr="00A86FA5" w:rsidRDefault="00A86FA5" w:rsidP="00A86FA5">
            <w:pPr>
              <w:spacing w:line="360" w:lineRule="auto"/>
              <w:rPr>
                <w:rFonts w:ascii="Book Antiqua" w:eastAsiaTheme="minorEastAsia" w:hAnsi="Book Antiqua"/>
                <w:sz w:val="24"/>
                <w:szCs w:val="24"/>
              </w:rPr>
            </w:pPr>
            <w:r>
              <w:rPr>
                <w:rFonts w:ascii="Book Antiqua" w:eastAsia="TimesNRMT" w:hAnsi="Book Antiqua"/>
                <w:sz w:val="24"/>
                <w:szCs w:val="24"/>
              </w:rPr>
              <w:t>Cause of liver disease</w:t>
            </w:r>
            <w:r>
              <w:rPr>
                <w:rFonts w:ascii="Book Antiqua" w:eastAsiaTheme="minorEastAsia" w:hAnsi="Book Antiqua" w:hint="eastAsia"/>
                <w:sz w:val="24"/>
                <w:szCs w:val="24"/>
              </w:rPr>
              <w:t xml:space="preserve"> </w:t>
            </w:r>
          </w:p>
        </w:tc>
        <w:tc>
          <w:tcPr>
            <w:tcW w:w="4261" w:type="dxa"/>
          </w:tcPr>
          <w:p w:rsidR="00A86FA5" w:rsidRPr="006B3555" w:rsidRDefault="00A86FA5" w:rsidP="00A86FA5">
            <w:pPr>
              <w:rPr>
                <w:rFonts w:ascii="Book Antiqua" w:hAnsi="Book Antiqua"/>
                <w:sz w:val="24"/>
                <w:szCs w:val="24"/>
              </w:rPr>
            </w:pPr>
            <w:proofErr w:type="gramStart"/>
            <w:r w:rsidRPr="00A86FA5">
              <w:rPr>
                <w:rFonts w:ascii="Book Antiqua" w:eastAsiaTheme="minorEastAsia" w:hAnsi="Book Antiqua" w:hint="eastAsia"/>
                <w:i/>
                <w:sz w:val="24"/>
                <w:szCs w:val="24"/>
              </w:rPr>
              <w:t>n</w:t>
            </w:r>
            <w:proofErr w:type="gramEnd"/>
            <w:r w:rsidRPr="006B3555">
              <w:rPr>
                <w:rFonts w:ascii="Book Antiqua" w:eastAsia="TimesNRMT" w:hAnsi="Book Antiqua"/>
                <w:sz w:val="24"/>
                <w:szCs w:val="24"/>
              </w:rPr>
              <w:t xml:space="preserve"> (%)</w:t>
            </w:r>
          </w:p>
        </w:tc>
      </w:tr>
      <w:tr w:rsidR="00A86FA5" w:rsidTr="00A86FA5">
        <w:tc>
          <w:tcPr>
            <w:tcW w:w="4261" w:type="dxa"/>
          </w:tcPr>
          <w:p w:rsidR="00A86FA5"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Viral </w:t>
            </w:r>
          </w:p>
        </w:tc>
        <w:tc>
          <w:tcPr>
            <w:tcW w:w="4261" w:type="dxa"/>
          </w:tcPr>
          <w:p w:rsidR="00A86FA5" w:rsidRPr="006B3555" w:rsidRDefault="00201803" w:rsidP="00A86FA5">
            <w:pPr>
              <w:rPr>
                <w:rFonts w:ascii="Book Antiqua" w:hAnsi="Book Antiqua"/>
                <w:sz w:val="24"/>
                <w:szCs w:val="24"/>
              </w:rPr>
            </w:pPr>
            <w:r w:rsidRPr="006B3555">
              <w:rPr>
                <w:rFonts w:ascii="Book Antiqua" w:hAnsi="Book Antiqua"/>
                <w:sz w:val="24"/>
                <w:szCs w:val="24"/>
              </w:rPr>
              <w:t>61</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75.4</w:t>
            </w:r>
            <w:r w:rsidRPr="006B3555">
              <w:rPr>
                <w:rFonts w:ascii="Book Antiqua" w:eastAsia="TimesNRMT" w:hAnsi="Book Antiqua"/>
                <w:sz w:val="24"/>
                <w:szCs w:val="24"/>
              </w:rPr>
              <w:t>)</w:t>
            </w:r>
          </w:p>
        </w:tc>
      </w:tr>
      <w:tr w:rsidR="00A86FA5" w:rsidTr="00A86FA5">
        <w:tc>
          <w:tcPr>
            <w:tcW w:w="4261" w:type="dxa"/>
          </w:tcPr>
          <w:p w:rsidR="00A86FA5"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Alcoholic </w:t>
            </w:r>
          </w:p>
        </w:tc>
        <w:tc>
          <w:tcPr>
            <w:tcW w:w="4261" w:type="dxa"/>
          </w:tcPr>
          <w:p w:rsidR="00A86FA5" w:rsidRPr="006B3555" w:rsidRDefault="00201803" w:rsidP="00A86FA5">
            <w:pPr>
              <w:rPr>
                <w:rFonts w:ascii="Book Antiqua" w:hAnsi="Book Antiqua"/>
                <w:sz w:val="24"/>
                <w:szCs w:val="24"/>
              </w:rPr>
            </w:pPr>
            <w:r w:rsidRPr="006B3555">
              <w:rPr>
                <w:rFonts w:ascii="Book Antiqua" w:hAnsi="Book Antiqua"/>
                <w:sz w:val="24"/>
                <w:szCs w:val="24"/>
              </w:rPr>
              <w:t>7</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8.7</w:t>
            </w:r>
            <w:r w:rsidRPr="006B3555">
              <w:rPr>
                <w:rFonts w:ascii="Book Antiqua" w:eastAsia="TimesNRMT" w:hAnsi="Book Antiqua"/>
                <w:sz w:val="24"/>
                <w:szCs w:val="24"/>
              </w:rPr>
              <w:t>)</w:t>
            </w:r>
          </w:p>
        </w:tc>
      </w:tr>
      <w:tr w:rsidR="00A86FA5" w:rsidTr="00A86FA5">
        <w:tc>
          <w:tcPr>
            <w:tcW w:w="4261" w:type="dxa"/>
          </w:tcPr>
          <w:p w:rsidR="00A86FA5"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Viral and alcoholic</w:t>
            </w:r>
          </w:p>
        </w:tc>
        <w:tc>
          <w:tcPr>
            <w:tcW w:w="4261" w:type="dxa"/>
          </w:tcPr>
          <w:p w:rsidR="00A86FA5" w:rsidRPr="006B3555" w:rsidRDefault="00201803" w:rsidP="00A86FA5">
            <w:pPr>
              <w:rPr>
                <w:rFonts w:ascii="Book Antiqua" w:hAnsi="Book Antiqua"/>
                <w:sz w:val="24"/>
                <w:szCs w:val="24"/>
              </w:rPr>
            </w:pPr>
            <w:r w:rsidRPr="006B3555">
              <w:rPr>
                <w:rFonts w:ascii="Book Antiqua" w:hAnsi="Book Antiqua"/>
                <w:sz w:val="24"/>
                <w:szCs w:val="24"/>
              </w:rPr>
              <w:t>1</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1.2</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Primary biliary cirrhosis </w:t>
            </w:r>
          </w:p>
        </w:tc>
        <w:tc>
          <w:tcPr>
            <w:tcW w:w="4261" w:type="dxa"/>
          </w:tcPr>
          <w:p w:rsidR="00201803" w:rsidRPr="006B3555" w:rsidRDefault="00201803" w:rsidP="00A86FA5">
            <w:pPr>
              <w:rPr>
                <w:rFonts w:ascii="Book Antiqua" w:hAnsi="Book Antiqua"/>
                <w:sz w:val="24"/>
                <w:szCs w:val="24"/>
              </w:rPr>
            </w:pPr>
            <w:r w:rsidRPr="006B3555">
              <w:rPr>
                <w:rFonts w:ascii="Book Antiqua" w:hAnsi="Book Antiqua"/>
                <w:sz w:val="24"/>
                <w:szCs w:val="24"/>
              </w:rPr>
              <w:t>4</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4.9</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Autoimmune hepatitis </w:t>
            </w:r>
          </w:p>
        </w:tc>
        <w:tc>
          <w:tcPr>
            <w:tcW w:w="4261" w:type="dxa"/>
          </w:tcPr>
          <w:p w:rsidR="00201803" w:rsidRPr="006B3555" w:rsidRDefault="00201803" w:rsidP="00A86FA5">
            <w:pPr>
              <w:rPr>
                <w:rFonts w:ascii="Book Antiqua" w:hAnsi="Book Antiqua"/>
                <w:sz w:val="24"/>
                <w:szCs w:val="24"/>
              </w:rPr>
            </w:pPr>
            <w:r w:rsidRPr="006B3555">
              <w:rPr>
                <w:rFonts w:ascii="Book Antiqua" w:eastAsia="TimesNRMT" w:hAnsi="Book Antiqua"/>
                <w:sz w:val="24"/>
                <w:szCs w:val="24"/>
              </w:rPr>
              <w:t>1</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1.2</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Cryptogenic </w:t>
            </w:r>
          </w:p>
        </w:tc>
        <w:tc>
          <w:tcPr>
            <w:tcW w:w="4261" w:type="dxa"/>
          </w:tcPr>
          <w:p w:rsidR="00201803" w:rsidRPr="006B3555" w:rsidRDefault="00201803" w:rsidP="00A86FA5">
            <w:pPr>
              <w:rPr>
                <w:rFonts w:ascii="Book Antiqua" w:hAnsi="Book Antiqua"/>
                <w:sz w:val="24"/>
                <w:szCs w:val="24"/>
              </w:rPr>
            </w:pPr>
            <w:r w:rsidRPr="006B3555">
              <w:rPr>
                <w:rFonts w:ascii="Book Antiqua" w:hAnsi="Book Antiqua"/>
                <w:sz w:val="24"/>
                <w:szCs w:val="24"/>
              </w:rPr>
              <w:t>7</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8.6</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rPr>
                <w:rFonts w:ascii="Book Antiqua" w:eastAsiaTheme="minorEastAsia" w:hAnsi="Book Antiqua"/>
                <w:sz w:val="24"/>
                <w:szCs w:val="24"/>
              </w:rPr>
            </w:pPr>
            <w:r>
              <w:rPr>
                <w:rFonts w:ascii="Book Antiqua" w:eastAsia="TimesNRMT" w:hAnsi="Book Antiqua"/>
                <w:sz w:val="24"/>
                <w:szCs w:val="24"/>
              </w:rPr>
              <w:t>Child-Pugh class</w:t>
            </w:r>
            <w:r w:rsidRPr="00A86FA5">
              <w:rPr>
                <w:rFonts w:ascii="Book Antiqua" w:eastAsiaTheme="minorEastAsia" w:hAnsi="Book Antiqua" w:hint="eastAsia"/>
                <w:i/>
                <w:sz w:val="24"/>
                <w:szCs w:val="24"/>
              </w:rPr>
              <w:t xml:space="preserve"> </w:t>
            </w:r>
          </w:p>
        </w:tc>
        <w:tc>
          <w:tcPr>
            <w:tcW w:w="4261" w:type="dxa"/>
          </w:tcPr>
          <w:p w:rsidR="00201803" w:rsidRPr="006B3555" w:rsidRDefault="00201803" w:rsidP="00A86FA5">
            <w:pPr>
              <w:rPr>
                <w:rFonts w:ascii="Book Antiqua" w:hAnsi="Book Antiqua"/>
                <w:sz w:val="24"/>
                <w:szCs w:val="24"/>
              </w:rPr>
            </w:pPr>
            <w:proofErr w:type="gramStart"/>
            <w:r w:rsidRPr="00A86FA5">
              <w:rPr>
                <w:rFonts w:ascii="Book Antiqua" w:eastAsiaTheme="minorEastAsia" w:hAnsi="Book Antiqua" w:hint="eastAsia"/>
                <w:i/>
                <w:sz w:val="24"/>
                <w:szCs w:val="24"/>
              </w:rPr>
              <w:t>n</w:t>
            </w:r>
            <w:proofErr w:type="gramEnd"/>
            <w:r w:rsidRPr="006B3555">
              <w:rPr>
                <w:rFonts w:ascii="Book Antiqua" w:eastAsia="TimesNRMT" w:hAnsi="Book Antiqua"/>
                <w:sz w:val="24"/>
                <w:szCs w:val="24"/>
              </w:rPr>
              <w:t xml:space="preserve"> (%)</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A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hAnsi="Book Antiqua"/>
                <w:sz w:val="24"/>
                <w:szCs w:val="24"/>
              </w:rPr>
              <w:t>15</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18.5</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B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hAnsi="Book Antiqua"/>
                <w:sz w:val="24"/>
                <w:szCs w:val="24"/>
              </w:rPr>
              <w:t>47</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58.0</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C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hAnsi="Book Antiqua"/>
                <w:sz w:val="24"/>
                <w:szCs w:val="24"/>
              </w:rPr>
              <w:t>19</w:t>
            </w:r>
            <w:r>
              <w:rPr>
                <w:rFonts w:ascii="Book Antiqua" w:hAnsi="Book Antiqua" w:hint="eastAsia"/>
                <w:sz w:val="24"/>
                <w:szCs w:val="24"/>
              </w:rPr>
              <w:t xml:space="preserve"> </w:t>
            </w:r>
            <w:r w:rsidRPr="006B3555">
              <w:rPr>
                <w:rFonts w:ascii="Book Antiqua" w:eastAsia="TimesNRMT" w:hAnsi="Book Antiqua"/>
                <w:sz w:val="24"/>
                <w:szCs w:val="24"/>
              </w:rPr>
              <w:t>(</w:t>
            </w:r>
            <w:r w:rsidRPr="006B3555">
              <w:rPr>
                <w:rFonts w:ascii="Book Antiqua" w:hAnsi="Book Antiqua"/>
                <w:sz w:val="24"/>
                <w:szCs w:val="24"/>
              </w:rPr>
              <w:t>23.5</w:t>
            </w:r>
            <w:r w:rsidRPr="006B3555">
              <w:rPr>
                <w:rFonts w:ascii="Book Antiqua" w:eastAsia="TimesNRMT" w:hAnsi="Book Antiqua"/>
                <w:sz w:val="24"/>
                <w:szCs w:val="24"/>
              </w:rPr>
              <w:t>)</w:t>
            </w:r>
          </w:p>
        </w:tc>
      </w:tr>
      <w:tr w:rsidR="00201803" w:rsidTr="00A86FA5">
        <w:tc>
          <w:tcPr>
            <w:tcW w:w="4261" w:type="dxa"/>
          </w:tcPr>
          <w:p w:rsidR="00201803" w:rsidRPr="00201803" w:rsidRDefault="00201803" w:rsidP="00201803">
            <w:pPr>
              <w:spacing w:line="360" w:lineRule="auto"/>
              <w:rPr>
                <w:rFonts w:ascii="Book Antiqua" w:eastAsiaTheme="minorEastAsia" w:hAnsi="Book Antiqua"/>
                <w:sz w:val="24"/>
                <w:szCs w:val="24"/>
              </w:rPr>
            </w:pPr>
            <w:r w:rsidRPr="006B3555">
              <w:rPr>
                <w:rFonts w:ascii="Book Antiqua" w:eastAsiaTheme="minorEastAsia" w:hAnsi="Book Antiqua"/>
                <w:sz w:val="24"/>
                <w:szCs w:val="24"/>
              </w:rPr>
              <w:t>Endoscopic findings</w:t>
            </w:r>
          </w:p>
        </w:tc>
        <w:tc>
          <w:tcPr>
            <w:tcW w:w="4261" w:type="dxa"/>
          </w:tcPr>
          <w:p w:rsidR="00201803" w:rsidRPr="00A86FA5" w:rsidRDefault="00201803" w:rsidP="00A86FA5">
            <w:pPr>
              <w:rPr>
                <w:rFonts w:ascii="Book Antiqua" w:eastAsiaTheme="minorEastAsia" w:hAnsi="Book Antiqua"/>
                <w:i/>
                <w:sz w:val="24"/>
                <w:szCs w:val="24"/>
              </w:rPr>
            </w:pPr>
          </w:p>
        </w:tc>
      </w:tr>
      <w:tr w:rsidR="00201803" w:rsidTr="00A86FA5">
        <w:tc>
          <w:tcPr>
            <w:tcW w:w="4261" w:type="dxa"/>
          </w:tcPr>
          <w:p w:rsidR="00201803" w:rsidRPr="006B3555"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heme="minorEastAsia" w:hAnsi="Book Antiqua"/>
                <w:sz w:val="24"/>
                <w:szCs w:val="24"/>
              </w:rPr>
              <w:t xml:space="preserve">IGV1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eastAsiaTheme="minorEastAsia" w:hAnsi="Book Antiqua"/>
                <w:sz w:val="24"/>
                <w:szCs w:val="24"/>
              </w:rPr>
              <w:t>25</w:t>
            </w:r>
            <w:r>
              <w:rPr>
                <w:rFonts w:ascii="Book Antiqua" w:eastAsiaTheme="minorEastAsia" w:hAnsi="Book Antiqua" w:hint="eastAsia"/>
                <w:sz w:val="24"/>
                <w:szCs w:val="24"/>
              </w:rPr>
              <w:t xml:space="preserve"> </w:t>
            </w:r>
            <w:r w:rsidRPr="006B3555">
              <w:rPr>
                <w:rFonts w:ascii="Book Antiqua" w:eastAsiaTheme="minorEastAsia" w:hAnsi="Book Antiqua"/>
                <w:sz w:val="24"/>
                <w:szCs w:val="24"/>
              </w:rPr>
              <w:t>(30.9)</w:t>
            </w:r>
          </w:p>
        </w:tc>
      </w:tr>
      <w:tr w:rsidR="00201803" w:rsidTr="00A86FA5">
        <w:tc>
          <w:tcPr>
            <w:tcW w:w="4261" w:type="dxa"/>
          </w:tcPr>
          <w:p w:rsidR="00201803" w:rsidRPr="006B3555"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heme="minorEastAsia" w:hAnsi="Book Antiqua"/>
                <w:sz w:val="24"/>
                <w:szCs w:val="24"/>
              </w:rPr>
              <w:t xml:space="preserve">GOV1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eastAsiaTheme="minorEastAsia" w:hAnsi="Book Antiqua"/>
                <w:sz w:val="24"/>
                <w:szCs w:val="24"/>
              </w:rPr>
              <w:t>10</w:t>
            </w:r>
            <w:r>
              <w:rPr>
                <w:rFonts w:ascii="Book Antiqua" w:eastAsiaTheme="minorEastAsia" w:hAnsi="Book Antiqua" w:hint="eastAsia"/>
                <w:sz w:val="24"/>
                <w:szCs w:val="24"/>
              </w:rPr>
              <w:t xml:space="preserve"> </w:t>
            </w:r>
            <w:r w:rsidRPr="006B3555">
              <w:rPr>
                <w:rFonts w:ascii="Book Antiqua" w:eastAsiaTheme="minorEastAsia" w:hAnsi="Book Antiqua"/>
                <w:sz w:val="24"/>
                <w:szCs w:val="24"/>
              </w:rPr>
              <w:t>(12.3)</w:t>
            </w:r>
          </w:p>
        </w:tc>
      </w:tr>
      <w:tr w:rsidR="00201803" w:rsidTr="00A86FA5">
        <w:tc>
          <w:tcPr>
            <w:tcW w:w="4261" w:type="dxa"/>
          </w:tcPr>
          <w:p w:rsidR="00201803" w:rsidRPr="006B3555"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heme="minorEastAsia" w:hAnsi="Book Antiqua"/>
                <w:sz w:val="24"/>
                <w:szCs w:val="24"/>
              </w:rPr>
              <w:t xml:space="preserve">GOV2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eastAsiaTheme="minorEastAsia" w:hAnsi="Book Antiqua"/>
                <w:sz w:val="24"/>
                <w:szCs w:val="24"/>
              </w:rPr>
              <w:t>46</w:t>
            </w:r>
            <w:r>
              <w:rPr>
                <w:rFonts w:ascii="Book Antiqua" w:eastAsiaTheme="minorEastAsia" w:hAnsi="Book Antiqua" w:hint="eastAsia"/>
                <w:sz w:val="24"/>
                <w:szCs w:val="24"/>
              </w:rPr>
              <w:t xml:space="preserve"> </w:t>
            </w:r>
            <w:r w:rsidRPr="006B3555">
              <w:rPr>
                <w:rFonts w:ascii="Book Antiqua" w:eastAsiaTheme="minorEastAsia" w:hAnsi="Book Antiqua"/>
                <w:sz w:val="24"/>
                <w:szCs w:val="24"/>
              </w:rPr>
              <w:t>(56.8)</w:t>
            </w:r>
          </w:p>
        </w:tc>
      </w:tr>
      <w:tr w:rsidR="00201803" w:rsidTr="00A86FA5">
        <w:tc>
          <w:tcPr>
            <w:tcW w:w="4261" w:type="dxa"/>
          </w:tcPr>
          <w:p w:rsidR="00201803" w:rsidRPr="00201803" w:rsidRDefault="00201803" w:rsidP="00201803">
            <w:pPr>
              <w:spacing w:line="360" w:lineRule="auto"/>
              <w:rPr>
                <w:rFonts w:ascii="Book Antiqua" w:eastAsiaTheme="minorEastAsia" w:hAnsi="Book Antiqua"/>
                <w:sz w:val="24"/>
                <w:szCs w:val="24"/>
              </w:rPr>
            </w:pPr>
            <w:r w:rsidRPr="006B3555">
              <w:rPr>
                <w:rFonts w:ascii="Book Antiqua" w:eastAsia="TimesNRMT" w:hAnsi="Book Antiqua"/>
                <w:sz w:val="24"/>
                <w:szCs w:val="24"/>
              </w:rPr>
              <w:t>Pre-PPG</w:t>
            </w:r>
            <w:r>
              <w:rPr>
                <w:rFonts w:ascii="Book Antiqua" w:eastAsiaTheme="minorEastAsia" w:hAnsi="Book Antiqua" w:hint="eastAsia"/>
                <w:sz w:val="24"/>
                <w:szCs w:val="24"/>
              </w:rPr>
              <w:t xml:space="preserve"> </w:t>
            </w:r>
            <w:r w:rsidRPr="006B3555">
              <w:rPr>
                <w:rFonts w:ascii="Book Antiqua" w:eastAsia="TimesNRMT" w:hAnsi="Book Antiqua"/>
                <w:sz w:val="24"/>
                <w:szCs w:val="24"/>
              </w:rPr>
              <w:t>(mmHg)</w:t>
            </w:r>
          </w:p>
        </w:tc>
        <w:tc>
          <w:tcPr>
            <w:tcW w:w="4261" w:type="dxa"/>
          </w:tcPr>
          <w:p w:rsidR="00201803" w:rsidRPr="00A86FA5" w:rsidRDefault="00201803" w:rsidP="00A86FA5">
            <w:pPr>
              <w:rPr>
                <w:rFonts w:ascii="Book Antiqua" w:eastAsiaTheme="minorEastAsia" w:hAnsi="Book Antiqua"/>
                <w:i/>
                <w:sz w:val="24"/>
                <w:szCs w:val="24"/>
              </w:rPr>
            </w:pPr>
          </w:p>
        </w:tc>
      </w:tr>
      <w:tr w:rsidR="00201803" w:rsidTr="00A86FA5">
        <w:tc>
          <w:tcPr>
            <w:tcW w:w="4261" w:type="dxa"/>
          </w:tcPr>
          <w:p w:rsidR="00201803" w:rsidRPr="00201803" w:rsidRDefault="00201803" w:rsidP="00201803">
            <w:pPr>
              <w:spacing w:line="360" w:lineRule="auto"/>
              <w:ind w:firstLineChars="50" w:firstLine="120"/>
              <w:rPr>
                <w:rFonts w:ascii="Book Antiqua" w:hAnsi="Book Antiqua"/>
                <w:sz w:val="24"/>
                <w:szCs w:val="24"/>
              </w:rPr>
            </w:pPr>
            <w:r w:rsidRPr="006B3555">
              <w:rPr>
                <w:rFonts w:ascii="Book Antiqua" w:eastAsia="TimesNRMT" w:hAnsi="Book Antiqua"/>
                <w:sz w:val="24"/>
                <w:szCs w:val="24"/>
              </w:rPr>
              <w:t>Mean</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eastAsia="TimesNRMT" w:hAnsi="Book Antiqua"/>
                <w:sz w:val="24"/>
                <w:szCs w:val="24"/>
              </w:rPr>
              <w:t>SD</w:t>
            </w:r>
            <w:r>
              <w:rPr>
                <w:rFonts w:ascii="Book Antiqua" w:eastAsiaTheme="minorEastAsia" w:hAnsi="Book Antiqua" w:hint="eastAsia"/>
                <w:sz w:val="24"/>
                <w:szCs w:val="24"/>
              </w:rPr>
              <w:t xml:space="preserve"> </w:t>
            </w:r>
          </w:p>
        </w:tc>
        <w:tc>
          <w:tcPr>
            <w:tcW w:w="4261" w:type="dxa"/>
          </w:tcPr>
          <w:p w:rsidR="00201803" w:rsidRPr="00A86FA5" w:rsidRDefault="00201803" w:rsidP="00A86FA5">
            <w:pPr>
              <w:rPr>
                <w:rFonts w:ascii="Book Antiqua" w:eastAsiaTheme="minorEastAsia" w:hAnsi="Book Antiqua"/>
                <w:i/>
                <w:sz w:val="24"/>
                <w:szCs w:val="24"/>
              </w:rPr>
            </w:pPr>
            <w:r w:rsidRPr="006B3555">
              <w:rPr>
                <w:rFonts w:ascii="Book Antiqua" w:hAnsi="Book Antiqua"/>
                <w:sz w:val="24"/>
                <w:szCs w:val="24"/>
              </w:rPr>
              <w:t>38.0</w:t>
            </w:r>
            <w:r>
              <w:rPr>
                <w:rFonts w:ascii="Book Antiqu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hAnsi="Book Antiqua"/>
                <w:sz w:val="24"/>
                <w:szCs w:val="24"/>
              </w:rPr>
              <w:t>6.4</w:t>
            </w:r>
          </w:p>
        </w:tc>
      </w:tr>
      <w:tr w:rsidR="00201803" w:rsidTr="00A86FA5">
        <w:tc>
          <w:tcPr>
            <w:tcW w:w="4261" w:type="dxa"/>
          </w:tcPr>
          <w:p w:rsidR="00201803" w:rsidRPr="00201803" w:rsidRDefault="00201803" w:rsidP="00201803">
            <w:pPr>
              <w:spacing w:line="360" w:lineRule="auto"/>
              <w:ind w:firstLineChars="50" w:firstLine="120"/>
              <w:rPr>
                <w:rFonts w:ascii="Book Antiqua" w:eastAsiaTheme="minorEastAsia" w:hAnsi="Book Antiqua"/>
                <w:sz w:val="24"/>
                <w:szCs w:val="24"/>
              </w:rPr>
            </w:pPr>
            <w:r w:rsidRPr="006B3555">
              <w:rPr>
                <w:rFonts w:ascii="Book Antiqua" w:eastAsia="TimesNRMT" w:hAnsi="Book Antiqua"/>
                <w:sz w:val="24"/>
                <w:szCs w:val="24"/>
              </w:rPr>
              <w:t xml:space="preserve">Range </w:t>
            </w:r>
          </w:p>
        </w:tc>
        <w:tc>
          <w:tcPr>
            <w:tcW w:w="4261" w:type="dxa"/>
          </w:tcPr>
          <w:p w:rsidR="00201803" w:rsidRPr="006B3555" w:rsidRDefault="00201803" w:rsidP="00A86FA5">
            <w:pPr>
              <w:rPr>
                <w:rFonts w:ascii="Book Antiqua" w:hAnsi="Book Antiqua"/>
                <w:sz w:val="24"/>
                <w:szCs w:val="24"/>
              </w:rPr>
            </w:pPr>
            <w:r w:rsidRPr="006B3555">
              <w:rPr>
                <w:rFonts w:ascii="Book Antiqua" w:hAnsi="Book Antiqua"/>
                <w:sz w:val="24"/>
                <w:szCs w:val="24"/>
              </w:rPr>
              <w:t>26.0</w:t>
            </w:r>
            <w:r w:rsidRPr="006B3555">
              <w:rPr>
                <w:rFonts w:ascii="Book Antiqua" w:eastAsia="TimesNRMT" w:hAnsi="Book Antiqua"/>
                <w:sz w:val="24"/>
                <w:szCs w:val="24"/>
              </w:rPr>
              <w:t>-4</w:t>
            </w:r>
            <w:r w:rsidRPr="006B3555">
              <w:rPr>
                <w:rFonts w:ascii="Book Antiqua" w:hAnsi="Book Antiqua"/>
                <w:sz w:val="24"/>
                <w:szCs w:val="24"/>
              </w:rPr>
              <w:t>8.0</w:t>
            </w:r>
          </w:p>
        </w:tc>
      </w:tr>
      <w:tr w:rsidR="00201803" w:rsidTr="00A86FA5">
        <w:tc>
          <w:tcPr>
            <w:tcW w:w="4261" w:type="dxa"/>
          </w:tcPr>
          <w:p w:rsidR="00201803" w:rsidRPr="00201803" w:rsidRDefault="00201803" w:rsidP="00201803">
            <w:pPr>
              <w:spacing w:line="360" w:lineRule="auto"/>
              <w:rPr>
                <w:rFonts w:ascii="Book Antiqua" w:eastAsiaTheme="minorEastAsia" w:hAnsi="Book Antiqua"/>
                <w:sz w:val="24"/>
                <w:szCs w:val="24"/>
              </w:rPr>
            </w:pPr>
            <w:r w:rsidRPr="006B3555">
              <w:rPr>
                <w:rFonts w:ascii="Book Antiqua" w:eastAsia="TimesNRMT" w:hAnsi="Book Antiqua"/>
                <w:sz w:val="24"/>
                <w:szCs w:val="24"/>
              </w:rPr>
              <w:t>Follow-up</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proofErr w:type="spellStart"/>
            <w:r w:rsidRPr="006B3555">
              <w:rPr>
                <w:rFonts w:ascii="Book Antiqua" w:eastAsia="TimesNRMT" w:hAnsi="Book Antiqua"/>
                <w:sz w:val="24"/>
                <w:szCs w:val="24"/>
              </w:rPr>
              <w:t>mo</w:t>
            </w:r>
            <w:proofErr w:type="spellEnd"/>
            <w:r w:rsidRPr="006B3555">
              <w:rPr>
                <w:rFonts w:ascii="Book Antiqua" w:eastAsia="TimesNRMT" w:hAnsi="Book Antiqua"/>
                <w:sz w:val="24"/>
                <w:szCs w:val="24"/>
              </w:rPr>
              <w:t>)</w:t>
            </w:r>
          </w:p>
        </w:tc>
        <w:tc>
          <w:tcPr>
            <w:tcW w:w="4261" w:type="dxa"/>
          </w:tcPr>
          <w:p w:rsidR="00201803" w:rsidRPr="006B3555" w:rsidRDefault="00201803" w:rsidP="00A86FA5">
            <w:pPr>
              <w:rPr>
                <w:rFonts w:ascii="Book Antiqua" w:hAnsi="Book Antiqua"/>
                <w:sz w:val="24"/>
                <w:szCs w:val="24"/>
              </w:rPr>
            </w:pPr>
          </w:p>
        </w:tc>
      </w:tr>
      <w:tr w:rsidR="00201803" w:rsidTr="00A86FA5">
        <w:tc>
          <w:tcPr>
            <w:tcW w:w="4261" w:type="dxa"/>
          </w:tcPr>
          <w:p w:rsidR="00201803" w:rsidRPr="00201803" w:rsidRDefault="00201803" w:rsidP="00201803">
            <w:pPr>
              <w:spacing w:line="360" w:lineRule="auto"/>
              <w:rPr>
                <w:rFonts w:ascii="Book Antiqua" w:eastAsia="TimesNRMT" w:hAnsi="Book Antiqua"/>
                <w:b/>
                <w:sz w:val="24"/>
                <w:szCs w:val="24"/>
              </w:rPr>
            </w:pPr>
            <w:r w:rsidRPr="006B3555">
              <w:rPr>
                <w:rFonts w:ascii="Book Antiqua" w:eastAsia="TimesNRMT" w:hAnsi="Book Antiqua"/>
                <w:sz w:val="24"/>
                <w:szCs w:val="24"/>
              </w:rPr>
              <w:lastRenderedPageBreak/>
              <w:t>Mean</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eastAsia="TimesNRMT" w:hAnsi="Book Antiqua"/>
                <w:sz w:val="24"/>
                <w:szCs w:val="24"/>
              </w:rPr>
              <w:t>SD</w:t>
            </w:r>
          </w:p>
        </w:tc>
        <w:tc>
          <w:tcPr>
            <w:tcW w:w="4261" w:type="dxa"/>
          </w:tcPr>
          <w:p w:rsidR="00201803" w:rsidRPr="006B3555" w:rsidRDefault="00201803" w:rsidP="00A86FA5">
            <w:pPr>
              <w:rPr>
                <w:rFonts w:ascii="Book Antiqua" w:hAnsi="Book Antiqua"/>
                <w:sz w:val="24"/>
                <w:szCs w:val="24"/>
              </w:rPr>
            </w:pPr>
            <w:r w:rsidRPr="006B3555">
              <w:rPr>
                <w:rFonts w:ascii="Book Antiqua" w:eastAsia="TimesNRMT" w:hAnsi="Book Antiqua"/>
                <w:sz w:val="24"/>
                <w:szCs w:val="24"/>
              </w:rPr>
              <w:t>7.87</w:t>
            </w:r>
            <w:r>
              <w:rPr>
                <w:rFonts w:ascii="Book Antiqua" w:eastAsiaTheme="minorEastAsi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eastAsia="TimesNRMT" w:hAnsi="Book Antiqua"/>
                <w:sz w:val="24"/>
                <w:szCs w:val="24"/>
              </w:rPr>
              <w:t>5.57</w:t>
            </w:r>
          </w:p>
        </w:tc>
      </w:tr>
      <w:tr w:rsidR="00201803" w:rsidTr="00A86FA5">
        <w:tc>
          <w:tcPr>
            <w:tcW w:w="4261" w:type="dxa"/>
          </w:tcPr>
          <w:p w:rsidR="00201803" w:rsidRPr="006B3555" w:rsidRDefault="00201803" w:rsidP="005B09AD">
            <w:pPr>
              <w:spacing w:line="360" w:lineRule="auto"/>
              <w:rPr>
                <w:rFonts w:ascii="Book Antiqua" w:eastAsia="TimesNRMT" w:hAnsi="Book Antiqua"/>
                <w:sz w:val="24"/>
                <w:szCs w:val="24"/>
              </w:rPr>
            </w:pPr>
            <w:r w:rsidRPr="006B3555">
              <w:rPr>
                <w:rFonts w:ascii="Book Antiqua" w:eastAsia="TimesNRMT" w:hAnsi="Book Antiqua"/>
                <w:sz w:val="24"/>
                <w:szCs w:val="24"/>
              </w:rPr>
              <w:t xml:space="preserve">Range </w:t>
            </w:r>
          </w:p>
        </w:tc>
        <w:tc>
          <w:tcPr>
            <w:tcW w:w="4261" w:type="dxa"/>
          </w:tcPr>
          <w:p w:rsidR="00201803" w:rsidRPr="006B3555" w:rsidRDefault="00201803" w:rsidP="005B09AD">
            <w:pPr>
              <w:rPr>
                <w:rFonts w:ascii="Book Antiqua" w:hAnsi="Book Antiqua"/>
                <w:sz w:val="24"/>
                <w:szCs w:val="24"/>
              </w:rPr>
            </w:pPr>
            <w:r w:rsidRPr="006B3555">
              <w:rPr>
                <w:rFonts w:ascii="Book Antiqua" w:eastAsia="TimesNRMT" w:hAnsi="Book Antiqua"/>
                <w:sz w:val="24"/>
                <w:szCs w:val="24"/>
              </w:rPr>
              <w:t>1-18</w:t>
            </w:r>
          </w:p>
        </w:tc>
      </w:tr>
    </w:tbl>
    <w:p w:rsidR="00201803" w:rsidRDefault="00201803" w:rsidP="006B3555">
      <w:pPr>
        <w:pStyle w:val="Caption"/>
        <w:spacing w:line="360" w:lineRule="auto"/>
        <w:rPr>
          <w:rFonts w:ascii="Book Antiqua" w:hAnsi="Book Antiqua" w:cs="Arial"/>
          <w:sz w:val="24"/>
          <w:szCs w:val="24"/>
        </w:rPr>
      </w:pPr>
    </w:p>
    <w:p w:rsidR="00201803" w:rsidRDefault="00201803" w:rsidP="00201803">
      <w:pPr>
        <w:rPr>
          <w:rFonts w:ascii="Book Antiqua" w:hAnsi="Book Antiqua"/>
          <w:sz w:val="24"/>
          <w:szCs w:val="24"/>
        </w:rPr>
      </w:pPr>
      <w:r w:rsidRPr="006B3555">
        <w:rPr>
          <w:rFonts w:ascii="Book Antiqua" w:hAnsi="Book Antiqua"/>
          <w:sz w:val="24"/>
          <w:szCs w:val="24"/>
        </w:rPr>
        <w:t>PPG</w:t>
      </w:r>
      <w:r>
        <w:rPr>
          <w:rFonts w:ascii="Book Antiqua" w:hAnsi="Book Antiqua" w:hint="eastAsia"/>
          <w:sz w:val="24"/>
          <w:szCs w:val="24"/>
        </w:rPr>
        <w:t>:</w:t>
      </w:r>
      <w:r w:rsidRPr="00201803">
        <w:rPr>
          <w:rFonts w:ascii="Book Antiqua" w:hAnsi="Book Antiqua"/>
          <w:sz w:val="24"/>
          <w:szCs w:val="24"/>
        </w:rPr>
        <w:t xml:space="preserve"> </w:t>
      </w:r>
      <w:r w:rsidRPr="006B3555">
        <w:rPr>
          <w:rFonts w:ascii="Book Antiqua" w:hAnsi="Book Antiqua"/>
          <w:sz w:val="24"/>
          <w:szCs w:val="24"/>
        </w:rPr>
        <w:t>Portosystemic pressure gradient</w:t>
      </w:r>
      <w:r>
        <w:rPr>
          <w:rFonts w:ascii="Book Antiqua" w:hAnsi="Book Antiqua" w:hint="eastAsia"/>
          <w:sz w:val="24"/>
          <w:szCs w:val="24"/>
        </w:rPr>
        <w:t>.</w:t>
      </w:r>
    </w:p>
    <w:p w:rsidR="00201803" w:rsidRPr="00201803" w:rsidRDefault="00201803" w:rsidP="00201803"/>
    <w:p w:rsidR="00201803" w:rsidRDefault="00201803">
      <w:pPr>
        <w:jc w:val="left"/>
        <w:rPr>
          <w:rFonts w:ascii="Book Antiqua" w:eastAsia="黑体" w:hAnsi="Book Antiqua" w:cs="Arial"/>
          <w:sz w:val="24"/>
          <w:szCs w:val="24"/>
        </w:rPr>
      </w:pPr>
      <w:r>
        <w:rPr>
          <w:rFonts w:ascii="Book Antiqua" w:hAnsi="Book Antiqua" w:cs="Arial"/>
          <w:sz w:val="24"/>
          <w:szCs w:val="24"/>
        </w:rPr>
        <w:br w:type="page"/>
      </w:r>
    </w:p>
    <w:p w:rsidR="00276FD6" w:rsidRDefault="00276FD6" w:rsidP="006B3555">
      <w:pPr>
        <w:pStyle w:val="Caption"/>
        <w:spacing w:line="360" w:lineRule="auto"/>
        <w:rPr>
          <w:rFonts w:ascii="Book Antiqua" w:hAnsi="Book Antiqua"/>
          <w:b/>
          <w:sz w:val="24"/>
          <w:szCs w:val="24"/>
        </w:rPr>
      </w:pPr>
      <w:r w:rsidRPr="00201803">
        <w:rPr>
          <w:rFonts w:ascii="Book Antiqua" w:hAnsi="Book Antiqua" w:cs="Arial"/>
          <w:b/>
          <w:sz w:val="24"/>
          <w:szCs w:val="24"/>
        </w:rPr>
        <w:lastRenderedPageBreak/>
        <w:t xml:space="preserve">Table </w:t>
      </w:r>
      <w:r w:rsidR="00164162" w:rsidRPr="00201803">
        <w:rPr>
          <w:rFonts w:ascii="Book Antiqua" w:hAnsi="Book Antiqua" w:cs="Arial"/>
          <w:b/>
          <w:sz w:val="24"/>
          <w:szCs w:val="24"/>
        </w:rPr>
        <w:fldChar w:fldCharType="begin"/>
      </w:r>
      <w:r w:rsidRPr="00201803">
        <w:rPr>
          <w:rFonts w:ascii="Book Antiqua" w:hAnsi="Book Antiqua" w:cs="Arial"/>
          <w:b/>
          <w:sz w:val="24"/>
          <w:szCs w:val="24"/>
        </w:rPr>
        <w:instrText xml:space="preserve"> SEQ Table \* ARABIC </w:instrText>
      </w:r>
      <w:r w:rsidR="00164162" w:rsidRPr="00201803">
        <w:rPr>
          <w:rFonts w:ascii="Book Antiqua" w:hAnsi="Book Antiqua" w:cs="Arial"/>
          <w:b/>
          <w:sz w:val="24"/>
          <w:szCs w:val="24"/>
        </w:rPr>
        <w:fldChar w:fldCharType="separate"/>
      </w:r>
      <w:r w:rsidRPr="00201803">
        <w:rPr>
          <w:rFonts w:ascii="Book Antiqua" w:hAnsi="Book Antiqua" w:cs="Arial"/>
          <w:b/>
          <w:sz w:val="24"/>
          <w:szCs w:val="24"/>
        </w:rPr>
        <w:t>2</w:t>
      </w:r>
      <w:r w:rsidR="00164162" w:rsidRPr="00201803">
        <w:rPr>
          <w:rFonts w:ascii="Book Antiqua" w:hAnsi="Book Antiqua" w:cs="Arial"/>
          <w:b/>
          <w:sz w:val="24"/>
          <w:szCs w:val="24"/>
        </w:rPr>
        <w:fldChar w:fldCharType="end"/>
      </w:r>
      <w:r w:rsidRPr="00201803">
        <w:rPr>
          <w:rFonts w:ascii="Book Antiqua" w:hAnsi="Book Antiqua" w:cs="Arial"/>
          <w:b/>
          <w:sz w:val="24"/>
          <w:szCs w:val="24"/>
        </w:rPr>
        <w:t xml:space="preserve"> Comparison of </w:t>
      </w:r>
      <w:r w:rsidR="00201803" w:rsidRPr="00201803">
        <w:rPr>
          <w:rFonts w:ascii="Book Antiqua" w:hAnsi="Book Antiqua" w:cs="Arial"/>
          <w:b/>
          <w:sz w:val="24"/>
          <w:szCs w:val="24"/>
        </w:rPr>
        <w:t xml:space="preserve">main biochemical data and </w:t>
      </w:r>
      <w:r w:rsidR="00201803" w:rsidRPr="00201803">
        <w:rPr>
          <w:rFonts w:ascii="Book Antiqua" w:hAnsi="Book Antiqua"/>
          <w:b/>
          <w:sz w:val="24"/>
          <w:szCs w:val="24"/>
        </w:rPr>
        <w:t>portosystemic pressure gradient</w:t>
      </w:r>
      <w:r w:rsidRPr="00201803">
        <w:rPr>
          <w:rFonts w:ascii="Book Antiqua" w:hAnsi="Book Antiqua" w:cs="Arial"/>
          <w:b/>
          <w:sz w:val="24"/>
          <w:szCs w:val="24"/>
        </w:rPr>
        <w:t xml:space="preserve"> before and after the </w:t>
      </w:r>
      <w:proofErr w:type="spellStart"/>
      <w:r w:rsidR="00201803" w:rsidRPr="00201803">
        <w:rPr>
          <w:rFonts w:ascii="Book Antiqua" w:hAnsi="Book Antiqua"/>
          <w:b/>
          <w:sz w:val="24"/>
          <w:szCs w:val="24"/>
        </w:rPr>
        <w:t>transjugular</w:t>
      </w:r>
      <w:proofErr w:type="spellEnd"/>
      <w:r w:rsidR="00201803" w:rsidRPr="00201803">
        <w:rPr>
          <w:rFonts w:ascii="Book Antiqua" w:hAnsi="Book Antiqua"/>
          <w:b/>
          <w:sz w:val="24"/>
          <w:szCs w:val="24"/>
        </w:rPr>
        <w:t xml:space="preserve"> intrahepatic portosystemic shunt</w:t>
      </w:r>
      <w:r w:rsidR="00201803" w:rsidRPr="00201803">
        <w:rPr>
          <w:rFonts w:ascii="Book Antiqua" w:hAnsi="Book Antiqua" w:cs="Arial"/>
          <w:b/>
          <w:sz w:val="24"/>
          <w:szCs w:val="24"/>
        </w:rPr>
        <w:t xml:space="preserve"> </w:t>
      </w:r>
      <w:r w:rsidRPr="00201803">
        <w:rPr>
          <w:rFonts w:ascii="Book Antiqua" w:hAnsi="Book Antiqua" w:cs="Arial"/>
          <w:b/>
          <w:sz w:val="24"/>
          <w:szCs w:val="24"/>
        </w:rPr>
        <w:t>+</w:t>
      </w:r>
      <w:r w:rsidR="00201803" w:rsidRPr="00201803">
        <w:rPr>
          <w:rFonts w:ascii="Book Antiqua" w:hAnsi="Book Antiqua"/>
          <w:b/>
          <w:sz w:val="24"/>
          <w:szCs w:val="24"/>
        </w:rPr>
        <w:t xml:space="preserve"> stomach and esophageal variceal embolization</w:t>
      </w:r>
    </w:p>
    <w:tbl>
      <w:tblPr>
        <w:tblStyle w:val="TableGrid"/>
        <w:tblW w:w="0" w:type="auto"/>
        <w:tblLook w:val="04A0" w:firstRow="1" w:lastRow="0" w:firstColumn="1" w:lastColumn="0" w:noHBand="0" w:noVBand="1"/>
      </w:tblPr>
      <w:tblGrid>
        <w:gridCol w:w="2130"/>
        <w:gridCol w:w="2130"/>
        <w:gridCol w:w="2131"/>
        <w:gridCol w:w="2131"/>
      </w:tblGrid>
      <w:tr w:rsidR="00695771" w:rsidTr="00695771">
        <w:tc>
          <w:tcPr>
            <w:tcW w:w="2130" w:type="dxa"/>
          </w:tcPr>
          <w:p w:rsidR="00695771" w:rsidRDefault="00695771" w:rsidP="00695771"/>
        </w:tc>
        <w:tc>
          <w:tcPr>
            <w:tcW w:w="2130" w:type="dxa"/>
          </w:tcPr>
          <w:p w:rsidR="00695771" w:rsidRDefault="00695771" w:rsidP="00695771">
            <w:r w:rsidRPr="006B3555">
              <w:rPr>
                <w:rFonts w:ascii="Book Antiqua" w:hAnsi="Book Antiqua"/>
                <w:sz w:val="24"/>
                <w:szCs w:val="24"/>
              </w:rPr>
              <w:t>Before TIPS</w:t>
            </w:r>
          </w:p>
        </w:tc>
        <w:tc>
          <w:tcPr>
            <w:tcW w:w="2131" w:type="dxa"/>
          </w:tcPr>
          <w:p w:rsidR="00695771" w:rsidRDefault="00695771" w:rsidP="00695771">
            <w:r w:rsidRPr="006B3555">
              <w:rPr>
                <w:rFonts w:ascii="Book Antiqua" w:hAnsi="Book Antiqua"/>
                <w:sz w:val="24"/>
                <w:szCs w:val="24"/>
              </w:rPr>
              <w:t>After TIPS</w:t>
            </w:r>
          </w:p>
        </w:tc>
        <w:tc>
          <w:tcPr>
            <w:tcW w:w="2131" w:type="dxa"/>
          </w:tcPr>
          <w:p w:rsidR="00695771" w:rsidRDefault="00695771" w:rsidP="00695771">
            <w:r w:rsidRPr="006B3555">
              <w:rPr>
                <w:rFonts w:ascii="Book Antiqua" w:hAnsi="Book Antiqua"/>
                <w:i/>
                <w:iCs/>
                <w:sz w:val="24"/>
                <w:szCs w:val="24"/>
              </w:rPr>
              <w:t>P</w:t>
            </w:r>
          </w:p>
        </w:tc>
      </w:tr>
      <w:tr w:rsidR="00695771" w:rsidTr="00695771">
        <w:tc>
          <w:tcPr>
            <w:tcW w:w="2130" w:type="dxa"/>
          </w:tcPr>
          <w:p w:rsidR="00695771" w:rsidRDefault="00695771" w:rsidP="00695771">
            <w:r w:rsidRPr="006B3555">
              <w:rPr>
                <w:rFonts w:ascii="Book Antiqua" w:hAnsi="Book Antiqua"/>
                <w:sz w:val="24"/>
                <w:szCs w:val="24"/>
              </w:rPr>
              <w:t>Albumin</w:t>
            </w:r>
            <w:r>
              <w:rPr>
                <w:rFonts w:ascii="Book Antiqua" w:hAnsi="Book Antiqua" w:hint="eastAsia"/>
                <w:sz w:val="24"/>
                <w:szCs w:val="24"/>
              </w:rPr>
              <w:t xml:space="preserve"> </w:t>
            </w:r>
            <w:r w:rsidRPr="006B3555">
              <w:rPr>
                <w:rFonts w:ascii="Book Antiqua" w:hAnsi="Book Antiqua"/>
                <w:sz w:val="24"/>
                <w:szCs w:val="24"/>
              </w:rPr>
              <w:t>(mg/dl)</w:t>
            </w:r>
          </w:p>
        </w:tc>
        <w:tc>
          <w:tcPr>
            <w:tcW w:w="2130" w:type="dxa"/>
          </w:tcPr>
          <w:p w:rsidR="00695771" w:rsidRDefault="00695771" w:rsidP="00695771">
            <w:r w:rsidRPr="006B3555">
              <w:rPr>
                <w:rFonts w:ascii="Book Antiqua" w:hAnsi="Book Antiqua"/>
                <w:sz w:val="24"/>
                <w:szCs w:val="24"/>
              </w:rPr>
              <w:t>32.24</w:t>
            </w:r>
            <w:r w:rsidR="00257BE8">
              <w:rPr>
                <w:rFonts w:ascii="Book Antiqua" w:hAnsi="Book Antiqua" w:hint="eastAsia"/>
                <w:sz w:val="24"/>
                <w:szCs w:val="24"/>
              </w:rPr>
              <w:t xml:space="preserve"> </w:t>
            </w:r>
            <w:r w:rsidRPr="006B3555">
              <w:rPr>
                <w:rFonts w:ascii="Book Antiqua" w:hAnsi="Book Antiqua"/>
                <w:sz w:val="24"/>
                <w:szCs w:val="24"/>
              </w:rPr>
              <w:t>±</w:t>
            </w:r>
            <w:r w:rsidR="00257BE8">
              <w:rPr>
                <w:rFonts w:ascii="Book Antiqua" w:hAnsi="Book Antiqua" w:hint="eastAsia"/>
                <w:sz w:val="24"/>
                <w:szCs w:val="24"/>
              </w:rPr>
              <w:t xml:space="preserve"> </w:t>
            </w:r>
            <w:r w:rsidRPr="006B3555">
              <w:rPr>
                <w:rFonts w:ascii="Book Antiqua" w:hAnsi="Book Antiqua"/>
                <w:sz w:val="24"/>
                <w:szCs w:val="24"/>
              </w:rPr>
              <w:t>5.88</w:t>
            </w:r>
          </w:p>
        </w:tc>
        <w:tc>
          <w:tcPr>
            <w:tcW w:w="2131" w:type="dxa"/>
          </w:tcPr>
          <w:p w:rsidR="00695771" w:rsidRDefault="00695771" w:rsidP="00695771">
            <w:r w:rsidRPr="006B3555">
              <w:rPr>
                <w:rFonts w:ascii="Book Antiqua" w:hAnsi="Book Antiqua"/>
                <w:sz w:val="24"/>
                <w:szCs w:val="24"/>
              </w:rPr>
              <w:t>33.90</w:t>
            </w:r>
            <w:r w:rsidR="00257BE8">
              <w:rPr>
                <w:rFonts w:ascii="Book Antiqua" w:hAnsi="Book Antiqua" w:hint="eastAsia"/>
                <w:sz w:val="24"/>
                <w:szCs w:val="24"/>
              </w:rPr>
              <w:t xml:space="preserve"> </w:t>
            </w:r>
            <w:r w:rsidRPr="006B3555">
              <w:rPr>
                <w:rFonts w:ascii="Book Antiqua" w:hAnsi="Book Antiqua"/>
                <w:sz w:val="24"/>
                <w:szCs w:val="24"/>
              </w:rPr>
              <w:t>±</w:t>
            </w:r>
            <w:r w:rsidR="00257BE8">
              <w:rPr>
                <w:rFonts w:ascii="Book Antiqua" w:hAnsi="Book Antiqua" w:hint="eastAsia"/>
                <w:sz w:val="24"/>
                <w:szCs w:val="24"/>
              </w:rPr>
              <w:t xml:space="preserve"> </w:t>
            </w:r>
            <w:r w:rsidRPr="006B3555">
              <w:rPr>
                <w:rFonts w:ascii="Book Antiqua" w:hAnsi="Book Antiqua"/>
                <w:sz w:val="24"/>
                <w:szCs w:val="24"/>
              </w:rPr>
              <w:t>7.26</w:t>
            </w:r>
          </w:p>
        </w:tc>
        <w:tc>
          <w:tcPr>
            <w:tcW w:w="2131" w:type="dxa"/>
          </w:tcPr>
          <w:p w:rsidR="00695771" w:rsidRPr="00695771" w:rsidRDefault="00695771" w:rsidP="00695771">
            <w:pPr>
              <w:spacing w:line="360" w:lineRule="auto"/>
              <w:rPr>
                <w:rFonts w:ascii="Book Antiqua" w:hAnsi="Book Antiqua"/>
                <w:sz w:val="24"/>
                <w:szCs w:val="24"/>
              </w:rPr>
            </w:pPr>
            <w:r w:rsidRPr="006B3555">
              <w:rPr>
                <w:rFonts w:ascii="Book Antiqua" w:hAnsi="Book Antiqua"/>
                <w:sz w:val="24"/>
                <w:szCs w:val="24"/>
              </w:rPr>
              <w:t xml:space="preserve">0.199 </w:t>
            </w:r>
          </w:p>
        </w:tc>
      </w:tr>
      <w:tr w:rsidR="00695771" w:rsidTr="00695771">
        <w:tc>
          <w:tcPr>
            <w:tcW w:w="2130" w:type="dxa"/>
          </w:tcPr>
          <w:p w:rsidR="00695771" w:rsidRDefault="00695771" w:rsidP="00695771">
            <w:r w:rsidRPr="006B3555">
              <w:rPr>
                <w:rFonts w:ascii="Book Antiqua" w:hAnsi="Book Antiqua"/>
                <w:sz w:val="24"/>
                <w:szCs w:val="24"/>
              </w:rPr>
              <w:t>ALT</w:t>
            </w:r>
            <w:r>
              <w:rPr>
                <w:rFonts w:ascii="Book Antiqua" w:hAnsi="Book Antiqua" w:hint="eastAsia"/>
                <w:sz w:val="24"/>
                <w:szCs w:val="24"/>
              </w:rPr>
              <w:t xml:space="preserve"> </w:t>
            </w:r>
            <w:r w:rsidRPr="006B3555">
              <w:rPr>
                <w:rFonts w:ascii="Book Antiqua" w:hAnsi="Book Antiqua"/>
                <w:sz w:val="24"/>
                <w:szCs w:val="24"/>
              </w:rPr>
              <w:t>(u/L)</w:t>
            </w:r>
          </w:p>
        </w:tc>
        <w:tc>
          <w:tcPr>
            <w:tcW w:w="2130" w:type="dxa"/>
          </w:tcPr>
          <w:p w:rsidR="00695771" w:rsidRDefault="00695771" w:rsidP="00695771">
            <w:r w:rsidRPr="006B3555">
              <w:rPr>
                <w:rFonts w:ascii="Book Antiqua" w:hAnsi="Book Antiqua"/>
                <w:sz w:val="24"/>
                <w:szCs w:val="24"/>
              </w:rPr>
              <w:t>30.00</w:t>
            </w:r>
            <w:r w:rsidR="00257BE8">
              <w:rPr>
                <w:rFonts w:ascii="Book Antiqua" w:hAnsi="Book Antiqua" w:hint="eastAsia"/>
                <w:sz w:val="24"/>
                <w:szCs w:val="24"/>
              </w:rPr>
              <w:t xml:space="preserve"> </w:t>
            </w:r>
            <w:r w:rsidRPr="006B3555">
              <w:rPr>
                <w:rFonts w:ascii="Book Antiqua" w:hAnsi="Book Antiqua"/>
                <w:sz w:val="24"/>
                <w:szCs w:val="24"/>
              </w:rPr>
              <w:t>±</w:t>
            </w:r>
            <w:r w:rsidR="00257BE8">
              <w:rPr>
                <w:rFonts w:ascii="Book Antiqua" w:hAnsi="Book Antiqua" w:hint="eastAsia"/>
                <w:sz w:val="24"/>
                <w:szCs w:val="24"/>
              </w:rPr>
              <w:t xml:space="preserve"> </w:t>
            </w:r>
            <w:r w:rsidRPr="006B3555">
              <w:rPr>
                <w:rFonts w:ascii="Book Antiqua" w:hAnsi="Book Antiqua"/>
                <w:sz w:val="24"/>
                <w:szCs w:val="24"/>
              </w:rPr>
              <w:t>17.51</w:t>
            </w:r>
          </w:p>
        </w:tc>
        <w:tc>
          <w:tcPr>
            <w:tcW w:w="2131" w:type="dxa"/>
          </w:tcPr>
          <w:p w:rsidR="00695771" w:rsidRDefault="00695771" w:rsidP="00695771">
            <w:r w:rsidRPr="006B3555">
              <w:rPr>
                <w:rFonts w:ascii="Book Antiqua" w:hAnsi="Book Antiqua"/>
                <w:sz w:val="24"/>
                <w:szCs w:val="24"/>
              </w:rPr>
              <w:t>30.85</w:t>
            </w:r>
            <w:r w:rsidR="00257BE8">
              <w:rPr>
                <w:rFonts w:ascii="Book Antiqua" w:hAnsi="Book Antiqua" w:hint="eastAsia"/>
                <w:sz w:val="24"/>
                <w:szCs w:val="24"/>
              </w:rPr>
              <w:t xml:space="preserve"> </w:t>
            </w:r>
            <w:r w:rsidRPr="006B3555">
              <w:rPr>
                <w:rFonts w:ascii="Book Antiqua" w:hAnsi="Book Antiqua"/>
                <w:sz w:val="24"/>
                <w:szCs w:val="24"/>
              </w:rPr>
              <w:t>±</w:t>
            </w:r>
            <w:r w:rsidR="00257BE8">
              <w:rPr>
                <w:rFonts w:ascii="Book Antiqua" w:hAnsi="Book Antiqua" w:hint="eastAsia"/>
                <w:sz w:val="24"/>
                <w:szCs w:val="24"/>
              </w:rPr>
              <w:t xml:space="preserve"> </w:t>
            </w:r>
            <w:r w:rsidRPr="006B3555">
              <w:rPr>
                <w:rFonts w:ascii="Book Antiqua" w:hAnsi="Book Antiqua"/>
                <w:sz w:val="24"/>
                <w:szCs w:val="24"/>
              </w:rPr>
              <w:t>20.60</w:t>
            </w:r>
          </w:p>
        </w:tc>
        <w:tc>
          <w:tcPr>
            <w:tcW w:w="2131" w:type="dxa"/>
          </w:tcPr>
          <w:p w:rsidR="00695771" w:rsidRPr="00695771" w:rsidRDefault="00695771" w:rsidP="00695771">
            <w:pPr>
              <w:spacing w:line="360" w:lineRule="auto"/>
              <w:rPr>
                <w:rFonts w:ascii="Book Antiqua" w:hAnsi="Book Antiqua"/>
                <w:sz w:val="24"/>
                <w:szCs w:val="24"/>
              </w:rPr>
            </w:pPr>
            <w:r w:rsidRPr="006B3555">
              <w:rPr>
                <w:rFonts w:ascii="Book Antiqua" w:hAnsi="Book Antiqua"/>
                <w:sz w:val="24"/>
                <w:szCs w:val="24"/>
              </w:rPr>
              <w:t>0.806</w:t>
            </w:r>
          </w:p>
        </w:tc>
      </w:tr>
      <w:tr w:rsidR="00695771" w:rsidTr="00695771">
        <w:tc>
          <w:tcPr>
            <w:tcW w:w="2130" w:type="dxa"/>
          </w:tcPr>
          <w:p w:rsidR="00695771" w:rsidRDefault="00695771" w:rsidP="00695771">
            <w:r w:rsidRPr="006B3555">
              <w:rPr>
                <w:rFonts w:ascii="Book Antiqua" w:hAnsi="Book Antiqua"/>
                <w:sz w:val="24"/>
                <w:szCs w:val="24"/>
              </w:rPr>
              <w:t>AST</w:t>
            </w:r>
            <w:r>
              <w:rPr>
                <w:rFonts w:ascii="Book Antiqua" w:hAnsi="Book Antiqua" w:hint="eastAsia"/>
                <w:sz w:val="24"/>
                <w:szCs w:val="24"/>
              </w:rPr>
              <w:t xml:space="preserve"> </w:t>
            </w:r>
            <w:r w:rsidRPr="006B3555">
              <w:rPr>
                <w:rFonts w:ascii="Book Antiqua" w:hAnsi="Book Antiqua"/>
                <w:sz w:val="24"/>
                <w:szCs w:val="24"/>
              </w:rPr>
              <w:t>(u/L)</w:t>
            </w:r>
          </w:p>
        </w:tc>
        <w:tc>
          <w:tcPr>
            <w:tcW w:w="2130" w:type="dxa"/>
          </w:tcPr>
          <w:p w:rsidR="00695771" w:rsidRDefault="00257BE8" w:rsidP="00695771">
            <w:r w:rsidRPr="006B3555">
              <w:rPr>
                <w:rFonts w:ascii="Book Antiqua" w:hAnsi="Book Antiqua"/>
                <w:sz w:val="24"/>
                <w:szCs w:val="24"/>
              </w:rPr>
              <w:t>38.00</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25.95</w:t>
            </w:r>
          </w:p>
        </w:tc>
        <w:tc>
          <w:tcPr>
            <w:tcW w:w="2131" w:type="dxa"/>
          </w:tcPr>
          <w:p w:rsidR="00695771" w:rsidRDefault="00257BE8" w:rsidP="00695771">
            <w:r w:rsidRPr="006B3555">
              <w:rPr>
                <w:rFonts w:ascii="Book Antiqua" w:hAnsi="Book Antiqua"/>
                <w:sz w:val="24"/>
                <w:szCs w:val="24"/>
              </w:rPr>
              <w:t>41.88</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24.03</w:t>
            </w:r>
          </w:p>
        </w:tc>
        <w:tc>
          <w:tcPr>
            <w:tcW w:w="2131" w:type="dxa"/>
          </w:tcPr>
          <w:p w:rsidR="00695771" w:rsidRPr="00257BE8" w:rsidRDefault="00257BE8" w:rsidP="00257BE8">
            <w:pPr>
              <w:spacing w:line="360" w:lineRule="auto"/>
              <w:rPr>
                <w:rFonts w:ascii="Book Antiqua" w:hAnsi="Book Antiqua"/>
                <w:sz w:val="24"/>
                <w:szCs w:val="24"/>
              </w:rPr>
            </w:pPr>
            <w:r w:rsidRPr="006B3555">
              <w:rPr>
                <w:rFonts w:ascii="Book Antiqua" w:hAnsi="Book Antiqua"/>
                <w:sz w:val="24"/>
                <w:szCs w:val="24"/>
              </w:rPr>
              <w:t>0.318</w:t>
            </w:r>
          </w:p>
        </w:tc>
      </w:tr>
      <w:tr w:rsidR="00695771" w:rsidTr="00695771">
        <w:tc>
          <w:tcPr>
            <w:tcW w:w="2130" w:type="dxa"/>
          </w:tcPr>
          <w:p w:rsidR="00695771" w:rsidRDefault="00695771" w:rsidP="00695771">
            <w:r w:rsidRPr="006B3555">
              <w:rPr>
                <w:rFonts w:ascii="Book Antiqua" w:hAnsi="Book Antiqua"/>
                <w:sz w:val="24"/>
                <w:szCs w:val="24"/>
              </w:rPr>
              <w:t>Bilirubin</w:t>
            </w:r>
            <w:r w:rsidR="00257BE8">
              <w:rPr>
                <w:rFonts w:ascii="Book Antiqua" w:hAnsi="Book Antiqua" w:hint="eastAsia"/>
                <w:sz w:val="24"/>
                <w:szCs w:val="24"/>
              </w:rPr>
              <w:t xml:space="preserve"> </w:t>
            </w:r>
            <w:r w:rsidRPr="006B3555">
              <w:rPr>
                <w:rFonts w:ascii="Book Antiqua" w:hAnsi="Book Antiqua"/>
                <w:sz w:val="24"/>
                <w:szCs w:val="24"/>
              </w:rPr>
              <w:t>(mg/</w:t>
            </w:r>
            <w:proofErr w:type="spellStart"/>
            <w:r w:rsidRPr="006B3555">
              <w:rPr>
                <w:rFonts w:ascii="Book Antiqua" w:hAnsi="Book Antiqua"/>
                <w:sz w:val="24"/>
                <w:szCs w:val="24"/>
              </w:rPr>
              <w:t>d</w:t>
            </w:r>
            <w:r w:rsidR="00257BE8" w:rsidRPr="006B3555">
              <w:rPr>
                <w:rFonts w:ascii="Book Antiqua" w:hAnsi="Book Antiqua"/>
                <w:sz w:val="24"/>
                <w:szCs w:val="24"/>
              </w:rPr>
              <w:t>L</w:t>
            </w:r>
            <w:proofErr w:type="spellEnd"/>
            <w:r w:rsidRPr="006B3555">
              <w:rPr>
                <w:rFonts w:ascii="Book Antiqua" w:hAnsi="Book Antiqua"/>
                <w:sz w:val="24"/>
                <w:szCs w:val="24"/>
              </w:rPr>
              <w:t>)</w:t>
            </w:r>
          </w:p>
        </w:tc>
        <w:tc>
          <w:tcPr>
            <w:tcW w:w="2130" w:type="dxa"/>
          </w:tcPr>
          <w:p w:rsidR="00695771" w:rsidRDefault="00257BE8" w:rsidP="00695771">
            <w:r w:rsidRPr="006B3555">
              <w:rPr>
                <w:rFonts w:ascii="Book Antiqua" w:hAnsi="Book Antiqua"/>
                <w:sz w:val="24"/>
                <w:szCs w:val="24"/>
              </w:rPr>
              <w:t>1.41</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0.76</w:t>
            </w:r>
          </w:p>
        </w:tc>
        <w:tc>
          <w:tcPr>
            <w:tcW w:w="2131" w:type="dxa"/>
          </w:tcPr>
          <w:p w:rsidR="00695771" w:rsidRDefault="00257BE8" w:rsidP="00695771">
            <w:r w:rsidRPr="006B3555">
              <w:rPr>
                <w:rFonts w:ascii="Book Antiqua" w:hAnsi="Book Antiqua"/>
                <w:sz w:val="24"/>
                <w:szCs w:val="24"/>
              </w:rPr>
              <w:t>1.45</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0.65</w:t>
            </w:r>
          </w:p>
        </w:tc>
        <w:tc>
          <w:tcPr>
            <w:tcW w:w="2131" w:type="dxa"/>
          </w:tcPr>
          <w:p w:rsidR="00695771" w:rsidRPr="00257BE8" w:rsidRDefault="00257BE8" w:rsidP="00257BE8">
            <w:pPr>
              <w:spacing w:line="360" w:lineRule="auto"/>
              <w:rPr>
                <w:rFonts w:ascii="Book Antiqua" w:hAnsi="Book Antiqua"/>
                <w:sz w:val="24"/>
                <w:szCs w:val="24"/>
              </w:rPr>
            </w:pPr>
            <w:r w:rsidRPr="006B3555">
              <w:rPr>
                <w:rFonts w:ascii="Book Antiqua" w:hAnsi="Book Antiqua"/>
                <w:sz w:val="24"/>
                <w:szCs w:val="24"/>
              </w:rPr>
              <w:t>0.561</w:t>
            </w:r>
          </w:p>
        </w:tc>
      </w:tr>
      <w:tr w:rsidR="00695771" w:rsidTr="00695771">
        <w:tc>
          <w:tcPr>
            <w:tcW w:w="2130" w:type="dxa"/>
          </w:tcPr>
          <w:p w:rsidR="00695771" w:rsidRDefault="00257BE8" w:rsidP="00695771">
            <w:r w:rsidRPr="006B3555">
              <w:rPr>
                <w:rFonts w:ascii="Book Antiqua" w:hAnsi="Book Antiqua"/>
                <w:sz w:val="24"/>
                <w:szCs w:val="24"/>
              </w:rPr>
              <w:t>PT</w:t>
            </w:r>
            <w:r>
              <w:rPr>
                <w:rFonts w:ascii="Book Antiqua" w:hAnsi="Book Antiqua" w:hint="eastAsia"/>
                <w:sz w:val="24"/>
                <w:szCs w:val="24"/>
              </w:rPr>
              <w:t xml:space="preserve"> </w:t>
            </w:r>
            <w:r w:rsidRPr="006B3555">
              <w:rPr>
                <w:rFonts w:ascii="Book Antiqua" w:hAnsi="Book Antiqua"/>
                <w:sz w:val="24"/>
                <w:szCs w:val="24"/>
              </w:rPr>
              <w:t>(%)</w:t>
            </w:r>
          </w:p>
        </w:tc>
        <w:tc>
          <w:tcPr>
            <w:tcW w:w="2130" w:type="dxa"/>
          </w:tcPr>
          <w:p w:rsidR="00695771" w:rsidRDefault="00257BE8" w:rsidP="00695771">
            <w:r w:rsidRPr="006B3555">
              <w:rPr>
                <w:rFonts w:ascii="Book Antiqua" w:hAnsi="Book Antiqua"/>
                <w:sz w:val="24"/>
                <w:szCs w:val="24"/>
              </w:rPr>
              <w:t>52</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14</w:t>
            </w:r>
          </w:p>
        </w:tc>
        <w:tc>
          <w:tcPr>
            <w:tcW w:w="2131" w:type="dxa"/>
          </w:tcPr>
          <w:p w:rsidR="00695771" w:rsidRDefault="00257BE8" w:rsidP="00695771">
            <w:r w:rsidRPr="006B3555">
              <w:rPr>
                <w:rFonts w:ascii="Book Antiqua" w:hAnsi="Book Antiqua"/>
                <w:sz w:val="24"/>
                <w:szCs w:val="24"/>
              </w:rPr>
              <w:t>51</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15</w:t>
            </w:r>
          </w:p>
        </w:tc>
        <w:tc>
          <w:tcPr>
            <w:tcW w:w="2131" w:type="dxa"/>
          </w:tcPr>
          <w:p w:rsidR="00695771" w:rsidRDefault="00257BE8" w:rsidP="00695771">
            <w:r w:rsidRPr="006B3555">
              <w:rPr>
                <w:rFonts w:ascii="Book Antiqua" w:hAnsi="Book Antiqua"/>
                <w:sz w:val="24"/>
                <w:szCs w:val="24"/>
              </w:rPr>
              <w:t>0.903</w:t>
            </w:r>
          </w:p>
        </w:tc>
      </w:tr>
      <w:tr w:rsidR="00257BE8" w:rsidTr="00695771">
        <w:tc>
          <w:tcPr>
            <w:tcW w:w="2130" w:type="dxa"/>
          </w:tcPr>
          <w:p w:rsidR="00257BE8" w:rsidRDefault="00257BE8" w:rsidP="00695771">
            <w:r w:rsidRPr="006B3555">
              <w:rPr>
                <w:rFonts w:ascii="Book Antiqua" w:hAnsi="Book Antiqua"/>
                <w:sz w:val="24"/>
                <w:szCs w:val="24"/>
              </w:rPr>
              <w:t>Creatinine (mg/</w:t>
            </w:r>
            <w:proofErr w:type="spellStart"/>
            <w:r w:rsidRPr="006B3555">
              <w:rPr>
                <w:rFonts w:ascii="Book Antiqua" w:hAnsi="Book Antiqua"/>
                <w:sz w:val="24"/>
                <w:szCs w:val="24"/>
              </w:rPr>
              <w:t>dL</w:t>
            </w:r>
            <w:proofErr w:type="spellEnd"/>
            <w:r w:rsidRPr="006B3555">
              <w:rPr>
                <w:rFonts w:ascii="Book Antiqua" w:hAnsi="Book Antiqua"/>
                <w:sz w:val="24"/>
                <w:szCs w:val="24"/>
              </w:rPr>
              <w:t>)</w:t>
            </w:r>
          </w:p>
        </w:tc>
        <w:tc>
          <w:tcPr>
            <w:tcW w:w="2130" w:type="dxa"/>
          </w:tcPr>
          <w:p w:rsidR="00257BE8" w:rsidRDefault="00257BE8" w:rsidP="00695771">
            <w:r w:rsidRPr="006B3555">
              <w:rPr>
                <w:rFonts w:ascii="Book Antiqua" w:hAnsi="Book Antiqua"/>
                <w:sz w:val="24"/>
                <w:szCs w:val="24"/>
              </w:rPr>
              <w:t>1</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0.3</w:t>
            </w:r>
          </w:p>
        </w:tc>
        <w:tc>
          <w:tcPr>
            <w:tcW w:w="2131" w:type="dxa"/>
          </w:tcPr>
          <w:p w:rsidR="00257BE8" w:rsidRDefault="00257BE8" w:rsidP="00695771">
            <w:r w:rsidRPr="006B3555">
              <w:rPr>
                <w:rFonts w:ascii="Book Antiqua" w:hAnsi="Book Antiqua"/>
                <w:sz w:val="24"/>
                <w:szCs w:val="24"/>
              </w:rPr>
              <w:t>1</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0.4</w:t>
            </w:r>
          </w:p>
        </w:tc>
        <w:tc>
          <w:tcPr>
            <w:tcW w:w="2131" w:type="dxa"/>
          </w:tcPr>
          <w:p w:rsidR="00257BE8" w:rsidRPr="00257BE8" w:rsidRDefault="00257BE8" w:rsidP="00257BE8">
            <w:pPr>
              <w:spacing w:line="360" w:lineRule="auto"/>
              <w:rPr>
                <w:rFonts w:ascii="Book Antiqua" w:hAnsi="Book Antiqua"/>
                <w:sz w:val="24"/>
                <w:szCs w:val="24"/>
              </w:rPr>
            </w:pPr>
            <w:r w:rsidRPr="006B3555">
              <w:rPr>
                <w:rFonts w:ascii="Book Antiqua" w:hAnsi="Book Antiqua"/>
                <w:sz w:val="24"/>
                <w:szCs w:val="24"/>
              </w:rPr>
              <w:t>0.58</w:t>
            </w:r>
          </w:p>
        </w:tc>
      </w:tr>
      <w:tr w:rsidR="00257BE8" w:rsidTr="00695771">
        <w:tc>
          <w:tcPr>
            <w:tcW w:w="2130" w:type="dxa"/>
          </w:tcPr>
          <w:p w:rsidR="00257BE8" w:rsidRDefault="00257BE8" w:rsidP="00695771">
            <w:r w:rsidRPr="006B3555">
              <w:rPr>
                <w:rFonts w:ascii="Book Antiqua" w:hAnsi="Book Antiqua"/>
                <w:sz w:val="24"/>
                <w:szCs w:val="24"/>
              </w:rPr>
              <w:t>Child-Pugh score</w:t>
            </w:r>
          </w:p>
        </w:tc>
        <w:tc>
          <w:tcPr>
            <w:tcW w:w="2130" w:type="dxa"/>
          </w:tcPr>
          <w:p w:rsidR="00257BE8" w:rsidRDefault="00257BE8" w:rsidP="00695771">
            <w:r w:rsidRPr="006B3555">
              <w:rPr>
                <w:rFonts w:ascii="Book Antiqua" w:hAnsi="Book Antiqua"/>
                <w:sz w:val="24"/>
                <w:szCs w:val="24"/>
              </w:rPr>
              <w:t>6.91</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1.44</w:t>
            </w:r>
          </w:p>
        </w:tc>
        <w:tc>
          <w:tcPr>
            <w:tcW w:w="2131" w:type="dxa"/>
          </w:tcPr>
          <w:p w:rsidR="00257BE8" w:rsidRDefault="00257BE8" w:rsidP="00695771">
            <w:r w:rsidRPr="006B3555">
              <w:rPr>
                <w:rFonts w:ascii="Book Antiqua" w:hAnsi="Book Antiqua"/>
                <w:sz w:val="24"/>
                <w:szCs w:val="24"/>
              </w:rPr>
              <w:t>6.79</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1.34</w:t>
            </w:r>
          </w:p>
        </w:tc>
        <w:tc>
          <w:tcPr>
            <w:tcW w:w="2131" w:type="dxa"/>
          </w:tcPr>
          <w:p w:rsidR="00257BE8" w:rsidRPr="00257BE8" w:rsidRDefault="00257BE8" w:rsidP="00257BE8">
            <w:pPr>
              <w:spacing w:line="360" w:lineRule="auto"/>
              <w:rPr>
                <w:rFonts w:ascii="Book Antiqua" w:hAnsi="Book Antiqua"/>
                <w:sz w:val="24"/>
                <w:szCs w:val="24"/>
              </w:rPr>
            </w:pPr>
            <w:r w:rsidRPr="006B3555">
              <w:rPr>
                <w:rFonts w:ascii="Book Antiqua" w:hAnsi="Book Antiqua"/>
                <w:sz w:val="24"/>
                <w:szCs w:val="24"/>
              </w:rPr>
              <w:t>0.563</w:t>
            </w:r>
          </w:p>
        </w:tc>
      </w:tr>
      <w:tr w:rsidR="00257BE8" w:rsidTr="00695771">
        <w:tc>
          <w:tcPr>
            <w:tcW w:w="2130" w:type="dxa"/>
          </w:tcPr>
          <w:p w:rsidR="00257BE8" w:rsidRDefault="00257BE8" w:rsidP="00695771">
            <w:r w:rsidRPr="006B3555">
              <w:rPr>
                <w:rFonts w:ascii="Book Antiqua" w:hAnsi="Book Antiqua"/>
                <w:sz w:val="24"/>
                <w:szCs w:val="24"/>
              </w:rPr>
              <w:t>PPG</w:t>
            </w:r>
            <w:r>
              <w:rPr>
                <w:rFonts w:ascii="Book Antiqua" w:hAnsi="Book Antiqua" w:hint="eastAsia"/>
                <w:sz w:val="24"/>
                <w:szCs w:val="24"/>
              </w:rPr>
              <w:t xml:space="preserve"> </w:t>
            </w:r>
            <w:r w:rsidRPr="006B3555">
              <w:rPr>
                <w:rFonts w:ascii="Book Antiqua" w:hAnsi="Book Antiqua"/>
                <w:sz w:val="24"/>
                <w:szCs w:val="24"/>
              </w:rPr>
              <w:t>(mmHg)</w:t>
            </w:r>
          </w:p>
        </w:tc>
        <w:tc>
          <w:tcPr>
            <w:tcW w:w="2130" w:type="dxa"/>
          </w:tcPr>
          <w:p w:rsidR="00257BE8" w:rsidRDefault="00257BE8" w:rsidP="00695771">
            <w:r w:rsidRPr="006B3555">
              <w:rPr>
                <w:rFonts w:ascii="Book Antiqua" w:hAnsi="Book Antiqua"/>
                <w:sz w:val="24"/>
                <w:szCs w:val="24"/>
              </w:rPr>
              <w:t>38.0</w:t>
            </w:r>
            <w:r>
              <w:rPr>
                <w:rFonts w:ascii="Book Antiqua" w:hAnsi="Book Antiqua" w:hint="eastAsia"/>
                <w:sz w:val="24"/>
                <w:szCs w:val="24"/>
              </w:rPr>
              <w:t xml:space="preserve"> </w:t>
            </w:r>
            <w:r w:rsidRPr="006B3555">
              <w:rPr>
                <w:rFonts w:ascii="Book Antiqua" w:eastAsia="TimesNRMT" w:hAnsi="Book Antiqua"/>
                <w:sz w:val="24"/>
                <w:szCs w:val="24"/>
              </w:rPr>
              <w:t>±</w:t>
            </w:r>
            <w:r>
              <w:rPr>
                <w:rFonts w:ascii="Book Antiqua" w:eastAsiaTheme="minorEastAsia" w:hAnsi="Book Antiqua" w:hint="eastAsia"/>
                <w:sz w:val="24"/>
                <w:szCs w:val="24"/>
              </w:rPr>
              <w:t xml:space="preserve"> </w:t>
            </w:r>
            <w:r w:rsidRPr="006B3555">
              <w:rPr>
                <w:rFonts w:ascii="Book Antiqua" w:hAnsi="Book Antiqua"/>
                <w:sz w:val="24"/>
                <w:szCs w:val="24"/>
              </w:rPr>
              <w:t>6.4</w:t>
            </w:r>
          </w:p>
        </w:tc>
        <w:tc>
          <w:tcPr>
            <w:tcW w:w="2131" w:type="dxa"/>
          </w:tcPr>
          <w:p w:rsidR="00257BE8" w:rsidRDefault="00257BE8" w:rsidP="00695771">
            <w:r w:rsidRPr="006B3555">
              <w:rPr>
                <w:rFonts w:ascii="Book Antiqua" w:hAnsi="Book Antiqua"/>
                <w:sz w:val="24"/>
                <w:szCs w:val="24"/>
              </w:rPr>
              <w:t>28.2</w:t>
            </w:r>
            <w:r>
              <w:rPr>
                <w:rFonts w:ascii="Book Antiqua" w:hAnsi="Book Antiqua" w:hint="eastAsia"/>
                <w:sz w:val="24"/>
                <w:szCs w:val="24"/>
              </w:rPr>
              <w:t xml:space="preserve"> </w:t>
            </w:r>
            <w:r w:rsidRPr="006B3555">
              <w:rPr>
                <w:rFonts w:ascii="Book Antiqua" w:hAnsi="Book Antiqua"/>
                <w:sz w:val="24"/>
                <w:szCs w:val="24"/>
              </w:rPr>
              <w:t>±</w:t>
            </w:r>
            <w:r>
              <w:rPr>
                <w:rFonts w:ascii="Book Antiqua" w:hAnsi="Book Antiqua" w:hint="eastAsia"/>
                <w:sz w:val="24"/>
                <w:szCs w:val="24"/>
              </w:rPr>
              <w:t xml:space="preserve"> </w:t>
            </w:r>
            <w:r w:rsidRPr="006B3555">
              <w:rPr>
                <w:rFonts w:ascii="Book Antiqua" w:hAnsi="Book Antiqua"/>
                <w:sz w:val="24"/>
                <w:szCs w:val="24"/>
              </w:rPr>
              <w:t>6.5</w:t>
            </w:r>
          </w:p>
        </w:tc>
        <w:tc>
          <w:tcPr>
            <w:tcW w:w="2131" w:type="dxa"/>
          </w:tcPr>
          <w:p w:rsidR="00257BE8" w:rsidRDefault="00257BE8" w:rsidP="00695771">
            <w:r w:rsidRPr="006B3555">
              <w:rPr>
                <w:rFonts w:ascii="Book Antiqua" w:hAnsi="Book Antiqua"/>
                <w:sz w:val="24"/>
                <w:szCs w:val="24"/>
              </w:rPr>
              <w:t>&lt;</w:t>
            </w:r>
            <w:r>
              <w:rPr>
                <w:rFonts w:ascii="Book Antiqua" w:hAnsi="Book Antiqua" w:hint="eastAsia"/>
                <w:sz w:val="24"/>
                <w:szCs w:val="24"/>
              </w:rPr>
              <w:t xml:space="preserve"> </w:t>
            </w:r>
            <w:r w:rsidRPr="006B3555">
              <w:rPr>
                <w:rFonts w:ascii="Book Antiqua" w:hAnsi="Book Antiqua"/>
                <w:sz w:val="24"/>
                <w:szCs w:val="24"/>
              </w:rPr>
              <w:t>0.001</w:t>
            </w:r>
          </w:p>
        </w:tc>
      </w:tr>
    </w:tbl>
    <w:p w:rsidR="008442A4" w:rsidRDefault="008442A4" w:rsidP="007520BF">
      <w:pPr>
        <w:rPr>
          <w:rFonts w:ascii="Book Antiqua" w:hAnsi="Book Antiqua"/>
          <w:sz w:val="24"/>
          <w:szCs w:val="24"/>
        </w:rPr>
      </w:pPr>
    </w:p>
    <w:p w:rsidR="007520BF" w:rsidRDefault="007520BF" w:rsidP="00557E9F">
      <w:pPr>
        <w:spacing w:line="360" w:lineRule="auto"/>
        <w:rPr>
          <w:rFonts w:ascii="Book Antiqua" w:hAnsi="Book Antiqua"/>
          <w:sz w:val="24"/>
          <w:szCs w:val="24"/>
        </w:rPr>
      </w:pPr>
      <w:r w:rsidRPr="006B3555">
        <w:rPr>
          <w:rFonts w:ascii="Book Antiqua" w:hAnsi="Book Antiqua"/>
          <w:sz w:val="24"/>
          <w:szCs w:val="24"/>
        </w:rPr>
        <w:t>PPG</w:t>
      </w:r>
      <w:r>
        <w:rPr>
          <w:rFonts w:ascii="Book Antiqua" w:hAnsi="Book Antiqua" w:hint="eastAsia"/>
          <w:sz w:val="24"/>
          <w:szCs w:val="24"/>
        </w:rPr>
        <w:t>:</w:t>
      </w:r>
      <w:r w:rsidRPr="00201803">
        <w:rPr>
          <w:rFonts w:ascii="Book Antiqua" w:hAnsi="Book Antiqua"/>
          <w:sz w:val="24"/>
          <w:szCs w:val="24"/>
        </w:rPr>
        <w:t xml:space="preserve"> </w:t>
      </w:r>
      <w:r w:rsidRPr="006B3555">
        <w:rPr>
          <w:rFonts w:ascii="Book Antiqua" w:hAnsi="Book Antiqua"/>
          <w:sz w:val="24"/>
          <w:szCs w:val="24"/>
        </w:rPr>
        <w:t>Portosystemic pressure gradient</w:t>
      </w:r>
      <w:r>
        <w:rPr>
          <w:rFonts w:ascii="Book Antiqua" w:hAnsi="Book Antiqua" w:hint="eastAsia"/>
          <w:sz w:val="24"/>
          <w:szCs w:val="24"/>
        </w:rPr>
        <w:t xml:space="preserve">; </w:t>
      </w:r>
      <w:r w:rsidRPr="006B3555">
        <w:rPr>
          <w:rFonts w:ascii="Book Antiqua" w:hAnsi="Book Antiqua"/>
          <w:sz w:val="24"/>
          <w:szCs w:val="24"/>
        </w:rPr>
        <w:t>TIPS</w:t>
      </w:r>
      <w:r>
        <w:rPr>
          <w:rFonts w:ascii="Book Antiqua" w:hAnsi="Book Antiqua" w:hint="eastAsia"/>
          <w:sz w:val="24"/>
          <w:szCs w:val="24"/>
        </w:rPr>
        <w:t>:</w:t>
      </w:r>
      <w:r w:rsidRPr="007520BF">
        <w:rPr>
          <w:rFonts w:ascii="Book Antiqua" w:hAnsi="Book Antiqua"/>
          <w:sz w:val="24"/>
          <w:szCs w:val="24"/>
        </w:rPr>
        <w:t xml:space="preserve"> </w:t>
      </w:r>
      <w:proofErr w:type="spellStart"/>
      <w:r w:rsidRPr="006B3555">
        <w:rPr>
          <w:rFonts w:ascii="Book Antiqua" w:hAnsi="Book Antiqua"/>
          <w:sz w:val="24"/>
          <w:szCs w:val="24"/>
        </w:rPr>
        <w:t>Transjugular</w:t>
      </w:r>
      <w:proofErr w:type="spellEnd"/>
      <w:r w:rsidRPr="006B3555">
        <w:rPr>
          <w:rFonts w:ascii="Book Antiqua" w:hAnsi="Book Antiqua"/>
          <w:sz w:val="24"/>
          <w:szCs w:val="24"/>
        </w:rPr>
        <w:t xml:space="preserve"> intrahepatic portosystemic shunt</w:t>
      </w:r>
      <w:r>
        <w:rPr>
          <w:rFonts w:ascii="Book Antiqua" w:hAnsi="Book Antiqua" w:hint="eastAsia"/>
          <w:sz w:val="24"/>
          <w:szCs w:val="24"/>
        </w:rPr>
        <w:t xml:space="preserve">; </w:t>
      </w:r>
      <w:r w:rsidRPr="006B3555">
        <w:rPr>
          <w:rFonts w:ascii="Book Antiqua" w:hAnsi="Book Antiqua"/>
          <w:sz w:val="24"/>
          <w:szCs w:val="24"/>
        </w:rPr>
        <w:t>ALT</w:t>
      </w:r>
      <w:r>
        <w:rPr>
          <w:rFonts w:ascii="Book Antiqua" w:hAnsi="Book Antiqua" w:hint="eastAsia"/>
          <w:sz w:val="24"/>
          <w:szCs w:val="24"/>
        </w:rPr>
        <w:t>:</w:t>
      </w:r>
      <w:r w:rsidRPr="006B3555">
        <w:rPr>
          <w:rFonts w:ascii="Book Antiqua" w:hAnsi="Book Antiqua"/>
          <w:sz w:val="24"/>
          <w:szCs w:val="24"/>
        </w:rPr>
        <w:t xml:space="preserve"> Alanine aminotransferase</w:t>
      </w:r>
      <w:r>
        <w:rPr>
          <w:rFonts w:ascii="Book Antiqua" w:hAnsi="Book Antiqua" w:hint="eastAsia"/>
          <w:sz w:val="24"/>
          <w:szCs w:val="24"/>
        </w:rPr>
        <w:t>;</w:t>
      </w:r>
      <w:r w:rsidRPr="007520BF">
        <w:rPr>
          <w:rFonts w:ascii="Book Antiqua" w:hAnsi="Book Antiqua"/>
          <w:sz w:val="24"/>
          <w:szCs w:val="24"/>
        </w:rPr>
        <w:t xml:space="preserve"> </w:t>
      </w:r>
      <w:r w:rsidRPr="006B3555">
        <w:rPr>
          <w:rFonts w:ascii="Book Antiqua" w:hAnsi="Book Antiqua"/>
          <w:sz w:val="24"/>
          <w:szCs w:val="24"/>
        </w:rPr>
        <w:t>AST</w:t>
      </w:r>
      <w:r>
        <w:rPr>
          <w:rFonts w:ascii="Book Antiqua" w:hAnsi="Book Antiqua" w:hint="eastAsia"/>
          <w:sz w:val="24"/>
          <w:szCs w:val="24"/>
        </w:rPr>
        <w:t>:</w:t>
      </w:r>
      <w:r w:rsidRPr="006B3555">
        <w:rPr>
          <w:rFonts w:ascii="Book Antiqua" w:hAnsi="Book Antiqua"/>
          <w:sz w:val="24"/>
          <w:szCs w:val="24"/>
        </w:rPr>
        <w:t xml:space="preserve"> Aspartate aminotransferase</w:t>
      </w:r>
      <w:r>
        <w:rPr>
          <w:rFonts w:ascii="Book Antiqua" w:hAnsi="Book Antiqua" w:hint="eastAsia"/>
          <w:sz w:val="24"/>
          <w:szCs w:val="24"/>
        </w:rPr>
        <w:t xml:space="preserve">; </w:t>
      </w:r>
      <w:r>
        <w:rPr>
          <w:rFonts w:ascii="Book Antiqua" w:hAnsi="Book Antiqua"/>
          <w:sz w:val="24"/>
          <w:szCs w:val="24"/>
        </w:rPr>
        <w:t>PT</w:t>
      </w:r>
      <w:r>
        <w:rPr>
          <w:rFonts w:ascii="Book Antiqua" w:hAnsi="Book Antiqua" w:hint="eastAsia"/>
          <w:sz w:val="24"/>
          <w:szCs w:val="24"/>
        </w:rPr>
        <w:t>:</w:t>
      </w:r>
      <w:r w:rsidRPr="007520BF">
        <w:rPr>
          <w:rFonts w:ascii="Book Antiqua" w:hAnsi="Book Antiqua"/>
          <w:sz w:val="24"/>
          <w:szCs w:val="24"/>
        </w:rPr>
        <w:t xml:space="preserve"> </w:t>
      </w:r>
      <w:r>
        <w:rPr>
          <w:rFonts w:ascii="Book Antiqua" w:hAnsi="Book Antiqua"/>
          <w:sz w:val="24"/>
          <w:szCs w:val="24"/>
        </w:rPr>
        <w:t>Prothrombin time</w:t>
      </w:r>
      <w:r>
        <w:rPr>
          <w:rFonts w:ascii="Book Antiqua" w:hAnsi="Book Antiqua" w:hint="eastAsia"/>
          <w:sz w:val="24"/>
          <w:szCs w:val="24"/>
        </w:rPr>
        <w:t>.</w:t>
      </w:r>
    </w:p>
    <w:p w:rsidR="007520BF" w:rsidRPr="007520BF" w:rsidRDefault="005A6FF2" w:rsidP="00557E9F">
      <w:pPr>
        <w:spacing w:line="360" w:lineRule="auto"/>
        <w:rPr>
          <w:rFonts w:ascii="Book Antiqua" w:hAnsi="Book Antiqua"/>
          <w:sz w:val="24"/>
          <w:szCs w:val="24"/>
        </w:rPr>
      </w:pPr>
      <w:r>
        <w:rPr>
          <w:rFonts w:ascii="Book Antiqua" w:hAnsi="Book Antiqua"/>
          <w:sz w:val="24"/>
          <w:szCs w:val="24"/>
        </w:rPr>
        <w:br w:type="page"/>
      </w:r>
    </w:p>
    <w:p w:rsidR="00276FD6" w:rsidRPr="006B3555" w:rsidRDefault="00FA508E" w:rsidP="006B3555">
      <w:pPr>
        <w:pStyle w:val="Caption"/>
        <w:spacing w:line="360" w:lineRule="auto"/>
        <w:rPr>
          <w:rFonts w:ascii="Book Antiqua" w:hAnsi="Book Antiqua"/>
          <w:sz w:val="24"/>
          <w:szCs w:val="24"/>
        </w:rPr>
      </w:pPr>
      <w:r w:rsidRPr="006B3555">
        <w:rPr>
          <w:rFonts w:ascii="Book Antiqua" w:hAnsi="Book Antiqua"/>
          <w:noProof/>
          <w:sz w:val="24"/>
          <w:szCs w:val="24"/>
          <w:lang w:eastAsia="en-US"/>
        </w:rPr>
        <w:lastRenderedPageBreak/>
        <w:drawing>
          <wp:inline distT="0" distB="0" distL="0" distR="0" wp14:anchorId="4BE40053" wp14:editId="04ED5B01">
            <wp:extent cx="4796155" cy="4020185"/>
            <wp:effectExtent l="19050" t="0" r="4445"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srcRect/>
                    <a:stretch>
                      <a:fillRect/>
                    </a:stretch>
                  </pic:blipFill>
                  <pic:spPr bwMode="auto">
                    <a:xfrm>
                      <a:off x="0" y="0"/>
                      <a:ext cx="4796155" cy="4020185"/>
                    </a:xfrm>
                    <a:prstGeom prst="rect">
                      <a:avLst/>
                    </a:prstGeom>
                    <a:noFill/>
                    <a:ln w="9525">
                      <a:noFill/>
                      <a:miter lim="800000"/>
                      <a:headEnd/>
                      <a:tailEnd/>
                    </a:ln>
                  </pic:spPr>
                </pic:pic>
              </a:graphicData>
            </a:graphic>
          </wp:inline>
        </w:drawing>
      </w:r>
    </w:p>
    <w:p w:rsidR="00276FD6" w:rsidRPr="008442A4" w:rsidRDefault="00276FD6" w:rsidP="006B3555">
      <w:pPr>
        <w:pStyle w:val="Caption"/>
        <w:spacing w:line="360" w:lineRule="auto"/>
        <w:rPr>
          <w:rFonts w:ascii="Book Antiqua" w:hAnsi="Book Antiqua"/>
          <w:b/>
          <w:sz w:val="24"/>
          <w:szCs w:val="24"/>
        </w:rPr>
      </w:pPr>
      <w:r w:rsidRPr="008442A4">
        <w:rPr>
          <w:rFonts w:ascii="Book Antiqua" w:hAnsi="Book Antiqua"/>
          <w:b/>
          <w:sz w:val="24"/>
          <w:szCs w:val="24"/>
        </w:rPr>
        <w:t xml:space="preserve">Figure </w:t>
      </w:r>
      <w:r w:rsidR="00164162" w:rsidRPr="008442A4">
        <w:rPr>
          <w:rFonts w:ascii="Book Antiqua" w:hAnsi="Book Antiqua"/>
          <w:b/>
          <w:sz w:val="24"/>
          <w:szCs w:val="24"/>
        </w:rPr>
        <w:fldChar w:fldCharType="begin"/>
      </w:r>
      <w:r w:rsidR="00684AB5" w:rsidRPr="008442A4">
        <w:rPr>
          <w:rFonts w:ascii="Book Antiqua" w:hAnsi="Book Antiqua"/>
          <w:b/>
          <w:sz w:val="24"/>
          <w:szCs w:val="24"/>
        </w:rPr>
        <w:instrText xml:space="preserve"> SEQ Figure \* ARABIC </w:instrText>
      </w:r>
      <w:r w:rsidR="00164162" w:rsidRPr="008442A4">
        <w:rPr>
          <w:rFonts w:ascii="Book Antiqua" w:hAnsi="Book Antiqua"/>
          <w:b/>
          <w:sz w:val="24"/>
          <w:szCs w:val="24"/>
        </w:rPr>
        <w:fldChar w:fldCharType="separate"/>
      </w:r>
      <w:proofErr w:type="gramStart"/>
      <w:r w:rsidRPr="008442A4">
        <w:rPr>
          <w:rFonts w:ascii="Book Antiqua" w:hAnsi="Book Antiqua"/>
          <w:b/>
          <w:sz w:val="24"/>
          <w:szCs w:val="24"/>
        </w:rPr>
        <w:t>1</w:t>
      </w:r>
      <w:r w:rsidR="00164162" w:rsidRPr="008442A4">
        <w:rPr>
          <w:rFonts w:ascii="Book Antiqua" w:hAnsi="Book Antiqua"/>
          <w:b/>
          <w:sz w:val="24"/>
          <w:szCs w:val="24"/>
        </w:rPr>
        <w:fldChar w:fldCharType="end"/>
      </w:r>
      <w:r w:rsidRPr="008442A4">
        <w:rPr>
          <w:rFonts w:ascii="Book Antiqua" w:hAnsi="Book Antiqua"/>
          <w:b/>
          <w:sz w:val="24"/>
          <w:szCs w:val="24"/>
        </w:rPr>
        <w:t xml:space="preserve"> Graph of Kaplan-Meier estimation</w:t>
      </w:r>
      <w:proofErr w:type="gramEnd"/>
      <w:r w:rsidRPr="008442A4">
        <w:rPr>
          <w:rFonts w:ascii="Book Antiqua" w:hAnsi="Book Antiqua"/>
          <w:b/>
          <w:sz w:val="24"/>
          <w:szCs w:val="24"/>
        </w:rPr>
        <w:t xml:space="preserve"> of cumulative percentages of rebleeding</w:t>
      </w:r>
      <w:r w:rsidR="008442A4" w:rsidRPr="008442A4">
        <w:rPr>
          <w:rFonts w:ascii="Book Antiqua" w:hAnsi="Book Antiqua" w:hint="eastAsia"/>
          <w:b/>
          <w:sz w:val="24"/>
          <w:szCs w:val="24"/>
        </w:rPr>
        <w:t>.</w:t>
      </w:r>
    </w:p>
    <w:p w:rsidR="00276FD6" w:rsidRPr="006B3555" w:rsidRDefault="00276FD6" w:rsidP="006B3555">
      <w:pPr>
        <w:spacing w:line="360" w:lineRule="auto"/>
        <w:rPr>
          <w:rFonts w:ascii="Book Antiqua" w:hAnsi="Book Antiqua"/>
          <w:sz w:val="24"/>
          <w:szCs w:val="24"/>
        </w:rPr>
      </w:pPr>
    </w:p>
    <w:p w:rsidR="00276FD6" w:rsidRPr="006B3555" w:rsidRDefault="00FA508E" w:rsidP="006B3555">
      <w:pPr>
        <w:pStyle w:val="Caption"/>
        <w:spacing w:line="360" w:lineRule="auto"/>
        <w:rPr>
          <w:rFonts w:ascii="Book Antiqua" w:hAnsi="Book Antiqua"/>
          <w:sz w:val="24"/>
          <w:szCs w:val="24"/>
        </w:rPr>
      </w:pPr>
      <w:r w:rsidRPr="006B3555">
        <w:rPr>
          <w:rFonts w:ascii="Book Antiqua" w:hAnsi="Book Antiqua"/>
          <w:noProof/>
          <w:sz w:val="24"/>
          <w:szCs w:val="24"/>
          <w:lang w:eastAsia="en-US"/>
        </w:rPr>
        <w:lastRenderedPageBreak/>
        <w:drawing>
          <wp:inline distT="0" distB="0" distL="0" distR="0" wp14:anchorId="20C8E997" wp14:editId="56B6107C">
            <wp:extent cx="4908550" cy="3959225"/>
            <wp:effectExtent l="19050" t="0" r="0" b="0"/>
            <wp:docPr id="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srcRect/>
                    <a:stretch>
                      <a:fillRect/>
                    </a:stretch>
                  </pic:blipFill>
                  <pic:spPr bwMode="auto">
                    <a:xfrm>
                      <a:off x="0" y="0"/>
                      <a:ext cx="4908550" cy="3959225"/>
                    </a:xfrm>
                    <a:prstGeom prst="rect">
                      <a:avLst/>
                    </a:prstGeom>
                    <a:noFill/>
                    <a:ln w="9525">
                      <a:noFill/>
                      <a:miter lim="800000"/>
                      <a:headEnd/>
                      <a:tailEnd/>
                    </a:ln>
                  </pic:spPr>
                </pic:pic>
              </a:graphicData>
            </a:graphic>
          </wp:inline>
        </w:drawing>
      </w:r>
    </w:p>
    <w:p w:rsidR="00276FD6" w:rsidRPr="008442A4" w:rsidRDefault="00276FD6" w:rsidP="006B3555">
      <w:pPr>
        <w:pStyle w:val="Caption"/>
        <w:spacing w:line="360" w:lineRule="auto"/>
        <w:rPr>
          <w:rFonts w:ascii="Book Antiqua" w:hAnsi="Book Antiqua"/>
          <w:b/>
          <w:sz w:val="24"/>
          <w:szCs w:val="24"/>
        </w:rPr>
      </w:pPr>
      <w:r w:rsidRPr="008442A4">
        <w:rPr>
          <w:rFonts w:ascii="Book Antiqua" w:hAnsi="Book Antiqua"/>
          <w:b/>
          <w:sz w:val="24"/>
          <w:szCs w:val="24"/>
        </w:rPr>
        <w:t xml:space="preserve">Figure </w:t>
      </w:r>
      <w:r w:rsidR="00164162" w:rsidRPr="008442A4">
        <w:rPr>
          <w:rFonts w:ascii="Book Antiqua" w:hAnsi="Book Antiqua"/>
          <w:b/>
          <w:sz w:val="24"/>
          <w:szCs w:val="24"/>
        </w:rPr>
        <w:fldChar w:fldCharType="begin"/>
      </w:r>
      <w:r w:rsidR="00684AB5" w:rsidRPr="008442A4">
        <w:rPr>
          <w:rFonts w:ascii="Book Antiqua" w:hAnsi="Book Antiqua"/>
          <w:b/>
          <w:sz w:val="24"/>
          <w:szCs w:val="24"/>
        </w:rPr>
        <w:instrText xml:space="preserve"> SEQ Figure \* ARABIC </w:instrText>
      </w:r>
      <w:r w:rsidR="00164162" w:rsidRPr="008442A4">
        <w:rPr>
          <w:rFonts w:ascii="Book Antiqua" w:hAnsi="Book Antiqua"/>
          <w:b/>
          <w:sz w:val="24"/>
          <w:szCs w:val="24"/>
        </w:rPr>
        <w:fldChar w:fldCharType="separate"/>
      </w:r>
      <w:r w:rsidRPr="008442A4">
        <w:rPr>
          <w:rFonts w:ascii="Book Antiqua" w:hAnsi="Book Antiqua"/>
          <w:b/>
          <w:sz w:val="24"/>
          <w:szCs w:val="24"/>
        </w:rPr>
        <w:t>2</w:t>
      </w:r>
      <w:r w:rsidR="00164162" w:rsidRPr="008442A4">
        <w:rPr>
          <w:rFonts w:ascii="Book Antiqua" w:hAnsi="Book Antiqua"/>
          <w:b/>
          <w:sz w:val="24"/>
          <w:szCs w:val="24"/>
        </w:rPr>
        <w:fldChar w:fldCharType="end"/>
      </w:r>
      <w:r w:rsidRPr="008442A4">
        <w:rPr>
          <w:rFonts w:ascii="Book Antiqua" w:hAnsi="Book Antiqua"/>
          <w:b/>
          <w:sz w:val="24"/>
          <w:szCs w:val="24"/>
        </w:rPr>
        <w:t xml:space="preserve"> Kaplan-Meier plot shows the rates of survival after </w:t>
      </w:r>
      <w:proofErr w:type="spellStart"/>
      <w:r w:rsidR="008442A4" w:rsidRPr="008442A4">
        <w:rPr>
          <w:rFonts w:ascii="Book Antiqua" w:hAnsi="Book Antiqua"/>
          <w:b/>
          <w:sz w:val="24"/>
          <w:szCs w:val="24"/>
        </w:rPr>
        <w:t>transjugular</w:t>
      </w:r>
      <w:proofErr w:type="spellEnd"/>
      <w:r w:rsidR="008442A4" w:rsidRPr="008442A4">
        <w:rPr>
          <w:rFonts w:ascii="Book Antiqua" w:hAnsi="Book Antiqua"/>
          <w:b/>
          <w:sz w:val="24"/>
          <w:szCs w:val="24"/>
        </w:rPr>
        <w:t xml:space="preserve"> intrahepatic portosystemic shunt</w:t>
      </w:r>
      <w:r w:rsidRPr="008442A4">
        <w:rPr>
          <w:rFonts w:ascii="Book Antiqua" w:hAnsi="Book Antiqua"/>
          <w:b/>
          <w:sz w:val="24"/>
          <w:szCs w:val="24"/>
        </w:rPr>
        <w:t xml:space="preserve"> placement</w:t>
      </w:r>
      <w:r w:rsidR="00F31668" w:rsidRPr="008442A4">
        <w:rPr>
          <w:rFonts w:ascii="Book Antiqua" w:hAnsi="Book Antiqua"/>
          <w:b/>
          <w:sz w:val="24"/>
          <w:szCs w:val="24"/>
        </w:rPr>
        <w:t>.</w:t>
      </w: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sz w:val="24"/>
          <w:szCs w:val="24"/>
        </w:rPr>
      </w:pPr>
    </w:p>
    <w:p w:rsidR="00276FD6" w:rsidRPr="006B3555" w:rsidRDefault="00FA508E" w:rsidP="006B3555">
      <w:pPr>
        <w:pStyle w:val="Caption"/>
        <w:spacing w:line="360" w:lineRule="auto"/>
        <w:rPr>
          <w:rFonts w:ascii="Book Antiqua" w:hAnsi="Book Antiqua"/>
          <w:sz w:val="24"/>
          <w:szCs w:val="24"/>
        </w:rPr>
      </w:pPr>
      <w:r w:rsidRPr="006B3555">
        <w:rPr>
          <w:rFonts w:ascii="Book Antiqua" w:hAnsi="Book Antiqua"/>
          <w:noProof/>
          <w:sz w:val="24"/>
          <w:szCs w:val="24"/>
          <w:lang w:eastAsia="en-US"/>
        </w:rPr>
        <w:lastRenderedPageBreak/>
        <w:drawing>
          <wp:inline distT="0" distB="0" distL="0" distR="0" wp14:anchorId="21A33B97" wp14:editId="0E31E1D5">
            <wp:extent cx="4934585" cy="3985260"/>
            <wp:effectExtent l="1905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srcRect/>
                    <a:stretch>
                      <a:fillRect/>
                    </a:stretch>
                  </pic:blipFill>
                  <pic:spPr bwMode="auto">
                    <a:xfrm>
                      <a:off x="0" y="0"/>
                      <a:ext cx="4934585" cy="3985260"/>
                    </a:xfrm>
                    <a:prstGeom prst="rect">
                      <a:avLst/>
                    </a:prstGeom>
                    <a:noFill/>
                    <a:ln w="9525">
                      <a:noFill/>
                      <a:miter lim="800000"/>
                      <a:headEnd/>
                      <a:tailEnd/>
                    </a:ln>
                  </pic:spPr>
                </pic:pic>
              </a:graphicData>
            </a:graphic>
          </wp:inline>
        </w:drawing>
      </w:r>
    </w:p>
    <w:p w:rsidR="00276FD6" w:rsidRPr="008442A4" w:rsidRDefault="00276FD6" w:rsidP="006B3555">
      <w:pPr>
        <w:pStyle w:val="Caption"/>
        <w:spacing w:line="360" w:lineRule="auto"/>
        <w:rPr>
          <w:rFonts w:ascii="Book Antiqua" w:hAnsi="Book Antiqua"/>
          <w:b/>
          <w:sz w:val="24"/>
          <w:szCs w:val="24"/>
        </w:rPr>
      </w:pPr>
      <w:r w:rsidRPr="008442A4">
        <w:rPr>
          <w:rFonts w:ascii="Book Antiqua" w:hAnsi="Book Antiqua"/>
          <w:b/>
          <w:sz w:val="24"/>
          <w:szCs w:val="24"/>
        </w:rPr>
        <w:t xml:space="preserve">Figure </w:t>
      </w:r>
      <w:r w:rsidR="00164162" w:rsidRPr="008442A4">
        <w:rPr>
          <w:rFonts w:ascii="Book Antiqua" w:hAnsi="Book Antiqua"/>
          <w:b/>
          <w:sz w:val="24"/>
          <w:szCs w:val="24"/>
        </w:rPr>
        <w:fldChar w:fldCharType="begin"/>
      </w:r>
      <w:r w:rsidR="00684AB5" w:rsidRPr="008442A4">
        <w:rPr>
          <w:rFonts w:ascii="Book Antiqua" w:hAnsi="Book Antiqua"/>
          <w:b/>
          <w:sz w:val="24"/>
          <w:szCs w:val="24"/>
        </w:rPr>
        <w:instrText xml:space="preserve"> SEQ Figure \* ARABIC </w:instrText>
      </w:r>
      <w:r w:rsidR="00164162" w:rsidRPr="008442A4">
        <w:rPr>
          <w:rFonts w:ascii="Book Antiqua" w:hAnsi="Book Antiqua"/>
          <w:b/>
          <w:sz w:val="24"/>
          <w:szCs w:val="24"/>
        </w:rPr>
        <w:fldChar w:fldCharType="separate"/>
      </w:r>
      <w:r w:rsidRPr="008442A4">
        <w:rPr>
          <w:rFonts w:ascii="Book Antiqua" w:hAnsi="Book Antiqua"/>
          <w:b/>
          <w:sz w:val="24"/>
          <w:szCs w:val="24"/>
        </w:rPr>
        <w:t>3</w:t>
      </w:r>
      <w:r w:rsidR="00164162" w:rsidRPr="008442A4">
        <w:rPr>
          <w:rFonts w:ascii="Book Antiqua" w:hAnsi="Book Antiqua"/>
          <w:b/>
          <w:sz w:val="24"/>
          <w:szCs w:val="24"/>
        </w:rPr>
        <w:fldChar w:fldCharType="end"/>
      </w:r>
      <w:r w:rsidR="008442A4" w:rsidRPr="008442A4">
        <w:rPr>
          <w:rFonts w:ascii="Book Antiqua" w:hAnsi="Book Antiqua" w:hint="eastAsia"/>
          <w:b/>
          <w:sz w:val="24"/>
          <w:szCs w:val="24"/>
        </w:rPr>
        <w:t xml:space="preserve"> </w:t>
      </w:r>
      <w:r w:rsidRPr="008442A4">
        <w:rPr>
          <w:rFonts w:ascii="Book Antiqua" w:hAnsi="Book Antiqua"/>
          <w:b/>
          <w:sz w:val="24"/>
          <w:szCs w:val="24"/>
        </w:rPr>
        <w:t xml:space="preserve">Actuarial probability of </w:t>
      </w:r>
      <w:r w:rsidR="008442A4" w:rsidRPr="008442A4">
        <w:rPr>
          <w:rFonts w:ascii="Book Antiqua" w:hAnsi="Book Antiqua"/>
          <w:b/>
          <w:sz w:val="24"/>
          <w:szCs w:val="24"/>
        </w:rPr>
        <w:t>hepatic encephalopathy</w:t>
      </w:r>
      <w:r w:rsidRPr="008442A4">
        <w:rPr>
          <w:rFonts w:ascii="Book Antiqua" w:hAnsi="Book Antiqua"/>
          <w:b/>
          <w:sz w:val="24"/>
          <w:szCs w:val="24"/>
        </w:rPr>
        <w:t xml:space="preserve"> in </w:t>
      </w:r>
      <w:r w:rsidR="00497E88" w:rsidRPr="008442A4">
        <w:rPr>
          <w:rFonts w:ascii="Book Antiqua" w:hAnsi="Book Antiqua"/>
          <w:b/>
          <w:sz w:val="24"/>
          <w:szCs w:val="24"/>
        </w:rPr>
        <w:t xml:space="preserve">81 </w:t>
      </w:r>
      <w:r w:rsidRPr="008442A4">
        <w:rPr>
          <w:rFonts w:ascii="Book Antiqua" w:hAnsi="Book Antiqua"/>
          <w:b/>
          <w:sz w:val="24"/>
          <w:szCs w:val="24"/>
        </w:rPr>
        <w:t xml:space="preserve">patients treated with </w:t>
      </w:r>
      <w:proofErr w:type="spellStart"/>
      <w:r w:rsidR="008442A4" w:rsidRPr="008442A4">
        <w:rPr>
          <w:rFonts w:ascii="Book Antiqua" w:hAnsi="Book Antiqua"/>
          <w:b/>
          <w:sz w:val="24"/>
          <w:szCs w:val="24"/>
        </w:rPr>
        <w:t>transjugular</w:t>
      </w:r>
      <w:proofErr w:type="spellEnd"/>
      <w:r w:rsidR="008442A4" w:rsidRPr="008442A4">
        <w:rPr>
          <w:rFonts w:ascii="Book Antiqua" w:hAnsi="Book Antiqua"/>
          <w:b/>
          <w:sz w:val="24"/>
          <w:szCs w:val="24"/>
        </w:rPr>
        <w:t xml:space="preserve"> intrahepatic portosystemic shunt </w:t>
      </w:r>
      <w:r w:rsidR="00497E88" w:rsidRPr="008442A4">
        <w:rPr>
          <w:rFonts w:ascii="Book Antiqua" w:hAnsi="Book Antiqua"/>
          <w:b/>
          <w:sz w:val="24"/>
          <w:szCs w:val="24"/>
        </w:rPr>
        <w:t>+</w:t>
      </w:r>
      <w:r w:rsidR="008442A4" w:rsidRPr="008442A4">
        <w:rPr>
          <w:rFonts w:ascii="Book Antiqua" w:hAnsi="Book Antiqua" w:hint="eastAsia"/>
          <w:b/>
          <w:sz w:val="24"/>
          <w:szCs w:val="24"/>
        </w:rPr>
        <w:t xml:space="preserve"> </w:t>
      </w:r>
      <w:r w:rsidR="008442A4" w:rsidRPr="008442A4">
        <w:rPr>
          <w:rFonts w:ascii="Book Antiqua" w:hAnsi="Book Antiqua"/>
          <w:b/>
          <w:sz w:val="24"/>
          <w:szCs w:val="24"/>
        </w:rPr>
        <w:t>stomach and esophageal variceal embolization</w:t>
      </w:r>
      <w:r w:rsidR="008442A4" w:rsidRPr="008442A4">
        <w:rPr>
          <w:rFonts w:ascii="Book Antiqua" w:hAnsi="Book Antiqua" w:hint="eastAsia"/>
          <w:b/>
          <w:sz w:val="24"/>
          <w:szCs w:val="24"/>
        </w:rPr>
        <w:t>.</w:t>
      </w: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sz w:val="24"/>
          <w:szCs w:val="24"/>
        </w:rPr>
      </w:pPr>
    </w:p>
    <w:p w:rsidR="00276FD6" w:rsidRPr="006B3555" w:rsidRDefault="00FA508E" w:rsidP="006B3555">
      <w:pPr>
        <w:pStyle w:val="Caption"/>
        <w:spacing w:line="360" w:lineRule="auto"/>
        <w:rPr>
          <w:rFonts w:ascii="Book Antiqua" w:hAnsi="Book Antiqua"/>
          <w:sz w:val="24"/>
          <w:szCs w:val="24"/>
        </w:rPr>
      </w:pPr>
      <w:r w:rsidRPr="006B3555">
        <w:rPr>
          <w:rFonts w:ascii="Book Antiqua" w:hAnsi="Book Antiqua"/>
          <w:noProof/>
          <w:sz w:val="24"/>
          <w:szCs w:val="24"/>
          <w:lang w:eastAsia="en-US"/>
        </w:rPr>
        <w:lastRenderedPageBreak/>
        <w:drawing>
          <wp:inline distT="0" distB="0" distL="0" distR="0" wp14:anchorId="2AB150EB" wp14:editId="6F7A051C">
            <wp:extent cx="4908550" cy="3959225"/>
            <wp:effectExtent l="19050" t="0" r="0" b="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4"/>
                    <a:srcRect/>
                    <a:stretch>
                      <a:fillRect/>
                    </a:stretch>
                  </pic:blipFill>
                  <pic:spPr bwMode="auto">
                    <a:xfrm>
                      <a:off x="0" y="0"/>
                      <a:ext cx="4908550" cy="3959225"/>
                    </a:xfrm>
                    <a:prstGeom prst="rect">
                      <a:avLst/>
                    </a:prstGeom>
                    <a:noFill/>
                    <a:ln w="9525">
                      <a:noFill/>
                      <a:miter lim="800000"/>
                      <a:headEnd/>
                      <a:tailEnd/>
                    </a:ln>
                  </pic:spPr>
                </pic:pic>
              </a:graphicData>
            </a:graphic>
          </wp:inline>
        </w:drawing>
      </w:r>
    </w:p>
    <w:p w:rsidR="008442A4" w:rsidRPr="008442A4" w:rsidRDefault="00276FD6" w:rsidP="008442A4">
      <w:pPr>
        <w:pStyle w:val="Caption"/>
        <w:spacing w:line="360" w:lineRule="auto"/>
        <w:rPr>
          <w:rFonts w:ascii="Book Antiqua" w:hAnsi="Book Antiqua"/>
          <w:b/>
          <w:sz w:val="24"/>
          <w:szCs w:val="24"/>
        </w:rPr>
      </w:pPr>
      <w:proofErr w:type="gramStart"/>
      <w:r w:rsidRPr="008442A4">
        <w:rPr>
          <w:rFonts w:ascii="Book Antiqua" w:hAnsi="Book Antiqua"/>
          <w:b/>
          <w:sz w:val="24"/>
          <w:szCs w:val="24"/>
        </w:rPr>
        <w:t xml:space="preserve">Figure </w:t>
      </w:r>
      <w:r w:rsidR="00164162" w:rsidRPr="008442A4">
        <w:rPr>
          <w:rFonts w:ascii="Book Antiqua" w:hAnsi="Book Antiqua"/>
          <w:b/>
          <w:sz w:val="24"/>
          <w:szCs w:val="24"/>
        </w:rPr>
        <w:fldChar w:fldCharType="begin"/>
      </w:r>
      <w:r w:rsidR="001D70F7" w:rsidRPr="008442A4">
        <w:rPr>
          <w:rFonts w:ascii="Book Antiqua" w:hAnsi="Book Antiqua"/>
          <w:b/>
          <w:sz w:val="24"/>
          <w:szCs w:val="24"/>
        </w:rPr>
        <w:instrText xml:space="preserve"> SEQ Figure \* ARABIC </w:instrText>
      </w:r>
      <w:r w:rsidR="00164162" w:rsidRPr="008442A4">
        <w:rPr>
          <w:rFonts w:ascii="Book Antiqua" w:hAnsi="Book Antiqua"/>
          <w:b/>
          <w:sz w:val="24"/>
          <w:szCs w:val="24"/>
        </w:rPr>
        <w:fldChar w:fldCharType="separate"/>
      </w:r>
      <w:r w:rsidRPr="008442A4">
        <w:rPr>
          <w:rFonts w:ascii="Book Antiqua" w:hAnsi="Book Antiqua"/>
          <w:b/>
          <w:sz w:val="24"/>
          <w:szCs w:val="24"/>
        </w:rPr>
        <w:t>4</w:t>
      </w:r>
      <w:r w:rsidR="00164162" w:rsidRPr="008442A4">
        <w:rPr>
          <w:rFonts w:ascii="Book Antiqua" w:hAnsi="Book Antiqua"/>
          <w:b/>
          <w:sz w:val="24"/>
          <w:szCs w:val="24"/>
        </w:rPr>
        <w:fldChar w:fldCharType="end"/>
      </w:r>
      <w:r w:rsidRPr="008442A4">
        <w:rPr>
          <w:rFonts w:ascii="Book Antiqua" w:hAnsi="Book Antiqua"/>
          <w:b/>
          <w:sz w:val="24"/>
          <w:szCs w:val="24"/>
        </w:rPr>
        <w:t xml:space="preserve"> Graph of Kaplan-Meier estimation of cumulative percentages of patients primary shunt patency </w:t>
      </w:r>
      <w:r w:rsidR="00497E88" w:rsidRPr="008442A4">
        <w:rPr>
          <w:rFonts w:ascii="Book Antiqua" w:hAnsi="Book Antiqua"/>
          <w:b/>
          <w:sz w:val="24"/>
          <w:szCs w:val="24"/>
        </w:rPr>
        <w:t xml:space="preserve">in </w:t>
      </w:r>
      <w:r w:rsidRPr="008442A4">
        <w:rPr>
          <w:rFonts w:ascii="Book Antiqua" w:hAnsi="Book Antiqua"/>
          <w:b/>
          <w:sz w:val="24"/>
          <w:szCs w:val="24"/>
        </w:rPr>
        <w:t xml:space="preserve">all patients undergoing </w:t>
      </w:r>
      <w:proofErr w:type="spellStart"/>
      <w:r w:rsidR="008442A4" w:rsidRPr="008442A4">
        <w:rPr>
          <w:rFonts w:ascii="Book Antiqua" w:hAnsi="Book Antiqua"/>
          <w:b/>
          <w:sz w:val="24"/>
          <w:szCs w:val="24"/>
        </w:rPr>
        <w:t>transjugular</w:t>
      </w:r>
      <w:proofErr w:type="spellEnd"/>
      <w:r w:rsidR="008442A4" w:rsidRPr="008442A4">
        <w:rPr>
          <w:rFonts w:ascii="Book Antiqua" w:hAnsi="Book Antiqua"/>
          <w:b/>
          <w:sz w:val="24"/>
          <w:szCs w:val="24"/>
        </w:rPr>
        <w:t xml:space="preserve"> intrahepatic portosystemic shunt +</w:t>
      </w:r>
      <w:r w:rsidR="008442A4" w:rsidRPr="008442A4">
        <w:rPr>
          <w:rFonts w:ascii="Book Antiqua" w:hAnsi="Book Antiqua" w:hint="eastAsia"/>
          <w:b/>
          <w:sz w:val="24"/>
          <w:szCs w:val="24"/>
        </w:rPr>
        <w:t xml:space="preserve"> </w:t>
      </w:r>
      <w:r w:rsidR="008442A4" w:rsidRPr="008442A4">
        <w:rPr>
          <w:rFonts w:ascii="Book Antiqua" w:hAnsi="Book Antiqua"/>
          <w:b/>
          <w:sz w:val="24"/>
          <w:szCs w:val="24"/>
        </w:rPr>
        <w:t>stomach and esophageal variceal embolization</w:t>
      </w:r>
      <w:r w:rsidR="008442A4" w:rsidRPr="008442A4">
        <w:rPr>
          <w:rFonts w:ascii="Book Antiqua" w:hAnsi="Book Antiqua" w:hint="eastAsia"/>
          <w:b/>
          <w:sz w:val="24"/>
          <w:szCs w:val="24"/>
        </w:rPr>
        <w:t>.</w:t>
      </w:r>
      <w:proofErr w:type="gramEnd"/>
    </w:p>
    <w:p w:rsidR="00276FD6" w:rsidRPr="008442A4" w:rsidRDefault="00276FD6" w:rsidP="006B3555">
      <w:pPr>
        <w:pStyle w:val="Caption"/>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sz w:val="24"/>
          <w:szCs w:val="24"/>
        </w:rPr>
      </w:pPr>
    </w:p>
    <w:p w:rsidR="00276FD6" w:rsidRPr="006B3555" w:rsidRDefault="00276FD6" w:rsidP="006B3555">
      <w:pPr>
        <w:spacing w:line="360" w:lineRule="auto"/>
        <w:rPr>
          <w:rFonts w:ascii="Book Antiqua" w:hAnsi="Book Antiqua" w:cs="宋体"/>
          <w:sz w:val="24"/>
          <w:szCs w:val="24"/>
        </w:rPr>
      </w:pPr>
    </w:p>
    <w:p w:rsidR="00276FD6" w:rsidRPr="006B3555" w:rsidRDefault="00276FD6" w:rsidP="006B3555">
      <w:pPr>
        <w:spacing w:line="360" w:lineRule="auto"/>
        <w:rPr>
          <w:rFonts w:ascii="Book Antiqua" w:hAnsi="Book Antiqua" w:cs="宋体"/>
          <w:sz w:val="24"/>
          <w:szCs w:val="24"/>
        </w:rPr>
      </w:pPr>
    </w:p>
    <w:p w:rsidR="00276FD6" w:rsidRPr="006B3555" w:rsidRDefault="00276FD6" w:rsidP="006B3555">
      <w:pPr>
        <w:spacing w:line="360" w:lineRule="auto"/>
        <w:rPr>
          <w:rFonts w:ascii="Book Antiqua" w:hAnsi="Book Antiqua" w:cs="宋体"/>
          <w:sz w:val="24"/>
          <w:szCs w:val="24"/>
        </w:rPr>
      </w:pPr>
    </w:p>
    <w:sectPr w:rsidR="00276FD6" w:rsidRPr="006B3555" w:rsidSect="00AE396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28" w:rsidRDefault="008A7528" w:rsidP="009C223D">
      <w:r>
        <w:separator/>
      </w:r>
    </w:p>
  </w:endnote>
  <w:endnote w:type="continuationSeparator" w:id="0">
    <w:p w:rsidR="008A7528" w:rsidRDefault="008A7528" w:rsidP="009C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altName w:val="Arial Unicode MS"/>
    <w:charset w:val="86"/>
    <w:family w:val="modern"/>
    <w:pitch w:val="fixed"/>
    <w:sig w:usb0="800002BF" w:usb1="38CF7CFA"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charset w:val="00"/>
    <w:family w:val="roman"/>
    <w:pitch w:val="default"/>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TimesNRMT">
    <w:altName w:val="Times New Roman"/>
    <w:charset w:val="00"/>
    <w:family w:val="roman"/>
    <w:pitch w:val="default"/>
    <w:sig w:usb0="00000000"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28" w:rsidRDefault="008A7528" w:rsidP="009C223D">
      <w:r>
        <w:separator/>
      </w:r>
    </w:p>
  </w:footnote>
  <w:footnote w:type="continuationSeparator" w:id="0">
    <w:p w:rsidR="008A7528" w:rsidRDefault="008A7528" w:rsidP="009C22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9C28"/>
    <w:multiLevelType w:val="singleLevel"/>
    <w:tmpl w:val="555D9C28"/>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0E2"/>
    <w:rsid w:val="00011DAB"/>
    <w:rsid w:val="0001768B"/>
    <w:rsid w:val="00027B7C"/>
    <w:rsid w:val="000342CE"/>
    <w:rsid w:val="00034502"/>
    <w:rsid w:val="000456F6"/>
    <w:rsid w:val="00067E1B"/>
    <w:rsid w:val="00074DF8"/>
    <w:rsid w:val="000802CF"/>
    <w:rsid w:val="0009517B"/>
    <w:rsid w:val="000A4FD3"/>
    <w:rsid w:val="000A7883"/>
    <w:rsid w:val="000B04B8"/>
    <w:rsid w:val="000B06B4"/>
    <w:rsid w:val="000B1A10"/>
    <w:rsid w:val="000C3FAA"/>
    <w:rsid w:val="000C5B64"/>
    <w:rsid w:val="000D6423"/>
    <w:rsid w:val="000D7981"/>
    <w:rsid w:val="000E5027"/>
    <w:rsid w:val="000E7D0C"/>
    <w:rsid w:val="000F0E37"/>
    <w:rsid w:val="000F2109"/>
    <w:rsid w:val="001005A7"/>
    <w:rsid w:val="00104400"/>
    <w:rsid w:val="00106A56"/>
    <w:rsid w:val="0010727E"/>
    <w:rsid w:val="0011206F"/>
    <w:rsid w:val="0012022F"/>
    <w:rsid w:val="00135726"/>
    <w:rsid w:val="00140C14"/>
    <w:rsid w:val="001430F3"/>
    <w:rsid w:val="00155C42"/>
    <w:rsid w:val="00162DC6"/>
    <w:rsid w:val="00164162"/>
    <w:rsid w:val="00165B67"/>
    <w:rsid w:val="00166563"/>
    <w:rsid w:val="00166D33"/>
    <w:rsid w:val="001723F6"/>
    <w:rsid w:val="00172A27"/>
    <w:rsid w:val="00196DA6"/>
    <w:rsid w:val="001B4EED"/>
    <w:rsid w:val="001C447F"/>
    <w:rsid w:val="001D2281"/>
    <w:rsid w:val="001D70F7"/>
    <w:rsid w:val="001F7523"/>
    <w:rsid w:val="0020153D"/>
    <w:rsid w:val="00201803"/>
    <w:rsid w:val="002033D4"/>
    <w:rsid w:val="00204107"/>
    <w:rsid w:val="00220F00"/>
    <w:rsid w:val="00243927"/>
    <w:rsid w:val="002504B1"/>
    <w:rsid w:val="00257BE8"/>
    <w:rsid w:val="00264C11"/>
    <w:rsid w:val="002710F8"/>
    <w:rsid w:val="00271124"/>
    <w:rsid w:val="00276FD6"/>
    <w:rsid w:val="002839DB"/>
    <w:rsid w:val="00295625"/>
    <w:rsid w:val="002A577E"/>
    <w:rsid w:val="002B4F4E"/>
    <w:rsid w:val="002B70D2"/>
    <w:rsid w:val="002D5746"/>
    <w:rsid w:val="002F5FC3"/>
    <w:rsid w:val="003002AE"/>
    <w:rsid w:val="003054CA"/>
    <w:rsid w:val="0030668C"/>
    <w:rsid w:val="0030776D"/>
    <w:rsid w:val="00322D01"/>
    <w:rsid w:val="00322D29"/>
    <w:rsid w:val="00330709"/>
    <w:rsid w:val="00343313"/>
    <w:rsid w:val="00366BAE"/>
    <w:rsid w:val="00371DA4"/>
    <w:rsid w:val="00373355"/>
    <w:rsid w:val="0038182F"/>
    <w:rsid w:val="00382534"/>
    <w:rsid w:val="0038295E"/>
    <w:rsid w:val="00396CBF"/>
    <w:rsid w:val="003A307E"/>
    <w:rsid w:val="003A6FBB"/>
    <w:rsid w:val="003F2276"/>
    <w:rsid w:val="003F24D0"/>
    <w:rsid w:val="003F4E74"/>
    <w:rsid w:val="0040018E"/>
    <w:rsid w:val="00400B1C"/>
    <w:rsid w:val="00404A80"/>
    <w:rsid w:val="00411591"/>
    <w:rsid w:val="00411753"/>
    <w:rsid w:val="004120AA"/>
    <w:rsid w:val="00422CD0"/>
    <w:rsid w:val="0042308B"/>
    <w:rsid w:val="004342BE"/>
    <w:rsid w:val="0045296F"/>
    <w:rsid w:val="00454350"/>
    <w:rsid w:val="00456555"/>
    <w:rsid w:val="00471AB2"/>
    <w:rsid w:val="00476CB5"/>
    <w:rsid w:val="0049035E"/>
    <w:rsid w:val="00493E88"/>
    <w:rsid w:val="004945FA"/>
    <w:rsid w:val="00497E88"/>
    <w:rsid w:val="004B751E"/>
    <w:rsid w:val="004B78FF"/>
    <w:rsid w:val="004D6D73"/>
    <w:rsid w:val="004E4923"/>
    <w:rsid w:val="00504FBF"/>
    <w:rsid w:val="00511589"/>
    <w:rsid w:val="0053104B"/>
    <w:rsid w:val="005358F5"/>
    <w:rsid w:val="00540FB1"/>
    <w:rsid w:val="005450A9"/>
    <w:rsid w:val="00557E9F"/>
    <w:rsid w:val="00563468"/>
    <w:rsid w:val="0056695C"/>
    <w:rsid w:val="00571111"/>
    <w:rsid w:val="0057230D"/>
    <w:rsid w:val="00576109"/>
    <w:rsid w:val="00585624"/>
    <w:rsid w:val="00590D19"/>
    <w:rsid w:val="005A0F5F"/>
    <w:rsid w:val="005A6FF2"/>
    <w:rsid w:val="005C032D"/>
    <w:rsid w:val="005D4749"/>
    <w:rsid w:val="005F3938"/>
    <w:rsid w:val="00602255"/>
    <w:rsid w:val="00610B5F"/>
    <w:rsid w:val="00620C83"/>
    <w:rsid w:val="00627A0D"/>
    <w:rsid w:val="006353BE"/>
    <w:rsid w:val="00635B31"/>
    <w:rsid w:val="0064426D"/>
    <w:rsid w:val="0066646B"/>
    <w:rsid w:val="00684AB5"/>
    <w:rsid w:val="00690D1B"/>
    <w:rsid w:val="00695771"/>
    <w:rsid w:val="006A0B0E"/>
    <w:rsid w:val="006A3452"/>
    <w:rsid w:val="006A7CB9"/>
    <w:rsid w:val="006B3555"/>
    <w:rsid w:val="006B6188"/>
    <w:rsid w:val="006B7AC8"/>
    <w:rsid w:val="006C4155"/>
    <w:rsid w:val="006D3E0C"/>
    <w:rsid w:val="006D4E77"/>
    <w:rsid w:val="006E326B"/>
    <w:rsid w:val="006F0B73"/>
    <w:rsid w:val="006F1F4A"/>
    <w:rsid w:val="006F5CF6"/>
    <w:rsid w:val="00704094"/>
    <w:rsid w:val="00721DDD"/>
    <w:rsid w:val="007233D9"/>
    <w:rsid w:val="007313D8"/>
    <w:rsid w:val="007359CB"/>
    <w:rsid w:val="00736C7A"/>
    <w:rsid w:val="0074607E"/>
    <w:rsid w:val="00746B6C"/>
    <w:rsid w:val="007520BF"/>
    <w:rsid w:val="007538B4"/>
    <w:rsid w:val="00753F65"/>
    <w:rsid w:val="00761A8F"/>
    <w:rsid w:val="00763626"/>
    <w:rsid w:val="00774A27"/>
    <w:rsid w:val="00783819"/>
    <w:rsid w:val="007B40B0"/>
    <w:rsid w:val="007C4B89"/>
    <w:rsid w:val="007D0391"/>
    <w:rsid w:val="007D3F19"/>
    <w:rsid w:val="007D79CD"/>
    <w:rsid w:val="007E2AE2"/>
    <w:rsid w:val="007E6548"/>
    <w:rsid w:val="0080549A"/>
    <w:rsid w:val="0082051C"/>
    <w:rsid w:val="0083381C"/>
    <w:rsid w:val="008442A4"/>
    <w:rsid w:val="00850DB6"/>
    <w:rsid w:val="00857DD4"/>
    <w:rsid w:val="0086286A"/>
    <w:rsid w:val="008662BE"/>
    <w:rsid w:val="00867230"/>
    <w:rsid w:val="00872060"/>
    <w:rsid w:val="00873DAA"/>
    <w:rsid w:val="00874AB4"/>
    <w:rsid w:val="008A0358"/>
    <w:rsid w:val="008A7528"/>
    <w:rsid w:val="008B4E55"/>
    <w:rsid w:val="008B7828"/>
    <w:rsid w:val="008C27F2"/>
    <w:rsid w:val="008C6709"/>
    <w:rsid w:val="008C6A2A"/>
    <w:rsid w:val="008D1394"/>
    <w:rsid w:val="008D4366"/>
    <w:rsid w:val="008E372D"/>
    <w:rsid w:val="008F0A0B"/>
    <w:rsid w:val="008F1069"/>
    <w:rsid w:val="008F35A2"/>
    <w:rsid w:val="008F680C"/>
    <w:rsid w:val="00902F9C"/>
    <w:rsid w:val="009067B6"/>
    <w:rsid w:val="00912745"/>
    <w:rsid w:val="009158C9"/>
    <w:rsid w:val="00916CF3"/>
    <w:rsid w:val="00917EAC"/>
    <w:rsid w:val="00920676"/>
    <w:rsid w:val="00934978"/>
    <w:rsid w:val="009509E9"/>
    <w:rsid w:val="009561B9"/>
    <w:rsid w:val="00977FD9"/>
    <w:rsid w:val="009968F8"/>
    <w:rsid w:val="009C223D"/>
    <w:rsid w:val="00A04D22"/>
    <w:rsid w:val="00A11B94"/>
    <w:rsid w:val="00A14B24"/>
    <w:rsid w:val="00A15C8C"/>
    <w:rsid w:val="00A15CA0"/>
    <w:rsid w:val="00A166CE"/>
    <w:rsid w:val="00A17C1F"/>
    <w:rsid w:val="00A204C3"/>
    <w:rsid w:val="00A20877"/>
    <w:rsid w:val="00A255D2"/>
    <w:rsid w:val="00A27660"/>
    <w:rsid w:val="00A31423"/>
    <w:rsid w:val="00A31C41"/>
    <w:rsid w:val="00A35AC9"/>
    <w:rsid w:val="00A3640F"/>
    <w:rsid w:val="00A369A7"/>
    <w:rsid w:val="00A36E92"/>
    <w:rsid w:val="00A43932"/>
    <w:rsid w:val="00A51433"/>
    <w:rsid w:val="00A5528B"/>
    <w:rsid w:val="00A678FD"/>
    <w:rsid w:val="00A75236"/>
    <w:rsid w:val="00A77837"/>
    <w:rsid w:val="00A83D0D"/>
    <w:rsid w:val="00A86FA5"/>
    <w:rsid w:val="00A90999"/>
    <w:rsid w:val="00AB06EB"/>
    <w:rsid w:val="00AC141E"/>
    <w:rsid w:val="00AC28F1"/>
    <w:rsid w:val="00AC592D"/>
    <w:rsid w:val="00AC648B"/>
    <w:rsid w:val="00AC675C"/>
    <w:rsid w:val="00AC6DFF"/>
    <w:rsid w:val="00AD4F9C"/>
    <w:rsid w:val="00AD633A"/>
    <w:rsid w:val="00AE0746"/>
    <w:rsid w:val="00AE24B3"/>
    <w:rsid w:val="00AE396A"/>
    <w:rsid w:val="00AE4F73"/>
    <w:rsid w:val="00AE65F0"/>
    <w:rsid w:val="00B103BF"/>
    <w:rsid w:val="00B11229"/>
    <w:rsid w:val="00B14B5F"/>
    <w:rsid w:val="00B17710"/>
    <w:rsid w:val="00B41A9F"/>
    <w:rsid w:val="00B451D9"/>
    <w:rsid w:val="00B60F20"/>
    <w:rsid w:val="00B62FE1"/>
    <w:rsid w:val="00B659EA"/>
    <w:rsid w:val="00B65C6C"/>
    <w:rsid w:val="00B830BF"/>
    <w:rsid w:val="00B908CE"/>
    <w:rsid w:val="00B94160"/>
    <w:rsid w:val="00BA3341"/>
    <w:rsid w:val="00BA43FB"/>
    <w:rsid w:val="00BB050E"/>
    <w:rsid w:val="00BD0D9D"/>
    <w:rsid w:val="00BE67FF"/>
    <w:rsid w:val="00BF2EA0"/>
    <w:rsid w:val="00BF53BA"/>
    <w:rsid w:val="00C06E3D"/>
    <w:rsid w:val="00C12011"/>
    <w:rsid w:val="00C15B12"/>
    <w:rsid w:val="00C23607"/>
    <w:rsid w:val="00C24F06"/>
    <w:rsid w:val="00C56984"/>
    <w:rsid w:val="00C621D0"/>
    <w:rsid w:val="00C66703"/>
    <w:rsid w:val="00C77DF7"/>
    <w:rsid w:val="00C832D3"/>
    <w:rsid w:val="00CA5520"/>
    <w:rsid w:val="00CB202D"/>
    <w:rsid w:val="00CB3093"/>
    <w:rsid w:val="00CD4CD4"/>
    <w:rsid w:val="00CE2FD6"/>
    <w:rsid w:val="00CE31AB"/>
    <w:rsid w:val="00CF6B4A"/>
    <w:rsid w:val="00D00D30"/>
    <w:rsid w:val="00D02689"/>
    <w:rsid w:val="00D056DA"/>
    <w:rsid w:val="00D06222"/>
    <w:rsid w:val="00D10BF5"/>
    <w:rsid w:val="00D158C0"/>
    <w:rsid w:val="00D216DC"/>
    <w:rsid w:val="00D22CD1"/>
    <w:rsid w:val="00D30245"/>
    <w:rsid w:val="00D30ADD"/>
    <w:rsid w:val="00D32969"/>
    <w:rsid w:val="00D32ABE"/>
    <w:rsid w:val="00D677AF"/>
    <w:rsid w:val="00D737B5"/>
    <w:rsid w:val="00D840C6"/>
    <w:rsid w:val="00D85339"/>
    <w:rsid w:val="00DA0BEF"/>
    <w:rsid w:val="00DA3C35"/>
    <w:rsid w:val="00DB33B9"/>
    <w:rsid w:val="00DB48B0"/>
    <w:rsid w:val="00DB590B"/>
    <w:rsid w:val="00DB6201"/>
    <w:rsid w:val="00DB7F53"/>
    <w:rsid w:val="00DD0858"/>
    <w:rsid w:val="00DE3463"/>
    <w:rsid w:val="00DE734A"/>
    <w:rsid w:val="00DF0216"/>
    <w:rsid w:val="00E16EDC"/>
    <w:rsid w:val="00E174B3"/>
    <w:rsid w:val="00E25044"/>
    <w:rsid w:val="00E3161C"/>
    <w:rsid w:val="00E37705"/>
    <w:rsid w:val="00E42245"/>
    <w:rsid w:val="00E50685"/>
    <w:rsid w:val="00E52826"/>
    <w:rsid w:val="00E55AE2"/>
    <w:rsid w:val="00E634EA"/>
    <w:rsid w:val="00E64859"/>
    <w:rsid w:val="00E773A3"/>
    <w:rsid w:val="00E83E9F"/>
    <w:rsid w:val="00E94EEA"/>
    <w:rsid w:val="00EA17C8"/>
    <w:rsid w:val="00EA739A"/>
    <w:rsid w:val="00EB57B9"/>
    <w:rsid w:val="00EC113B"/>
    <w:rsid w:val="00ED0BFC"/>
    <w:rsid w:val="00EF5B92"/>
    <w:rsid w:val="00EF7A45"/>
    <w:rsid w:val="00F045AC"/>
    <w:rsid w:val="00F055F0"/>
    <w:rsid w:val="00F20C5C"/>
    <w:rsid w:val="00F2542C"/>
    <w:rsid w:val="00F25847"/>
    <w:rsid w:val="00F31668"/>
    <w:rsid w:val="00F34296"/>
    <w:rsid w:val="00F34671"/>
    <w:rsid w:val="00F369D2"/>
    <w:rsid w:val="00F42492"/>
    <w:rsid w:val="00F46166"/>
    <w:rsid w:val="00F46372"/>
    <w:rsid w:val="00F64CBA"/>
    <w:rsid w:val="00F71400"/>
    <w:rsid w:val="00F73089"/>
    <w:rsid w:val="00F77BA9"/>
    <w:rsid w:val="00F83C91"/>
    <w:rsid w:val="00F90D30"/>
    <w:rsid w:val="00FA19E7"/>
    <w:rsid w:val="00FA508E"/>
    <w:rsid w:val="00FB2DB7"/>
    <w:rsid w:val="00FD3074"/>
    <w:rsid w:val="00FD5ED8"/>
    <w:rsid w:val="00FF26D8"/>
    <w:rsid w:val="010B51AA"/>
    <w:rsid w:val="012104EA"/>
    <w:rsid w:val="01846F0A"/>
    <w:rsid w:val="01944FA6"/>
    <w:rsid w:val="01BF166D"/>
    <w:rsid w:val="01D03B06"/>
    <w:rsid w:val="020E6E6E"/>
    <w:rsid w:val="021C6183"/>
    <w:rsid w:val="02410942"/>
    <w:rsid w:val="026033F5"/>
    <w:rsid w:val="02863634"/>
    <w:rsid w:val="02B50900"/>
    <w:rsid w:val="030176FB"/>
    <w:rsid w:val="03123218"/>
    <w:rsid w:val="0329503C"/>
    <w:rsid w:val="033546D2"/>
    <w:rsid w:val="036803A4"/>
    <w:rsid w:val="037E4841"/>
    <w:rsid w:val="03C17B39"/>
    <w:rsid w:val="03DE5DE4"/>
    <w:rsid w:val="042B04C6"/>
    <w:rsid w:val="04BB57D2"/>
    <w:rsid w:val="04BF0955"/>
    <w:rsid w:val="0531798F"/>
    <w:rsid w:val="05382B9E"/>
    <w:rsid w:val="05770104"/>
    <w:rsid w:val="05826495"/>
    <w:rsid w:val="05FA4E5A"/>
    <w:rsid w:val="06A9757C"/>
    <w:rsid w:val="06C45BA7"/>
    <w:rsid w:val="071E1739"/>
    <w:rsid w:val="07277E4A"/>
    <w:rsid w:val="0757641B"/>
    <w:rsid w:val="07B9041D"/>
    <w:rsid w:val="080D6E43"/>
    <w:rsid w:val="08257D6D"/>
    <w:rsid w:val="08814C04"/>
    <w:rsid w:val="088C0A16"/>
    <w:rsid w:val="08AD0F4B"/>
    <w:rsid w:val="08FF1C4F"/>
    <w:rsid w:val="090F1EE9"/>
    <w:rsid w:val="090F32EA"/>
    <w:rsid w:val="098A1833"/>
    <w:rsid w:val="09937018"/>
    <w:rsid w:val="09F978E8"/>
    <w:rsid w:val="09FF5075"/>
    <w:rsid w:val="0A183A20"/>
    <w:rsid w:val="0A1A6F23"/>
    <w:rsid w:val="0A8F6EE2"/>
    <w:rsid w:val="0A927E67"/>
    <w:rsid w:val="0AA12680"/>
    <w:rsid w:val="0AE72DF4"/>
    <w:rsid w:val="0AF56886"/>
    <w:rsid w:val="0B212BCE"/>
    <w:rsid w:val="0B254E57"/>
    <w:rsid w:val="0B4A7615"/>
    <w:rsid w:val="0B4B5097"/>
    <w:rsid w:val="0BB81E48"/>
    <w:rsid w:val="0BD571F9"/>
    <w:rsid w:val="0BF873AE"/>
    <w:rsid w:val="0BFD70B9"/>
    <w:rsid w:val="0C302D8B"/>
    <w:rsid w:val="0C572C4B"/>
    <w:rsid w:val="0C5919D1"/>
    <w:rsid w:val="0CB9368E"/>
    <w:rsid w:val="0D157B86"/>
    <w:rsid w:val="0D67410D"/>
    <w:rsid w:val="0D8D654B"/>
    <w:rsid w:val="0DAD4881"/>
    <w:rsid w:val="0DB13287"/>
    <w:rsid w:val="0E4833FA"/>
    <w:rsid w:val="0E53178C"/>
    <w:rsid w:val="0E773F4A"/>
    <w:rsid w:val="0E8E4F70"/>
    <w:rsid w:val="0EE21144"/>
    <w:rsid w:val="0F94341D"/>
    <w:rsid w:val="0FB9365C"/>
    <w:rsid w:val="0FF4473B"/>
    <w:rsid w:val="100A7942"/>
    <w:rsid w:val="101F3001"/>
    <w:rsid w:val="107B371A"/>
    <w:rsid w:val="12171BD0"/>
    <w:rsid w:val="121F0548"/>
    <w:rsid w:val="127E7668"/>
    <w:rsid w:val="12B3683D"/>
    <w:rsid w:val="13B518E3"/>
    <w:rsid w:val="13EE2D42"/>
    <w:rsid w:val="13FF2FDC"/>
    <w:rsid w:val="140322B7"/>
    <w:rsid w:val="14391EBC"/>
    <w:rsid w:val="14671706"/>
    <w:rsid w:val="14A04D63"/>
    <w:rsid w:val="14B14FFE"/>
    <w:rsid w:val="14B33D84"/>
    <w:rsid w:val="14FD767C"/>
    <w:rsid w:val="152F114F"/>
    <w:rsid w:val="15574892"/>
    <w:rsid w:val="15907EEF"/>
    <w:rsid w:val="15B7232D"/>
    <w:rsid w:val="15B83632"/>
    <w:rsid w:val="15E169F5"/>
    <w:rsid w:val="163141F5"/>
    <w:rsid w:val="16371982"/>
    <w:rsid w:val="16516CA8"/>
    <w:rsid w:val="165D633E"/>
    <w:rsid w:val="16B87951"/>
    <w:rsid w:val="16D854F8"/>
    <w:rsid w:val="16DE7B91"/>
    <w:rsid w:val="170532D4"/>
    <w:rsid w:val="17366CE7"/>
    <w:rsid w:val="17547CA5"/>
    <w:rsid w:val="178E1F33"/>
    <w:rsid w:val="17E23BBC"/>
    <w:rsid w:val="187E183C"/>
    <w:rsid w:val="18BB389F"/>
    <w:rsid w:val="18D54983"/>
    <w:rsid w:val="18D944D4"/>
    <w:rsid w:val="19091420"/>
    <w:rsid w:val="191E5B42"/>
    <w:rsid w:val="1940517D"/>
    <w:rsid w:val="19420680"/>
    <w:rsid w:val="199003FF"/>
    <w:rsid w:val="19C31523"/>
    <w:rsid w:val="1A1773DF"/>
    <w:rsid w:val="1A82320B"/>
    <w:rsid w:val="1AFF3E59"/>
    <w:rsid w:val="1BBC0B43"/>
    <w:rsid w:val="1BF84071"/>
    <w:rsid w:val="1C7E55CF"/>
    <w:rsid w:val="1C80524F"/>
    <w:rsid w:val="1C8B6E63"/>
    <w:rsid w:val="1C9B12FC"/>
    <w:rsid w:val="1CFC5E9D"/>
    <w:rsid w:val="1D091930"/>
    <w:rsid w:val="1DED3227"/>
    <w:rsid w:val="1E1D5F75"/>
    <w:rsid w:val="1E4303B3"/>
    <w:rsid w:val="1EA72655"/>
    <w:rsid w:val="1EAC2360"/>
    <w:rsid w:val="1EAF32E5"/>
    <w:rsid w:val="1EBD007C"/>
    <w:rsid w:val="1EE324BA"/>
    <w:rsid w:val="1F1A0416"/>
    <w:rsid w:val="1F217DA1"/>
    <w:rsid w:val="1FB13E0C"/>
    <w:rsid w:val="1FEC076E"/>
    <w:rsid w:val="203046DB"/>
    <w:rsid w:val="20371AE7"/>
    <w:rsid w:val="20893E70"/>
    <w:rsid w:val="208A18F1"/>
    <w:rsid w:val="20AC5329"/>
    <w:rsid w:val="20AE082C"/>
    <w:rsid w:val="20B34C6B"/>
    <w:rsid w:val="20CD585E"/>
    <w:rsid w:val="20E83E89"/>
    <w:rsid w:val="20F879A7"/>
    <w:rsid w:val="21B53E83"/>
    <w:rsid w:val="21E32E28"/>
    <w:rsid w:val="21F430C2"/>
    <w:rsid w:val="226D2D8C"/>
    <w:rsid w:val="22931946"/>
    <w:rsid w:val="22DD303F"/>
    <w:rsid w:val="22E307CC"/>
    <w:rsid w:val="22F92970"/>
    <w:rsid w:val="2317411E"/>
    <w:rsid w:val="236237A0"/>
    <w:rsid w:val="241443C1"/>
    <w:rsid w:val="246F37D6"/>
    <w:rsid w:val="25565E93"/>
    <w:rsid w:val="257242FD"/>
    <w:rsid w:val="25762D04"/>
    <w:rsid w:val="25764373"/>
    <w:rsid w:val="25FF73E4"/>
    <w:rsid w:val="26085AF6"/>
    <w:rsid w:val="26164E0B"/>
    <w:rsid w:val="264777D9"/>
    <w:rsid w:val="26A73075"/>
    <w:rsid w:val="26F356F3"/>
    <w:rsid w:val="270C081B"/>
    <w:rsid w:val="271D1DBA"/>
    <w:rsid w:val="275D2BA4"/>
    <w:rsid w:val="27715FC1"/>
    <w:rsid w:val="27734D48"/>
    <w:rsid w:val="279F6E91"/>
    <w:rsid w:val="27AD03A5"/>
    <w:rsid w:val="27DB7BEF"/>
    <w:rsid w:val="283B71FE"/>
    <w:rsid w:val="283E5715"/>
    <w:rsid w:val="286B52E0"/>
    <w:rsid w:val="28C41968"/>
    <w:rsid w:val="28DB1AAA"/>
    <w:rsid w:val="28E8012C"/>
    <w:rsid w:val="290F7FEC"/>
    <w:rsid w:val="29E14AC1"/>
    <w:rsid w:val="29EC66D5"/>
    <w:rsid w:val="2A134397"/>
    <w:rsid w:val="2A22332C"/>
    <w:rsid w:val="2A421A9C"/>
    <w:rsid w:val="2AD07FCD"/>
    <w:rsid w:val="2AFA300F"/>
    <w:rsid w:val="2B3134E9"/>
    <w:rsid w:val="2B9F0F6C"/>
    <w:rsid w:val="2BA412AA"/>
    <w:rsid w:val="2C31690F"/>
    <w:rsid w:val="2C3B6355"/>
    <w:rsid w:val="2C5E53C9"/>
    <w:rsid w:val="2C696A69"/>
    <w:rsid w:val="2CDE44AA"/>
    <w:rsid w:val="2CE72BBB"/>
    <w:rsid w:val="2CF134CA"/>
    <w:rsid w:val="2CFA0557"/>
    <w:rsid w:val="2CFA3DDA"/>
    <w:rsid w:val="2D0852EE"/>
    <w:rsid w:val="2D586372"/>
    <w:rsid w:val="2D70181A"/>
    <w:rsid w:val="2DCD1BB4"/>
    <w:rsid w:val="2DDD65CB"/>
    <w:rsid w:val="2E1C1933"/>
    <w:rsid w:val="2E650E2E"/>
    <w:rsid w:val="2E835E5F"/>
    <w:rsid w:val="2E9076F3"/>
    <w:rsid w:val="2E986CFE"/>
    <w:rsid w:val="2F7047E3"/>
    <w:rsid w:val="30263342"/>
    <w:rsid w:val="3060796F"/>
    <w:rsid w:val="30754091"/>
    <w:rsid w:val="310600FC"/>
    <w:rsid w:val="31075B7E"/>
    <w:rsid w:val="31381BD0"/>
    <w:rsid w:val="31453464"/>
    <w:rsid w:val="3172522D"/>
    <w:rsid w:val="31D077C5"/>
    <w:rsid w:val="321E0BC9"/>
    <w:rsid w:val="322814D9"/>
    <w:rsid w:val="327E6664"/>
    <w:rsid w:val="32963D0B"/>
    <w:rsid w:val="32D44E75"/>
    <w:rsid w:val="32FE2435"/>
    <w:rsid w:val="33340711"/>
    <w:rsid w:val="337E4009"/>
    <w:rsid w:val="33830490"/>
    <w:rsid w:val="33D23A93"/>
    <w:rsid w:val="33D72119"/>
    <w:rsid w:val="34504361"/>
    <w:rsid w:val="345F23FD"/>
    <w:rsid w:val="348B0CC3"/>
    <w:rsid w:val="348D63C4"/>
    <w:rsid w:val="34E003CD"/>
    <w:rsid w:val="34EB1FE1"/>
    <w:rsid w:val="352D62CE"/>
    <w:rsid w:val="355A2295"/>
    <w:rsid w:val="356B252F"/>
    <w:rsid w:val="357E6FD1"/>
    <w:rsid w:val="3598597D"/>
    <w:rsid w:val="35A04F88"/>
    <w:rsid w:val="35A2048B"/>
    <w:rsid w:val="35AF55A2"/>
    <w:rsid w:val="35B71E5F"/>
    <w:rsid w:val="35BA13B5"/>
    <w:rsid w:val="35BB35B3"/>
    <w:rsid w:val="36044CAC"/>
    <w:rsid w:val="36817AF9"/>
    <w:rsid w:val="36A43530"/>
    <w:rsid w:val="36D265FE"/>
    <w:rsid w:val="36FC7442"/>
    <w:rsid w:val="37227682"/>
    <w:rsid w:val="38114D8C"/>
    <w:rsid w:val="38192198"/>
    <w:rsid w:val="389771E3"/>
    <w:rsid w:val="389D10ED"/>
    <w:rsid w:val="38A96204"/>
    <w:rsid w:val="39003390"/>
    <w:rsid w:val="39AD48FA"/>
    <w:rsid w:val="39D57EF0"/>
    <w:rsid w:val="39D87645"/>
    <w:rsid w:val="3A181C5E"/>
    <w:rsid w:val="3A324A06"/>
    <w:rsid w:val="3A690764"/>
    <w:rsid w:val="3A9F2E3C"/>
    <w:rsid w:val="3AA85CCA"/>
    <w:rsid w:val="3AAF5655"/>
    <w:rsid w:val="3B8E0546"/>
    <w:rsid w:val="3B977B51"/>
    <w:rsid w:val="3C063688"/>
    <w:rsid w:val="3C1A012A"/>
    <w:rsid w:val="3C2D62BB"/>
    <w:rsid w:val="3C3144CC"/>
    <w:rsid w:val="3C9A3EFB"/>
    <w:rsid w:val="3CD92F92"/>
    <w:rsid w:val="3D220CE5"/>
    <w:rsid w:val="3D4A629D"/>
    <w:rsid w:val="3DEB4AAE"/>
    <w:rsid w:val="3E33621B"/>
    <w:rsid w:val="3E3A5BA6"/>
    <w:rsid w:val="3E5E705F"/>
    <w:rsid w:val="3E98013E"/>
    <w:rsid w:val="3E995BBF"/>
    <w:rsid w:val="3EC5358C"/>
    <w:rsid w:val="3EEC344B"/>
    <w:rsid w:val="3EF9145C"/>
    <w:rsid w:val="3F4924E0"/>
    <w:rsid w:val="3F4C1000"/>
    <w:rsid w:val="3F6D721C"/>
    <w:rsid w:val="40772F52"/>
    <w:rsid w:val="40BD2218"/>
    <w:rsid w:val="40D47A68"/>
    <w:rsid w:val="4135208B"/>
    <w:rsid w:val="415E79CC"/>
    <w:rsid w:val="41610E0B"/>
    <w:rsid w:val="416A1261"/>
    <w:rsid w:val="418E5F9D"/>
    <w:rsid w:val="41B930D7"/>
    <w:rsid w:val="41CD3503"/>
    <w:rsid w:val="41ED183A"/>
    <w:rsid w:val="42675C80"/>
    <w:rsid w:val="429D0359"/>
    <w:rsid w:val="42E71A52"/>
    <w:rsid w:val="434E26FB"/>
    <w:rsid w:val="43A81B10"/>
    <w:rsid w:val="43C348B8"/>
    <w:rsid w:val="443B0A2A"/>
    <w:rsid w:val="443F5506"/>
    <w:rsid w:val="4492750F"/>
    <w:rsid w:val="44970113"/>
    <w:rsid w:val="453F2EAB"/>
    <w:rsid w:val="45512DC5"/>
    <w:rsid w:val="461E2519"/>
    <w:rsid w:val="46E666DE"/>
    <w:rsid w:val="47380A67"/>
    <w:rsid w:val="4759319A"/>
    <w:rsid w:val="476B4739"/>
    <w:rsid w:val="47A109D1"/>
    <w:rsid w:val="47D56367"/>
    <w:rsid w:val="47E44403"/>
    <w:rsid w:val="481D675B"/>
    <w:rsid w:val="48C35FF0"/>
    <w:rsid w:val="48EB00AD"/>
    <w:rsid w:val="48F92C46"/>
    <w:rsid w:val="492C439A"/>
    <w:rsid w:val="4955555E"/>
    <w:rsid w:val="4ABC3BAC"/>
    <w:rsid w:val="4AC50DA2"/>
    <w:rsid w:val="4AD04A4B"/>
    <w:rsid w:val="4B254C4B"/>
    <w:rsid w:val="4B460986"/>
    <w:rsid w:val="4B5B2430"/>
    <w:rsid w:val="4B6B1160"/>
    <w:rsid w:val="4BD40E87"/>
    <w:rsid w:val="4BD56877"/>
    <w:rsid w:val="4C2130F3"/>
    <w:rsid w:val="4C326C11"/>
    <w:rsid w:val="4C365617"/>
    <w:rsid w:val="4C6E0FF4"/>
    <w:rsid w:val="4C711F79"/>
    <w:rsid w:val="4C725850"/>
    <w:rsid w:val="4C9A533B"/>
    <w:rsid w:val="4CB45EE5"/>
    <w:rsid w:val="4CFA2DD6"/>
    <w:rsid w:val="4CFF2AE1"/>
    <w:rsid w:val="4D590BF1"/>
    <w:rsid w:val="4D5C5143"/>
    <w:rsid w:val="4D9258D3"/>
    <w:rsid w:val="4E2260BC"/>
    <w:rsid w:val="4E244A72"/>
    <w:rsid w:val="4EAA2B1D"/>
    <w:rsid w:val="4EBC62BA"/>
    <w:rsid w:val="4EC95EA5"/>
    <w:rsid w:val="4EE02FF7"/>
    <w:rsid w:val="4F391107"/>
    <w:rsid w:val="4F5D7293"/>
    <w:rsid w:val="4F7E1BFB"/>
    <w:rsid w:val="50537001"/>
    <w:rsid w:val="50A770DF"/>
    <w:rsid w:val="517777B8"/>
    <w:rsid w:val="51B15013"/>
    <w:rsid w:val="51B727A0"/>
    <w:rsid w:val="52023B18"/>
    <w:rsid w:val="52416E80"/>
    <w:rsid w:val="52BE7ACF"/>
    <w:rsid w:val="534A18B1"/>
    <w:rsid w:val="534D60B9"/>
    <w:rsid w:val="53545A44"/>
    <w:rsid w:val="5363025D"/>
    <w:rsid w:val="543B2A2B"/>
    <w:rsid w:val="54471B54"/>
    <w:rsid w:val="54C52422"/>
    <w:rsid w:val="54D9507B"/>
    <w:rsid w:val="54E00A4E"/>
    <w:rsid w:val="54E75E5A"/>
    <w:rsid w:val="558511DC"/>
    <w:rsid w:val="55B442A9"/>
    <w:rsid w:val="563E29F7"/>
    <w:rsid w:val="565D343D"/>
    <w:rsid w:val="567B183E"/>
    <w:rsid w:val="56AC2F06"/>
    <w:rsid w:val="57C70491"/>
    <w:rsid w:val="57DC29B5"/>
    <w:rsid w:val="581549A2"/>
    <w:rsid w:val="585103F5"/>
    <w:rsid w:val="587A7F35"/>
    <w:rsid w:val="58D418C8"/>
    <w:rsid w:val="58F05975"/>
    <w:rsid w:val="59AC73AD"/>
    <w:rsid w:val="59EF3319"/>
    <w:rsid w:val="5A074EB9"/>
    <w:rsid w:val="5A0A51C8"/>
    <w:rsid w:val="5A1C2EE4"/>
    <w:rsid w:val="5A1F18EA"/>
    <w:rsid w:val="5A261275"/>
    <w:rsid w:val="5A2B7289"/>
    <w:rsid w:val="5A735AF1"/>
    <w:rsid w:val="5A766A76"/>
    <w:rsid w:val="5AB20E59"/>
    <w:rsid w:val="5BC11016"/>
    <w:rsid w:val="5BC24519"/>
    <w:rsid w:val="5C45126F"/>
    <w:rsid w:val="5C5359C7"/>
    <w:rsid w:val="5DC21A60"/>
    <w:rsid w:val="5DE7641D"/>
    <w:rsid w:val="5DE81CA0"/>
    <w:rsid w:val="5DEA51A3"/>
    <w:rsid w:val="5DF125B0"/>
    <w:rsid w:val="5DFC7F31"/>
    <w:rsid w:val="5E0C6EE4"/>
    <w:rsid w:val="5E127261"/>
    <w:rsid w:val="5E3B3CA9"/>
    <w:rsid w:val="5E723E03"/>
    <w:rsid w:val="5E782489"/>
    <w:rsid w:val="5EC61DC6"/>
    <w:rsid w:val="5ED50624"/>
    <w:rsid w:val="5EF23378"/>
    <w:rsid w:val="5F2922AC"/>
    <w:rsid w:val="5F2B57AF"/>
    <w:rsid w:val="602E1B5A"/>
    <w:rsid w:val="60507B10"/>
    <w:rsid w:val="60BA4FC1"/>
    <w:rsid w:val="60CB745A"/>
    <w:rsid w:val="60E45E05"/>
    <w:rsid w:val="610F72CE"/>
    <w:rsid w:val="612E16FD"/>
    <w:rsid w:val="62111CEF"/>
    <w:rsid w:val="62173BF9"/>
    <w:rsid w:val="62743F92"/>
    <w:rsid w:val="62AE2E73"/>
    <w:rsid w:val="62C34E5F"/>
    <w:rsid w:val="62C63D9D"/>
    <w:rsid w:val="633F4960"/>
    <w:rsid w:val="63554905"/>
    <w:rsid w:val="639962F3"/>
    <w:rsid w:val="64523523"/>
    <w:rsid w:val="64D6157E"/>
    <w:rsid w:val="64F02128"/>
    <w:rsid w:val="64F72019"/>
    <w:rsid w:val="65293587"/>
    <w:rsid w:val="652D418B"/>
    <w:rsid w:val="659B25C1"/>
    <w:rsid w:val="65EB3645"/>
    <w:rsid w:val="65F94B59"/>
    <w:rsid w:val="66174109"/>
    <w:rsid w:val="664065D2"/>
    <w:rsid w:val="66475F5D"/>
    <w:rsid w:val="676818B7"/>
    <w:rsid w:val="679A4285"/>
    <w:rsid w:val="679C7788"/>
    <w:rsid w:val="683D2B94"/>
    <w:rsid w:val="68AF3DCD"/>
    <w:rsid w:val="693C1432"/>
    <w:rsid w:val="69740693"/>
    <w:rsid w:val="69DA38BA"/>
    <w:rsid w:val="6A231730"/>
    <w:rsid w:val="6A491970"/>
    <w:rsid w:val="6A8D335E"/>
    <w:rsid w:val="6B1F4E4B"/>
    <w:rsid w:val="6B2E2EE7"/>
    <w:rsid w:val="6B333AEC"/>
    <w:rsid w:val="6B3D1E7D"/>
    <w:rsid w:val="6BD32878"/>
    <w:rsid w:val="6BE94A51"/>
    <w:rsid w:val="6C1C72EC"/>
    <w:rsid w:val="6C205CF3"/>
    <w:rsid w:val="6C462D3E"/>
    <w:rsid w:val="6C4A6B37"/>
    <w:rsid w:val="6C6E3873"/>
    <w:rsid w:val="6C6F12F5"/>
    <w:rsid w:val="6CA51E3D"/>
    <w:rsid w:val="6CE77CBA"/>
    <w:rsid w:val="6D9C2C61"/>
    <w:rsid w:val="6DAF1C81"/>
    <w:rsid w:val="6E270646"/>
    <w:rsid w:val="6E5C781B"/>
    <w:rsid w:val="6E6C7AB6"/>
    <w:rsid w:val="6E7561C7"/>
    <w:rsid w:val="6E7B00D0"/>
    <w:rsid w:val="6E827A5B"/>
    <w:rsid w:val="6ECA36D3"/>
    <w:rsid w:val="6F3C270D"/>
    <w:rsid w:val="6F7A7FF3"/>
    <w:rsid w:val="6FAD1E6D"/>
    <w:rsid w:val="6FEC4AAF"/>
    <w:rsid w:val="704D5DCD"/>
    <w:rsid w:val="707164F7"/>
    <w:rsid w:val="709177BB"/>
    <w:rsid w:val="70A4007D"/>
    <w:rsid w:val="715E368C"/>
    <w:rsid w:val="7198256C"/>
    <w:rsid w:val="71AA5D09"/>
    <w:rsid w:val="71B5409B"/>
    <w:rsid w:val="71D1061D"/>
    <w:rsid w:val="71ED50F6"/>
    <w:rsid w:val="7220374A"/>
    <w:rsid w:val="722978DD"/>
    <w:rsid w:val="723D0AFC"/>
    <w:rsid w:val="72713458"/>
    <w:rsid w:val="72A66EA6"/>
    <w:rsid w:val="72B03039"/>
    <w:rsid w:val="73396415"/>
    <w:rsid w:val="736C11ED"/>
    <w:rsid w:val="73CD470A"/>
    <w:rsid w:val="73D8631E"/>
    <w:rsid w:val="741A4809"/>
    <w:rsid w:val="74460B51"/>
    <w:rsid w:val="745D0776"/>
    <w:rsid w:val="746F6492"/>
    <w:rsid w:val="75042208"/>
    <w:rsid w:val="751D5331"/>
    <w:rsid w:val="75AB3C9B"/>
    <w:rsid w:val="75EB6C83"/>
    <w:rsid w:val="760268A8"/>
    <w:rsid w:val="766E39D9"/>
    <w:rsid w:val="76DC7890"/>
    <w:rsid w:val="76F466D6"/>
    <w:rsid w:val="77682CF7"/>
    <w:rsid w:val="779F23F2"/>
    <w:rsid w:val="77DD7433"/>
    <w:rsid w:val="78166313"/>
    <w:rsid w:val="786B381F"/>
    <w:rsid w:val="7878301E"/>
    <w:rsid w:val="78C74E32"/>
    <w:rsid w:val="7A0B55E3"/>
    <w:rsid w:val="7A397292"/>
    <w:rsid w:val="7AE3772B"/>
    <w:rsid w:val="7B01255E"/>
    <w:rsid w:val="7B384C36"/>
    <w:rsid w:val="7B47340A"/>
    <w:rsid w:val="7B901AD8"/>
    <w:rsid w:val="7BDB7CC3"/>
    <w:rsid w:val="7C96326A"/>
    <w:rsid w:val="7CC63144"/>
    <w:rsid w:val="7D4B1947"/>
    <w:rsid w:val="7D564FB1"/>
    <w:rsid w:val="7D941212"/>
    <w:rsid w:val="7DCF13F7"/>
    <w:rsid w:val="7DDA1987"/>
    <w:rsid w:val="7E071551"/>
    <w:rsid w:val="7E0D0EDC"/>
    <w:rsid w:val="7E1D36F5"/>
    <w:rsid w:val="7E54384F"/>
    <w:rsid w:val="7E84439E"/>
    <w:rsid w:val="7E8940A9"/>
    <w:rsid w:val="7EAD2FE4"/>
    <w:rsid w:val="7EB34EED"/>
    <w:rsid w:val="7EF47ED5"/>
    <w:rsid w:val="7F086B76"/>
    <w:rsid w:val="7F3F4AD1"/>
    <w:rsid w:val="7F8F7D53"/>
    <w:rsid w:val="7FA347F6"/>
    <w:rsid w:val="7FBA7C9E"/>
    <w:rsid w:val="7FFE3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35" w:unhideWhenUsed="0"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6A"/>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96A"/>
    <w:rPr>
      <w:color w:val="0000FF"/>
      <w:u w:val="single"/>
    </w:rPr>
  </w:style>
  <w:style w:type="paragraph" w:styleId="Header">
    <w:name w:val="header"/>
    <w:basedOn w:val="Normal"/>
    <w:rsid w:val="00AE39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rsid w:val="00AE396A"/>
    <w:pPr>
      <w:tabs>
        <w:tab w:val="center" w:pos="4153"/>
        <w:tab w:val="right" w:pos="8306"/>
      </w:tabs>
      <w:snapToGrid w:val="0"/>
      <w:jc w:val="left"/>
    </w:pPr>
    <w:rPr>
      <w:sz w:val="18"/>
    </w:rPr>
  </w:style>
  <w:style w:type="paragraph" w:styleId="Caption">
    <w:name w:val="caption"/>
    <w:basedOn w:val="Normal"/>
    <w:next w:val="Normal"/>
    <w:uiPriority w:val="35"/>
    <w:qFormat/>
    <w:rsid w:val="00AE396A"/>
    <w:rPr>
      <w:rFonts w:ascii="Arial" w:eastAsia="黑体" w:hAnsi="Arial"/>
      <w:sz w:val="20"/>
    </w:rPr>
  </w:style>
  <w:style w:type="table" w:styleId="TableGrid">
    <w:name w:val="Table Grid"/>
    <w:basedOn w:val="TableNormal"/>
    <w:uiPriority w:val="99"/>
    <w:unhideWhenUsed/>
    <w:rsid w:val="00AE39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17B"/>
    <w:rPr>
      <w:sz w:val="18"/>
      <w:szCs w:val="18"/>
    </w:rPr>
  </w:style>
  <w:style w:type="character" w:customStyle="1" w:styleId="BalloonTextChar">
    <w:name w:val="Balloon Text Char"/>
    <w:basedOn w:val="DefaultParagraphFont"/>
    <w:link w:val="BalloonText"/>
    <w:uiPriority w:val="99"/>
    <w:semiHidden/>
    <w:rsid w:val="0009517B"/>
    <w:rPr>
      <w:kern w:val="2"/>
      <w:sz w:val="18"/>
      <w:szCs w:val="18"/>
    </w:rPr>
  </w:style>
  <w:style w:type="character" w:styleId="CommentReference">
    <w:name w:val="annotation reference"/>
    <w:basedOn w:val="DefaultParagraphFont"/>
    <w:uiPriority w:val="99"/>
    <w:semiHidden/>
    <w:unhideWhenUsed/>
    <w:rsid w:val="00934978"/>
    <w:rPr>
      <w:sz w:val="21"/>
      <w:szCs w:val="21"/>
    </w:rPr>
  </w:style>
  <w:style w:type="paragraph" w:styleId="CommentText">
    <w:name w:val="annotation text"/>
    <w:basedOn w:val="Normal"/>
    <w:link w:val="CommentTextChar"/>
    <w:uiPriority w:val="99"/>
    <w:unhideWhenUsed/>
    <w:rsid w:val="00934978"/>
    <w:pPr>
      <w:jc w:val="left"/>
    </w:pPr>
  </w:style>
  <w:style w:type="character" w:customStyle="1" w:styleId="CommentTextChar">
    <w:name w:val="Comment Text Char"/>
    <w:basedOn w:val="DefaultParagraphFont"/>
    <w:link w:val="CommentText"/>
    <w:uiPriority w:val="99"/>
    <w:rsid w:val="00934978"/>
    <w:rPr>
      <w:kern w:val="2"/>
      <w:sz w:val="21"/>
    </w:rPr>
  </w:style>
  <w:style w:type="paragraph" w:styleId="CommentSubject">
    <w:name w:val="annotation subject"/>
    <w:basedOn w:val="CommentText"/>
    <w:next w:val="CommentText"/>
    <w:link w:val="CommentSubjectChar"/>
    <w:uiPriority w:val="99"/>
    <w:semiHidden/>
    <w:unhideWhenUsed/>
    <w:rsid w:val="00934978"/>
    <w:rPr>
      <w:b/>
      <w:bCs/>
    </w:rPr>
  </w:style>
  <w:style w:type="character" w:customStyle="1" w:styleId="CommentSubjectChar">
    <w:name w:val="Comment Subject Char"/>
    <w:basedOn w:val="CommentTextChar"/>
    <w:link w:val="CommentSubject"/>
    <w:uiPriority w:val="99"/>
    <w:semiHidden/>
    <w:rsid w:val="00934978"/>
    <w:rPr>
      <w:b/>
      <w:bCs/>
      <w:kern w:val="2"/>
      <w:sz w:val="21"/>
    </w:rPr>
  </w:style>
  <w:style w:type="paragraph" w:styleId="Revision">
    <w:name w:val="Revision"/>
    <w:hidden/>
    <w:uiPriority w:val="99"/>
    <w:unhideWhenUsed/>
    <w:rsid w:val="00F90D30"/>
    <w:rPr>
      <w:kern w:val="2"/>
      <w:sz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semiHidden="0" w:uiPriority="35" w:unhideWhenUsed="0"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96A"/>
    <w:pPr>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96A"/>
    <w:rPr>
      <w:color w:val="0000FF"/>
      <w:u w:val="single"/>
    </w:rPr>
  </w:style>
  <w:style w:type="paragraph" w:styleId="Header">
    <w:name w:val="header"/>
    <w:basedOn w:val="Normal"/>
    <w:rsid w:val="00AE39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Footer">
    <w:name w:val="footer"/>
    <w:basedOn w:val="Normal"/>
    <w:rsid w:val="00AE396A"/>
    <w:pPr>
      <w:tabs>
        <w:tab w:val="center" w:pos="4153"/>
        <w:tab w:val="right" w:pos="8306"/>
      </w:tabs>
      <w:snapToGrid w:val="0"/>
      <w:jc w:val="left"/>
    </w:pPr>
    <w:rPr>
      <w:sz w:val="18"/>
    </w:rPr>
  </w:style>
  <w:style w:type="paragraph" w:styleId="Caption">
    <w:name w:val="caption"/>
    <w:basedOn w:val="Normal"/>
    <w:next w:val="Normal"/>
    <w:uiPriority w:val="35"/>
    <w:qFormat/>
    <w:rsid w:val="00AE396A"/>
    <w:rPr>
      <w:rFonts w:ascii="Arial" w:eastAsia="黑体" w:hAnsi="Arial"/>
      <w:sz w:val="20"/>
    </w:rPr>
  </w:style>
  <w:style w:type="table" w:styleId="TableGrid">
    <w:name w:val="Table Grid"/>
    <w:basedOn w:val="TableNormal"/>
    <w:uiPriority w:val="99"/>
    <w:unhideWhenUsed/>
    <w:rsid w:val="00AE39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517B"/>
    <w:rPr>
      <w:sz w:val="18"/>
      <w:szCs w:val="18"/>
    </w:rPr>
  </w:style>
  <w:style w:type="character" w:customStyle="1" w:styleId="BalloonTextChar">
    <w:name w:val="Balloon Text Char"/>
    <w:basedOn w:val="DefaultParagraphFont"/>
    <w:link w:val="BalloonText"/>
    <w:uiPriority w:val="99"/>
    <w:semiHidden/>
    <w:rsid w:val="0009517B"/>
    <w:rPr>
      <w:kern w:val="2"/>
      <w:sz w:val="18"/>
      <w:szCs w:val="18"/>
    </w:rPr>
  </w:style>
  <w:style w:type="character" w:styleId="CommentReference">
    <w:name w:val="annotation reference"/>
    <w:basedOn w:val="DefaultParagraphFont"/>
    <w:uiPriority w:val="99"/>
    <w:semiHidden/>
    <w:unhideWhenUsed/>
    <w:rsid w:val="00934978"/>
    <w:rPr>
      <w:sz w:val="21"/>
      <w:szCs w:val="21"/>
    </w:rPr>
  </w:style>
  <w:style w:type="paragraph" w:styleId="CommentText">
    <w:name w:val="annotation text"/>
    <w:basedOn w:val="Normal"/>
    <w:link w:val="CommentTextChar"/>
    <w:uiPriority w:val="99"/>
    <w:unhideWhenUsed/>
    <w:rsid w:val="00934978"/>
    <w:pPr>
      <w:jc w:val="left"/>
    </w:pPr>
  </w:style>
  <w:style w:type="character" w:customStyle="1" w:styleId="CommentTextChar">
    <w:name w:val="Comment Text Char"/>
    <w:basedOn w:val="DefaultParagraphFont"/>
    <w:link w:val="CommentText"/>
    <w:uiPriority w:val="99"/>
    <w:rsid w:val="00934978"/>
    <w:rPr>
      <w:kern w:val="2"/>
      <w:sz w:val="21"/>
    </w:rPr>
  </w:style>
  <w:style w:type="paragraph" w:styleId="CommentSubject">
    <w:name w:val="annotation subject"/>
    <w:basedOn w:val="CommentText"/>
    <w:next w:val="CommentText"/>
    <w:link w:val="CommentSubjectChar"/>
    <w:uiPriority w:val="99"/>
    <w:semiHidden/>
    <w:unhideWhenUsed/>
    <w:rsid w:val="00934978"/>
    <w:rPr>
      <w:b/>
      <w:bCs/>
    </w:rPr>
  </w:style>
  <w:style w:type="character" w:customStyle="1" w:styleId="CommentSubjectChar">
    <w:name w:val="Comment Subject Char"/>
    <w:basedOn w:val="CommentTextChar"/>
    <w:link w:val="CommentSubject"/>
    <w:uiPriority w:val="99"/>
    <w:semiHidden/>
    <w:rsid w:val="00934978"/>
    <w:rPr>
      <w:b/>
      <w:bCs/>
      <w:kern w:val="2"/>
      <w:sz w:val="21"/>
    </w:rPr>
  </w:style>
  <w:style w:type="paragraph" w:styleId="Revision">
    <w:name w:val="Revision"/>
    <w:hidden/>
    <w:uiPriority w:val="99"/>
    <w:unhideWhenUsed/>
    <w:rsid w:val="00F90D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597">
      <w:bodyDiv w:val="1"/>
      <w:marLeft w:val="0"/>
      <w:marRight w:val="0"/>
      <w:marTop w:val="0"/>
      <w:marBottom w:val="0"/>
      <w:divBdr>
        <w:top w:val="none" w:sz="0" w:space="0" w:color="auto"/>
        <w:left w:val="none" w:sz="0" w:space="0" w:color="auto"/>
        <w:bottom w:val="none" w:sz="0" w:space="0" w:color="auto"/>
        <w:right w:val="none" w:sz="0" w:space="0" w:color="auto"/>
      </w:divBdr>
    </w:div>
    <w:div w:id="1367634267">
      <w:bodyDiv w:val="1"/>
      <w:marLeft w:val="0"/>
      <w:marRight w:val="0"/>
      <w:marTop w:val="0"/>
      <w:marBottom w:val="0"/>
      <w:divBdr>
        <w:top w:val="none" w:sz="0" w:space="0" w:color="auto"/>
        <w:left w:val="none" w:sz="0" w:space="0" w:color="auto"/>
        <w:bottom w:val="none" w:sz="0" w:space="0" w:color="auto"/>
        <w:right w:val="none" w:sz="0" w:space="0" w:color="auto"/>
      </w:divBdr>
      <w:divsChild>
        <w:div w:id="377052290">
          <w:marLeft w:val="0"/>
          <w:marRight w:val="0"/>
          <w:marTop w:val="0"/>
          <w:marBottom w:val="0"/>
          <w:divBdr>
            <w:top w:val="none" w:sz="0" w:space="0" w:color="auto"/>
            <w:left w:val="none" w:sz="0" w:space="0" w:color="auto"/>
            <w:bottom w:val="none" w:sz="0" w:space="0" w:color="auto"/>
            <w:right w:val="none" w:sz="0" w:space="0" w:color="auto"/>
          </w:divBdr>
          <w:divsChild>
            <w:div w:id="1320962576">
              <w:marLeft w:val="0"/>
              <w:marRight w:val="0"/>
              <w:marTop w:val="0"/>
              <w:marBottom w:val="0"/>
              <w:divBdr>
                <w:top w:val="none" w:sz="0" w:space="0" w:color="auto"/>
                <w:left w:val="none" w:sz="0" w:space="0" w:color="auto"/>
                <w:bottom w:val="none" w:sz="0" w:space="0" w:color="auto"/>
                <w:right w:val="none" w:sz="0" w:space="0" w:color="auto"/>
              </w:divBdr>
            </w:div>
            <w:div w:id="1398356147">
              <w:marLeft w:val="0"/>
              <w:marRight w:val="0"/>
              <w:marTop w:val="0"/>
              <w:marBottom w:val="0"/>
              <w:divBdr>
                <w:top w:val="none" w:sz="0" w:space="0" w:color="auto"/>
                <w:left w:val="none" w:sz="0" w:space="0" w:color="auto"/>
                <w:bottom w:val="none" w:sz="0" w:space="0" w:color="auto"/>
                <w:right w:val="none" w:sz="0" w:space="0" w:color="auto"/>
              </w:divBdr>
            </w:div>
            <w:div w:id="1457067384">
              <w:marLeft w:val="0"/>
              <w:marRight w:val="0"/>
              <w:marTop w:val="0"/>
              <w:marBottom w:val="0"/>
              <w:divBdr>
                <w:top w:val="none" w:sz="0" w:space="0" w:color="auto"/>
                <w:left w:val="none" w:sz="0" w:space="0" w:color="auto"/>
                <w:bottom w:val="none" w:sz="0" w:space="0" w:color="auto"/>
                <w:right w:val="none" w:sz="0" w:space="0" w:color="auto"/>
              </w:divBdr>
            </w:div>
            <w:div w:id="797838145">
              <w:marLeft w:val="0"/>
              <w:marRight w:val="0"/>
              <w:marTop w:val="0"/>
              <w:marBottom w:val="0"/>
              <w:divBdr>
                <w:top w:val="none" w:sz="0" w:space="0" w:color="auto"/>
                <w:left w:val="none" w:sz="0" w:space="0" w:color="auto"/>
                <w:bottom w:val="none" w:sz="0" w:space="0" w:color="auto"/>
                <w:right w:val="none" w:sz="0" w:space="0" w:color="auto"/>
              </w:divBdr>
            </w:div>
            <w:div w:id="1021249576">
              <w:marLeft w:val="0"/>
              <w:marRight w:val="0"/>
              <w:marTop w:val="0"/>
              <w:marBottom w:val="0"/>
              <w:divBdr>
                <w:top w:val="none" w:sz="0" w:space="0" w:color="auto"/>
                <w:left w:val="none" w:sz="0" w:space="0" w:color="auto"/>
                <w:bottom w:val="none" w:sz="0" w:space="0" w:color="auto"/>
                <w:right w:val="none" w:sz="0" w:space="0" w:color="auto"/>
              </w:divBdr>
            </w:div>
            <w:div w:id="1952591086">
              <w:marLeft w:val="0"/>
              <w:marRight w:val="0"/>
              <w:marTop w:val="0"/>
              <w:marBottom w:val="0"/>
              <w:divBdr>
                <w:top w:val="none" w:sz="0" w:space="0" w:color="auto"/>
                <w:left w:val="none" w:sz="0" w:space="0" w:color="auto"/>
                <w:bottom w:val="none" w:sz="0" w:space="0" w:color="auto"/>
                <w:right w:val="none" w:sz="0" w:space="0" w:color="auto"/>
              </w:divBdr>
            </w:div>
            <w:div w:id="825047982">
              <w:marLeft w:val="0"/>
              <w:marRight w:val="0"/>
              <w:marTop w:val="0"/>
              <w:marBottom w:val="0"/>
              <w:divBdr>
                <w:top w:val="none" w:sz="0" w:space="0" w:color="auto"/>
                <w:left w:val="none" w:sz="0" w:space="0" w:color="auto"/>
                <w:bottom w:val="none" w:sz="0" w:space="0" w:color="auto"/>
                <w:right w:val="none" w:sz="0" w:space="0" w:color="auto"/>
              </w:divBdr>
            </w:div>
            <w:div w:id="502427895">
              <w:marLeft w:val="0"/>
              <w:marRight w:val="0"/>
              <w:marTop w:val="0"/>
              <w:marBottom w:val="0"/>
              <w:divBdr>
                <w:top w:val="none" w:sz="0" w:space="0" w:color="auto"/>
                <w:left w:val="none" w:sz="0" w:space="0" w:color="auto"/>
                <w:bottom w:val="none" w:sz="0" w:space="0" w:color="auto"/>
                <w:right w:val="none" w:sz="0" w:space="0" w:color="auto"/>
              </w:divBdr>
            </w:div>
            <w:div w:id="1423840370">
              <w:marLeft w:val="0"/>
              <w:marRight w:val="0"/>
              <w:marTop w:val="0"/>
              <w:marBottom w:val="0"/>
              <w:divBdr>
                <w:top w:val="none" w:sz="0" w:space="0" w:color="auto"/>
                <w:left w:val="none" w:sz="0" w:space="0" w:color="auto"/>
                <w:bottom w:val="none" w:sz="0" w:space="0" w:color="auto"/>
                <w:right w:val="none" w:sz="0" w:space="0" w:color="auto"/>
              </w:divBdr>
            </w:div>
            <w:div w:id="1998529409">
              <w:marLeft w:val="0"/>
              <w:marRight w:val="0"/>
              <w:marTop w:val="0"/>
              <w:marBottom w:val="0"/>
              <w:divBdr>
                <w:top w:val="none" w:sz="0" w:space="0" w:color="auto"/>
                <w:left w:val="none" w:sz="0" w:space="0" w:color="auto"/>
                <w:bottom w:val="none" w:sz="0" w:space="0" w:color="auto"/>
                <w:right w:val="none" w:sz="0" w:space="0" w:color="auto"/>
              </w:divBdr>
            </w:div>
            <w:div w:id="654648880">
              <w:marLeft w:val="0"/>
              <w:marRight w:val="0"/>
              <w:marTop w:val="0"/>
              <w:marBottom w:val="0"/>
              <w:divBdr>
                <w:top w:val="none" w:sz="0" w:space="0" w:color="auto"/>
                <w:left w:val="none" w:sz="0" w:space="0" w:color="auto"/>
                <w:bottom w:val="none" w:sz="0" w:space="0" w:color="auto"/>
                <w:right w:val="none" w:sz="0" w:space="0" w:color="auto"/>
              </w:divBdr>
            </w:div>
            <w:div w:id="480969758">
              <w:marLeft w:val="0"/>
              <w:marRight w:val="0"/>
              <w:marTop w:val="0"/>
              <w:marBottom w:val="0"/>
              <w:divBdr>
                <w:top w:val="none" w:sz="0" w:space="0" w:color="auto"/>
                <w:left w:val="none" w:sz="0" w:space="0" w:color="auto"/>
                <w:bottom w:val="none" w:sz="0" w:space="0" w:color="auto"/>
                <w:right w:val="none" w:sz="0" w:space="0" w:color="auto"/>
              </w:divBdr>
            </w:div>
            <w:div w:id="2030838162">
              <w:marLeft w:val="0"/>
              <w:marRight w:val="0"/>
              <w:marTop w:val="0"/>
              <w:marBottom w:val="0"/>
              <w:divBdr>
                <w:top w:val="none" w:sz="0" w:space="0" w:color="auto"/>
                <w:left w:val="none" w:sz="0" w:space="0" w:color="auto"/>
                <w:bottom w:val="none" w:sz="0" w:space="0" w:color="auto"/>
                <w:right w:val="none" w:sz="0" w:space="0" w:color="auto"/>
              </w:divBdr>
            </w:div>
            <w:div w:id="1582451677">
              <w:marLeft w:val="0"/>
              <w:marRight w:val="0"/>
              <w:marTop w:val="0"/>
              <w:marBottom w:val="0"/>
              <w:divBdr>
                <w:top w:val="none" w:sz="0" w:space="0" w:color="auto"/>
                <w:left w:val="none" w:sz="0" w:space="0" w:color="auto"/>
                <w:bottom w:val="none" w:sz="0" w:space="0" w:color="auto"/>
                <w:right w:val="none" w:sz="0" w:space="0" w:color="auto"/>
              </w:divBdr>
            </w:div>
            <w:div w:id="1815027746">
              <w:marLeft w:val="0"/>
              <w:marRight w:val="0"/>
              <w:marTop w:val="0"/>
              <w:marBottom w:val="0"/>
              <w:divBdr>
                <w:top w:val="none" w:sz="0" w:space="0" w:color="auto"/>
                <w:left w:val="none" w:sz="0" w:space="0" w:color="auto"/>
                <w:bottom w:val="none" w:sz="0" w:space="0" w:color="auto"/>
                <w:right w:val="none" w:sz="0" w:space="0" w:color="auto"/>
              </w:divBdr>
            </w:div>
            <w:div w:id="1331299111">
              <w:marLeft w:val="0"/>
              <w:marRight w:val="0"/>
              <w:marTop w:val="0"/>
              <w:marBottom w:val="0"/>
              <w:divBdr>
                <w:top w:val="none" w:sz="0" w:space="0" w:color="auto"/>
                <w:left w:val="none" w:sz="0" w:space="0" w:color="auto"/>
                <w:bottom w:val="none" w:sz="0" w:space="0" w:color="auto"/>
                <w:right w:val="none" w:sz="0" w:space="0" w:color="auto"/>
              </w:divBdr>
            </w:div>
            <w:div w:id="1792629875">
              <w:marLeft w:val="0"/>
              <w:marRight w:val="0"/>
              <w:marTop w:val="0"/>
              <w:marBottom w:val="0"/>
              <w:divBdr>
                <w:top w:val="none" w:sz="0" w:space="0" w:color="auto"/>
                <w:left w:val="none" w:sz="0" w:space="0" w:color="auto"/>
                <w:bottom w:val="none" w:sz="0" w:space="0" w:color="auto"/>
                <w:right w:val="none" w:sz="0" w:space="0" w:color="auto"/>
              </w:divBdr>
            </w:div>
            <w:div w:id="1408377135">
              <w:marLeft w:val="0"/>
              <w:marRight w:val="0"/>
              <w:marTop w:val="0"/>
              <w:marBottom w:val="0"/>
              <w:divBdr>
                <w:top w:val="none" w:sz="0" w:space="0" w:color="auto"/>
                <w:left w:val="none" w:sz="0" w:space="0" w:color="auto"/>
                <w:bottom w:val="none" w:sz="0" w:space="0" w:color="auto"/>
                <w:right w:val="none" w:sz="0" w:space="0" w:color="auto"/>
              </w:divBdr>
            </w:div>
            <w:div w:id="316959741">
              <w:marLeft w:val="0"/>
              <w:marRight w:val="0"/>
              <w:marTop w:val="0"/>
              <w:marBottom w:val="0"/>
              <w:divBdr>
                <w:top w:val="none" w:sz="0" w:space="0" w:color="auto"/>
                <w:left w:val="none" w:sz="0" w:space="0" w:color="auto"/>
                <w:bottom w:val="none" w:sz="0" w:space="0" w:color="auto"/>
                <w:right w:val="none" w:sz="0" w:space="0" w:color="auto"/>
              </w:divBdr>
            </w:div>
            <w:div w:id="66733821">
              <w:marLeft w:val="0"/>
              <w:marRight w:val="0"/>
              <w:marTop w:val="0"/>
              <w:marBottom w:val="0"/>
              <w:divBdr>
                <w:top w:val="none" w:sz="0" w:space="0" w:color="auto"/>
                <w:left w:val="none" w:sz="0" w:space="0" w:color="auto"/>
                <w:bottom w:val="none" w:sz="0" w:space="0" w:color="auto"/>
                <w:right w:val="none" w:sz="0" w:space="0" w:color="auto"/>
              </w:divBdr>
            </w:div>
            <w:div w:id="1929002145">
              <w:marLeft w:val="0"/>
              <w:marRight w:val="0"/>
              <w:marTop w:val="0"/>
              <w:marBottom w:val="0"/>
              <w:divBdr>
                <w:top w:val="none" w:sz="0" w:space="0" w:color="auto"/>
                <w:left w:val="none" w:sz="0" w:space="0" w:color="auto"/>
                <w:bottom w:val="none" w:sz="0" w:space="0" w:color="auto"/>
                <w:right w:val="none" w:sz="0" w:space="0" w:color="auto"/>
              </w:divBdr>
            </w:div>
            <w:div w:id="75248990">
              <w:marLeft w:val="0"/>
              <w:marRight w:val="0"/>
              <w:marTop w:val="0"/>
              <w:marBottom w:val="0"/>
              <w:divBdr>
                <w:top w:val="none" w:sz="0" w:space="0" w:color="auto"/>
                <w:left w:val="none" w:sz="0" w:space="0" w:color="auto"/>
                <w:bottom w:val="none" w:sz="0" w:space="0" w:color="auto"/>
                <w:right w:val="none" w:sz="0" w:space="0" w:color="auto"/>
              </w:divBdr>
            </w:div>
            <w:div w:id="2118064069">
              <w:marLeft w:val="0"/>
              <w:marRight w:val="0"/>
              <w:marTop w:val="0"/>
              <w:marBottom w:val="0"/>
              <w:divBdr>
                <w:top w:val="none" w:sz="0" w:space="0" w:color="auto"/>
                <w:left w:val="none" w:sz="0" w:space="0" w:color="auto"/>
                <w:bottom w:val="none" w:sz="0" w:space="0" w:color="auto"/>
                <w:right w:val="none" w:sz="0" w:space="0" w:color="auto"/>
              </w:divBdr>
            </w:div>
            <w:div w:id="2074884963">
              <w:marLeft w:val="0"/>
              <w:marRight w:val="0"/>
              <w:marTop w:val="0"/>
              <w:marBottom w:val="0"/>
              <w:divBdr>
                <w:top w:val="none" w:sz="0" w:space="0" w:color="auto"/>
                <w:left w:val="none" w:sz="0" w:space="0" w:color="auto"/>
                <w:bottom w:val="none" w:sz="0" w:space="0" w:color="auto"/>
                <w:right w:val="none" w:sz="0" w:space="0" w:color="auto"/>
              </w:divBdr>
            </w:div>
            <w:div w:id="1463494884">
              <w:marLeft w:val="0"/>
              <w:marRight w:val="0"/>
              <w:marTop w:val="0"/>
              <w:marBottom w:val="0"/>
              <w:divBdr>
                <w:top w:val="none" w:sz="0" w:space="0" w:color="auto"/>
                <w:left w:val="none" w:sz="0" w:space="0" w:color="auto"/>
                <w:bottom w:val="none" w:sz="0" w:space="0" w:color="auto"/>
                <w:right w:val="none" w:sz="0" w:space="0" w:color="auto"/>
              </w:divBdr>
            </w:div>
            <w:div w:id="1398748302">
              <w:marLeft w:val="0"/>
              <w:marRight w:val="0"/>
              <w:marTop w:val="0"/>
              <w:marBottom w:val="0"/>
              <w:divBdr>
                <w:top w:val="none" w:sz="0" w:space="0" w:color="auto"/>
                <w:left w:val="none" w:sz="0" w:space="0" w:color="auto"/>
                <w:bottom w:val="none" w:sz="0" w:space="0" w:color="auto"/>
                <w:right w:val="none" w:sz="0" w:space="0" w:color="auto"/>
              </w:divBdr>
            </w:div>
            <w:div w:id="1303655006">
              <w:marLeft w:val="0"/>
              <w:marRight w:val="0"/>
              <w:marTop w:val="0"/>
              <w:marBottom w:val="0"/>
              <w:divBdr>
                <w:top w:val="none" w:sz="0" w:space="0" w:color="auto"/>
                <w:left w:val="none" w:sz="0" w:space="0" w:color="auto"/>
                <w:bottom w:val="none" w:sz="0" w:space="0" w:color="auto"/>
                <w:right w:val="none" w:sz="0" w:space="0" w:color="auto"/>
              </w:divBdr>
            </w:div>
            <w:div w:id="1611089997">
              <w:marLeft w:val="0"/>
              <w:marRight w:val="0"/>
              <w:marTop w:val="0"/>
              <w:marBottom w:val="0"/>
              <w:divBdr>
                <w:top w:val="none" w:sz="0" w:space="0" w:color="auto"/>
                <w:left w:val="none" w:sz="0" w:space="0" w:color="auto"/>
                <w:bottom w:val="none" w:sz="0" w:space="0" w:color="auto"/>
                <w:right w:val="none" w:sz="0" w:space="0" w:color="auto"/>
              </w:divBdr>
            </w:div>
            <w:div w:id="1048606468">
              <w:marLeft w:val="0"/>
              <w:marRight w:val="0"/>
              <w:marTop w:val="0"/>
              <w:marBottom w:val="0"/>
              <w:divBdr>
                <w:top w:val="none" w:sz="0" w:space="0" w:color="auto"/>
                <w:left w:val="none" w:sz="0" w:space="0" w:color="auto"/>
                <w:bottom w:val="none" w:sz="0" w:space="0" w:color="auto"/>
                <w:right w:val="none" w:sz="0" w:space="0" w:color="auto"/>
              </w:divBdr>
            </w:div>
            <w:div w:id="1927226384">
              <w:marLeft w:val="0"/>
              <w:marRight w:val="0"/>
              <w:marTop w:val="0"/>
              <w:marBottom w:val="0"/>
              <w:divBdr>
                <w:top w:val="none" w:sz="0" w:space="0" w:color="auto"/>
                <w:left w:val="none" w:sz="0" w:space="0" w:color="auto"/>
                <w:bottom w:val="none" w:sz="0" w:space="0" w:color="auto"/>
                <w:right w:val="none" w:sz="0" w:space="0" w:color="auto"/>
              </w:divBdr>
            </w:div>
            <w:div w:id="488793177">
              <w:marLeft w:val="0"/>
              <w:marRight w:val="0"/>
              <w:marTop w:val="0"/>
              <w:marBottom w:val="0"/>
              <w:divBdr>
                <w:top w:val="none" w:sz="0" w:space="0" w:color="auto"/>
                <w:left w:val="none" w:sz="0" w:space="0" w:color="auto"/>
                <w:bottom w:val="none" w:sz="0" w:space="0" w:color="auto"/>
                <w:right w:val="none" w:sz="0" w:space="0" w:color="auto"/>
              </w:divBdr>
            </w:div>
            <w:div w:id="1571765980">
              <w:marLeft w:val="0"/>
              <w:marRight w:val="0"/>
              <w:marTop w:val="0"/>
              <w:marBottom w:val="0"/>
              <w:divBdr>
                <w:top w:val="none" w:sz="0" w:space="0" w:color="auto"/>
                <w:left w:val="none" w:sz="0" w:space="0" w:color="auto"/>
                <w:bottom w:val="none" w:sz="0" w:space="0" w:color="auto"/>
                <w:right w:val="none" w:sz="0" w:space="0" w:color="auto"/>
              </w:divBdr>
            </w:div>
            <w:div w:id="548149618">
              <w:marLeft w:val="0"/>
              <w:marRight w:val="0"/>
              <w:marTop w:val="0"/>
              <w:marBottom w:val="0"/>
              <w:divBdr>
                <w:top w:val="none" w:sz="0" w:space="0" w:color="auto"/>
                <w:left w:val="none" w:sz="0" w:space="0" w:color="auto"/>
                <w:bottom w:val="none" w:sz="0" w:space="0" w:color="auto"/>
                <w:right w:val="none" w:sz="0" w:space="0" w:color="auto"/>
              </w:divBdr>
            </w:div>
            <w:div w:id="1069112035">
              <w:marLeft w:val="0"/>
              <w:marRight w:val="0"/>
              <w:marTop w:val="0"/>
              <w:marBottom w:val="0"/>
              <w:divBdr>
                <w:top w:val="none" w:sz="0" w:space="0" w:color="auto"/>
                <w:left w:val="none" w:sz="0" w:space="0" w:color="auto"/>
                <w:bottom w:val="none" w:sz="0" w:space="0" w:color="auto"/>
                <w:right w:val="none" w:sz="0" w:space="0" w:color="auto"/>
              </w:divBdr>
            </w:div>
            <w:div w:id="1511063936">
              <w:marLeft w:val="0"/>
              <w:marRight w:val="0"/>
              <w:marTop w:val="0"/>
              <w:marBottom w:val="0"/>
              <w:divBdr>
                <w:top w:val="none" w:sz="0" w:space="0" w:color="auto"/>
                <w:left w:val="none" w:sz="0" w:space="0" w:color="auto"/>
                <w:bottom w:val="none" w:sz="0" w:space="0" w:color="auto"/>
                <w:right w:val="none" w:sz="0" w:space="0" w:color="auto"/>
              </w:divBdr>
            </w:div>
            <w:div w:id="226654612">
              <w:marLeft w:val="0"/>
              <w:marRight w:val="0"/>
              <w:marTop w:val="0"/>
              <w:marBottom w:val="0"/>
              <w:divBdr>
                <w:top w:val="none" w:sz="0" w:space="0" w:color="auto"/>
                <w:left w:val="none" w:sz="0" w:space="0" w:color="auto"/>
                <w:bottom w:val="none" w:sz="0" w:space="0" w:color="auto"/>
                <w:right w:val="none" w:sz="0" w:space="0" w:color="auto"/>
              </w:divBdr>
            </w:div>
            <w:div w:id="1401096738">
              <w:marLeft w:val="0"/>
              <w:marRight w:val="0"/>
              <w:marTop w:val="0"/>
              <w:marBottom w:val="0"/>
              <w:divBdr>
                <w:top w:val="none" w:sz="0" w:space="0" w:color="auto"/>
                <w:left w:val="none" w:sz="0" w:space="0" w:color="auto"/>
                <w:bottom w:val="none" w:sz="0" w:space="0" w:color="auto"/>
                <w:right w:val="none" w:sz="0" w:space="0" w:color="auto"/>
              </w:divBdr>
            </w:div>
            <w:div w:id="960041302">
              <w:marLeft w:val="0"/>
              <w:marRight w:val="0"/>
              <w:marTop w:val="0"/>
              <w:marBottom w:val="0"/>
              <w:divBdr>
                <w:top w:val="none" w:sz="0" w:space="0" w:color="auto"/>
                <w:left w:val="none" w:sz="0" w:space="0" w:color="auto"/>
                <w:bottom w:val="none" w:sz="0" w:space="0" w:color="auto"/>
                <w:right w:val="none" w:sz="0" w:space="0" w:color="auto"/>
              </w:divBdr>
            </w:div>
            <w:div w:id="4769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0500">
      <w:bodyDiv w:val="1"/>
      <w:marLeft w:val="0"/>
      <w:marRight w:val="0"/>
      <w:marTop w:val="0"/>
      <w:marBottom w:val="0"/>
      <w:divBdr>
        <w:top w:val="none" w:sz="0" w:space="0" w:color="auto"/>
        <w:left w:val="none" w:sz="0" w:space="0" w:color="auto"/>
        <w:bottom w:val="none" w:sz="0" w:space="0" w:color="auto"/>
        <w:right w:val="none" w:sz="0" w:space="0" w:color="auto"/>
      </w:divBdr>
    </w:div>
    <w:div w:id="16781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dr168@sohu.com" TargetMode="External"/><Relationship Id="rId10" Type="http://schemas.openxmlformats.org/officeDocument/2006/relationships/hyperlink" Target="mailto:kdr168@soh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0153C0-2EA9-7444-B59D-A73A8C6C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5589</Words>
  <Characters>31858</Characters>
  <Application>Microsoft Macintosh Word</Application>
  <DocSecurity>0</DocSecurity>
  <PresentationFormat/>
  <Lines>265</Lines>
  <Paragraphs>74</Paragraphs>
  <Slides>0</Slides>
  <Notes>0</Notes>
  <HiddenSlides>0</HiddenSlides>
  <MMClips>0</MMClips>
  <ScaleCrop>false</ScaleCrop>
  <Company>Sky123.Org</Company>
  <LinksUpToDate>false</LinksUpToDate>
  <CharactersWithSpaces>37373</CharactersWithSpaces>
  <SharedDoc>false</SharedDoc>
  <HLinks>
    <vt:vector size="6" baseType="variant">
      <vt:variant>
        <vt:i4>1638525</vt:i4>
      </vt:variant>
      <vt:variant>
        <vt:i4>0</vt:i4>
      </vt:variant>
      <vt:variant>
        <vt:i4>0</vt:i4>
      </vt:variant>
      <vt:variant>
        <vt:i4>5</vt:i4>
      </vt:variant>
      <vt:variant>
        <vt:lpwstr>mailto:kdr168@sohu.com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Transjugular Intrahepatic Portosystemic Shunt combined with variceal</dc:title>
  <dc:creator>123</dc:creator>
  <cp:lastModifiedBy>Na Ma</cp:lastModifiedBy>
  <cp:revision>2</cp:revision>
  <dcterms:created xsi:type="dcterms:W3CDTF">2016-06-01T18:30:00Z</dcterms:created>
  <dcterms:modified xsi:type="dcterms:W3CDTF">2016-06-01T18:30:00Z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