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E3" w:rsidRPr="00EF2C35" w:rsidRDefault="000029E3" w:rsidP="00EF2C35">
      <w:pPr>
        <w:pStyle w:val="1"/>
        <w:snapToGrid w:val="0"/>
        <w:spacing w:line="360" w:lineRule="auto"/>
        <w:rPr>
          <w:rFonts w:ascii="Book Antiqua" w:hAnsi="Book Antiqua" w:cs="Times New Roman"/>
          <w:b/>
          <w:color w:val="auto"/>
          <w:sz w:val="24"/>
          <w:highlight w:val="white"/>
          <w:lang w:val="en-US" w:eastAsia="zh-CN"/>
        </w:rPr>
      </w:pPr>
      <w:bookmarkStart w:id="0" w:name="OLE_LINK274"/>
      <w:bookmarkStart w:id="1" w:name="OLE_LINK275"/>
      <w:bookmarkStart w:id="2" w:name="OLE_LINK702"/>
      <w:bookmarkStart w:id="3" w:name="OLE_LINK703"/>
      <w:bookmarkStart w:id="4" w:name="OLE_LINK723"/>
      <w:r w:rsidRPr="00EF2C35">
        <w:rPr>
          <w:rFonts w:ascii="Book Antiqua" w:hAnsi="Book Antiqua" w:cs="Times New Roman"/>
          <w:b/>
          <w:color w:val="auto"/>
          <w:sz w:val="24"/>
          <w:highlight w:val="white"/>
          <w:lang w:val="en-US" w:eastAsia="zh-CN"/>
        </w:rPr>
        <w:t xml:space="preserve">Name of </w:t>
      </w:r>
      <w:r w:rsidRPr="00EF2C35">
        <w:rPr>
          <w:rFonts w:ascii="Book Antiqua" w:hAnsi="Book Antiqua" w:cs="Times New Roman"/>
          <w:b/>
          <w:caps/>
          <w:color w:val="auto"/>
          <w:sz w:val="24"/>
          <w:highlight w:val="white"/>
          <w:lang w:val="en-US" w:eastAsia="zh-CN"/>
        </w:rPr>
        <w:t>j</w:t>
      </w:r>
      <w:r w:rsidRPr="00EF2C35">
        <w:rPr>
          <w:rFonts w:ascii="Book Antiqua" w:hAnsi="Book Antiqua" w:cs="Times New Roman"/>
          <w:b/>
          <w:color w:val="auto"/>
          <w:sz w:val="24"/>
          <w:highlight w:val="white"/>
          <w:lang w:val="en-US" w:eastAsia="zh-CN"/>
        </w:rPr>
        <w:t xml:space="preserve">ournal: </w:t>
      </w:r>
      <w:r w:rsidRPr="00EF2C35">
        <w:rPr>
          <w:rFonts w:ascii="Book Antiqua" w:hAnsi="Book Antiqua" w:cs="Times New Roman"/>
          <w:b/>
          <w:i/>
          <w:color w:val="auto"/>
          <w:sz w:val="24"/>
          <w:highlight w:val="white"/>
          <w:lang w:val="en-US" w:eastAsia="zh-CN"/>
        </w:rPr>
        <w:t xml:space="preserve">World Journal of </w:t>
      </w:r>
      <w:proofErr w:type="spellStart"/>
      <w:r w:rsidR="004D3B0B" w:rsidRPr="00EF2C35">
        <w:rPr>
          <w:rFonts w:ascii="Book Antiqua" w:hAnsi="Book Antiqua" w:cs="Times New Roman"/>
          <w:b/>
          <w:i/>
          <w:color w:val="auto"/>
          <w:sz w:val="24"/>
          <w:highlight w:val="white"/>
          <w:lang w:val="en-US" w:eastAsia="zh-CN"/>
        </w:rPr>
        <w:t>Hepatology</w:t>
      </w:r>
      <w:proofErr w:type="spellEnd"/>
    </w:p>
    <w:p w:rsidR="000029E3" w:rsidRPr="00EF2C35" w:rsidRDefault="000029E3" w:rsidP="00EF2C35">
      <w:pPr>
        <w:pStyle w:val="1"/>
        <w:snapToGrid w:val="0"/>
        <w:spacing w:line="360" w:lineRule="auto"/>
        <w:rPr>
          <w:rFonts w:ascii="Book Antiqua" w:hAnsi="Book Antiqua" w:cs="Times New Roman"/>
          <w:b/>
          <w:i/>
          <w:color w:val="auto"/>
          <w:sz w:val="24"/>
          <w:highlight w:val="white"/>
          <w:lang w:val="en-US" w:eastAsia="zh-CN"/>
        </w:rPr>
      </w:pPr>
      <w:r w:rsidRPr="00EF2C35">
        <w:rPr>
          <w:rFonts w:ascii="Book Antiqua" w:hAnsi="Book Antiqua" w:cs="Times New Roman"/>
          <w:b/>
          <w:color w:val="auto"/>
          <w:sz w:val="24"/>
          <w:highlight w:val="white"/>
          <w:lang w:eastAsia="zh-CN"/>
        </w:rPr>
        <w:t xml:space="preserve">ESPS Manuscript NO: </w:t>
      </w:r>
      <w:r w:rsidR="004D3B0B" w:rsidRPr="00EF2C35">
        <w:rPr>
          <w:rFonts w:ascii="Book Antiqua" w:hAnsi="Book Antiqua" w:cs="Times New Roman"/>
          <w:b/>
          <w:color w:val="auto"/>
          <w:sz w:val="24"/>
          <w:highlight w:val="white"/>
          <w:lang w:eastAsia="zh-CN"/>
        </w:rPr>
        <w:t>26094</w:t>
      </w:r>
      <w:r w:rsidRPr="00EF2C35">
        <w:rPr>
          <w:rFonts w:ascii="Book Antiqua" w:hAnsi="Book Antiqua" w:cs="Times New Roman" w:hint="eastAsia"/>
          <w:b/>
          <w:color w:val="auto"/>
          <w:sz w:val="24"/>
          <w:highlight w:val="white"/>
          <w:lang w:eastAsia="zh-CN"/>
        </w:rPr>
        <w:t xml:space="preserve">  </w:t>
      </w:r>
    </w:p>
    <w:p w:rsidR="000029E3" w:rsidRPr="00EF2C35" w:rsidRDefault="000029E3" w:rsidP="00EF2C35">
      <w:pPr>
        <w:snapToGrid w:val="0"/>
        <w:spacing w:after="0" w:line="360" w:lineRule="auto"/>
        <w:jc w:val="both"/>
        <w:rPr>
          <w:rFonts w:ascii="Book Antiqua" w:hAnsi="Book Antiqua" w:cs="Times New Roman"/>
          <w:b/>
          <w:sz w:val="24"/>
          <w:szCs w:val="24"/>
          <w:lang w:eastAsia="zh-CN"/>
        </w:rPr>
      </w:pPr>
      <w:r w:rsidRPr="00EF2C35">
        <w:rPr>
          <w:rFonts w:ascii="Book Antiqua" w:eastAsia="宋体" w:hAnsi="Book Antiqua"/>
          <w:b/>
          <w:sz w:val="24"/>
          <w:highlight w:val="white"/>
          <w:lang w:val="it-IT"/>
        </w:rPr>
        <w:t xml:space="preserve">Manuscript </w:t>
      </w:r>
      <w:r w:rsidRPr="00EF2C35">
        <w:rPr>
          <w:rFonts w:ascii="Book Antiqua" w:eastAsia="宋体" w:hAnsi="Book Antiqua" w:hint="eastAsia"/>
          <w:b/>
          <w:caps/>
          <w:sz w:val="24"/>
          <w:highlight w:val="white"/>
        </w:rPr>
        <w:t>t</w:t>
      </w:r>
      <w:r w:rsidRPr="00EF2C35">
        <w:rPr>
          <w:rFonts w:ascii="Book Antiqua" w:eastAsia="宋体" w:hAnsi="Book Antiqua"/>
          <w:b/>
          <w:sz w:val="24"/>
          <w:highlight w:val="white"/>
          <w:lang w:val="it-IT"/>
        </w:rPr>
        <w:t>ype</w:t>
      </w:r>
      <w:bookmarkEnd w:id="0"/>
      <w:bookmarkEnd w:id="1"/>
      <w:r w:rsidRPr="00EF2C35">
        <w:rPr>
          <w:rFonts w:ascii="Book Antiqua" w:eastAsia="宋体" w:hAnsi="Book Antiqua" w:hint="eastAsia"/>
          <w:b/>
          <w:sz w:val="24"/>
          <w:lang w:val="it-IT"/>
        </w:rPr>
        <w:t>:</w:t>
      </w:r>
      <w:bookmarkEnd w:id="2"/>
      <w:bookmarkEnd w:id="3"/>
      <w:bookmarkEnd w:id="4"/>
      <w:r w:rsidR="004D3B0B" w:rsidRPr="00EF2C35">
        <w:rPr>
          <w:rFonts w:ascii="Book Antiqua" w:eastAsia="宋体" w:hAnsi="Book Antiqua"/>
          <w:b/>
          <w:sz w:val="24"/>
          <w:lang w:val="it-IT"/>
        </w:rPr>
        <w:t xml:space="preserve"> Topic Highlights</w:t>
      </w:r>
    </w:p>
    <w:p w:rsidR="00EF2C35" w:rsidRDefault="00EF2C35" w:rsidP="00EF2C35">
      <w:pPr>
        <w:snapToGrid w:val="0"/>
        <w:spacing w:after="0" w:line="360" w:lineRule="auto"/>
        <w:jc w:val="both"/>
        <w:rPr>
          <w:rFonts w:ascii="Book Antiqua" w:hAnsi="Book Antiqua" w:cs="Times New Roman"/>
          <w:b/>
          <w:sz w:val="24"/>
          <w:szCs w:val="24"/>
          <w:lang w:eastAsia="zh-CN"/>
        </w:rPr>
      </w:pPr>
    </w:p>
    <w:p w:rsidR="00EF2C35" w:rsidRDefault="00EF2C35" w:rsidP="00EF2C35">
      <w:pPr>
        <w:snapToGrid w:val="0"/>
        <w:spacing w:after="0" w:line="360" w:lineRule="auto"/>
        <w:jc w:val="both"/>
        <w:rPr>
          <w:rFonts w:ascii="Book Antiqua" w:hAnsi="Book Antiqua" w:cs="Times New Roman"/>
          <w:b/>
          <w:sz w:val="24"/>
          <w:szCs w:val="24"/>
          <w:lang w:eastAsia="zh-CN"/>
        </w:rPr>
      </w:pPr>
      <w:r w:rsidRPr="00EF2C35">
        <w:rPr>
          <w:rFonts w:ascii="Book Antiqua" w:hAnsi="Book Antiqua" w:cs="Times New Roman"/>
          <w:b/>
          <w:sz w:val="24"/>
          <w:szCs w:val="24"/>
          <w:lang w:eastAsia="zh-CN"/>
        </w:rPr>
        <w:t>2016 Nonalcoholic Fatty Liver Disease: Global view</w:t>
      </w:r>
    </w:p>
    <w:p w:rsidR="00EF2C35" w:rsidRDefault="00EF2C35" w:rsidP="00EF2C35">
      <w:pPr>
        <w:snapToGrid w:val="0"/>
        <w:spacing w:after="0" w:line="360" w:lineRule="auto"/>
        <w:jc w:val="both"/>
        <w:rPr>
          <w:rFonts w:ascii="Book Antiqua" w:hAnsi="Book Antiqua" w:cs="Times New Roman"/>
          <w:b/>
          <w:sz w:val="24"/>
          <w:szCs w:val="24"/>
          <w:lang w:eastAsia="zh-CN"/>
        </w:rPr>
      </w:pPr>
    </w:p>
    <w:p w:rsidR="000E1D56" w:rsidRPr="000029E3" w:rsidRDefault="000E1D56" w:rsidP="00EF2C35">
      <w:pPr>
        <w:snapToGrid w:val="0"/>
        <w:spacing w:after="0" w:line="360" w:lineRule="auto"/>
        <w:jc w:val="both"/>
        <w:rPr>
          <w:rFonts w:ascii="Book Antiqua" w:hAnsi="Book Antiqua" w:cs="Times New Roman"/>
          <w:b/>
          <w:sz w:val="24"/>
          <w:szCs w:val="24"/>
        </w:rPr>
      </w:pPr>
      <w:bookmarkStart w:id="5" w:name="OLE_LINK1"/>
      <w:r w:rsidRPr="000029E3">
        <w:rPr>
          <w:rFonts w:ascii="Book Antiqua" w:hAnsi="Book Antiqua" w:cs="Times New Roman"/>
          <w:b/>
          <w:sz w:val="24"/>
          <w:szCs w:val="24"/>
        </w:rPr>
        <w:t xml:space="preserve">Genetics of </w:t>
      </w:r>
      <w:r w:rsidR="00EF2C35" w:rsidRPr="000029E3">
        <w:rPr>
          <w:rFonts w:ascii="Book Antiqua" w:hAnsi="Book Antiqua" w:cs="Times New Roman"/>
          <w:b/>
          <w:sz w:val="24"/>
          <w:szCs w:val="24"/>
        </w:rPr>
        <w:t>n</w:t>
      </w:r>
      <w:r w:rsidRPr="000029E3">
        <w:rPr>
          <w:rFonts w:ascii="Book Antiqua" w:hAnsi="Book Antiqua" w:cs="Times New Roman"/>
          <w:b/>
          <w:sz w:val="24"/>
          <w:szCs w:val="24"/>
        </w:rPr>
        <w:t>on-alcoholic fatty liver disease:</w:t>
      </w:r>
      <w:r w:rsidR="00EF2C35">
        <w:rPr>
          <w:rFonts w:ascii="Book Antiqua" w:hAnsi="Book Antiqua" w:cs="Times New Roman" w:hint="eastAsia"/>
          <w:b/>
          <w:sz w:val="24"/>
          <w:szCs w:val="24"/>
          <w:lang w:eastAsia="zh-CN"/>
        </w:rPr>
        <w:t xml:space="preserve"> </w:t>
      </w:r>
      <w:r w:rsidRPr="00EF2C35">
        <w:rPr>
          <w:rFonts w:ascii="Book Antiqua" w:hAnsi="Book Antiqua" w:cs="Times New Roman"/>
          <w:b/>
          <w:caps/>
          <w:sz w:val="24"/>
          <w:szCs w:val="24"/>
        </w:rPr>
        <w:t>f</w:t>
      </w:r>
      <w:r w:rsidRPr="000029E3">
        <w:rPr>
          <w:rFonts w:ascii="Book Antiqua" w:hAnsi="Book Antiqua" w:cs="Times New Roman"/>
          <w:b/>
          <w:sz w:val="24"/>
          <w:szCs w:val="24"/>
        </w:rPr>
        <w:t>rom susceptibility and nutrient interactions to management</w:t>
      </w:r>
    </w:p>
    <w:bookmarkEnd w:id="5"/>
    <w:p w:rsidR="00EF2C35" w:rsidRDefault="00EF2C35" w:rsidP="00EF2C35">
      <w:pPr>
        <w:snapToGrid w:val="0"/>
        <w:spacing w:after="0" w:line="360" w:lineRule="auto"/>
        <w:jc w:val="both"/>
        <w:rPr>
          <w:rFonts w:ascii="Book Antiqua" w:hAnsi="Book Antiqua" w:cs="Times New Roman"/>
          <w:b/>
          <w:sz w:val="24"/>
          <w:szCs w:val="24"/>
          <w:lang w:eastAsia="zh-CN"/>
        </w:rPr>
      </w:pPr>
    </w:p>
    <w:p w:rsidR="000E1D56" w:rsidRPr="00EF2C35" w:rsidRDefault="001762D2" w:rsidP="00EF2C35">
      <w:pPr>
        <w:snapToGrid w:val="0"/>
        <w:spacing w:after="0" w:line="360" w:lineRule="auto"/>
        <w:jc w:val="both"/>
        <w:rPr>
          <w:rFonts w:ascii="Book Antiqua" w:hAnsi="Book Antiqua" w:cs="Times New Roman"/>
          <w:sz w:val="24"/>
          <w:szCs w:val="24"/>
        </w:rPr>
      </w:pPr>
      <w:r>
        <w:rPr>
          <w:rFonts w:ascii="Book Antiqua" w:hAnsi="Book Antiqua" w:cs="Times New Roman"/>
          <w:caps/>
          <w:sz w:val="24"/>
          <w:szCs w:val="24"/>
        </w:rPr>
        <w:t>r</w:t>
      </w:r>
      <w:r w:rsidRPr="001762D2">
        <w:rPr>
          <w:rFonts w:ascii="Book Antiqua" w:hAnsi="Book Antiqua" w:cs="Times New Roman"/>
          <w:sz w:val="24"/>
          <w:szCs w:val="24"/>
        </w:rPr>
        <w:t>avi</w:t>
      </w:r>
      <w:r>
        <w:rPr>
          <w:rFonts w:ascii="Book Antiqua" w:hAnsi="Book Antiqua" w:cs="Times New Roman"/>
          <w:caps/>
          <w:sz w:val="24"/>
          <w:szCs w:val="24"/>
        </w:rPr>
        <w:t xml:space="preserve"> </w:t>
      </w:r>
      <w:proofErr w:type="spellStart"/>
      <w:r w:rsidR="00EF2C35" w:rsidRPr="00DE1B34">
        <w:rPr>
          <w:rFonts w:ascii="Book Antiqua" w:hAnsi="Book Antiqua" w:cs="Times New Roman"/>
          <w:caps/>
          <w:sz w:val="24"/>
          <w:szCs w:val="24"/>
        </w:rPr>
        <w:t>k</w:t>
      </w:r>
      <w:r w:rsidR="00EF2C35" w:rsidRPr="00EF2C35">
        <w:rPr>
          <w:rFonts w:ascii="Book Antiqua" w:hAnsi="Book Antiqua" w:cs="Times New Roman"/>
          <w:sz w:val="24"/>
          <w:szCs w:val="24"/>
        </w:rPr>
        <w:t>anth</w:t>
      </w:r>
      <w:proofErr w:type="spellEnd"/>
      <w:r w:rsidR="00EF2C35" w:rsidRPr="00EF2C35">
        <w:rPr>
          <w:rFonts w:ascii="Book Antiqua" w:hAnsi="Book Antiqua" w:cs="Times New Roman"/>
          <w:sz w:val="24"/>
          <w:szCs w:val="24"/>
        </w:rPr>
        <w:t xml:space="preserve"> VV</w:t>
      </w:r>
      <w:r w:rsidR="00EF2C35" w:rsidRPr="00EF2C35">
        <w:rPr>
          <w:rFonts w:ascii="Book Antiqua" w:hAnsi="Book Antiqua" w:cs="Times New Roman" w:hint="eastAsia"/>
          <w:sz w:val="24"/>
          <w:szCs w:val="24"/>
          <w:lang w:eastAsia="zh-CN"/>
        </w:rPr>
        <w:t xml:space="preserve"> </w:t>
      </w:r>
      <w:r w:rsidR="00E70C4E" w:rsidRPr="00EF2C35">
        <w:rPr>
          <w:rFonts w:ascii="Book Antiqua" w:hAnsi="Book Antiqua" w:cs="Times New Roman"/>
          <w:i/>
          <w:sz w:val="24"/>
          <w:szCs w:val="24"/>
        </w:rPr>
        <w:t>et al</w:t>
      </w:r>
      <w:r w:rsidR="00E70C4E" w:rsidRPr="00EF2C35">
        <w:rPr>
          <w:rFonts w:ascii="Book Antiqua" w:hAnsi="Book Antiqua" w:cs="Times New Roman"/>
          <w:sz w:val="24"/>
          <w:szCs w:val="24"/>
        </w:rPr>
        <w:t xml:space="preserve">. </w:t>
      </w:r>
      <w:r w:rsidR="000E1D56" w:rsidRPr="00EF2C35">
        <w:rPr>
          <w:rFonts w:ascii="Book Antiqua" w:hAnsi="Book Antiqua" w:cs="Times New Roman"/>
          <w:sz w:val="24"/>
          <w:szCs w:val="24"/>
        </w:rPr>
        <w:t xml:space="preserve">NAFLD, </w:t>
      </w:r>
      <w:r w:rsidR="00CE5C2E" w:rsidRPr="00EF2C35">
        <w:rPr>
          <w:rFonts w:ascii="Book Antiqua" w:hAnsi="Book Antiqua" w:cs="Times New Roman"/>
          <w:sz w:val="24"/>
          <w:szCs w:val="24"/>
        </w:rPr>
        <w:t>g</w:t>
      </w:r>
      <w:r w:rsidR="000E1D56" w:rsidRPr="00EF2C35">
        <w:rPr>
          <w:rFonts w:ascii="Book Antiqua" w:hAnsi="Book Antiqua" w:cs="Times New Roman"/>
          <w:sz w:val="24"/>
          <w:szCs w:val="24"/>
        </w:rPr>
        <w:t>enetic susceptibility and nutrient interactions</w:t>
      </w:r>
    </w:p>
    <w:p w:rsidR="00E70C4E" w:rsidRPr="000029E3" w:rsidRDefault="00E70C4E" w:rsidP="00EF2C35">
      <w:pPr>
        <w:snapToGrid w:val="0"/>
        <w:spacing w:after="0" w:line="360" w:lineRule="auto"/>
        <w:jc w:val="both"/>
        <w:rPr>
          <w:rFonts w:ascii="Book Antiqua" w:hAnsi="Book Antiqua" w:cs="Times New Roman"/>
          <w:b/>
          <w:sz w:val="24"/>
          <w:szCs w:val="24"/>
        </w:rPr>
      </w:pPr>
    </w:p>
    <w:p w:rsidR="00E70C4E" w:rsidRPr="000537CD" w:rsidRDefault="000537CD" w:rsidP="00EF2C35">
      <w:pPr>
        <w:snapToGri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Vishnubhotla</w:t>
      </w:r>
      <w:proofErr w:type="spellEnd"/>
      <w:r>
        <w:rPr>
          <w:rFonts w:ascii="Book Antiqua" w:hAnsi="Book Antiqua" w:cs="Times New Roman"/>
          <w:b/>
          <w:sz w:val="24"/>
          <w:szCs w:val="24"/>
        </w:rPr>
        <w:t xml:space="preserve"> </w:t>
      </w:r>
      <w:proofErr w:type="spellStart"/>
      <w:r>
        <w:rPr>
          <w:rFonts w:ascii="Book Antiqua" w:hAnsi="Book Antiqua" w:cs="Times New Roman"/>
          <w:b/>
          <w:sz w:val="24"/>
          <w:szCs w:val="24"/>
        </w:rPr>
        <w:t>Venkata</w:t>
      </w:r>
      <w:proofErr w:type="spellEnd"/>
      <w:r>
        <w:rPr>
          <w:rFonts w:ascii="Book Antiqua" w:hAnsi="Book Antiqua" w:cs="Times New Roman"/>
          <w:b/>
          <w:sz w:val="24"/>
          <w:szCs w:val="24"/>
        </w:rPr>
        <w:t xml:space="preserve"> Ravi </w:t>
      </w:r>
      <w:proofErr w:type="spellStart"/>
      <w:r>
        <w:rPr>
          <w:rFonts w:ascii="Book Antiqua" w:hAnsi="Book Antiqua" w:cs="Times New Roman"/>
          <w:b/>
          <w:sz w:val="24"/>
          <w:szCs w:val="24"/>
        </w:rPr>
        <w:t>Kanth</w:t>
      </w:r>
      <w:proofErr w:type="spellEnd"/>
      <w:r>
        <w:rPr>
          <w:rFonts w:ascii="Book Antiqua" w:hAnsi="Book Antiqua" w:cs="Times New Roman"/>
          <w:b/>
          <w:sz w:val="24"/>
          <w:szCs w:val="24"/>
        </w:rPr>
        <w:t xml:space="preserve">, </w:t>
      </w:r>
      <w:proofErr w:type="spellStart"/>
      <w:r>
        <w:rPr>
          <w:rFonts w:ascii="Book Antiqua" w:hAnsi="Book Antiqua" w:cs="Times New Roman"/>
          <w:b/>
          <w:sz w:val="24"/>
          <w:szCs w:val="24"/>
        </w:rPr>
        <w:t>Mitnala</w:t>
      </w:r>
      <w:proofErr w:type="spellEnd"/>
      <w:r>
        <w:rPr>
          <w:rFonts w:ascii="Book Antiqua" w:hAnsi="Book Antiqua" w:cs="Times New Roman"/>
          <w:b/>
          <w:sz w:val="24"/>
          <w:szCs w:val="24"/>
        </w:rPr>
        <w:t xml:space="preserve"> </w:t>
      </w:r>
      <w:proofErr w:type="spellStart"/>
      <w:r>
        <w:rPr>
          <w:rFonts w:ascii="Book Antiqua" w:hAnsi="Book Antiqua" w:cs="Times New Roman"/>
          <w:b/>
          <w:sz w:val="24"/>
          <w:szCs w:val="24"/>
        </w:rPr>
        <w:t>Sasikala</w:t>
      </w:r>
      <w:proofErr w:type="spellEnd"/>
      <w:r>
        <w:rPr>
          <w:rFonts w:ascii="Book Antiqua" w:hAnsi="Book Antiqua" w:cs="Times New Roman"/>
          <w:b/>
          <w:sz w:val="24"/>
          <w:szCs w:val="24"/>
        </w:rPr>
        <w:t xml:space="preserve">, </w:t>
      </w:r>
      <w:proofErr w:type="spellStart"/>
      <w:r>
        <w:rPr>
          <w:rFonts w:ascii="Book Antiqua" w:hAnsi="Book Antiqua" w:cs="Times New Roman"/>
          <w:b/>
          <w:sz w:val="24"/>
          <w:szCs w:val="24"/>
        </w:rPr>
        <w:t>Mithun</w:t>
      </w:r>
      <w:proofErr w:type="spellEnd"/>
      <w:r>
        <w:rPr>
          <w:rFonts w:ascii="Book Antiqua" w:hAnsi="Book Antiqua" w:cs="Times New Roman"/>
          <w:b/>
          <w:sz w:val="24"/>
          <w:szCs w:val="24"/>
        </w:rPr>
        <w:t xml:space="preserve"> Sharma, </w:t>
      </w:r>
      <w:proofErr w:type="spellStart"/>
      <w:r>
        <w:rPr>
          <w:rFonts w:ascii="Book Antiqua" w:hAnsi="Book Antiqua" w:cs="Times New Roman"/>
          <w:b/>
          <w:sz w:val="24"/>
          <w:szCs w:val="24"/>
        </w:rPr>
        <w:t>Padaki</w:t>
      </w:r>
      <w:proofErr w:type="spellEnd"/>
      <w:r>
        <w:rPr>
          <w:rFonts w:ascii="Book Antiqua" w:hAnsi="Book Antiqua" w:cs="Times New Roman"/>
          <w:b/>
          <w:sz w:val="24"/>
          <w:szCs w:val="24"/>
        </w:rPr>
        <w:t xml:space="preserve"> </w:t>
      </w:r>
      <w:proofErr w:type="spellStart"/>
      <w:r>
        <w:rPr>
          <w:rFonts w:ascii="Book Antiqua" w:hAnsi="Book Antiqua" w:cs="Times New Roman"/>
          <w:b/>
          <w:sz w:val="24"/>
          <w:szCs w:val="24"/>
        </w:rPr>
        <w:t>Nagaraja</w:t>
      </w:r>
      <w:proofErr w:type="spellEnd"/>
      <w:r>
        <w:rPr>
          <w:rFonts w:ascii="Book Antiqua" w:hAnsi="Book Antiqua" w:cs="Times New Roman"/>
          <w:b/>
          <w:sz w:val="24"/>
          <w:szCs w:val="24"/>
        </w:rPr>
        <w:t xml:space="preserve"> </w:t>
      </w:r>
      <w:proofErr w:type="spellStart"/>
      <w:r>
        <w:rPr>
          <w:rFonts w:ascii="Book Antiqua" w:hAnsi="Book Antiqua" w:cs="Times New Roman"/>
          <w:b/>
          <w:sz w:val="24"/>
          <w:szCs w:val="24"/>
        </w:rPr>
        <w:t>Rao</w:t>
      </w:r>
      <w:proofErr w:type="spellEnd"/>
      <w:r>
        <w:rPr>
          <w:rFonts w:ascii="Book Antiqua" w:hAnsi="Book Antiqua" w:cs="Times New Roman"/>
          <w:b/>
          <w:sz w:val="24"/>
          <w:szCs w:val="24"/>
        </w:rPr>
        <w:t xml:space="preserve">, </w:t>
      </w:r>
      <w:proofErr w:type="spellStart"/>
      <w:r w:rsidRPr="000537CD">
        <w:rPr>
          <w:rFonts w:ascii="Book Antiqua" w:hAnsi="Book Antiqua" w:cs="Times New Roman"/>
          <w:b/>
          <w:sz w:val="24"/>
          <w:szCs w:val="24"/>
        </w:rPr>
        <w:t>Duvvuru</w:t>
      </w:r>
      <w:proofErr w:type="spellEnd"/>
      <w:r w:rsidRPr="000537CD">
        <w:rPr>
          <w:rFonts w:ascii="Book Antiqua" w:hAnsi="Book Antiqua" w:cs="Times New Roman"/>
          <w:b/>
          <w:sz w:val="24"/>
          <w:szCs w:val="24"/>
        </w:rPr>
        <w:t xml:space="preserve"> </w:t>
      </w:r>
      <w:proofErr w:type="spellStart"/>
      <w:r w:rsidRPr="000537CD">
        <w:rPr>
          <w:rFonts w:ascii="Book Antiqua" w:hAnsi="Book Antiqua" w:cs="Times New Roman"/>
          <w:b/>
          <w:sz w:val="24"/>
          <w:szCs w:val="24"/>
        </w:rPr>
        <w:t>Nageshwar</w:t>
      </w:r>
      <w:proofErr w:type="spellEnd"/>
      <w:r w:rsidRPr="000537CD">
        <w:rPr>
          <w:rFonts w:ascii="Book Antiqua" w:hAnsi="Book Antiqua" w:cs="Times New Roman"/>
          <w:b/>
          <w:sz w:val="24"/>
          <w:szCs w:val="24"/>
        </w:rPr>
        <w:t xml:space="preserve"> Reddy</w:t>
      </w:r>
    </w:p>
    <w:p w:rsidR="000537CD" w:rsidRDefault="000537CD" w:rsidP="00EF2C35">
      <w:pPr>
        <w:snapToGrid w:val="0"/>
        <w:spacing w:after="0" w:line="360" w:lineRule="auto"/>
        <w:jc w:val="both"/>
        <w:rPr>
          <w:rFonts w:ascii="Book Antiqua" w:hAnsi="Book Antiqua" w:cs="Times New Roman"/>
          <w:b/>
          <w:sz w:val="24"/>
          <w:szCs w:val="24"/>
        </w:rPr>
      </w:pPr>
    </w:p>
    <w:p w:rsidR="000E1D56" w:rsidRPr="00EF2C35" w:rsidRDefault="006B045D" w:rsidP="00EF2C35">
      <w:pPr>
        <w:snapToGrid w:val="0"/>
        <w:spacing w:after="0" w:line="360" w:lineRule="auto"/>
        <w:jc w:val="both"/>
        <w:rPr>
          <w:rFonts w:ascii="Book Antiqua" w:hAnsi="Book Antiqua" w:cs="Times New Roman"/>
          <w:b/>
          <w:sz w:val="24"/>
          <w:szCs w:val="24"/>
          <w:lang w:eastAsia="zh-CN"/>
        </w:rPr>
      </w:pPr>
      <w:proofErr w:type="spellStart"/>
      <w:r>
        <w:rPr>
          <w:rFonts w:ascii="Book Antiqua" w:hAnsi="Book Antiqua" w:cs="Times New Roman"/>
          <w:b/>
          <w:sz w:val="24"/>
          <w:szCs w:val="24"/>
        </w:rPr>
        <w:t>Vishnubhotla</w:t>
      </w:r>
      <w:proofErr w:type="spellEnd"/>
      <w:r>
        <w:rPr>
          <w:rFonts w:ascii="Book Antiqua" w:hAnsi="Book Antiqua" w:cs="Times New Roman"/>
          <w:b/>
          <w:sz w:val="24"/>
          <w:szCs w:val="24"/>
        </w:rPr>
        <w:t xml:space="preserve"> </w:t>
      </w:r>
      <w:proofErr w:type="spellStart"/>
      <w:r>
        <w:rPr>
          <w:rFonts w:ascii="Book Antiqua" w:hAnsi="Book Antiqua" w:cs="Times New Roman"/>
          <w:b/>
          <w:sz w:val="24"/>
          <w:szCs w:val="24"/>
        </w:rPr>
        <w:t>Venkata</w:t>
      </w:r>
      <w:proofErr w:type="spellEnd"/>
      <w:r>
        <w:rPr>
          <w:rFonts w:ascii="Book Antiqua" w:hAnsi="Book Antiqua" w:cs="Times New Roman"/>
          <w:b/>
          <w:sz w:val="24"/>
          <w:szCs w:val="24"/>
        </w:rPr>
        <w:t xml:space="preserve"> Ravi </w:t>
      </w:r>
      <w:proofErr w:type="spellStart"/>
      <w:r>
        <w:rPr>
          <w:rFonts w:ascii="Book Antiqua" w:hAnsi="Book Antiqua" w:cs="Times New Roman"/>
          <w:b/>
          <w:sz w:val="24"/>
          <w:szCs w:val="24"/>
        </w:rPr>
        <w:t>Kanth</w:t>
      </w:r>
      <w:proofErr w:type="spellEnd"/>
      <w:r>
        <w:rPr>
          <w:rFonts w:ascii="Book Antiqua" w:hAnsi="Book Antiqua" w:cs="Times New Roman"/>
          <w:b/>
          <w:sz w:val="24"/>
          <w:szCs w:val="24"/>
        </w:rPr>
        <w:t xml:space="preserve">, </w:t>
      </w:r>
      <w:proofErr w:type="spellStart"/>
      <w:r>
        <w:rPr>
          <w:rFonts w:ascii="Book Antiqua" w:hAnsi="Book Antiqua" w:cs="Times New Roman"/>
          <w:b/>
          <w:sz w:val="24"/>
          <w:szCs w:val="24"/>
        </w:rPr>
        <w:t>Mitnala</w:t>
      </w:r>
      <w:proofErr w:type="spellEnd"/>
      <w:r>
        <w:rPr>
          <w:rFonts w:ascii="Book Antiqua" w:hAnsi="Book Antiqua" w:cs="Times New Roman"/>
          <w:b/>
          <w:sz w:val="24"/>
          <w:szCs w:val="24"/>
        </w:rPr>
        <w:t xml:space="preserve"> </w:t>
      </w:r>
      <w:proofErr w:type="spellStart"/>
      <w:r>
        <w:rPr>
          <w:rFonts w:ascii="Book Antiqua" w:hAnsi="Book Antiqua" w:cs="Times New Roman"/>
          <w:b/>
          <w:sz w:val="24"/>
          <w:szCs w:val="24"/>
        </w:rPr>
        <w:t>Sasikala</w:t>
      </w:r>
      <w:proofErr w:type="spellEnd"/>
      <w:r>
        <w:rPr>
          <w:rFonts w:ascii="Book Antiqua" w:hAnsi="Book Antiqua" w:cs="Times New Roman"/>
          <w:b/>
          <w:sz w:val="24"/>
          <w:szCs w:val="24"/>
        </w:rPr>
        <w:t>,</w:t>
      </w:r>
      <w:r w:rsidR="00EF2C35">
        <w:rPr>
          <w:rFonts w:ascii="Book Antiqua" w:hAnsi="Book Antiqua" w:cs="Times New Roman" w:hint="eastAsia"/>
          <w:b/>
          <w:sz w:val="24"/>
          <w:szCs w:val="24"/>
          <w:lang w:eastAsia="zh-CN"/>
        </w:rPr>
        <w:t xml:space="preserve"> </w:t>
      </w:r>
      <w:r w:rsidR="000E1D56" w:rsidRPr="000029E3">
        <w:rPr>
          <w:rFonts w:ascii="Book Antiqua" w:hAnsi="Book Antiqua" w:cs="Times New Roman"/>
          <w:sz w:val="24"/>
          <w:szCs w:val="24"/>
        </w:rPr>
        <w:t>Asian Healthcare Foundation, a research wing of Asian Institute of Gastroenterology,</w:t>
      </w:r>
      <w:r w:rsidR="00EF2C35">
        <w:rPr>
          <w:rFonts w:ascii="Book Antiqua" w:hAnsi="Book Antiqua" w:cs="Times New Roman" w:hint="eastAsia"/>
          <w:sz w:val="24"/>
          <w:szCs w:val="24"/>
          <w:lang w:eastAsia="zh-CN"/>
        </w:rPr>
        <w:t xml:space="preserve"> </w:t>
      </w:r>
      <w:r w:rsidR="000E1D56" w:rsidRPr="000029E3">
        <w:rPr>
          <w:rFonts w:ascii="Book Antiqua" w:hAnsi="Book Antiqua" w:cs="Times New Roman"/>
          <w:sz w:val="24"/>
          <w:szCs w:val="24"/>
        </w:rPr>
        <w:t>Hyderabad</w:t>
      </w:r>
      <w:r w:rsidR="00EF2C35">
        <w:rPr>
          <w:rFonts w:ascii="Book Antiqua" w:hAnsi="Book Antiqua" w:cs="Times New Roman" w:hint="eastAsia"/>
          <w:sz w:val="24"/>
          <w:szCs w:val="24"/>
          <w:lang w:eastAsia="zh-CN"/>
        </w:rPr>
        <w:t xml:space="preserve"> </w:t>
      </w:r>
      <w:r w:rsidR="000E1D56" w:rsidRPr="000029E3">
        <w:rPr>
          <w:rFonts w:ascii="Book Antiqua" w:hAnsi="Book Antiqua" w:cs="Times New Roman"/>
          <w:sz w:val="24"/>
          <w:szCs w:val="24"/>
        </w:rPr>
        <w:t>500082</w:t>
      </w:r>
      <w:r w:rsidR="00EF2C35">
        <w:rPr>
          <w:rFonts w:ascii="Book Antiqua" w:hAnsi="Book Antiqua" w:cs="Times New Roman" w:hint="eastAsia"/>
          <w:sz w:val="24"/>
          <w:szCs w:val="24"/>
          <w:lang w:eastAsia="zh-CN"/>
        </w:rPr>
        <w:t xml:space="preserve">, </w:t>
      </w:r>
      <w:proofErr w:type="spellStart"/>
      <w:r w:rsidR="00EF2C35">
        <w:rPr>
          <w:rFonts w:ascii="Book Antiqua" w:hAnsi="Book Antiqua" w:cs="Times New Roman"/>
          <w:sz w:val="24"/>
          <w:szCs w:val="24"/>
        </w:rPr>
        <w:t>Telangana</w:t>
      </w:r>
      <w:proofErr w:type="spellEnd"/>
      <w:r w:rsidR="00EF2C35">
        <w:rPr>
          <w:rFonts w:ascii="Book Antiqua" w:hAnsi="Book Antiqua" w:cs="Times New Roman"/>
          <w:sz w:val="24"/>
          <w:szCs w:val="24"/>
        </w:rPr>
        <w:t>, India</w:t>
      </w:r>
    </w:p>
    <w:p w:rsidR="00EF2C35" w:rsidRDefault="00EF2C35" w:rsidP="00EF2C35">
      <w:pPr>
        <w:snapToGrid w:val="0"/>
        <w:spacing w:after="0" w:line="360" w:lineRule="auto"/>
        <w:jc w:val="both"/>
        <w:rPr>
          <w:rFonts w:ascii="Book Antiqua" w:hAnsi="Book Antiqua" w:cs="Times New Roman"/>
          <w:b/>
          <w:sz w:val="24"/>
          <w:szCs w:val="24"/>
          <w:lang w:eastAsia="zh-CN"/>
        </w:rPr>
      </w:pPr>
    </w:p>
    <w:p w:rsidR="00F23A23" w:rsidRPr="00EF2C35" w:rsidRDefault="00F23A23" w:rsidP="00EF2C35">
      <w:pPr>
        <w:snapToGrid w:val="0"/>
        <w:spacing w:after="0" w:line="360" w:lineRule="auto"/>
        <w:jc w:val="both"/>
        <w:rPr>
          <w:rFonts w:ascii="Book Antiqua" w:hAnsi="Book Antiqua" w:cs="Times New Roman"/>
          <w:b/>
          <w:sz w:val="24"/>
          <w:szCs w:val="24"/>
          <w:lang w:eastAsia="zh-CN"/>
        </w:rPr>
      </w:pPr>
      <w:proofErr w:type="spellStart"/>
      <w:r w:rsidRPr="000029E3">
        <w:rPr>
          <w:rFonts w:ascii="Book Antiqua" w:hAnsi="Book Antiqua" w:cs="Times New Roman"/>
          <w:b/>
          <w:sz w:val="24"/>
          <w:szCs w:val="24"/>
        </w:rPr>
        <w:t>Mithun</w:t>
      </w:r>
      <w:proofErr w:type="spellEnd"/>
      <w:r w:rsidRPr="000029E3">
        <w:rPr>
          <w:rFonts w:ascii="Book Antiqua" w:hAnsi="Book Antiqua" w:cs="Times New Roman"/>
          <w:b/>
          <w:sz w:val="24"/>
          <w:szCs w:val="24"/>
        </w:rPr>
        <w:t xml:space="preserve"> Sharma, </w:t>
      </w:r>
      <w:proofErr w:type="spellStart"/>
      <w:r w:rsidR="006B045D">
        <w:rPr>
          <w:rFonts w:ascii="Book Antiqua" w:hAnsi="Book Antiqua" w:cs="Times New Roman"/>
          <w:b/>
          <w:sz w:val="24"/>
          <w:szCs w:val="24"/>
        </w:rPr>
        <w:t>Padaki</w:t>
      </w:r>
      <w:proofErr w:type="spellEnd"/>
      <w:r w:rsidR="006B045D">
        <w:rPr>
          <w:rFonts w:ascii="Book Antiqua" w:hAnsi="Book Antiqua" w:cs="Times New Roman"/>
          <w:b/>
          <w:sz w:val="24"/>
          <w:szCs w:val="24"/>
        </w:rPr>
        <w:t xml:space="preserve"> </w:t>
      </w:r>
      <w:proofErr w:type="spellStart"/>
      <w:r w:rsidR="006B045D">
        <w:rPr>
          <w:rFonts w:ascii="Book Antiqua" w:hAnsi="Book Antiqua" w:cs="Times New Roman"/>
          <w:b/>
          <w:sz w:val="24"/>
          <w:szCs w:val="24"/>
        </w:rPr>
        <w:t>Nagaraja</w:t>
      </w:r>
      <w:proofErr w:type="spellEnd"/>
      <w:r w:rsidR="006B045D">
        <w:rPr>
          <w:rFonts w:ascii="Book Antiqua" w:hAnsi="Book Antiqua" w:cs="Times New Roman"/>
          <w:b/>
          <w:sz w:val="24"/>
          <w:szCs w:val="24"/>
        </w:rPr>
        <w:t xml:space="preserve"> </w:t>
      </w:r>
      <w:proofErr w:type="spellStart"/>
      <w:r w:rsidR="006B045D">
        <w:rPr>
          <w:rFonts w:ascii="Book Antiqua" w:hAnsi="Book Antiqua" w:cs="Times New Roman"/>
          <w:b/>
          <w:sz w:val="24"/>
          <w:szCs w:val="24"/>
        </w:rPr>
        <w:t>Rao</w:t>
      </w:r>
      <w:proofErr w:type="spellEnd"/>
      <w:r w:rsidR="006B045D">
        <w:rPr>
          <w:rFonts w:ascii="Book Antiqua" w:hAnsi="Book Antiqua" w:cs="Times New Roman"/>
          <w:b/>
          <w:sz w:val="24"/>
          <w:szCs w:val="24"/>
        </w:rPr>
        <w:t xml:space="preserve">, </w:t>
      </w:r>
      <w:proofErr w:type="spellStart"/>
      <w:r w:rsidR="006B045D" w:rsidRPr="000537CD">
        <w:rPr>
          <w:rFonts w:ascii="Book Antiqua" w:hAnsi="Book Antiqua" w:cs="Times New Roman"/>
          <w:b/>
          <w:sz w:val="24"/>
          <w:szCs w:val="24"/>
        </w:rPr>
        <w:t>Duvvuru</w:t>
      </w:r>
      <w:proofErr w:type="spellEnd"/>
      <w:r w:rsidR="006B045D" w:rsidRPr="000537CD">
        <w:rPr>
          <w:rFonts w:ascii="Book Antiqua" w:hAnsi="Book Antiqua" w:cs="Times New Roman"/>
          <w:b/>
          <w:sz w:val="24"/>
          <w:szCs w:val="24"/>
        </w:rPr>
        <w:t xml:space="preserve"> </w:t>
      </w:r>
      <w:proofErr w:type="spellStart"/>
      <w:r w:rsidR="006B045D" w:rsidRPr="000537CD">
        <w:rPr>
          <w:rFonts w:ascii="Book Antiqua" w:hAnsi="Book Antiqua" w:cs="Times New Roman"/>
          <w:b/>
          <w:sz w:val="24"/>
          <w:szCs w:val="24"/>
        </w:rPr>
        <w:t>Nageshwar</w:t>
      </w:r>
      <w:proofErr w:type="spellEnd"/>
      <w:r w:rsidR="006B045D" w:rsidRPr="000537CD">
        <w:rPr>
          <w:rFonts w:ascii="Book Antiqua" w:hAnsi="Book Antiqua" w:cs="Times New Roman"/>
          <w:b/>
          <w:sz w:val="24"/>
          <w:szCs w:val="24"/>
        </w:rPr>
        <w:t xml:space="preserve"> Reddy</w:t>
      </w:r>
      <w:r w:rsidR="006B045D">
        <w:rPr>
          <w:rFonts w:ascii="Book Antiqua" w:hAnsi="Book Antiqua" w:cs="Times New Roman" w:hint="eastAsia"/>
          <w:b/>
          <w:sz w:val="24"/>
          <w:szCs w:val="24"/>
          <w:lang w:eastAsia="zh-CN"/>
        </w:rPr>
        <w:t xml:space="preserve">, </w:t>
      </w:r>
      <w:r w:rsidRPr="000029E3">
        <w:rPr>
          <w:rFonts w:ascii="Book Antiqua" w:hAnsi="Book Antiqua" w:cs="Times New Roman"/>
          <w:sz w:val="24"/>
          <w:szCs w:val="24"/>
        </w:rPr>
        <w:t>Asian Institute of Gastroenterology, Hyderabad</w:t>
      </w:r>
      <w:r w:rsidR="00EF2C35">
        <w:rPr>
          <w:rFonts w:ascii="Book Antiqua" w:hAnsi="Book Antiqua" w:cs="Times New Roman" w:hint="eastAsia"/>
          <w:sz w:val="24"/>
          <w:szCs w:val="24"/>
          <w:lang w:eastAsia="zh-CN"/>
        </w:rPr>
        <w:t xml:space="preserve"> </w:t>
      </w:r>
      <w:r w:rsidRPr="000029E3">
        <w:rPr>
          <w:rFonts w:ascii="Book Antiqua" w:hAnsi="Book Antiqua" w:cs="Times New Roman"/>
          <w:sz w:val="24"/>
          <w:szCs w:val="24"/>
        </w:rPr>
        <w:t>500082</w:t>
      </w:r>
      <w:r w:rsidR="00EF2C35">
        <w:rPr>
          <w:rFonts w:ascii="Book Antiqua" w:hAnsi="Book Antiqua" w:cs="Times New Roman" w:hint="eastAsia"/>
          <w:sz w:val="24"/>
          <w:szCs w:val="24"/>
          <w:lang w:eastAsia="zh-CN"/>
        </w:rPr>
        <w:t xml:space="preserve">, </w:t>
      </w:r>
      <w:proofErr w:type="spellStart"/>
      <w:r w:rsidR="00EF2C35">
        <w:rPr>
          <w:rFonts w:ascii="Book Antiqua" w:hAnsi="Book Antiqua" w:cs="Times New Roman"/>
          <w:sz w:val="24"/>
          <w:szCs w:val="24"/>
        </w:rPr>
        <w:t>Telangana</w:t>
      </w:r>
      <w:proofErr w:type="spellEnd"/>
      <w:r w:rsidR="00EF2C35">
        <w:rPr>
          <w:rFonts w:ascii="Book Antiqua" w:hAnsi="Book Antiqua" w:cs="Times New Roman"/>
          <w:sz w:val="24"/>
          <w:szCs w:val="24"/>
        </w:rPr>
        <w:t>, India</w:t>
      </w:r>
    </w:p>
    <w:p w:rsidR="000029E3" w:rsidRDefault="000029E3" w:rsidP="00EF2C35">
      <w:pPr>
        <w:snapToGrid w:val="0"/>
        <w:spacing w:after="0" w:line="360" w:lineRule="auto"/>
        <w:jc w:val="both"/>
        <w:rPr>
          <w:rFonts w:ascii="Book Antiqua" w:hAnsi="Book Antiqua" w:cs="Times New Roman"/>
          <w:b/>
          <w:sz w:val="24"/>
          <w:szCs w:val="24"/>
          <w:lang w:eastAsia="zh-CN"/>
        </w:rPr>
      </w:pPr>
    </w:p>
    <w:p w:rsidR="000029E3" w:rsidRDefault="000E1D56" w:rsidP="00EF2C35">
      <w:pPr>
        <w:snapToGrid w:val="0"/>
        <w:spacing w:after="0" w:line="360" w:lineRule="auto"/>
        <w:jc w:val="both"/>
        <w:rPr>
          <w:rFonts w:ascii="Book Antiqua" w:hAnsi="Book Antiqua" w:cs="Times New Roman"/>
          <w:b/>
          <w:sz w:val="24"/>
          <w:szCs w:val="24"/>
          <w:lang w:eastAsia="zh-CN"/>
        </w:rPr>
      </w:pPr>
      <w:r w:rsidRPr="000029E3">
        <w:rPr>
          <w:rFonts w:ascii="Book Antiqua" w:hAnsi="Book Antiqua" w:cs="Times New Roman"/>
          <w:b/>
          <w:sz w:val="24"/>
          <w:szCs w:val="24"/>
        </w:rPr>
        <w:t xml:space="preserve">Author </w:t>
      </w:r>
      <w:r w:rsidR="008477BF" w:rsidRPr="000029E3">
        <w:rPr>
          <w:rFonts w:ascii="Book Antiqua" w:hAnsi="Book Antiqua" w:cs="Times New Roman"/>
          <w:b/>
          <w:sz w:val="24"/>
          <w:szCs w:val="24"/>
        </w:rPr>
        <w:t>c</w:t>
      </w:r>
      <w:r w:rsidRPr="000029E3">
        <w:rPr>
          <w:rFonts w:ascii="Book Antiqua" w:hAnsi="Book Antiqua" w:cs="Times New Roman"/>
          <w:b/>
          <w:sz w:val="24"/>
          <w:szCs w:val="24"/>
        </w:rPr>
        <w:t>ontributions:</w:t>
      </w:r>
      <w:r w:rsidR="00EF2C35">
        <w:rPr>
          <w:rFonts w:ascii="Book Antiqua" w:hAnsi="Book Antiqua" w:cs="Times New Roman" w:hint="eastAsia"/>
          <w:b/>
          <w:sz w:val="24"/>
          <w:szCs w:val="24"/>
          <w:lang w:eastAsia="zh-CN"/>
        </w:rPr>
        <w:t xml:space="preserve"> </w:t>
      </w:r>
      <w:r w:rsidR="00DE6093" w:rsidRPr="006B045D">
        <w:rPr>
          <w:rFonts w:ascii="Book Antiqua" w:hAnsi="Book Antiqua" w:cs="Times New Roman"/>
          <w:sz w:val="24"/>
          <w:szCs w:val="24"/>
          <w:lang w:eastAsia="zh-CN"/>
        </w:rPr>
        <w:t>Ravi</w:t>
      </w:r>
      <w:r w:rsidR="006B045D">
        <w:rPr>
          <w:rFonts w:ascii="Book Antiqua" w:hAnsi="Book Antiqua" w:cs="Times New Roman" w:hint="eastAsia"/>
          <w:b/>
          <w:sz w:val="24"/>
          <w:szCs w:val="24"/>
          <w:lang w:eastAsia="zh-CN"/>
        </w:rPr>
        <w:t xml:space="preserve"> </w:t>
      </w:r>
      <w:proofErr w:type="spellStart"/>
      <w:r w:rsidR="00EF2C35" w:rsidRPr="000029E3">
        <w:rPr>
          <w:rFonts w:ascii="Book Antiqua" w:hAnsi="Book Antiqua" w:cs="Times New Roman"/>
          <w:sz w:val="24"/>
          <w:szCs w:val="24"/>
        </w:rPr>
        <w:t>Kanth</w:t>
      </w:r>
      <w:proofErr w:type="spellEnd"/>
      <w:r w:rsidR="00EF2C35" w:rsidRPr="000029E3">
        <w:rPr>
          <w:rFonts w:ascii="Book Antiqua" w:hAnsi="Book Antiqua" w:cs="Times New Roman"/>
          <w:sz w:val="24"/>
          <w:szCs w:val="24"/>
        </w:rPr>
        <w:t xml:space="preserve"> </w:t>
      </w:r>
      <w:r w:rsidR="00EF2C35">
        <w:rPr>
          <w:rFonts w:ascii="Book Antiqua" w:hAnsi="Book Antiqua" w:cs="Times New Roman"/>
          <w:sz w:val="24"/>
          <w:szCs w:val="24"/>
        </w:rPr>
        <w:t>V</w:t>
      </w:r>
      <w:r w:rsidRPr="000029E3">
        <w:rPr>
          <w:rFonts w:ascii="Book Antiqua" w:hAnsi="Book Antiqua" w:cs="Times New Roman"/>
          <w:sz w:val="24"/>
          <w:szCs w:val="24"/>
        </w:rPr>
        <w:t>V</w:t>
      </w:r>
      <w:r w:rsidR="00EF2C35">
        <w:rPr>
          <w:rFonts w:ascii="Book Antiqua" w:hAnsi="Book Antiqua" w:cs="Times New Roman" w:hint="eastAsia"/>
          <w:sz w:val="24"/>
          <w:szCs w:val="24"/>
          <w:lang w:eastAsia="zh-CN"/>
        </w:rPr>
        <w:t xml:space="preserve"> </w:t>
      </w:r>
      <w:r w:rsidRPr="000029E3">
        <w:rPr>
          <w:rFonts w:ascii="Book Antiqua" w:hAnsi="Book Antiqua" w:cs="Times New Roman"/>
          <w:sz w:val="24"/>
          <w:szCs w:val="24"/>
        </w:rPr>
        <w:t xml:space="preserve">wrote the </w:t>
      </w:r>
      <w:r w:rsidR="00E70C4E" w:rsidRPr="000029E3">
        <w:rPr>
          <w:rFonts w:ascii="Book Antiqua" w:hAnsi="Book Antiqua" w:cs="Times New Roman"/>
          <w:sz w:val="24"/>
          <w:szCs w:val="24"/>
        </w:rPr>
        <w:t>manuscript</w:t>
      </w:r>
      <w:r w:rsidR="00EF2C35">
        <w:rPr>
          <w:rFonts w:ascii="Book Antiqua" w:hAnsi="Book Antiqua" w:cs="Times New Roman" w:hint="eastAsia"/>
          <w:sz w:val="24"/>
          <w:szCs w:val="24"/>
          <w:lang w:eastAsia="zh-CN"/>
        </w:rPr>
        <w:t xml:space="preserve">; </w:t>
      </w:r>
      <w:proofErr w:type="spellStart"/>
      <w:r w:rsidR="00EF2C35" w:rsidRPr="000029E3">
        <w:rPr>
          <w:rFonts w:ascii="Book Antiqua" w:hAnsi="Book Antiqua" w:cs="Times New Roman"/>
          <w:sz w:val="24"/>
          <w:szCs w:val="24"/>
        </w:rPr>
        <w:t>Sasikala</w:t>
      </w:r>
      <w:proofErr w:type="spellEnd"/>
      <w:r w:rsidR="00EF2C35" w:rsidRPr="000029E3">
        <w:rPr>
          <w:rFonts w:ascii="Book Antiqua" w:hAnsi="Book Antiqua" w:cs="Times New Roman"/>
          <w:sz w:val="24"/>
          <w:szCs w:val="24"/>
        </w:rPr>
        <w:t xml:space="preserve"> </w:t>
      </w:r>
      <w:r w:rsidRPr="000029E3">
        <w:rPr>
          <w:rFonts w:ascii="Book Antiqua" w:hAnsi="Book Antiqua" w:cs="Times New Roman"/>
          <w:sz w:val="24"/>
          <w:szCs w:val="24"/>
        </w:rPr>
        <w:t>M</w:t>
      </w:r>
      <w:r w:rsidR="00EF2C35">
        <w:rPr>
          <w:rFonts w:ascii="Book Antiqua" w:hAnsi="Book Antiqua" w:cs="Times New Roman" w:hint="eastAsia"/>
          <w:sz w:val="24"/>
          <w:szCs w:val="24"/>
          <w:lang w:eastAsia="zh-CN"/>
        </w:rPr>
        <w:t xml:space="preserve"> </w:t>
      </w:r>
      <w:r w:rsidR="00E70C4E" w:rsidRPr="000029E3">
        <w:rPr>
          <w:rFonts w:ascii="Book Antiqua" w:hAnsi="Book Antiqua" w:cs="Times New Roman"/>
          <w:sz w:val="24"/>
          <w:szCs w:val="24"/>
        </w:rPr>
        <w:t>R</w:t>
      </w:r>
      <w:r w:rsidRPr="000029E3">
        <w:rPr>
          <w:rFonts w:ascii="Book Antiqua" w:hAnsi="Book Antiqua" w:cs="Times New Roman"/>
          <w:sz w:val="24"/>
          <w:szCs w:val="24"/>
        </w:rPr>
        <w:t>evis</w:t>
      </w:r>
      <w:r w:rsidR="00EF2C35">
        <w:rPr>
          <w:rFonts w:ascii="Book Antiqua" w:hAnsi="Book Antiqua" w:cs="Times New Roman" w:hint="eastAsia"/>
          <w:sz w:val="24"/>
          <w:szCs w:val="24"/>
          <w:lang w:eastAsia="zh-CN"/>
        </w:rPr>
        <w:t>ed</w:t>
      </w:r>
      <w:r w:rsidRPr="000029E3">
        <w:rPr>
          <w:rFonts w:ascii="Book Antiqua" w:hAnsi="Book Antiqua" w:cs="Times New Roman"/>
          <w:sz w:val="24"/>
          <w:szCs w:val="24"/>
        </w:rPr>
        <w:t xml:space="preserve"> the manuscript</w:t>
      </w:r>
      <w:r w:rsidR="00EF2C35">
        <w:rPr>
          <w:rFonts w:ascii="Book Antiqua" w:hAnsi="Book Antiqua" w:cs="Times New Roman" w:hint="eastAsia"/>
          <w:sz w:val="24"/>
          <w:szCs w:val="24"/>
          <w:lang w:eastAsia="zh-CN"/>
        </w:rPr>
        <w:t xml:space="preserve">; </w:t>
      </w:r>
      <w:r w:rsidR="00EF2C35" w:rsidRPr="000029E3">
        <w:rPr>
          <w:rFonts w:ascii="Book Antiqua" w:hAnsi="Book Antiqua" w:cs="Times New Roman"/>
          <w:sz w:val="24"/>
          <w:szCs w:val="24"/>
        </w:rPr>
        <w:t xml:space="preserve">Sharma </w:t>
      </w:r>
      <w:r w:rsidR="00F23A23" w:rsidRPr="000029E3">
        <w:rPr>
          <w:rFonts w:ascii="Book Antiqua" w:hAnsi="Book Antiqua" w:cs="Times New Roman"/>
          <w:sz w:val="24"/>
          <w:szCs w:val="24"/>
        </w:rPr>
        <w:t>M</w:t>
      </w:r>
      <w:r w:rsidR="00EF2C35">
        <w:rPr>
          <w:rFonts w:ascii="Book Antiqua" w:hAnsi="Book Antiqua" w:cs="Times New Roman" w:hint="eastAsia"/>
          <w:sz w:val="24"/>
          <w:szCs w:val="24"/>
          <w:lang w:eastAsia="zh-CN"/>
        </w:rPr>
        <w:t xml:space="preserve">,  </w:t>
      </w:r>
      <w:proofErr w:type="spellStart"/>
      <w:r w:rsidR="00EF2C35" w:rsidRPr="000029E3">
        <w:rPr>
          <w:rFonts w:ascii="Book Antiqua" w:hAnsi="Book Antiqua" w:cs="Times New Roman"/>
          <w:sz w:val="24"/>
          <w:szCs w:val="24"/>
        </w:rPr>
        <w:t>Rao</w:t>
      </w:r>
      <w:proofErr w:type="spellEnd"/>
      <w:r w:rsidR="00EF2C35" w:rsidRPr="000029E3">
        <w:rPr>
          <w:rFonts w:ascii="Book Antiqua" w:hAnsi="Book Antiqua" w:cs="Times New Roman"/>
          <w:sz w:val="24"/>
          <w:szCs w:val="24"/>
        </w:rPr>
        <w:t xml:space="preserve"> PN </w:t>
      </w:r>
      <w:r w:rsidR="00EF2C35">
        <w:rPr>
          <w:rFonts w:ascii="Book Antiqua" w:hAnsi="Book Antiqua" w:cs="Times New Roman" w:hint="eastAsia"/>
          <w:sz w:val="24"/>
          <w:szCs w:val="24"/>
          <w:lang w:eastAsia="zh-CN"/>
        </w:rPr>
        <w:t xml:space="preserve">and </w:t>
      </w:r>
      <w:r w:rsidR="00EF2C35" w:rsidRPr="00EF2C35">
        <w:rPr>
          <w:rFonts w:ascii="Book Antiqua" w:hAnsi="Book Antiqua" w:cs="Times New Roman"/>
          <w:sz w:val="24"/>
          <w:szCs w:val="24"/>
          <w:lang w:eastAsia="zh-CN"/>
        </w:rPr>
        <w:t>Reddy DN</w:t>
      </w:r>
      <w:r w:rsidR="00EF2C35">
        <w:rPr>
          <w:rFonts w:ascii="Book Antiqua" w:hAnsi="Book Antiqua" w:cs="Times New Roman" w:hint="eastAsia"/>
          <w:sz w:val="24"/>
          <w:szCs w:val="24"/>
          <w:lang w:eastAsia="zh-CN"/>
        </w:rPr>
        <w:t xml:space="preserve"> </w:t>
      </w:r>
      <w:r w:rsidR="00E70C4E" w:rsidRPr="000029E3">
        <w:rPr>
          <w:rFonts w:ascii="Book Antiqua" w:hAnsi="Book Antiqua" w:cs="Times New Roman"/>
          <w:sz w:val="24"/>
          <w:szCs w:val="24"/>
        </w:rPr>
        <w:t>Participated in rev</w:t>
      </w:r>
      <w:r w:rsidR="00442A7B" w:rsidRPr="000029E3">
        <w:rPr>
          <w:rFonts w:ascii="Book Antiqua" w:hAnsi="Book Antiqua" w:cs="Times New Roman"/>
          <w:sz w:val="24"/>
          <w:szCs w:val="24"/>
        </w:rPr>
        <w:t xml:space="preserve">iewing </w:t>
      </w:r>
      <w:r w:rsidR="00E70C4E" w:rsidRPr="000029E3">
        <w:rPr>
          <w:rFonts w:ascii="Book Antiqua" w:hAnsi="Book Antiqua" w:cs="Times New Roman"/>
          <w:sz w:val="24"/>
          <w:szCs w:val="24"/>
        </w:rPr>
        <w:t>the manuscript content</w:t>
      </w:r>
      <w:r w:rsidR="00EF2C35">
        <w:rPr>
          <w:rFonts w:ascii="Book Antiqua" w:hAnsi="Book Antiqua" w:cs="Times New Roman" w:hint="eastAsia"/>
          <w:sz w:val="24"/>
          <w:szCs w:val="24"/>
          <w:lang w:eastAsia="zh-CN"/>
        </w:rPr>
        <w:t>.</w:t>
      </w:r>
    </w:p>
    <w:p w:rsidR="00EF2C35" w:rsidRDefault="00EF2C35" w:rsidP="00EF2C35">
      <w:pPr>
        <w:snapToGrid w:val="0"/>
        <w:spacing w:after="0" w:line="360" w:lineRule="auto"/>
        <w:jc w:val="both"/>
        <w:rPr>
          <w:rFonts w:ascii="Book Antiqua" w:hAnsi="Book Antiqua" w:cs="Times New Roman"/>
          <w:b/>
          <w:sz w:val="24"/>
          <w:szCs w:val="24"/>
          <w:lang w:eastAsia="zh-CN"/>
        </w:rPr>
      </w:pPr>
    </w:p>
    <w:p w:rsidR="000E1D56" w:rsidRPr="000029E3" w:rsidRDefault="000E1D56" w:rsidP="00EF2C35">
      <w:pPr>
        <w:snapToGrid w:val="0"/>
        <w:spacing w:after="0" w:line="360" w:lineRule="auto"/>
        <w:jc w:val="both"/>
        <w:rPr>
          <w:rFonts w:ascii="Book Antiqua" w:hAnsi="Book Antiqua" w:cs="Times New Roman"/>
          <w:b/>
          <w:sz w:val="24"/>
          <w:szCs w:val="24"/>
          <w:lang w:eastAsia="zh-CN"/>
        </w:rPr>
      </w:pPr>
      <w:bookmarkStart w:id="6" w:name="OLE_LINK7"/>
      <w:bookmarkStart w:id="7" w:name="OLE_LINK8"/>
      <w:r w:rsidRPr="000029E3">
        <w:rPr>
          <w:rFonts w:ascii="Book Antiqua" w:hAnsi="Book Antiqua" w:cs="Times New Roman"/>
          <w:b/>
          <w:sz w:val="24"/>
          <w:szCs w:val="24"/>
        </w:rPr>
        <w:t>Conflict</w:t>
      </w:r>
      <w:r w:rsidR="00EF2C35">
        <w:rPr>
          <w:rFonts w:ascii="Book Antiqua" w:hAnsi="Book Antiqua" w:cs="Times New Roman" w:hint="eastAsia"/>
          <w:b/>
          <w:sz w:val="24"/>
          <w:szCs w:val="24"/>
          <w:lang w:eastAsia="zh-CN"/>
        </w:rPr>
        <w:t>-</w:t>
      </w:r>
      <w:r w:rsidRPr="000029E3">
        <w:rPr>
          <w:rFonts w:ascii="Book Antiqua" w:hAnsi="Book Antiqua" w:cs="Times New Roman"/>
          <w:b/>
          <w:sz w:val="24"/>
          <w:szCs w:val="24"/>
        </w:rPr>
        <w:t>of</w:t>
      </w:r>
      <w:r w:rsidR="00EF2C35">
        <w:rPr>
          <w:rFonts w:ascii="Book Antiqua" w:hAnsi="Book Antiqua" w:cs="Times New Roman" w:hint="eastAsia"/>
          <w:b/>
          <w:sz w:val="24"/>
          <w:szCs w:val="24"/>
          <w:lang w:eastAsia="zh-CN"/>
        </w:rPr>
        <w:t>-</w:t>
      </w:r>
      <w:r w:rsidRPr="000029E3">
        <w:rPr>
          <w:rFonts w:ascii="Book Antiqua" w:hAnsi="Book Antiqua" w:cs="Times New Roman"/>
          <w:b/>
          <w:sz w:val="24"/>
          <w:szCs w:val="24"/>
        </w:rPr>
        <w:t>interest statement</w:t>
      </w:r>
      <w:r w:rsidR="00EF2C35">
        <w:rPr>
          <w:rFonts w:ascii="Book Antiqua" w:hAnsi="Book Antiqua" w:cs="Times New Roman" w:hint="eastAsia"/>
          <w:b/>
          <w:sz w:val="24"/>
          <w:szCs w:val="24"/>
          <w:lang w:eastAsia="zh-CN"/>
        </w:rPr>
        <w:t xml:space="preserve">: </w:t>
      </w:r>
      <w:r w:rsidRPr="00EF2C35">
        <w:rPr>
          <w:rFonts w:ascii="Book Antiqua" w:hAnsi="Book Antiqua" w:cs="Times New Roman"/>
          <w:sz w:val="24"/>
          <w:szCs w:val="24"/>
        </w:rPr>
        <w:t>No conflict of interest</w:t>
      </w:r>
      <w:r w:rsidR="00EF2C35" w:rsidRPr="00EF2C35">
        <w:rPr>
          <w:rFonts w:ascii="Book Antiqua" w:hAnsi="Book Antiqua" w:cs="Times New Roman" w:hint="eastAsia"/>
          <w:sz w:val="24"/>
          <w:szCs w:val="24"/>
          <w:lang w:eastAsia="zh-CN"/>
        </w:rPr>
        <w:t>.</w:t>
      </w:r>
    </w:p>
    <w:bookmarkEnd w:id="6"/>
    <w:bookmarkEnd w:id="7"/>
    <w:p w:rsidR="000029E3" w:rsidRDefault="000029E3" w:rsidP="00EF2C35">
      <w:pPr>
        <w:snapToGrid w:val="0"/>
        <w:spacing w:after="0" w:line="360" w:lineRule="auto"/>
        <w:jc w:val="both"/>
        <w:rPr>
          <w:rFonts w:ascii="Book Antiqua" w:hAnsi="Book Antiqua" w:cs="Times New Roman"/>
          <w:b/>
          <w:sz w:val="24"/>
          <w:szCs w:val="24"/>
          <w:lang w:eastAsia="zh-CN"/>
        </w:rPr>
      </w:pPr>
    </w:p>
    <w:p w:rsidR="00EF2C35" w:rsidRDefault="00EF2C35" w:rsidP="00EF2C35">
      <w:pPr>
        <w:snapToGrid w:val="0"/>
        <w:spacing w:after="0" w:line="360" w:lineRule="auto"/>
        <w:jc w:val="both"/>
        <w:rPr>
          <w:rStyle w:val="Hyperlink"/>
          <w:rFonts w:ascii="Book Antiqua" w:hAnsi="Book Antiqua" w:cs="Times New Roman"/>
          <w:bCs/>
          <w:sz w:val="24"/>
          <w:lang w:eastAsia="zh-CN"/>
        </w:rPr>
      </w:pPr>
      <w:r w:rsidRPr="00005305">
        <w:rPr>
          <w:rFonts w:ascii="Book Antiqua" w:hAnsi="Book Antiqua" w:cs="Times New Roman"/>
          <w:b/>
          <w:bCs/>
          <w:sz w:val="24"/>
          <w:highlight w:val="white"/>
        </w:rPr>
        <w:t>Open-Access:</w:t>
      </w:r>
      <w:r w:rsidRPr="00005305">
        <w:rPr>
          <w:rFonts w:ascii="Book Antiqua" w:hAnsi="Book Antiqua" w:cs="Times New Roman"/>
          <w:bCs/>
          <w:sz w:val="24"/>
          <w:highlight w:val="white"/>
        </w:rPr>
        <w:t xml:space="preserve"> </w:t>
      </w:r>
      <w:bookmarkStart w:id="8" w:name="OLE_LINK479"/>
      <w:bookmarkStart w:id="9" w:name="OLE_LINK496"/>
      <w:bookmarkStart w:id="10" w:name="OLE_LINK506"/>
      <w:bookmarkStart w:id="11" w:name="OLE_LINK507"/>
      <w:r w:rsidRPr="00005305">
        <w:rPr>
          <w:rFonts w:ascii="Book Antiqua" w:hAnsi="Book Antiqua" w:cs="Times New Roman"/>
          <w:bCs/>
          <w:sz w:val="24"/>
          <w:highlight w:val="white"/>
        </w:rPr>
        <w:t>This article is an open-access article which was selected by an in-house editor and fully peer-reviewed by external reviewers. It is distributed</w:t>
      </w:r>
      <w:r>
        <w:rPr>
          <w:rFonts w:ascii="Book Antiqua" w:hAnsi="Book Antiqua" w:cs="Times New Roman" w:hint="eastAsia"/>
          <w:bCs/>
          <w:sz w:val="24"/>
          <w:highlight w:val="white"/>
          <w:lang w:eastAsia="zh-CN"/>
        </w:rPr>
        <w:t xml:space="preserve"> </w:t>
      </w:r>
      <w:r w:rsidRPr="00005305">
        <w:rPr>
          <w:rFonts w:ascii="Book Antiqua" w:hAnsi="Book Antiqua" w:cs="Times New Roman"/>
          <w:bCs/>
          <w:sz w:val="24"/>
          <w:highlight w:val="white"/>
        </w:rPr>
        <w:t>in</w:t>
      </w:r>
      <w:r>
        <w:rPr>
          <w:rFonts w:ascii="Book Antiqua" w:hAnsi="Book Antiqua" w:cs="Times New Roman" w:hint="eastAsia"/>
          <w:bCs/>
          <w:sz w:val="24"/>
          <w:highlight w:val="white"/>
          <w:lang w:eastAsia="zh-CN"/>
        </w:rPr>
        <w:t xml:space="preserve"> </w:t>
      </w:r>
      <w:r w:rsidRPr="00005305">
        <w:rPr>
          <w:rFonts w:ascii="Book Antiqua" w:hAnsi="Book Antiqua" w:cs="Times New Roman"/>
          <w:bCs/>
          <w:sz w:val="24"/>
          <w:highlight w:val="white"/>
        </w:rPr>
        <w:t xml:space="preserve">accordance with the Creative Commons Attribution Non Commercial (CC BY-NC 4.0) </w:t>
      </w:r>
      <w:r w:rsidRPr="00005305">
        <w:rPr>
          <w:rFonts w:ascii="Book Antiqua" w:hAnsi="Book Antiqua" w:cs="Times New Roman"/>
          <w:bCs/>
          <w:sz w:val="24"/>
          <w:highlight w:val="white"/>
        </w:rPr>
        <w:lastRenderedPageBreak/>
        <w:t xml:space="preserve">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sz w:val="24"/>
          </w:rPr>
          <w:t>http://creativecommons.org/licenses/by-nc/4.0/</w:t>
        </w:r>
      </w:hyperlink>
      <w:bookmarkEnd w:id="8"/>
      <w:bookmarkEnd w:id="9"/>
      <w:bookmarkEnd w:id="10"/>
      <w:bookmarkEnd w:id="11"/>
    </w:p>
    <w:p w:rsidR="00EF01F4" w:rsidRDefault="00EF01F4" w:rsidP="00EF2C35">
      <w:pPr>
        <w:snapToGrid w:val="0"/>
        <w:spacing w:after="0" w:line="360" w:lineRule="auto"/>
        <w:jc w:val="both"/>
        <w:rPr>
          <w:rStyle w:val="Hyperlink"/>
          <w:rFonts w:ascii="Book Antiqua" w:hAnsi="Book Antiqua" w:cs="Times New Roman"/>
          <w:bCs/>
          <w:sz w:val="24"/>
          <w:lang w:eastAsia="zh-CN"/>
        </w:rPr>
      </w:pPr>
    </w:p>
    <w:p w:rsidR="00EF01F4" w:rsidRPr="00EF01F4" w:rsidRDefault="00EF01F4" w:rsidP="00EF01F4">
      <w:pPr>
        <w:pStyle w:val="1"/>
        <w:rPr>
          <w:rStyle w:val="Hyperlink"/>
          <w:rFonts w:ascii="Book Antiqua" w:hAnsi="Book Antiqua" w:cs="Times New Roman"/>
          <w:b/>
          <w:bCs/>
          <w:color w:val="auto"/>
          <w:sz w:val="24"/>
          <w:highlight w:val="white"/>
          <w:u w:val="non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rsidR="00EF2C35" w:rsidRDefault="00EF2C35" w:rsidP="00EF2C35">
      <w:pPr>
        <w:snapToGrid w:val="0"/>
        <w:spacing w:after="0" w:line="360" w:lineRule="auto"/>
        <w:jc w:val="both"/>
        <w:rPr>
          <w:rFonts w:ascii="Book Antiqua" w:hAnsi="Book Antiqua" w:cs="Times New Roman"/>
          <w:b/>
          <w:sz w:val="24"/>
          <w:szCs w:val="24"/>
          <w:lang w:eastAsia="zh-CN"/>
        </w:rPr>
      </w:pPr>
    </w:p>
    <w:p w:rsidR="000E1D56" w:rsidRPr="000029E3" w:rsidRDefault="000E1D56" w:rsidP="00EF2C35">
      <w:pPr>
        <w:snapToGrid w:val="0"/>
        <w:spacing w:after="0" w:line="360" w:lineRule="auto"/>
        <w:jc w:val="both"/>
        <w:rPr>
          <w:rFonts w:ascii="Book Antiqua" w:hAnsi="Book Antiqua" w:cs="Times New Roman"/>
          <w:sz w:val="24"/>
          <w:szCs w:val="24"/>
          <w:lang w:eastAsia="zh-CN"/>
        </w:rPr>
      </w:pPr>
      <w:r w:rsidRPr="000029E3">
        <w:rPr>
          <w:rFonts w:ascii="Book Antiqua" w:hAnsi="Book Antiqua" w:cs="Times New Roman"/>
          <w:b/>
          <w:sz w:val="24"/>
          <w:szCs w:val="24"/>
        </w:rPr>
        <w:t>Correspondence to:</w:t>
      </w:r>
      <w:r w:rsidR="003F5215">
        <w:rPr>
          <w:rFonts w:ascii="Book Antiqua" w:hAnsi="Book Antiqua" w:cs="Times New Roman" w:hint="eastAsia"/>
          <w:b/>
          <w:sz w:val="24"/>
          <w:szCs w:val="24"/>
          <w:lang w:eastAsia="zh-CN"/>
        </w:rPr>
        <w:t xml:space="preserve"> </w:t>
      </w:r>
      <w:r w:rsidRPr="00EF2C35">
        <w:rPr>
          <w:rFonts w:ascii="Book Antiqua" w:hAnsi="Book Antiqua" w:cs="Times New Roman"/>
          <w:b/>
          <w:sz w:val="24"/>
          <w:szCs w:val="24"/>
        </w:rPr>
        <w:t xml:space="preserve">Dr. </w:t>
      </w:r>
      <w:proofErr w:type="spellStart"/>
      <w:r w:rsidR="006B045D" w:rsidRPr="006B045D">
        <w:rPr>
          <w:rFonts w:ascii="Book Antiqua" w:hAnsi="Book Antiqua" w:cs="Times New Roman"/>
          <w:b/>
          <w:sz w:val="24"/>
          <w:szCs w:val="24"/>
        </w:rPr>
        <w:t>Mitnala</w:t>
      </w:r>
      <w:proofErr w:type="spellEnd"/>
      <w:r w:rsidR="006B045D">
        <w:rPr>
          <w:rFonts w:ascii="Book Antiqua" w:hAnsi="Book Antiqua" w:cs="Times New Roman" w:hint="eastAsia"/>
          <w:b/>
          <w:sz w:val="24"/>
          <w:szCs w:val="24"/>
          <w:lang w:eastAsia="zh-CN"/>
        </w:rPr>
        <w:t xml:space="preserve"> </w:t>
      </w:r>
      <w:proofErr w:type="spellStart"/>
      <w:r w:rsidR="006B045D" w:rsidRPr="006B045D">
        <w:rPr>
          <w:rFonts w:ascii="Book Antiqua" w:hAnsi="Book Antiqua" w:cs="Times New Roman"/>
          <w:b/>
          <w:sz w:val="24"/>
          <w:szCs w:val="24"/>
        </w:rPr>
        <w:t>Sasikala</w:t>
      </w:r>
      <w:proofErr w:type="spellEnd"/>
      <w:r w:rsidRPr="00EF2C35">
        <w:rPr>
          <w:rFonts w:ascii="Book Antiqua" w:hAnsi="Book Antiqua" w:cs="Times New Roman"/>
          <w:b/>
          <w:sz w:val="24"/>
          <w:szCs w:val="24"/>
        </w:rPr>
        <w:t>, Head,</w:t>
      </w:r>
      <w:r w:rsidRPr="000029E3">
        <w:rPr>
          <w:rFonts w:ascii="Book Antiqua" w:hAnsi="Book Antiqua" w:cs="Times New Roman"/>
          <w:sz w:val="24"/>
          <w:szCs w:val="24"/>
        </w:rPr>
        <w:t xml:space="preserve"> Research Labs, Asian Healthcare Foundation, a research wing of Asian Institute of Gastroenterology, 6-3-661, </w:t>
      </w:r>
      <w:proofErr w:type="spellStart"/>
      <w:r w:rsidRPr="000029E3">
        <w:rPr>
          <w:rFonts w:ascii="Book Antiqua" w:hAnsi="Book Antiqua" w:cs="Times New Roman"/>
          <w:sz w:val="24"/>
          <w:szCs w:val="24"/>
        </w:rPr>
        <w:t>Somajiguda</w:t>
      </w:r>
      <w:proofErr w:type="spellEnd"/>
      <w:r w:rsidRPr="000029E3">
        <w:rPr>
          <w:rFonts w:ascii="Book Antiqua" w:hAnsi="Book Antiqua" w:cs="Times New Roman"/>
          <w:sz w:val="24"/>
          <w:szCs w:val="24"/>
        </w:rPr>
        <w:t>,</w:t>
      </w:r>
      <w:r w:rsidR="00EF2C35">
        <w:rPr>
          <w:rFonts w:ascii="Book Antiqua" w:hAnsi="Book Antiqua" w:cs="Times New Roman" w:hint="eastAsia"/>
          <w:sz w:val="24"/>
          <w:szCs w:val="24"/>
          <w:lang w:eastAsia="zh-CN"/>
        </w:rPr>
        <w:t xml:space="preserve"> </w:t>
      </w:r>
      <w:r w:rsidRPr="000029E3">
        <w:rPr>
          <w:rFonts w:ascii="Book Antiqua" w:hAnsi="Book Antiqua" w:cs="Times New Roman"/>
          <w:sz w:val="24"/>
          <w:szCs w:val="24"/>
        </w:rPr>
        <w:t>Hyderabad</w:t>
      </w:r>
      <w:r w:rsidR="00EF2C35">
        <w:rPr>
          <w:rFonts w:ascii="Book Antiqua" w:hAnsi="Book Antiqua" w:cs="Times New Roman" w:hint="eastAsia"/>
          <w:sz w:val="24"/>
          <w:szCs w:val="24"/>
          <w:lang w:eastAsia="zh-CN"/>
        </w:rPr>
        <w:t xml:space="preserve"> </w:t>
      </w:r>
      <w:r w:rsidRPr="000029E3">
        <w:rPr>
          <w:rFonts w:ascii="Book Antiqua" w:hAnsi="Book Antiqua" w:cs="Times New Roman"/>
          <w:sz w:val="24"/>
          <w:szCs w:val="24"/>
        </w:rPr>
        <w:t>500082</w:t>
      </w:r>
      <w:r w:rsidR="00EF2C35">
        <w:rPr>
          <w:rFonts w:ascii="Book Antiqua" w:hAnsi="Book Antiqua" w:cs="Times New Roman" w:hint="eastAsia"/>
          <w:sz w:val="24"/>
          <w:szCs w:val="24"/>
          <w:lang w:eastAsia="zh-CN"/>
        </w:rPr>
        <w:t>,</w:t>
      </w:r>
      <w:r w:rsidRPr="000029E3">
        <w:rPr>
          <w:rFonts w:ascii="Book Antiqua" w:hAnsi="Book Antiqua" w:cs="Times New Roman"/>
          <w:sz w:val="24"/>
          <w:szCs w:val="24"/>
        </w:rPr>
        <w:t xml:space="preserve"> </w:t>
      </w:r>
      <w:proofErr w:type="spellStart"/>
      <w:r w:rsidRPr="000029E3">
        <w:rPr>
          <w:rFonts w:ascii="Book Antiqua" w:hAnsi="Book Antiqua" w:cs="Times New Roman"/>
          <w:sz w:val="24"/>
          <w:szCs w:val="24"/>
        </w:rPr>
        <w:t>Telangana</w:t>
      </w:r>
      <w:proofErr w:type="spellEnd"/>
      <w:r w:rsidRPr="000029E3">
        <w:rPr>
          <w:rFonts w:ascii="Book Antiqua" w:hAnsi="Book Antiqua" w:cs="Times New Roman"/>
          <w:sz w:val="24"/>
          <w:szCs w:val="24"/>
        </w:rPr>
        <w:t>, India.</w:t>
      </w:r>
      <w:r w:rsidR="00FA5F13" w:rsidRPr="000029E3">
        <w:rPr>
          <w:rFonts w:ascii="Book Antiqua" w:hAnsi="Book Antiqua" w:cs="Times New Roman"/>
          <w:sz w:val="24"/>
          <w:szCs w:val="24"/>
        </w:rPr>
        <w:t xml:space="preserve"> </w:t>
      </w:r>
      <w:proofErr w:type="gramStart"/>
      <w:r w:rsidRPr="000029E3">
        <w:rPr>
          <w:rFonts w:ascii="Book Antiqua" w:hAnsi="Book Antiqua" w:cs="Times New Roman"/>
          <w:sz w:val="24"/>
          <w:szCs w:val="24"/>
          <w:u w:val="single"/>
        </w:rPr>
        <w:t>a</w:t>
      </w:r>
      <w:proofErr w:type="gramEnd"/>
      <w:r w:rsidR="006B045D">
        <w:fldChar w:fldCharType="begin"/>
      </w:r>
      <w:r w:rsidR="006B045D">
        <w:instrText xml:space="preserve"> HYPERLINK "mailto:igres.mit@gmail.com" </w:instrText>
      </w:r>
      <w:r w:rsidR="006B045D">
        <w:fldChar w:fldCharType="separate"/>
      </w:r>
      <w:r w:rsidRPr="000029E3">
        <w:rPr>
          <w:rStyle w:val="Hyperlink"/>
          <w:rFonts w:ascii="Book Antiqua" w:hAnsi="Book Antiqua" w:cs="Times New Roman"/>
          <w:sz w:val="24"/>
          <w:szCs w:val="24"/>
        </w:rPr>
        <w:t>igres.mit@gmail.com</w:t>
      </w:r>
      <w:r w:rsidR="006B045D">
        <w:rPr>
          <w:rStyle w:val="Hyperlink"/>
          <w:rFonts w:ascii="Book Antiqua" w:hAnsi="Book Antiqua" w:cs="Times New Roman"/>
          <w:sz w:val="24"/>
          <w:szCs w:val="24"/>
        </w:rPr>
        <w:fldChar w:fldCharType="end"/>
      </w:r>
    </w:p>
    <w:p w:rsidR="000E1D56" w:rsidRPr="000029E3" w:rsidRDefault="000E1D56" w:rsidP="00EF2C35">
      <w:pPr>
        <w:snapToGrid w:val="0"/>
        <w:spacing w:after="0" w:line="360" w:lineRule="auto"/>
        <w:jc w:val="both"/>
        <w:rPr>
          <w:rFonts w:ascii="Book Antiqua" w:hAnsi="Book Antiqua" w:cs="Times New Roman"/>
          <w:sz w:val="24"/>
          <w:szCs w:val="24"/>
        </w:rPr>
      </w:pPr>
      <w:r w:rsidRPr="00EF2C35">
        <w:rPr>
          <w:rFonts w:ascii="Book Antiqua" w:hAnsi="Book Antiqua" w:cs="Times New Roman"/>
          <w:b/>
          <w:sz w:val="24"/>
          <w:szCs w:val="24"/>
        </w:rPr>
        <w:t>Telephone</w:t>
      </w:r>
      <w:r w:rsidR="00EF2C35" w:rsidRPr="00EF2C35">
        <w:rPr>
          <w:rFonts w:ascii="Book Antiqua" w:hAnsi="Book Antiqua" w:cs="Times New Roman" w:hint="eastAsia"/>
          <w:b/>
          <w:sz w:val="24"/>
          <w:szCs w:val="24"/>
          <w:lang w:eastAsia="zh-CN"/>
        </w:rPr>
        <w:t>:</w:t>
      </w:r>
      <w:r w:rsidR="00EF2C35">
        <w:rPr>
          <w:rFonts w:ascii="Book Antiqua" w:hAnsi="Book Antiqua" w:cs="Times New Roman"/>
          <w:sz w:val="24"/>
          <w:szCs w:val="24"/>
        </w:rPr>
        <w:t xml:space="preserve"> +91-</w:t>
      </w:r>
      <w:r w:rsidRPr="000029E3">
        <w:rPr>
          <w:rFonts w:ascii="Book Antiqua" w:hAnsi="Book Antiqua" w:cs="Times New Roman"/>
          <w:sz w:val="24"/>
          <w:szCs w:val="24"/>
        </w:rPr>
        <w:t>40-23378888</w:t>
      </w:r>
      <w:r w:rsidR="00EF2C35">
        <w:rPr>
          <w:rFonts w:ascii="Book Antiqua" w:hAnsi="Book Antiqua" w:cs="Times New Roman" w:hint="eastAsia"/>
          <w:sz w:val="24"/>
          <w:szCs w:val="24"/>
          <w:lang w:eastAsia="zh-CN"/>
        </w:rPr>
        <w:t>-</w:t>
      </w:r>
      <w:r w:rsidRPr="000029E3">
        <w:rPr>
          <w:rFonts w:ascii="Book Antiqua" w:hAnsi="Book Antiqua" w:cs="Times New Roman"/>
          <w:sz w:val="24"/>
          <w:szCs w:val="24"/>
        </w:rPr>
        <w:t>701</w:t>
      </w:r>
    </w:p>
    <w:p w:rsidR="000E1D56" w:rsidRPr="000029E3" w:rsidRDefault="000E1D56" w:rsidP="00EF2C35">
      <w:pPr>
        <w:snapToGrid w:val="0"/>
        <w:spacing w:after="0" w:line="360" w:lineRule="auto"/>
        <w:jc w:val="both"/>
        <w:rPr>
          <w:rFonts w:ascii="Book Antiqua" w:hAnsi="Book Antiqua" w:cs="Times New Roman"/>
          <w:sz w:val="24"/>
          <w:szCs w:val="24"/>
        </w:rPr>
      </w:pPr>
      <w:r w:rsidRPr="00EF2C35">
        <w:rPr>
          <w:rFonts w:ascii="Book Antiqua" w:hAnsi="Book Antiqua" w:cs="Times New Roman"/>
          <w:b/>
          <w:sz w:val="24"/>
          <w:szCs w:val="24"/>
        </w:rPr>
        <w:t>Fax</w:t>
      </w:r>
      <w:r w:rsidR="00EF2C35" w:rsidRPr="00EF2C35">
        <w:rPr>
          <w:rFonts w:ascii="Book Antiqua" w:hAnsi="Book Antiqua" w:cs="Times New Roman" w:hint="eastAsia"/>
          <w:b/>
          <w:sz w:val="24"/>
          <w:szCs w:val="24"/>
          <w:lang w:eastAsia="zh-CN"/>
        </w:rPr>
        <w:t>:</w:t>
      </w:r>
      <w:r w:rsidR="00EF2C35">
        <w:rPr>
          <w:rFonts w:ascii="Book Antiqua" w:hAnsi="Book Antiqua" w:cs="Times New Roman"/>
          <w:sz w:val="24"/>
          <w:szCs w:val="24"/>
        </w:rPr>
        <w:t xml:space="preserve"> +91-</w:t>
      </w:r>
      <w:r w:rsidRPr="000029E3">
        <w:rPr>
          <w:rFonts w:ascii="Book Antiqua" w:hAnsi="Book Antiqua" w:cs="Times New Roman"/>
          <w:sz w:val="24"/>
          <w:szCs w:val="24"/>
        </w:rPr>
        <w:t>40-23324255</w:t>
      </w:r>
    </w:p>
    <w:p w:rsidR="000E1D56" w:rsidRPr="000029E3" w:rsidRDefault="000E1D56" w:rsidP="00EF2C35">
      <w:pPr>
        <w:snapToGrid w:val="0"/>
        <w:spacing w:after="0" w:line="360" w:lineRule="auto"/>
        <w:jc w:val="both"/>
        <w:rPr>
          <w:rFonts w:ascii="Book Antiqua" w:hAnsi="Book Antiqua"/>
          <w:b/>
          <w:sz w:val="24"/>
          <w:szCs w:val="24"/>
        </w:rPr>
      </w:pPr>
    </w:p>
    <w:p w:rsidR="00EF2C35" w:rsidRPr="00EF2C35" w:rsidRDefault="00EF2C35" w:rsidP="00EF2C35">
      <w:pPr>
        <w:snapToGrid w:val="0"/>
        <w:spacing w:after="0" w:line="360" w:lineRule="auto"/>
        <w:jc w:val="both"/>
        <w:rPr>
          <w:rFonts w:ascii="Book Antiqua" w:hAnsi="Book Antiqua"/>
          <w:b/>
          <w:sz w:val="24"/>
          <w:szCs w:val="24"/>
          <w:lang w:eastAsia="zh-CN"/>
        </w:rPr>
      </w:pPr>
      <w:r w:rsidRPr="00EF2C35">
        <w:rPr>
          <w:rFonts w:ascii="Book Antiqua" w:hAnsi="Book Antiqua"/>
          <w:b/>
          <w:sz w:val="24"/>
          <w:szCs w:val="24"/>
        </w:rPr>
        <w:t>Received:</w:t>
      </w:r>
      <w:r w:rsidRPr="00EF2C35">
        <w:rPr>
          <w:rFonts w:ascii="Book Antiqua" w:hAnsi="Book Antiqua" w:hint="eastAsia"/>
          <w:b/>
          <w:sz w:val="24"/>
          <w:szCs w:val="24"/>
        </w:rPr>
        <w:t xml:space="preserve"> </w:t>
      </w:r>
      <w:r w:rsidR="00DE1B34" w:rsidRPr="00DE1B34">
        <w:rPr>
          <w:rFonts w:ascii="Book Antiqua" w:hAnsi="Book Antiqua" w:hint="eastAsia"/>
          <w:sz w:val="24"/>
          <w:szCs w:val="24"/>
          <w:lang w:eastAsia="zh-CN"/>
        </w:rPr>
        <w:t>March 28, 2016</w:t>
      </w:r>
    </w:p>
    <w:p w:rsidR="00EF2C35" w:rsidRPr="00EF2C35" w:rsidRDefault="00EF2C35" w:rsidP="00EF2C35">
      <w:pPr>
        <w:snapToGrid w:val="0"/>
        <w:spacing w:after="0" w:line="360" w:lineRule="auto"/>
        <w:jc w:val="both"/>
        <w:rPr>
          <w:rFonts w:ascii="Book Antiqua" w:hAnsi="Book Antiqua"/>
          <w:b/>
          <w:sz w:val="24"/>
          <w:szCs w:val="24"/>
          <w:lang w:eastAsia="zh-CN"/>
        </w:rPr>
      </w:pPr>
      <w:r w:rsidRPr="00EF2C35">
        <w:rPr>
          <w:rFonts w:ascii="Book Antiqua" w:hAnsi="Book Antiqua"/>
          <w:b/>
          <w:sz w:val="24"/>
          <w:szCs w:val="24"/>
        </w:rPr>
        <w:t>Peer-review started:</w:t>
      </w:r>
      <w:r w:rsidR="00DE1B34">
        <w:rPr>
          <w:rFonts w:ascii="Book Antiqua" w:hAnsi="Book Antiqua" w:hint="eastAsia"/>
          <w:b/>
          <w:sz w:val="24"/>
          <w:szCs w:val="24"/>
          <w:lang w:eastAsia="zh-CN"/>
        </w:rPr>
        <w:t xml:space="preserve"> </w:t>
      </w:r>
      <w:r w:rsidR="00DE1B34" w:rsidRPr="00DE1B34">
        <w:rPr>
          <w:rFonts w:ascii="Book Antiqua" w:hAnsi="Book Antiqua" w:hint="eastAsia"/>
          <w:sz w:val="24"/>
          <w:szCs w:val="24"/>
          <w:lang w:eastAsia="zh-CN"/>
        </w:rPr>
        <w:t>April 1, 2016</w:t>
      </w:r>
    </w:p>
    <w:p w:rsidR="00EF2C35" w:rsidRPr="00EF2C35" w:rsidRDefault="00EF2C35" w:rsidP="00EF2C35">
      <w:pPr>
        <w:snapToGrid w:val="0"/>
        <w:spacing w:after="0" w:line="360" w:lineRule="auto"/>
        <w:jc w:val="both"/>
        <w:rPr>
          <w:rFonts w:ascii="Book Antiqua" w:hAnsi="Book Antiqua"/>
          <w:b/>
          <w:sz w:val="24"/>
          <w:szCs w:val="24"/>
        </w:rPr>
      </w:pPr>
      <w:r w:rsidRPr="00EF2C35">
        <w:rPr>
          <w:rFonts w:ascii="Book Antiqua" w:hAnsi="Book Antiqua"/>
          <w:b/>
          <w:sz w:val="24"/>
          <w:szCs w:val="24"/>
        </w:rPr>
        <w:t>First decision:</w:t>
      </w:r>
      <w:r w:rsidRPr="00EF2C35">
        <w:rPr>
          <w:rFonts w:ascii="Book Antiqua" w:hAnsi="Book Antiqua" w:hint="eastAsia"/>
          <w:b/>
          <w:sz w:val="24"/>
          <w:szCs w:val="24"/>
        </w:rPr>
        <w:t xml:space="preserve"> </w:t>
      </w:r>
      <w:r w:rsidR="00DE1B34" w:rsidRPr="00DE1B34">
        <w:rPr>
          <w:rFonts w:ascii="Book Antiqua" w:hAnsi="Book Antiqua" w:hint="eastAsia"/>
          <w:sz w:val="24"/>
          <w:szCs w:val="24"/>
          <w:lang w:eastAsia="zh-CN"/>
        </w:rPr>
        <w:t>April 1</w:t>
      </w:r>
      <w:r w:rsidR="00DE1B34">
        <w:rPr>
          <w:rFonts w:ascii="Book Antiqua" w:hAnsi="Book Antiqua" w:hint="eastAsia"/>
          <w:sz w:val="24"/>
          <w:szCs w:val="24"/>
          <w:lang w:eastAsia="zh-CN"/>
        </w:rPr>
        <w:t>8</w:t>
      </w:r>
      <w:r w:rsidR="00DE1B34" w:rsidRPr="00DE1B34">
        <w:rPr>
          <w:rFonts w:ascii="Book Antiqua" w:hAnsi="Book Antiqua" w:hint="eastAsia"/>
          <w:sz w:val="24"/>
          <w:szCs w:val="24"/>
          <w:lang w:eastAsia="zh-CN"/>
        </w:rPr>
        <w:t>, 2016</w:t>
      </w:r>
    </w:p>
    <w:p w:rsidR="00EF2C35" w:rsidRPr="00EF2C35" w:rsidRDefault="00EF2C35" w:rsidP="00EF2C35">
      <w:pPr>
        <w:snapToGrid w:val="0"/>
        <w:spacing w:after="0" w:line="360" w:lineRule="auto"/>
        <w:jc w:val="both"/>
        <w:rPr>
          <w:rFonts w:ascii="Book Antiqua" w:hAnsi="Book Antiqua"/>
          <w:b/>
          <w:sz w:val="24"/>
          <w:szCs w:val="24"/>
          <w:lang w:eastAsia="zh-CN"/>
        </w:rPr>
      </w:pPr>
      <w:r w:rsidRPr="00EF2C35">
        <w:rPr>
          <w:rFonts w:ascii="Book Antiqua" w:hAnsi="Book Antiqua"/>
          <w:b/>
          <w:sz w:val="24"/>
          <w:szCs w:val="24"/>
        </w:rPr>
        <w:t>Revised:</w:t>
      </w:r>
      <w:r w:rsidR="00DE1B34">
        <w:rPr>
          <w:rFonts w:ascii="Book Antiqua" w:hAnsi="Book Antiqua" w:hint="eastAsia"/>
          <w:b/>
          <w:sz w:val="24"/>
          <w:szCs w:val="24"/>
          <w:lang w:eastAsia="zh-CN"/>
        </w:rPr>
        <w:t xml:space="preserve"> </w:t>
      </w:r>
      <w:r w:rsidR="00DE1B34" w:rsidRPr="00DE1B34">
        <w:rPr>
          <w:rFonts w:ascii="Book Antiqua" w:hAnsi="Book Antiqua" w:hint="eastAsia"/>
          <w:sz w:val="24"/>
          <w:szCs w:val="24"/>
          <w:lang w:eastAsia="zh-CN"/>
        </w:rPr>
        <w:t>May 4, 2016</w:t>
      </w:r>
    </w:p>
    <w:p w:rsidR="00EF2C35" w:rsidRPr="00EF2C35" w:rsidRDefault="00EF2C35" w:rsidP="00EF2C35">
      <w:pPr>
        <w:snapToGrid w:val="0"/>
        <w:spacing w:after="0" w:line="360" w:lineRule="auto"/>
        <w:jc w:val="both"/>
        <w:rPr>
          <w:rFonts w:ascii="Book Antiqua" w:hAnsi="Book Antiqua"/>
          <w:b/>
          <w:sz w:val="24"/>
          <w:szCs w:val="24"/>
        </w:rPr>
      </w:pPr>
      <w:r w:rsidRPr="00EF2C35">
        <w:rPr>
          <w:rFonts w:ascii="Book Antiqua" w:hAnsi="Book Antiqua"/>
          <w:b/>
          <w:sz w:val="24"/>
          <w:szCs w:val="24"/>
        </w:rPr>
        <w:t>Accepted:</w:t>
      </w:r>
      <w:r w:rsidR="00824E16">
        <w:rPr>
          <w:rFonts w:ascii="Book Antiqua" w:hAnsi="Book Antiqua" w:hint="eastAsia"/>
          <w:b/>
          <w:sz w:val="24"/>
          <w:szCs w:val="24"/>
          <w:lang w:eastAsia="zh-CN"/>
        </w:rPr>
        <w:t xml:space="preserve"> </w:t>
      </w:r>
      <w:r w:rsidR="00824E16" w:rsidRPr="00824E16">
        <w:rPr>
          <w:rFonts w:ascii="Book Antiqua" w:hAnsi="Book Antiqua"/>
          <w:sz w:val="24"/>
          <w:szCs w:val="24"/>
        </w:rPr>
        <w:t>June 14, 2016</w:t>
      </w:r>
    </w:p>
    <w:p w:rsidR="00EF2C35" w:rsidRPr="00EF2C35" w:rsidRDefault="00EF2C35" w:rsidP="00EF2C35">
      <w:pPr>
        <w:snapToGrid w:val="0"/>
        <w:spacing w:after="0" w:line="360" w:lineRule="auto"/>
        <w:jc w:val="both"/>
        <w:rPr>
          <w:rFonts w:ascii="Book Antiqua" w:hAnsi="Book Antiqua"/>
          <w:b/>
          <w:sz w:val="24"/>
          <w:szCs w:val="24"/>
        </w:rPr>
      </w:pPr>
      <w:r w:rsidRPr="00EF2C35">
        <w:rPr>
          <w:rFonts w:ascii="Book Antiqua" w:hAnsi="Book Antiqua"/>
          <w:b/>
          <w:sz w:val="24"/>
          <w:szCs w:val="24"/>
        </w:rPr>
        <w:t>Article in press:</w:t>
      </w:r>
    </w:p>
    <w:p w:rsidR="00EF2C35" w:rsidRPr="00EF2C35" w:rsidRDefault="00EF2C35" w:rsidP="00EF2C35">
      <w:pPr>
        <w:snapToGrid w:val="0"/>
        <w:spacing w:after="0" w:line="360" w:lineRule="auto"/>
        <w:jc w:val="both"/>
        <w:rPr>
          <w:rFonts w:ascii="Book Antiqua" w:hAnsi="Book Antiqua"/>
          <w:b/>
          <w:sz w:val="24"/>
          <w:szCs w:val="24"/>
        </w:rPr>
      </w:pPr>
      <w:r w:rsidRPr="00EF2C35">
        <w:rPr>
          <w:rFonts w:ascii="Book Antiqua" w:hAnsi="Book Antiqua"/>
          <w:b/>
          <w:sz w:val="24"/>
          <w:szCs w:val="24"/>
        </w:rPr>
        <w:t>Published online</w:t>
      </w:r>
      <w:r w:rsidRPr="00EF2C35">
        <w:rPr>
          <w:rFonts w:ascii="Book Antiqua" w:hAnsi="Book Antiqua" w:hint="eastAsia"/>
          <w:b/>
          <w:sz w:val="24"/>
          <w:szCs w:val="24"/>
        </w:rPr>
        <w:t>:</w:t>
      </w:r>
    </w:p>
    <w:p w:rsidR="000E1D56" w:rsidRPr="000029E3" w:rsidRDefault="000E1D56" w:rsidP="00EF2C35">
      <w:pPr>
        <w:snapToGrid w:val="0"/>
        <w:spacing w:after="0" w:line="360" w:lineRule="auto"/>
        <w:jc w:val="both"/>
        <w:rPr>
          <w:rFonts w:ascii="Book Antiqua" w:hAnsi="Book Antiqua"/>
          <w:b/>
          <w:sz w:val="24"/>
          <w:szCs w:val="24"/>
        </w:rPr>
      </w:pPr>
    </w:p>
    <w:p w:rsidR="000029E3" w:rsidRDefault="000029E3" w:rsidP="00EF2C35">
      <w:pPr>
        <w:snapToGrid w:val="0"/>
        <w:spacing w:after="0" w:line="360" w:lineRule="auto"/>
        <w:rPr>
          <w:rFonts w:ascii="Book Antiqua" w:hAnsi="Book Antiqua"/>
          <w:b/>
          <w:sz w:val="24"/>
          <w:szCs w:val="24"/>
        </w:rPr>
      </w:pPr>
      <w:r>
        <w:rPr>
          <w:rFonts w:ascii="Book Antiqua" w:hAnsi="Book Antiqua"/>
          <w:b/>
          <w:sz w:val="24"/>
          <w:szCs w:val="24"/>
        </w:rPr>
        <w:br w:type="page"/>
      </w:r>
    </w:p>
    <w:p w:rsidR="00BB63A8" w:rsidRPr="000029E3" w:rsidRDefault="00581223" w:rsidP="00EF2C35">
      <w:pPr>
        <w:snapToGrid w:val="0"/>
        <w:spacing w:after="0" w:line="360" w:lineRule="auto"/>
        <w:jc w:val="both"/>
        <w:rPr>
          <w:rFonts w:ascii="Book Antiqua" w:hAnsi="Book Antiqua"/>
          <w:b/>
          <w:sz w:val="24"/>
          <w:szCs w:val="24"/>
        </w:rPr>
      </w:pPr>
      <w:r w:rsidRPr="000029E3">
        <w:rPr>
          <w:rFonts w:ascii="Book Antiqua" w:hAnsi="Book Antiqua"/>
          <w:b/>
          <w:sz w:val="24"/>
          <w:szCs w:val="24"/>
        </w:rPr>
        <w:lastRenderedPageBreak/>
        <w:t>Abstract</w:t>
      </w:r>
    </w:p>
    <w:p w:rsidR="00581223" w:rsidRPr="000029E3" w:rsidRDefault="00581223" w:rsidP="00EF2C35">
      <w:pPr>
        <w:snapToGrid w:val="0"/>
        <w:spacing w:after="0" w:line="360" w:lineRule="auto"/>
        <w:jc w:val="both"/>
        <w:rPr>
          <w:rFonts w:ascii="Book Antiqua" w:hAnsi="Book Antiqua"/>
          <w:sz w:val="24"/>
          <w:szCs w:val="24"/>
        </w:rPr>
      </w:pPr>
      <w:r w:rsidRPr="000029E3">
        <w:rPr>
          <w:rFonts w:ascii="Book Antiqua" w:hAnsi="Book Antiqua"/>
          <w:sz w:val="24"/>
          <w:szCs w:val="24"/>
        </w:rPr>
        <w:t>Genetics play</w:t>
      </w:r>
      <w:r w:rsidR="007A04E6" w:rsidRPr="000029E3">
        <w:rPr>
          <w:rFonts w:ascii="Book Antiqua" w:hAnsi="Book Antiqua"/>
          <w:sz w:val="24"/>
          <w:szCs w:val="24"/>
        </w:rPr>
        <w:t>s</w:t>
      </w:r>
      <w:r w:rsidRPr="000029E3">
        <w:rPr>
          <w:rFonts w:ascii="Book Antiqua" w:hAnsi="Book Antiqua"/>
          <w:sz w:val="24"/>
          <w:szCs w:val="24"/>
        </w:rPr>
        <w:t xml:space="preserve"> an important role in determining the susceptibility of an individual </w:t>
      </w:r>
      <w:r w:rsidR="00945EF7" w:rsidRPr="000029E3">
        <w:rPr>
          <w:rFonts w:ascii="Book Antiqua" w:hAnsi="Book Antiqua"/>
          <w:sz w:val="24"/>
          <w:szCs w:val="24"/>
        </w:rPr>
        <w:t>to</w:t>
      </w:r>
      <w:r w:rsidR="005E355E" w:rsidRPr="000029E3">
        <w:rPr>
          <w:rFonts w:ascii="Book Antiqua" w:hAnsi="Book Antiqua"/>
          <w:sz w:val="24"/>
          <w:szCs w:val="24"/>
        </w:rPr>
        <w:t xml:space="preserve"> develop</w:t>
      </w:r>
      <w:r w:rsidR="006649B3" w:rsidRPr="000029E3">
        <w:rPr>
          <w:rFonts w:ascii="Book Antiqua" w:hAnsi="Book Antiqua"/>
          <w:sz w:val="24"/>
          <w:szCs w:val="24"/>
        </w:rPr>
        <w:t xml:space="preserve"> </w:t>
      </w:r>
      <w:r w:rsidR="00945EF7" w:rsidRPr="000029E3">
        <w:rPr>
          <w:rFonts w:ascii="Book Antiqua" w:hAnsi="Book Antiqua"/>
          <w:sz w:val="24"/>
          <w:szCs w:val="24"/>
        </w:rPr>
        <w:t>a</w:t>
      </w:r>
      <w:r w:rsidRPr="000029E3">
        <w:rPr>
          <w:rFonts w:ascii="Book Antiqua" w:hAnsi="Book Antiqua"/>
          <w:sz w:val="24"/>
          <w:szCs w:val="24"/>
        </w:rPr>
        <w:t xml:space="preserve"> disease.</w:t>
      </w:r>
      <w:r w:rsidR="00DE1B34">
        <w:rPr>
          <w:rFonts w:ascii="Book Antiqua" w:hAnsi="Book Antiqua" w:hint="eastAsia"/>
          <w:sz w:val="24"/>
          <w:szCs w:val="24"/>
          <w:lang w:eastAsia="zh-CN"/>
        </w:rPr>
        <w:t xml:space="preserve"> </w:t>
      </w:r>
      <w:r w:rsidR="006649B3" w:rsidRPr="000029E3">
        <w:rPr>
          <w:rFonts w:ascii="Book Antiqua" w:hAnsi="Book Antiqua"/>
          <w:sz w:val="24"/>
          <w:szCs w:val="24"/>
        </w:rPr>
        <w:t>C</w:t>
      </w:r>
      <w:r w:rsidRPr="000029E3">
        <w:rPr>
          <w:rFonts w:ascii="Book Antiqua" w:hAnsi="Book Antiqua"/>
          <w:sz w:val="24"/>
          <w:szCs w:val="24"/>
        </w:rPr>
        <w:t>omplex</w:t>
      </w:r>
      <w:r w:rsidR="007A04E6" w:rsidRPr="000029E3">
        <w:rPr>
          <w:rFonts w:ascii="Book Antiqua" w:hAnsi="Book Antiqua"/>
          <w:sz w:val="24"/>
          <w:szCs w:val="24"/>
        </w:rPr>
        <w:t>,</w:t>
      </w:r>
      <w:r w:rsidRPr="000029E3">
        <w:rPr>
          <w:rFonts w:ascii="Book Antiqua" w:hAnsi="Book Antiqua"/>
          <w:sz w:val="24"/>
          <w:szCs w:val="24"/>
        </w:rPr>
        <w:t xml:space="preserve"> multi factorial diseases of modern day </w:t>
      </w:r>
      <w:r w:rsidR="006649B3" w:rsidRPr="000029E3">
        <w:rPr>
          <w:rFonts w:ascii="Book Antiqua" w:hAnsi="Book Antiqua"/>
          <w:sz w:val="24"/>
          <w:szCs w:val="24"/>
        </w:rPr>
        <w:t>(d</w:t>
      </w:r>
      <w:r w:rsidRPr="000029E3">
        <w:rPr>
          <w:rFonts w:ascii="Book Antiqua" w:hAnsi="Book Antiqua"/>
          <w:sz w:val="24"/>
          <w:szCs w:val="24"/>
        </w:rPr>
        <w:t>iabetes, cardiovascular disease, hypertension and obesity</w:t>
      </w:r>
      <w:r w:rsidR="006649B3" w:rsidRPr="000029E3">
        <w:rPr>
          <w:rFonts w:ascii="Book Antiqua" w:hAnsi="Book Antiqua"/>
          <w:sz w:val="24"/>
          <w:szCs w:val="24"/>
        </w:rPr>
        <w:t>)</w:t>
      </w:r>
      <w:r w:rsidRPr="000029E3">
        <w:rPr>
          <w:rFonts w:ascii="Book Antiqua" w:hAnsi="Book Antiqua"/>
          <w:sz w:val="24"/>
          <w:szCs w:val="24"/>
        </w:rPr>
        <w:t xml:space="preserve"> are a result of disparity between the type of food </w:t>
      </w:r>
      <w:r w:rsidR="006649B3" w:rsidRPr="000029E3">
        <w:rPr>
          <w:rFonts w:ascii="Book Antiqua" w:hAnsi="Book Antiqua"/>
          <w:sz w:val="24"/>
          <w:szCs w:val="24"/>
        </w:rPr>
        <w:t>consumed</w:t>
      </w:r>
      <w:r w:rsidR="007A04E6" w:rsidRPr="000029E3">
        <w:rPr>
          <w:rFonts w:ascii="Book Antiqua" w:hAnsi="Book Antiqua"/>
          <w:sz w:val="24"/>
          <w:szCs w:val="24"/>
        </w:rPr>
        <w:t xml:space="preserve"> and</w:t>
      </w:r>
      <w:r w:rsidR="00963D6F">
        <w:rPr>
          <w:rFonts w:ascii="Book Antiqua" w:hAnsi="Book Antiqua" w:hint="eastAsia"/>
          <w:sz w:val="24"/>
          <w:szCs w:val="24"/>
          <w:lang w:eastAsia="zh-CN"/>
        </w:rPr>
        <w:t xml:space="preserve"> </w:t>
      </w:r>
      <w:r w:rsidR="007A04E6" w:rsidRPr="000029E3">
        <w:rPr>
          <w:rFonts w:ascii="Book Antiqua" w:hAnsi="Book Antiqua"/>
          <w:sz w:val="24"/>
          <w:szCs w:val="24"/>
        </w:rPr>
        <w:t>genes, suggest</w:t>
      </w:r>
      <w:r w:rsidR="00CC1B72" w:rsidRPr="000029E3">
        <w:rPr>
          <w:rFonts w:ascii="Book Antiqua" w:hAnsi="Book Antiqua"/>
          <w:sz w:val="24"/>
          <w:szCs w:val="24"/>
        </w:rPr>
        <w:t>ing that</w:t>
      </w:r>
      <w:r w:rsidR="007A04E6" w:rsidRPr="000029E3">
        <w:rPr>
          <w:rFonts w:ascii="Book Antiqua" w:hAnsi="Book Antiqua"/>
          <w:sz w:val="24"/>
          <w:szCs w:val="24"/>
        </w:rPr>
        <w:t xml:space="preserve"> food </w:t>
      </w:r>
      <w:r w:rsidR="00CC1B72" w:rsidRPr="000029E3">
        <w:rPr>
          <w:rFonts w:ascii="Book Antiqua" w:hAnsi="Book Antiqua"/>
          <w:sz w:val="24"/>
          <w:szCs w:val="24"/>
        </w:rPr>
        <w:t>which</w:t>
      </w:r>
      <w:r w:rsidR="007A04E6" w:rsidRPr="000029E3">
        <w:rPr>
          <w:rFonts w:ascii="Book Antiqua" w:hAnsi="Book Antiqua"/>
          <w:sz w:val="24"/>
          <w:szCs w:val="24"/>
        </w:rPr>
        <w:t xml:space="preserve"> does not match </w:t>
      </w:r>
      <w:r w:rsidR="00CC1B72" w:rsidRPr="000029E3">
        <w:rPr>
          <w:rFonts w:ascii="Book Antiqua" w:hAnsi="Book Antiqua"/>
          <w:sz w:val="24"/>
          <w:szCs w:val="24"/>
        </w:rPr>
        <w:t>the</w:t>
      </w:r>
      <w:r w:rsidR="007A04E6" w:rsidRPr="000029E3">
        <w:rPr>
          <w:rFonts w:ascii="Book Antiqua" w:hAnsi="Book Antiqua"/>
          <w:sz w:val="24"/>
          <w:szCs w:val="24"/>
        </w:rPr>
        <w:t xml:space="preserve"> </w:t>
      </w:r>
      <w:r w:rsidR="003B2FE5" w:rsidRPr="000029E3">
        <w:rPr>
          <w:rFonts w:ascii="Book Antiqua" w:hAnsi="Book Antiqua"/>
          <w:sz w:val="24"/>
          <w:szCs w:val="24"/>
        </w:rPr>
        <w:t xml:space="preserve">host </w:t>
      </w:r>
      <w:r w:rsidR="007A04E6" w:rsidRPr="000029E3">
        <w:rPr>
          <w:rFonts w:ascii="Book Antiqua" w:hAnsi="Book Antiqua"/>
          <w:sz w:val="24"/>
          <w:szCs w:val="24"/>
        </w:rPr>
        <w:t xml:space="preserve">genes is probably one of the major </w:t>
      </w:r>
      <w:r w:rsidR="0089640D" w:rsidRPr="000029E3">
        <w:rPr>
          <w:rFonts w:ascii="Book Antiqua" w:hAnsi="Book Antiqua"/>
          <w:sz w:val="24"/>
          <w:szCs w:val="24"/>
        </w:rPr>
        <w:t xml:space="preserve">reasons </w:t>
      </w:r>
      <w:r w:rsidR="00EA6A04" w:rsidRPr="000029E3">
        <w:rPr>
          <w:rFonts w:ascii="Book Antiqua" w:hAnsi="Book Antiqua"/>
          <w:sz w:val="24"/>
          <w:szCs w:val="24"/>
        </w:rPr>
        <w:t>for</w:t>
      </w:r>
      <w:r w:rsidR="007A04E6" w:rsidRPr="000029E3">
        <w:rPr>
          <w:rFonts w:ascii="Book Antiqua" w:hAnsi="Book Antiqua"/>
          <w:sz w:val="24"/>
          <w:szCs w:val="24"/>
        </w:rPr>
        <w:t xml:space="preserve"> </w:t>
      </w:r>
      <w:r w:rsidR="0089640D" w:rsidRPr="000029E3">
        <w:rPr>
          <w:rFonts w:ascii="Book Antiqua" w:hAnsi="Book Antiqua"/>
          <w:sz w:val="24"/>
          <w:szCs w:val="24"/>
        </w:rPr>
        <w:t xml:space="preserve">developing </w:t>
      </w:r>
      <w:r w:rsidR="002C11DA" w:rsidRPr="000029E3">
        <w:rPr>
          <w:rFonts w:ascii="Book Antiqua" w:hAnsi="Book Antiqua"/>
          <w:sz w:val="24"/>
          <w:szCs w:val="24"/>
        </w:rPr>
        <w:t xml:space="preserve">life style </w:t>
      </w:r>
      <w:r w:rsidR="007A04E6" w:rsidRPr="000029E3">
        <w:rPr>
          <w:rFonts w:ascii="Book Antiqua" w:hAnsi="Book Antiqua"/>
          <w:sz w:val="24"/>
          <w:szCs w:val="24"/>
        </w:rPr>
        <w:t>disease</w:t>
      </w:r>
      <w:r w:rsidR="002C11DA" w:rsidRPr="000029E3">
        <w:rPr>
          <w:rFonts w:ascii="Book Antiqua" w:hAnsi="Book Antiqua"/>
          <w:sz w:val="24"/>
          <w:szCs w:val="24"/>
        </w:rPr>
        <w:t>s</w:t>
      </w:r>
      <w:r w:rsidR="007A04E6" w:rsidRPr="000029E3">
        <w:rPr>
          <w:rFonts w:ascii="Book Antiqua" w:hAnsi="Book Antiqua"/>
          <w:sz w:val="24"/>
          <w:szCs w:val="24"/>
        </w:rPr>
        <w:t>.</w:t>
      </w:r>
      <w:r w:rsidR="0089640D" w:rsidRPr="000029E3">
        <w:rPr>
          <w:rFonts w:ascii="Book Antiqua" w:hAnsi="Book Antiqua"/>
          <w:sz w:val="24"/>
          <w:szCs w:val="24"/>
        </w:rPr>
        <w:t xml:space="preserve"> </w:t>
      </w:r>
      <w:r w:rsidR="006649B3" w:rsidRPr="000029E3">
        <w:rPr>
          <w:rFonts w:ascii="Book Antiqua" w:hAnsi="Book Antiqua"/>
          <w:sz w:val="24"/>
          <w:szCs w:val="24"/>
        </w:rPr>
        <w:t>Non-al</w:t>
      </w:r>
      <w:r w:rsidR="00EA0890" w:rsidRPr="000029E3">
        <w:rPr>
          <w:rFonts w:ascii="Book Antiqua" w:hAnsi="Book Antiqua"/>
          <w:sz w:val="24"/>
          <w:szCs w:val="24"/>
        </w:rPr>
        <w:t>c</w:t>
      </w:r>
      <w:r w:rsidR="006649B3" w:rsidRPr="000029E3">
        <w:rPr>
          <w:rFonts w:ascii="Book Antiqua" w:hAnsi="Book Antiqua"/>
          <w:sz w:val="24"/>
          <w:szCs w:val="24"/>
        </w:rPr>
        <w:t xml:space="preserve">oholic fatty liver is becoming a global epidemic leading to </w:t>
      </w:r>
      <w:r w:rsidR="00626750" w:rsidRPr="000029E3">
        <w:rPr>
          <w:rFonts w:ascii="Book Antiqua" w:hAnsi="Book Antiqua"/>
          <w:sz w:val="24"/>
          <w:szCs w:val="24"/>
        </w:rPr>
        <w:t xml:space="preserve">substantial </w:t>
      </w:r>
      <w:r w:rsidR="006649B3" w:rsidRPr="000029E3">
        <w:rPr>
          <w:rFonts w:ascii="Book Antiqua" w:hAnsi="Book Antiqua"/>
          <w:sz w:val="24"/>
          <w:szCs w:val="24"/>
        </w:rPr>
        <w:t>morbidity.</w:t>
      </w:r>
      <w:r w:rsidR="0089640D" w:rsidRPr="000029E3">
        <w:rPr>
          <w:rFonts w:ascii="Book Antiqua" w:hAnsi="Book Antiqua"/>
          <w:sz w:val="24"/>
          <w:szCs w:val="24"/>
        </w:rPr>
        <w:t xml:space="preserve"> </w:t>
      </w:r>
      <w:r w:rsidR="003B2FE5" w:rsidRPr="000029E3">
        <w:rPr>
          <w:rFonts w:ascii="Book Antiqua" w:hAnsi="Book Antiqua"/>
          <w:sz w:val="24"/>
          <w:szCs w:val="24"/>
        </w:rPr>
        <w:t>While v</w:t>
      </w:r>
      <w:r w:rsidR="0089640D" w:rsidRPr="000029E3">
        <w:rPr>
          <w:rFonts w:ascii="Book Antiqua" w:hAnsi="Book Antiqua"/>
          <w:sz w:val="24"/>
          <w:szCs w:val="24"/>
        </w:rPr>
        <w:t xml:space="preserve">arious genotyping approaches </w:t>
      </w:r>
      <w:r w:rsidR="00E777F7" w:rsidRPr="000029E3">
        <w:rPr>
          <w:rFonts w:ascii="Book Antiqua" w:hAnsi="Book Antiqua"/>
          <w:sz w:val="24"/>
          <w:szCs w:val="24"/>
        </w:rPr>
        <w:t xml:space="preserve">such as </w:t>
      </w:r>
      <w:bookmarkStart w:id="12" w:name="_GoBack"/>
      <w:r w:rsidR="0089640D" w:rsidRPr="000029E3">
        <w:rPr>
          <w:rFonts w:ascii="Book Antiqua" w:hAnsi="Book Antiqua"/>
          <w:sz w:val="24"/>
          <w:szCs w:val="24"/>
        </w:rPr>
        <w:t xml:space="preserve">whole </w:t>
      </w:r>
      <w:proofErr w:type="spellStart"/>
      <w:r w:rsidR="0089640D" w:rsidRPr="000029E3">
        <w:rPr>
          <w:rFonts w:ascii="Book Antiqua" w:hAnsi="Book Antiqua"/>
          <w:sz w:val="24"/>
          <w:szCs w:val="24"/>
        </w:rPr>
        <w:t>exome</w:t>
      </w:r>
      <w:proofErr w:type="spellEnd"/>
      <w:r w:rsidR="0089640D" w:rsidRPr="000029E3">
        <w:rPr>
          <w:rFonts w:ascii="Book Antiqua" w:hAnsi="Book Antiqua"/>
          <w:sz w:val="24"/>
          <w:szCs w:val="24"/>
        </w:rPr>
        <w:t xml:space="preserve"> sequencing</w:t>
      </w:r>
      <w:bookmarkEnd w:id="12"/>
      <w:r w:rsidR="0089640D" w:rsidRPr="000029E3">
        <w:rPr>
          <w:rFonts w:ascii="Book Antiqua" w:hAnsi="Book Antiqua"/>
          <w:sz w:val="24"/>
          <w:szCs w:val="24"/>
        </w:rPr>
        <w:t xml:space="preserve"> </w:t>
      </w:r>
      <w:r w:rsidR="00E777F7" w:rsidRPr="000029E3">
        <w:rPr>
          <w:rFonts w:ascii="Book Antiqua" w:hAnsi="Book Antiqua"/>
          <w:sz w:val="24"/>
          <w:szCs w:val="24"/>
        </w:rPr>
        <w:t>using</w:t>
      </w:r>
      <w:r w:rsidR="0089640D" w:rsidRPr="000029E3">
        <w:rPr>
          <w:rFonts w:ascii="Book Antiqua" w:hAnsi="Book Antiqua"/>
          <w:sz w:val="24"/>
          <w:szCs w:val="24"/>
        </w:rPr>
        <w:t xml:space="preserve"> Next generation sequencers</w:t>
      </w:r>
      <w:r w:rsidR="00E777F7" w:rsidRPr="000029E3">
        <w:rPr>
          <w:rFonts w:ascii="Book Antiqua" w:hAnsi="Book Antiqua"/>
          <w:sz w:val="24"/>
          <w:szCs w:val="24"/>
        </w:rPr>
        <w:t xml:space="preserve"> and</w:t>
      </w:r>
      <w:r w:rsidR="0089640D" w:rsidRPr="000029E3">
        <w:rPr>
          <w:rFonts w:ascii="Book Antiqua" w:hAnsi="Book Antiqua"/>
          <w:sz w:val="24"/>
          <w:szCs w:val="24"/>
        </w:rPr>
        <w:t xml:space="preserve"> Genome wide association studies</w:t>
      </w:r>
      <w:r w:rsidR="00282CCC" w:rsidRPr="000029E3">
        <w:rPr>
          <w:rFonts w:ascii="Book Antiqua" w:hAnsi="Book Antiqua"/>
          <w:sz w:val="24"/>
          <w:szCs w:val="24"/>
        </w:rPr>
        <w:t xml:space="preserve"> have identified susceptibility loci for </w:t>
      </w:r>
      <w:r w:rsidR="00963D6F" w:rsidRPr="00963D6F">
        <w:rPr>
          <w:rFonts w:ascii="Book Antiqua" w:hAnsi="Book Antiqua"/>
          <w:sz w:val="24"/>
          <w:szCs w:val="24"/>
        </w:rPr>
        <w:t>non-alcoholic fatty liver disease (NAFLD)</w:t>
      </w:r>
      <w:r w:rsidR="005875D7" w:rsidRPr="000029E3">
        <w:rPr>
          <w:rFonts w:ascii="Book Antiqua" w:hAnsi="Book Antiqua"/>
          <w:sz w:val="24"/>
          <w:szCs w:val="24"/>
        </w:rPr>
        <w:t xml:space="preserve"> including variants in </w:t>
      </w:r>
      <w:r w:rsidR="005875D7" w:rsidRPr="000029E3">
        <w:rPr>
          <w:rFonts w:ascii="Book Antiqua" w:hAnsi="Book Antiqua"/>
          <w:i/>
          <w:sz w:val="24"/>
          <w:szCs w:val="24"/>
        </w:rPr>
        <w:t>PNPLA3</w:t>
      </w:r>
      <w:r w:rsidR="003B2FE5" w:rsidRPr="000029E3">
        <w:rPr>
          <w:rFonts w:ascii="Book Antiqua" w:hAnsi="Book Antiqua"/>
          <w:sz w:val="24"/>
          <w:szCs w:val="24"/>
        </w:rPr>
        <w:t xml:space="preserve"> and</w:t>
      </w:r>
      <w:r w:rsidR="005875D7" w:rsidRPr="000029E3">
        <w:rPr>
          <w:rFonts w:ascii="Book Antiqua" w:hAnsi="Book Antiqua"/>
          <w:sz w:val="24"/>
          <w:szCs w:val="24"/>
        </w:rPr>
        <w:t xml:space="preserve"> </w:t>
      </w:r>
      <w:r w:rsidR="005875D7" w:rsidRPr="000029E3">
        <w:rPr>
          <w:rFonts w:ascii="Book Antiqua" w:hAnsi="Book Antiqua"/>
          <w:i/>
          <w:sz w:val="24"/>
          <w:szCs w:val="24"/>
        </w:rPr>
        <w:t>TM6SF2</w:t>
      </w:r>
      <w:r w:rsidR="003B2FE5" w:rsidRPr="000029E3">
        <w:rPr>
          <w:rFonts w:ascii="Book Antiqua" w:hAnsi="Book Antiqua"/>
          <w:sz w:val="24"/>
          <w:szCs w:val="24"/>
        </w:rPr>
        <w:t xml:space="preserve"> genes a</w:t>
      </w:r>
      <w:r w:rsidR="005875D7" w:rsidRPr="000029E3">
        <w:rPr>
          <w:rFonts w:ascii="Book Antiqua" w:hAnsi="Book Antiqua"/>
          <w:sz w:val="24"/>
          <w:szCs w:val="24"/>
        </w:rPr>
        <w:t>part from others</w:t>
      </w:r>
      <w:r w:rsidR="003B2FE5" w:rsidRPr="000029E3">
        <w:rPr>
          <w:rFonts w:ascii="Book Antiqua" w:hAnsi="Book Antiqua"/>
          <w:sz w:val="24"/>
          <w:szCs w:val="24"/>
        </w:rPr>
        <w:t xml:space="preserve">; </w:t>
      </w:r>
      <w:r w:rsidR="00450C52" w:rsidRPr="000029E3">
        <w:rPr>
          <w:rFonts w:ascii="Book Antiqua" w:hAnsi="Book Antiqua"/>
          <w:sz w:val="24"/>
          <w:szCs w:val="24"/>
        </w:rPr>
        <w:t xml:space="preserve">nutrient based </w:t>
      </w:r>
      <w:r w:rsidR="00E777F7" w:rsidRPr="000029E3">
        <w:rPr>
          <w:rFonts w:ascii="Book Antiqua" w:hAnsi="Book Antiqua"/>
          <w:sz w:val="24"/>
          <w:szCs w:val="24"/>
        </w:rPr>
        <w:t xml:space="preserve">studies emphasized on </w:t>
      </w:r>
      <w:r w:rsidR="00450C52" w:rsidRPr="000029E3">
        <w:rPr>
          <w:rFonts w:ascii="Book Antiqua" w:hAnsi="Book Antiqua"/>
          <w:sz w:val="24"/>
          <w:szCs w:val="24"/>
        </w:rPr>
        <w:t>a combination of Vitamin D, E and omega-3 fatty acids</w:t>
      </w:r>
      <w:r w:rsidR="003B2FE5" w:rsidRPr="000029E3">
        <w:rPr>
          <w:rFonts w:ascii="Book Antiqua" w:hAnsi="Book Antiqua"/>
          <w:sz w:val="24"/>
          <w:szCs w:val="24"/>
        </w:rPr>
        <w:t xml:space="preserve"> to manage fatty liver disease</w:t>
      </w:r>
      <w:r w:rsidR="00E777F7" w:rsidRPr="000029E3">
        <w:rPr>
          <w:rFonts w:ascii="Book Antiqua" w:hAnsi="Book Antiqua"/>
          <w:sz w:val="24"/>
          <w:szCs w:val="24"/>
        </w:rPr>
        <w:t>.</w:t>
      </w:r>
      <w:r w:rsidR="00450C52" w:rsidRPr="000029E3">
        <w:rPr>
          <w:rFonts w:ascii="Book Antiqua" w:hAnsi="Book Antiqua"/>
          <w:sz w:val="24"/>
          <w:szCs w:val="24"/>
        </w:rPr>
        <w:t xml:space="preserve"> </w:t>
      </w:r>
      <w:r w:rsidR="00E777F7" w:rsidRPr="000029E3">
        <w:rPr>
          <w:rFonts w:ascii="Book Antiqua" w:hAnsi="Book Antiqua"/>
          <w:sz w:val="24"/>
          <w:szCs w:val="24"/>
        </w:rPr>
        <w:t>However majority of the studies were conducted independent of each other and</w:t>
      </w:r>
      <w:r w:rsidR="004935ED" w:rsidRPr="000029E3">
        <w:rPr>
          <w:rFonts w:ascii="Book Antiqua" w:hAnsi="Book Antiqua"/>
          <w:sz w:val="24"/>
          <w:szCs w:val="24"/>
        </w:rPr>
        <w:t xml:space="preserve"> very few studies explored the interactions between the </w:t>
      </w:r>
      <w:r w:rsidR="00E777F7" w:rsidRPr="000029E3">
        <w:rPr>
          <w:rFonts w:ascii="Book Antiqua" w:hAnsi="Book Antiqua"/>
          <w:sz w:val="24"/>
          <w:szCs w:val="24"/>
        </w:rPr>
        <w:t>genetic susceptibility and nutrient interactions</w:t>
      </w:r>
      <w:r w:rsidR="004935ED" w:rsidRPr="000029E3">
        <w:rPr>
          <w:rFonts w:ascii="Book Antiqua" w:hAnsi="Book Antiqua"/>
          <w:sz w:val="24"/>
          <w:szCs w:val="24"/>
        </w:rPr>
        <w:t xml:space="preserve">. Identifying such interactions will aid in optimizing the nutrition tailor made to an individual’s genetic makeup, thereby aiding in delaying the onset of the disease and </w:t>
      </w:r>
      <w:r w:rsidR="00EA0890" w:rsidRPr="000029E3">
        <w:rPr>
          <w:rFonts w:ascii="Book Antiqua" w:hAnsi="Book Antiqua"/>
          <w:sz w:val="24"/>
          <w:szCs w:val="24"/>
        </w:rPr>
        <w:t>its progression</w:t>
      </w:r>
      <w:r w:rsidR="004935ED" w:rsidRPr="000029E3">
        <w:rPr>
          <w:rFonts w:ascii="Book Antiqua" w:hAnsi="Book Antiqua"/>
          <w:sz w:val="24"/>
          <w:szCs w:val="24"/>
        </w:rPr>
        <w:t xml:space="preserve">. The present </w:t>
      </w:r>
      <w:r w:rsidR="00E43FED" w:rsidRPr="000029E3">
        <w:rPr>
          <w:rFonts w:ascii="Book Antiqua" w:hAnsi="Book Antiqua"/>
          <w:sz w:val="24"/>
          <w:szCs w:val="24"/>
        </w:rPr>
        <w:t>topic</w:t>
      </w:r>
      <w:r w:rsidR="004935ED" w:rsidRPr="000029E3">
        <w:rPr>
          <w:rFonts w:ascii="Book Antiqua" w:hAnsi="Book Antiqua"/>
          <w:sz w:val="24"/>
          <w:szCs w:val="24"/>
        </w:rPr>
        <w:t xml:space="preserve"> focuses on studies that identified the g</w:t>
      </w:r>
      <w:r w:rsidR="00E43FED" w:rsidRPr="000029E3">
        <w:rPr>
          <w:rFonts w:ascii="Book Antiqua" w:hAnsi="Book Antiqua"/>
          <w:sz w:val="24"/>
          <w:szCs w:val="24"/>
        </w:rPr>
        <w:t xml:space="preserve">enetic susceptibility for NAFLD, </w:t>
      </w:r>
      <w:r w:rsidR="004935ED" w:rsidRPr="000029E3">
        <w:rPr>
          <w:rFonts w:ascii="Book Antiqua" w:hAnsi="Book Antiqua"/>
          <w:sz w:val="24"/>
          <w:szCs w:val="24"/>
        </w:rPr>
        <w:t>nutritional recommendations</w:t>
      </w:r>
      <w:r w:rsidR="00E43FED" w:rsidRPr="000029E3">
        <w:rPr>
          <w:rFonts w:ascii="Book Antiqua" w:hAnsi="Book Antiqua"/>
          <w:sz w:val="24"/>
          <w:szCs w:val="24"/>
        </w:rPr>
        <w:t xml:space="preserve">, </w:t>
      </w:r>
      <w:r w:rsidR="004935ED" w:rsidRPr="000029E3">
        <w:rPr>
          <w:rFonts w:ascii="Book Antiqua" w:hAnsi="Book Antiqua"/>
          <w:sz w:val="24"/>
          <w:szCs w:val="24"/>
        </w:rPr>
        <w:t>and the</w:t>
      </w:r>
      <w:r w:rsidR="00E43FED" w:rsidRPr="000029E3">
        <w:rPr>
          <w:rFonts w:ascii="Book Antiqua" w:hAnsi="Book Antiqua"/>
          <w:sz w:val="24"/>
          <w:szCs w:val="24"/>
        </w:rPr>
        <w:t>ir</w:t>
      </w:r>
      <w:r w:rsidR="004935ED" w:rsidRPr="000029E3">
        <w:rPr>
          <w:rFonts w:ascii="Book Antiqua" w:hAnsi="Book Antiqua"/>
          <w:sz w:val="24"/>
          <w:szCs w:val="24"/>
        </w:rPr>
        <w:t xml:space="preserve"> interactions</w:t>
      </w:r>
      <w:r w:rsidR="00E43FED" w:rsidRPr="000029E3">
        <w:rPr>
          <w:rFonts w:ascii="Book Antiqua" w:hAnsi="Book Antiqua"/>
          <w:sz w:val="24"/>
          <w:szCs w:val="24"/>
        </w:rPr>
        <w:t xml:space="preserve"> for</w:t>
      </w:r>
      <w:r w:rsidR="004935ED" w:rsidRPr="000029E3">
        <w:rPr>
          <w:rFonts w:ascii="Book Antiqua" w:hAnsi="Book Antiqua"/>
          <w:sz w:val="24"/>
          <w:szCs w:val="24"/>
        </w:rPr>
        <w:t xml:space="preserve"> better management of NAFLD. </w:t>
      </w:r>
    </w:p>
    <w:p w:rsidR="00BA310E" w:rsidRPr="000029E3" w:rsidRDefault="00BA310E" w:rsidP="00EF2C35">
      <w:pPr>
        <w:snapToGrid w:val="0"/>
        <w:spacing w:after="0" w:line="360" w:lineRule="auto"/>
        <w:jc w:val="both"/>
        <w:rPr>
          <w:rFonts w:ascii="Book Antiqua" w:hAnsi="Book Antiqua"/>
          <w:sz w:val="24"/>
          <w:szCs w:val="24"/>
        </w:rPr>
      </w:pPr>
    </w:p>
    <w:p w:rsidR="000E1D56" w:rsidRPr="000029E3" w:rsidRDefault="00E76B24" w:rsidP="00EF2C35">
      <w:pPr>
        <w:snapToGrid w:val="0"/>
        <w:spacing w:after="0" w:line="360" w:lineRule="auto"/>
        <w:jc w:val="both"/>
        <w:rPr>
          <w:rFonts w:ascii="Book Antiqua" w:hAnsi="Book Antiqua" w:cs="Times New Roman"/>
          <w:sz w:val="24"/>
          <w:szCs w:val="24"/>
        </w:rPr>
      </w:pPr>
      <w:r w:rsidRPr="00EF2C35">
        <w:rPr>
          <w:rFonts w:ascii="Book Antiqua" w:hAnsi="Book Antiqua" w:cs="Times New Roman"/>
          <w:b/>
          <w:sz w:val="24"/>
          <w:szCs w:val="24"/>
        </w:rPr>
        <w:t>Key words:</w:t>
      </w:r>
      <w:r w:rsidR="00963D6F">
        <w:rPr>
          <w:rFonts w:ascii="Book Antiqua" w:hAnsi="Book Antiqua" w:cs="Times New Roman" w:hint="eastAsia"/>
          <w:sz w:val="24"/>
          <w:szCs w:val="24"/>
          <w:lang w:eastAsia="zh-CN"/>
        </w:rPr>
        <w:t xml:space="preserve"> </w:t>
      </w:r>
      <w:r w:rsidR="000E1D56" w:rsidRPr="000029E3">
        <w:rPr>
          <w:rFonts w:ascii="Book Antiqua" w:hAnsi="Book Antiqua" w:cs="Times New Roman"/>
          <w:sz w:val="24"/>
          <w:szCs w:val="24"/>
        </w:rPr>
        <w:t>Non-alcoholic fatty liver disease</w:t>
      </w:r>
      <w:r w:rsidR="00EF2C35">
        <w:rPr>
          <w:rFonts w:ascii="Book Antiqua" w:hAnsi="Book Antiqua" w:cs="Times New Roman" w:hint="eastAsia"/>
          <w:sz w:val="24"/>
          <w:szCs w:val="24"/>
          <w:lang w:eastAsia="zh-CN"/>
        </w:rPr>
        <w:t>;</w:t>
      </w:r>
      <w:r w:rsidR="00963D6F">
        <w:rPr>
          <w:rFonts w:ascii="Book Antiqua" w:hAnsi="Book Antiqua" w:cs="Times New Roman" w:hint="eastAsia"/>
          <w:sz w:val="24"/>
          <w:szCs w:val="24"/>
          <w:lang w:eastAsia="zh-CN"/>
        </w:rPr>
        <w:t xml:space="preserve"> </w:t>
      </w:r>
      <w:r w:rsidR="000E1D56" w:rsidRPr="000029E3">
        <w:rPr>
          <w:rFonts w:ascii="Book Antiqua" w:hAnsi="Book Antiqua" w:cs="Times New Roman"/>
          <w:i/>
          <w:sz w:val="24"/>
          <w:szCs w:val="24"/>
        </w:rPr>
        <w:t>PNPLA3</w:t>
      </w:r>
      <w:r w:rsidR="000E1D56" w:rsidRPr="000029E3">
        <w:rPr>
          <w:rFonts w:ascii="Book Antiqua" w:hAnsi="Book Antiqua" w:cs="Times New Roman"/>
          <w:sz w:val="24"/>
          <w:szCs w:val="24"/>
        </w:rPr>
        <w:t xml:space="preserve"> gene</w:t>
      </w:r>
      <w:r w:rsidR="00EF2C35">
        <w:rPr>
          <w:rFonts w:ascii="Book Antiqua" w:hAnsi="Book Antiqua" w:cs="Times New Roman" w:hint="eastAsia"/>
          <w:sz w:val="24"/>
          <w:szCs w:val="24"/>
          <w:lang w:eastAsia="zh-CN"/>
        </w:rPr>
        <w:t>;</w:t>
      </w:r>
      <w:r w:rsidR="000E1D56" w:rsidRPr="000029E3">
        <w:rPr>
          <w:rFonts w:ascii="Book Antiqua" w:hAnsi="Book Antiqua" w:cs="Times New Roman"/>
          <w:sz w:val="24"/>
          <w:szCs w:val="24"/>
        </w:rPr>
        <w:t xml:space="preserve"> </w:t>
      </w:r>
      <w:r w:rsidR="000E1D56" w:rsidRPr="000029E3">
        <w:rPr>
          <w:rFonts w:ascii="Book Antiqua" w:hAnsi="Book Antiqua" w:cs="Times New Roman"/>
          <w:i/>
          <w:sz w:val="24"/>
          <w:szCs w:val="24"/>
        </w:rPr>
        <w:t>TM6SF2</w:t>
      </w:r>
      <w:r w:rsidR="000E1D56" w:rsidRPr="000029E3">
        <w:rPr>
          <w:rFonts w:ascii="Book Antiqua" w:hAnsi="Book Antiqua" w:cs="Times New Roman"/>
          <w:sz w:val="24"/>
          <w:szCs w:val="24"/>
        </w:rPr>
        <w:t xml:space="preserve"> gene</w:t>
      </w:r>
      <w:r w:rsidR="00EF2C35">
        <w:rPr>
          <w:rFonts w:ascii="Book Antiqua" w:hAnsi="Book Antiqua" w:cs="Times New Roman" w:hint="eastAsia"/>
          <w:sz w:val="24"/>
          <w:szCs w:val="24"/>
          <w:lang w:eastAsia="zh-CN"/>
        </w:rPr>
        <w:t>;</w:t>
      </w:r>
      <w:r w:rsidR="000E1D56" w:rsidRPr="000029E3">
        <w:rPr>
          <w:rFonts w:ascii="Book Antiqua" w:hAnsi="Book Antiqua" w:cs="Times New Roman"/>
          <w:sz w:val="24"/>
          <w:szCs w:val="24"/>
        </w:rPr>
        <w:t xml:space="preserve"> </w:t>
      </w:r>
      <w:r w:rsidR="000E1D56" w:rsidRPr="00EF2C35">
        <w:rPr>
          <w:rFonts w:ascii="Book Antiqua" w:hAnsi="Book Antiqua" w:cs="Times New Roman"/>
          <w:caps/>
          <w:sz w:val="24"/>
          <w:szCs w:val="24"/>
        </w:rPr>
        <w:t>g</w:t>
      </w:r>
      <w:r w:rsidR="000E1D56" w:rsidRPr="000029E3">
        <w:rPr>
          <w:rFonts w:ascii="Book Antiqua" w:hAnsi="Book Antiqua" w:cs="Times New Roman"/>
          <w:sz w:val="24"/>
          <w:szCs w:val="24"/>
        </w:rPr>
        <w:t>enetic susceptibility</w:t>
      </w:r>
      <w:r w:rsidR="00EF2C35">
        <w:rPr>
          <w:rFonts w:ascii="Book Antiqua" w:hAnsi="Book Antiqua" w:cs="Times New Roman" w:hint="eastAsia"/>
          <w:sz w:val="24"/>
          <w:szCs w:val="24"/>
          <w:lang w:eastAsia="zh-CN"/>
        </w:rPr>
        <w:t>;</w:t>
      </w:r>
      <w:r w:rsidR="000E1D56" w:rsidRPr="000029E3">
        <w:rPr>
          <w:rFonts w:ascii="Book Antiqua" w:hAnsi="Book Antiqua" w:cs="Times New Roman"/>
          <w:sz w:val="24"/>
          <w:szCs w:val="24"/>
        </w:rPr>
        <w:t xml:space="preserve"> </w:t>
      </w:r>
      <w:r w:rsidR="000E1D56" w:rsidRPr="00EF2C35">
        <w:rPr>
          <w:rFonts w:ascii="Book Antiqua" w:hAnsi="Book Antiqua" w:cs="Times New Roman"/>
          <w:caps/>
          <w:sz w:val="24"/>
          <w:szCs w:val="24"/>
        </w:rPr>
        <w:t>n</w:t>
      </w:r>
      <w:r w:rsidR="000E1D56" w:rsidRPr="000029E3">
        <w:rPr>
          <w:rFonts w:ascii="Book Antiqua" w:hAnsi="Book Antiqua" w:cs="Times New Roman"/>
          <w:sz w:val="24"/>
          <w:szCs w:val="24"/>
        </w:rPr>
        <w:t>utrient interactions</w:t>
      </w:r>
      <w:r w:rsidR="00EF2C35">
        <w:rPr>
          <w:rFonts w:ascii="Book Antiqua" w:hAnsi="Book Antiqua" w:cs="Times New Roman" w:hint="eastAsia"/>
          <w:sz w:val="24"/>
          <w:szCs w:val="24"/>
          <w:lang w:eastAsia="zh-CN"/>
        </w:rPr>
        <w:t>;</w:t>
      </w:r>
      <w:r w:rsidR="00963D6F">
        <w:rPr>
          <w:rFonts w:ascii="Book Antiqua" w:hAnsi="Book Antiqua" w:cs="Times New Roman" w:hint="eastAsia"/>
          <w:sz w:val="24"/>
          <w:szCs w:val="24"/>
          <w:lang w:eastAsia="zh-CN"/>
        </w:rPr>
        <w:t xml:space="preserve"> </w:t>
      </w:r>
      <w:r w:rsidR="000E1D56" w:rsidRPr="00EF2C35">
        <w:rPr>
          <w:rFonts w:ascii="Book Antiqua" w:hAnsi="Book Antiqua" w:cs="Times New Roman"/>
          <w:caps/>
          <w:sz w:val="24"/>
          <w:szCs w:val="24"/>
        </w:rPr>
        <w:t>g</w:t>
      </w:r>
      <w:r w:rsidR="000E1D56" w:rsidRPr="000029E3">
        <w:rPr>
          <w:rFonts w:ascii="Book Antiqua" w:hAnsi="Book Antiqua" w:cs="Times New Roman"/>
          <w:sz w:val="24"/>
          <w:szCs w:val="24"/>
        </w:rPr>
        <w:t>enotyping</w:t>
      </w:r>
    </w:p>
    <w:p w:rsidR="00EF2C35" w:rsidRDefault="00EF2C35" w:rsidP="00EF2C35">
      <w:pPr>
        <w:snapToGrid w:val="0"/>
        <w:spacing w:after="0" w:line="360" w:lineRule="auto"/>
        <w:jc w:val="both"/>
        <w:rPr>
          <w:rFonts w:ascii="Book Antiqua" w:hAnsi="Book Antiqua" w:cs="Times New Roman"/>
          <w:b/>
          <w:sz w:val="24"/>
          <w:szCs w:val="24"/>
          <w:lang w:eastAsia="zh-CN"/>
        </w:rPr>
      </w:pPr>
    </w:p>
    <w:p w:rsidR="00150787" w:rsidRPr="00150787" w:rsidRDefault="00150787" w:rsidP="00150787">
      <w:pPr>
        <w:snapToGrid w:val="0"/>
        <w:spacing w:after="0" w:line="360" w:lineRule="auto"/>
        <w:jc w:val="both"/>
        <w:rPr>
          <w:rFonts w:ascii="Book Antiqua" w:hAnsi="Book Antiqua" w:cs="Times New Roman"/>
          <w:sz w:val="24"/>
          <w:szCs w:val="24"/>
          <w:lang w:eastAsia="zh-CN"/>
        </w:rPr>
      </w:pPr>
      <w:bookmarkStart w:id="13" w:name="OLE_LINK363"/>
      <w:bookmarkStart w:id="14" w:name="OLE_LINK364"/>
      <w:bookmarkStart w:id="15" w:name="OLE_LINK359"/>
      <w:bookmarkStart w:id="16" w:name="OLE_LINK1037"/>
      <w:bookmarkStart w:id="17" w:name="OLE_LINK1195"/>
      <w:bookmarkStart w:id="18" w:name="OLE_LINK1140"/>
      <w:bookmarkStart w:id="19" w:name="OLE_LINK1062"/>
      <w:bookmarkStart w:id="20" w:name="OLE_LINK500"/>
      <w:proofErr w:type="gramStart"/>
      <w:r w:rsidRPr="00150787">
        <w:rPr>
          <w:rFonts w:ascii="Book Antiqua" w:hAnsi="Book Antiqua" w:cs="Times New Roman" w:hint="eastAsia"/>
          <w:b/>
          <w:sz w:val="24"/>
          <w:szCs w:val="24"/>
          <w:lang w:eastAsia="zh-CN"/>
        </w:rPr>
        <w:t>©</w:t>
      </w:r>
      <w:r w:rsidRPr="00150787">
        <w:rPr>
          <w:rFonts w:ascii="Book Antiqua" w:hAnsi="Book Antiqua" w:cs="Times New Roman"/>
          <w:b/>
          <w:sz w:val="24"/>
          <w:szCs w:val="24"/>
          <w:lang w:eastAsia="zh-CN"/>
        </w:rPr>
        <w:t xml:space="preserve"> The Author(s) 201</w:t>
      </w:r>
      <w:r w:rsidRPr="00150787">
        <w:rPr>
          <w:rFonts w:ascii="Book Antiqua" w:hAnsi="Book Antiqua" w:cs="Times New Roman" w:hint="eastAsia"/>
          <w:b/>
          <w:sz w:val="24"/>
          <w:szCs w:val="24"/>
          <w:lang w:eastAsia="zh-CN"/>
        </w:rPr>
        <w:t>6</w:t>
      </w:r>
      <w:r w:rsidRPr="00150787">
        <w:rPr>
          <w:rFonts w:ascii="Book Antiqua" w:hAnsi="Book Antiqua" w:cs="Times New Roman"/>
          <w:b/>
          <w:sz w:val="24"/>
          <w:szCs w:val="24"/>
          <w:lang w:eastAsia="zh-CN"/>
        </w:rPr>
        <w:t>.</w:t>
      </w:r>
      <w:proofErr w:type="gramEnd"/>
      <w:r>
        <w:rPr>
          <w:rFonts w:ascii="Book Antiqua" w:hAnsi="Book Antiqua" w:cs="Times New Roman" w:hint="eastAsia"/>
          <w:b/>
          <w:sz w:val="24"/>
          <w:szCs w:val="24"/>
          <w:lang w:eastAsia="zh-CN"/>
        </w:rPr>
        <w:t xml:space="preserve"> </w:t>
      </w:r>
      <w:r w:rsidRPr="00150787">
        <w:rPr>
          <w:rFonts w:ascii="Book Antiqua" w:hAnsi="Book Antiqua" w:cs="Times New Roman"/>
          <w:sz w:val="24"/>
          <w:szCs w:val="24"/>
          <w:lang w:eastAsia="zh-CN"/>
        </w:rPr>
        <w:t xml:space="preserve">Published by </w:t>
      </w:r>
      <w:proofErr w:type="spellStart"/>
      <w:r w:rsidRPr="00150787">
        <w:rPr>
          <w:rFonts w:ascii="Book Antiqua" w:hAnsi="Book Antiqua" w:cs="Times New Roman"/>
          <w:sz w:val="24"/>
          <w:szCs w:val="24"/>
          <w:lang w:eastAsia="zh-CN"/>
        </w:rPr>
        <w:t>Baishideng</w:t>
      </w:r>
      <w:proofErr w:type="spellEnd"/>
      <w:r w:rsidRPr="00150787">
        <w:rPr>
          <w:rFonts w:ascii="Book Antiqua" w:hAnsi="Book Antiqua" w:cs="Times New Roman"/>
          <w:sz w:val="24"/>
          <w:szCs w:val="24"/>
          <w:lang w:eastAsia="zh-CN"/>
        </w:rPr>
        <w:t xml:space="preserve"> Publishing Group Inc. All rights reserved.</w:t>
      </w:r>
    </w:p>
    <w:bookmarkEnd w:id="13"/>
    <w:bookmarkEnd w:id="14"/>
    <w:bookmarkEnd w:id="15"/>
    <w:bookmarkEnd w:id="16"/>
    <w:bookmarkEnd w:id="17"/>
    <w:bookmarkEnd w:id="18"/>
    <w:bookmarkEnd w:id="19"/>
    <w:bookmarkEnd w:id="20"/>
    <w:p w:rsidR="00150787" w:rsidRPr="00963D6F" w:rsidRDefault="00150787" w:rsidP="00EF2C35">
      <w:pPr>
        <w:snapToGrid w:val="0"/>
        <w:spacing w:after="0" w:line="360" w:lineRule="auto"/>
        <w:jc w:val="both"/>
        <w:rPr>
          <w:rFonts w:ascii="Book Antiqua" w:hAnsi="Book Antiqua" w:cs="Times New Roman"/>
          <w:b/>
          <w:sz w:val="24"/>
          <w:szCs w:val="24"/>
          <w:lang w:eastAsia="zh-CN"/>
        </w:rPr>
      </w:pPr>
    </w:p>
    <w:p w:rsidR="00A82DDC" w:rsidRPr="000029E3" w:rsidRDefault="00E76B24" w:rsidP="00EF2C35">
      <w:pPr>
        <w:snapToGrid w:val="0"/>
        <w:spacing w:after="0" w:line="360" w:lineRule="auto"/>
        <w:jc w:val="both"/>
        <w:rPr>
          <w:rFonts w:ascii="Book Antiqua" w:hAnsi="Book Antiqua" w:cs="Times New Roman"/>
          <w:sz w:val="24"/>
          <w:szCs w:val="24"/>
        </w:rPr>
      </w:pPr>
      <w:r w:rsidRPr="00EF2C35">
        <w:rPr>
          <w:rFonts w:ascii="Book Antiqua" w:hAnsi="Book Antiqua" w:cs="Times New Roman"/>
          <w:b/>
          <w:sz w:val="24"/>
          <w:szCs w:val="24"/>
        </w:rPr>
        <w:t>Core tip:</w:t>
      </w:r>
      <w:r w:rsidR="00150787">
        <w:rPr>
          <w:rFonts w:ascii="Book Antiqua" w:hAnsi="Book Antiqua" w:cs="Times New Roman" w:hint="eastAsia"/>
          <w:b/>
          <w:sz w:val="24"/>
          <w:szCs w:val="24"/>
          <w:lang w:eastAsia="zh-CN"/>
        </w:rPr>
        <w:t xml:space="preserve"> </w:t>
      </w:r>
      <w:r w:rsidR="004B55A1" w:rsidRPr="000029E3">
        <w:rPr>
          <w:rFonts w:ascii="Book Antiqua" w:hAnsi="Book Antiqua" w:cs="Times New Roman"/>
          <w:sz w:val="24"/>
          <w:szCs w:val="24"/>
        </w:rPr>
        <w:t xml:space="preserve">Various genome wide association and replication studies across ethnicities have consistently associated variants in </w:t>
      </w:r>
      <w:r w:rsidR="004B55A1" w:rsidRPr="000029E3">
        <w:rPr>
          <w:rFonts w:ascii="Book Antiqua" w:hAnsi="Book Antiqua" w:cs="Times New Roman"/>
          <w:i/>
          <w:sz w:val="24"/>
          <w:szCs w:val="24"/>
        </w:rPr>
        <w:t>PNPLA3</w:t>
      </w:r>
      <w:r w:rsidR="004B55A1" w:rsidRPr="000029E3">
        <w:rPr>
          <w:rFonts w:ascii="Book Antiqua" w:hAnsi="Book Antiqua" w:cs="Times New Roman"/>
          <w:sz w:val="24"/>
          <w:szCs w:val="24"/>
        </w:rPr>
        <w:t xml:space="preserve"> gene with a higher risk of </w:t>
      </w:r>
      <w:r w:rsidR="00150787" w:rsidRPr="00150787">
        <w:rPr>
          <w:rFonts w:ascii="Book Antiqua" w:hAnsi="Book Antiqua" w:cs="Times New Roman"/>
          <w:sz w:val="24"/>
          <w:szCs w:val="24"/>
        </w:rPr>
        <w:t>non-alcoholic fatty liver disease (NAFLD)</w:t>
      </w:r>
      <w:r w:rsidR="004B55A1" w:rsidRPr="000029E3">
        <w:rPr>
          <w:rFonts w:ascii="Book Antiqua" w:hAnsi="Book Antiqua" w:cs="Times New Roman"/>
          <w:sz w:val="24"/>
          <w:szCs w:val="24"/>
        </w:rPr>
        <w:t xml:space="preserve">. More recently a variant in </w:t>
      </w:r>
      <w:r w:rsidR="004B55A1" w:rsidRPr="000029E3">
        <w:rPr>
          <w:rFonts w:ascii="Book Antiqua" w:hAnsi="Book Antiqua" w:cs="Times New Roman"/>
          <w:i/>
          <w:sz w:val="24"/>
          <w:szCs w:val="24"/>
        </w:rPr>
        <w:t>TM6SF2</w:t>
      </w:r>
      <w:r w:rsidR="004B55A1" w:rsidRPr="000029E3">
        <w:rPr>
          <w:rFonts w:ascii="Book Antiqua" w:hAnsi="Book Antiqua" w:cs="Times New Roman"/>
          <w:sz w:val="24"/>
          <w:szCs w:val="24"/>
        </w:rPr>
        <w:t xml:space="preserve"> gene was also associated with susceptibility to </w:t>
      </w:r>
      <w:r w:rsidR="005875D7" w:rsidRPr="000029E3">
        <w:rPr>
          <w:rFonts w:ascii="Book Antiqua" w:hAnsi="Book Antiqua" w:cs="Times New Roman"/>
          <w:sz w:val="24"/>
          <w:szCs w:val="24"/>
        </w:rPr>
        <w:t>the disease</w:t>
      </w:r>
      <w:r w:rsidR="004B55A1" w:rsidRPr="000029E3">
        <w:rPr>
          <w:rFonts w:ascii="Book Antiqua" w:hAnsi="Book Antiqua" w:cs="Times New Roman"/>
          <w:sz w:val="24"/>
          <w:szCs w:val="24"/>
        </w:rPr>
        <w:t xml:space="preserve">. </w:t>
      </w:r>
      <w:r w:rsidR="001439D4" w:rsidRPr="000029E3">
        <w:rPr>
          <w:rFonts w:ascii="Book Antiqua" w:hAnsi="Book Antiqua" w:cs="Times New Roman"/>
          <w:sz w:val="24"/>
          <w:szCs w:val="24"/>
        </w:rPr>
        <w:t>F</w:t>
      </w:r>
      <w:r w:rsidR="004B55A1" w:rsidRPr="000029E3">
        <w:rPr>
          <w:rFonts w:ascii="Book Antiqua" w:hAnsi="Book Antiqua" w:cs="Times New Roman"/>
          <w:sz w:val="24"/>
          <w:szCs w:val="24"/>
        </w:rPr>
        <w:t xml:space="preserve">unctional studies have established the </w:t>
      </w:r>
      <w:r w:rsidR="004B55A1" w:rsidRPr="000029E3">
        <w:rPr>
          <w:rFonts w:ascii="Book Antiqua" w:hAnsi="Book Antiqua" w:cs="Times New Roman"/>
          <w:sz w:val="24"/>
          <w:szCs w:val="24"/>
        </w:rPr>
        <w:lastRenderedPageBreak/>
        <w:t>role of</w:t>
      </w:r>
      <w:r w:rsidR="00E80409" w:rsidRPr="000029E3">
        <w:rPr>
          <w:rFonts w:ascii="Book Antiqua" w:hAnsi="Book Antiqua" w:cs="Times New Roman"/>
          <w:sz w:val="24"/>
          <w:szCs w:val="24"/>
        </w:rPr>
        <w:t xml:space="preserve"> these genes in NAFLD</w:t>
      </w:r>
      <w:r w:rsidR="004B55A1" w:rsidRPr="000029E3">
        <w:rPr>
          <w:rFonts w:ascii="Book Antiqua" w:hAnsi="Book Antiqua" w:cs="Times New Roman"/>
          <w:sz w:val="24"/>
          <w:szCs w:val="24"/>
        </w:rPr>
        <w:t>.</w:t>
      </w:r>
      <w:r w:rsidR="00E80409" w:rsidRPr="000029E3">
        <w:rPr>
          <w:rFonts w:ascii="Book Antiqua" w:hAnsi="Book Antiqua" w:cs="Times New Roman"/>
          <w:sz w:val="24"/>
          <w:szCs w:val="24"/>
        </w:rPr>
        <w:t xml:space="preserve"> </w:t>
      </w:r>
      <w:r w:rsidR="00A82DDC" w:rsidRPr="000029E3">
        <w:rPr>
          <w:rFonts w:ascii="Book Antiqua" w:hAnsi="Book Antiqua" w:cs="Times New Roman"/>
          <w:sz w:val="24"/>
          <w:szCs w:val="24"/>
        </w:rPr>
        <w:t>Gene and nutrient interactions should be the focus of future research in the management of NAFLD.</w:t>
      </w:r>
    </w:p>
    <w:p w:rsidR="00A82DDC" w:rsidRDefault="00A82DDC" w:rsidP="00EF2C35">
      <w:pPr>
        <w:snapToGrid w:val="0"/>
        <w:spacing w:after="0" w:line="360" w:lineRule="auto"/>
        <w:jc w:val="both"/>
        <w:rPr>
          <w:rFonts w:ascii="Book Antiqua" w:hAnsi="Book Antiqua" w:cs="Times New Roman"/>
          <w:sz w:val="24"/>
          <w:szCs w:val="24"/>
          <w:lang w:eastAsia="zh-CN"/>
        </w:rPr>
      </w:pPr>
    </w:p>
    <w:p w:rsidR="00E76B24" w:rsidRPr="00DE1B34" w:rsidRDefault="00DE6093" w:rsidP="00EF2C35">
      <w:pPr>
        <w:snapToGrid w:val="0"/>
        <w:spacing w:after="0" w:line="360" w:lineRule="auto"/>
        <w:jc w:val="both"/>
        <w:rPr>
          <w:rFonts w:ascii="Book Antiqua" w:hAnsi="Book Antiqua" w:cs="Times New Roman"/>
          <w:sz w:val="24"/>
          <w:szCs w:val="24"/>
          <w:lang w:eastAsia="zh-CN"/>
        </w:rPr>
      </w:pPr>
      <w:bookmarkStart w:id="21" w:name="OLE_LINK286"/>
      <w:bookmarkStart w:id="22" w:name="OLE_LINK287"/>
      <w:bookmarkStart w:id="23" w:name="OLE_LINK310"/>
      <w:bookmarkStart w:id="24" w:name="OLE_LINK579"/>
      <w:bookmarkStart w:id="25" w:name="OLE_LINK712"/>
      <w:bookmarkStart w:id="26" w:name="OLE_LINK47"/>
      <w:bookmarkStart w:id="27" w:name="OLE_LINK48"/>
      <w:r>
        <w:rPr>
          <w:rFonts w:ascii="Book Antiqua" w:hAnsi="Book Antiqua" w:cs="Times New Roman"/>
          <w:sz w:val="24"/>
          <w:szCs w:val="24"/>
        </w:rPr>
        <w:t xml:space="preserve">Ravi </w:t>
      </w:r>
      <w:proofErr w:type="spellStart"/>
      <w:r w:rsidR="00DE1B34" w:rsidRPr="00DE1B34">
        <w:rPr>
          <w:rFonts w:ascii="Book Antiqua" w:hAnsi="Book Antiqua" w:cs="Times New Roman"/>
          <w:sz w:val="24"/>
          <w:szCs w:val="24"/>
        </w:rPr>
        <w:t>Kanth</w:t>
      </w:r>
      <w:proofErr w:type="spellEnd"/>
      <w:r w:rsidR="00DE1B34" w:rsidRPr="00DE1B34">
        <w:rPr>
          <w:rFonts w:ascii="Book Antiqua" w:hAnsi="Book Antiqua" w:cs="Times New Roman"/>
          <w:sz w:val="24"/>
          <w:szCs w:val="24"/>
        </w:rPr>
        <w:t xml:space="preserve"> V</w:t>
      </w:r>
      <w:r w:rsidR="004D3B0B" w:rsidRPr="00DE1B34">
        <w:rPr>
          <w:rFonts w:ascii="Book Antiqua" w:hAnsi="Book Antiqua" w:cs="Times New Roman"/>
          <w:sz w:val="24"/>
          <w:szCs w:val="24"/>
        </w:rPr>
        <w:t xml:space="preserve">V, </w:t>
      </w:r>
      <w:proofErr w:type="spellStart"/>
      <w:r w:rsidR="00DE1B34" w:rsidRPr="00DE1B34">
        <w:rPr>
          <w:rFonts w:ascii="Book Antiqua" w:hAnsi="Book Antiqua" w:cs="Times New Roman"/>
          <w:sz w:val="24"/>
          <w:szCs w:val="24"/>
        </w:rPr>
        <w:t>Sasikala</w:t>
      </w:r>
      <w:proofErr w:type="spellEnd"/>
      <w:r w:rsidR="00DE1B34" w:rsidRPr="00DE1B34">
        <w:rPr>
          <w:rFonts w:ascii="Book Antiqua" w:hAnsi="Book Antiqua" w:cs="Times New Roman"/>
          <w:sz w:val="24"/>
          <w:szCs w:val="24"/>
        </w:rPr>
        <w:t xml:space="preserve"> M</w:t>
      </w:r>
      <w:r w:rsidR="004D3B0B" w:rsidRPr="00DE1B34">
        <w:rPr>
          <w:rFonts w:ascii="Book Antiqua" w:hAnsi="Book Antiqua" w:cs="Times New Roman"/>
          <w:sz w:val="24"/>
          <w:szCs w:val="24"/>
        </w:rPr>
        <w:t xml:space="preserve">, </w:t>
      </w:r>
      <w:r w:rsidR="00DE1B34" w:rsidRPr="00DE1B34">
        <w:rPr>
          <w:rFonts w:ascii="Book Antiqua" w:hAnsi="Book Antiqua" w:cs="Times New Roman"/>
          <w:sz w:val="24"/>
          <w:szCs w:val="24"/>
        </w:rPr>
        <w:t>Sharma M</w:t>
      </w:r>
      <w:r w:rsidR="004D3B0B" w:rsidRPr="00DE1B34">
        <w:rPr>
          <w:rFonts w:ascii="Book Antiqua" w:hAnsi="Book Antiqua" w:cs="Times New Roman"/>
          <w:sz w:val="24"/>
          <w:szCs w:val="24"/>
        </w:rPr>
        <w:t xml:space="preserve">, </w:t>
      </w:r>
      <w:proofErr w:type="spellStart"/>
      <w:r w:rsidR="00DE1B34" w:rsidRPr="00DE1B34">
        <w:rPr>
          <w:rFonts w:ascii="Book Antiqua" w:hAnsi="Book Antiqua" w:cs="Times New Roman"/>
          <w:sz w:val="24"/>
          <w:szCs w:val="24"/>
        </w:rPr>
        <w:t>Rao</w:t>
      </w:r>
      <w:proofErr w:type="spellEnd"/>
      <w:r w:rsidR="00DE1B34" w:rsidRPr="00DE1B34">
        <w:rPr>
          <w:rFonts w:ascii="Book Antiqua" w:hAnsi="Book Antiqua" w:cs="Times New Roman"/>
          <w:sz w:val="24"/>
          <w:szCs w:val="24"/>
        </w:rPr>
        <w:t xml:space="preserve"> </w:t>
      </w:r>
      <w:r w:rsidR="004D3B0B" w:rsidRPr="00DE1B34">
        <w:rPr>
          <w:rFonts w:ascii="Book Antiqua" w:hAnsi="Book Antiqua" w:cs="Times New Roman"/>
          <w:sz w:val="24"/>
          <w:szCs w:val="24"/>
        </w:rPr>
        <w:t xml:space="preserve">PN, </w:t>
      </w:r>
      <w:r w:rsidR="00DE1B34" w:rsidRPr="00DE1B34">
        <w:rPr>
          <w:rFonts w:ascii="Book Antiqua" w:hAnsi="Book Antiqua" w:cs="Times New Roman"/>
          <w:sz w:val="24"/>
          <w:szCs w:val="24"/>
        </w:rPr>
        <w:t>Reddy D</w:t>
      </w:r>
      <w:r w:rsidR="004D3B0B" w:rsidRPr="00DE1B34">
        <w:rPr>
          <w:rFonts w:ascii="Book Antiqua" w:hAnsi="Book Antiqua" w:cs="Times New Roman"/>
          <w:sz w:val="24"/>
          <w:szCs w:val="24"/>
        </w:rPr>
        <w:t>N.</w:t>
      </w:r>
      <w:r w:rsidR="00150787">
        <w:rPr>
          <w:rFonts w:ascii="Book Antiqua" w:hAnsi="Book Antiqua" w:cs="Times New Roman" w:hint="eastAsia"/>
          <w:b/>
          <w:sz w:val="24"/>
          <w:szCs w:val="24"/>
          <w:lang w:eastAsia="zh-CN"/>
        </w:rPr>
        <w:t xml:space="preserve"> </w:t>
      </w:r>
      <w:r w:rsidR="004D3B0B" w:rsidRPr="00DE1B34">
        <w:rPr>
          <w:rFonts w:ascii="Book Antiqua" w:hAnsi="Book Antiqua" w:cs="Times New Roman"/>
          <w:sz w:val="24"/>
          <w:szCs w:val="24"/>
        </w:rPr>
        <w:t xml:space="preserve">Genetics of </w:t>
      </w:r>
      <w:r w:rsidR="00DE1B34" w:rsidRPr="00DE1B34">
        <w:rPr>
          <w:rFonts w:ascii="Book Antiqua" w:hAnsi="Book Antiqua" w:cs="Times New Roman"/>
          <w:sz w:val="24"/>
          <w:szCs w:val="24"/>
        </w:rPr>
        <w:t>n</w:t>
      </w:r>
      <w:r w:rsidR="004D3B0B" w:rsidRPr="00DE1B34">
        <w:rPr>
          <w:rFonts w:ascii="Book Antiqua" w:hAnsi="Book Antiqua" w:cs="Times New Roman"/>
          <w:sz w:val="24"/>
          <w:szCs w:val="24"/>
        </w:rPr>
        <w:t xml:space="preserve">on-alcoholic fatty liver disease: </w:t>
      </w:r>
      <w:r w:rsidR="004D3B0B" w:rsidRPr="00DE1B34">
        <w:rPr>
          <w:rFonts w:ascii="Book Antiqua" w:hAnsi="Book Antiqua" w:cs="Times New Roman"/>
          <w:caps/>
          <w:sz w:val="24"/>
          <w:szCs w:val="24"/>
        </w:rPr>
        <w:t>f</w:t>
      </w:r>
      <w:r w:rsidR="004D3B0B" w:rsidRPr="00DE1B34">
        <w:rPr>
          <w:rFonts w:ascii="Book Antiqua" w:hAnsi="Book Antiqua" w:cs="Times New Roman"/>
          <w:sz w:val="24"/>
          <w:szCs w:val="24"/>
        </w:rPr>
        <w:t>rom susceptibility and nutrient interactions to management</w:t>
      </w:r>
      <w:r w:rsidR="00DE1B34" w:rsidRPr="00DE1B34">
        <w:rPr>
          <w:rFonts w:ascii="Book Antiqua" w:hAnsi="Book Antiqua" w:cs="Times New Roman" w:hint="eastAsia"/>
          <w:sz w:val="24"/>
          <w:szCs w:val="24"/>
          <w:lang w:eastAsia="zh-CN"/>
        </w:rPr>
        <w:t>.</w:t>
      </w:r>
      <w:r w:rsidR="00DE1B34">
        <w:rPr>
          <w:rFonts w:ascii="Book Antiqua" w:hAnsi="Book Antiqua" w:cs="Times New Roman" w:hint="eastAsia"/>
          <w:i/>
          <w:color w:val="FF0000"/>
          <w:sz w:val="24"/>
          <w:szCs w:val="24"/>
          <w:lang w:eastAsia="zh-CN"/>
        </w:rPr>
        <w:t xml:space="preserve"> </w:t>
      </w:r>
      <w:r w:rsidR="00C60AC1" w:rsidRPr="00DE1B34">
        <w:rPr>
          <w:rFonts w:ascii="Book Antiqua" w:hAnsi="Book Antiqua" w:cs="Times New Roman"/>
          <w:i/>
          <w:sz w:val="24"/>
          <w:szCs w:val="24"/>
        </w:rPr>
        <w:t xml:space="preserve">World J </w:t>
      </w:r>
      <w:proofErr w:type="spellStart"/>
      <w:r w:rsidR="00DE1B34" w:rsidRPr="00DE1B34">
        <w:rPr>
          <w:rFonts w:ascii="Book Antiqua" w:hAnsi="Book Antiqua" w:cs="Times New Roman"/>
          <w:i/>
          <w:sz w:val="24"/>
          <w:szCs w:val="24"/>
          <w:lang w:eastAsia="zh-CN"/>
        </w:rPr>
        <w:t>Hepatol</w:t>
      </w:r>
      <w:proofErr w:type="spellEnd"/>
      <w:r w:rsidR="00DE1B34" w:rsidRPr="00DE1B34">
        <w:rPr>
          <w:rFonts w:ascii="Book Antiqua" w:hAnsi="Book Antiqua" w:cs="Times New Roman" w:hint="eastAsia"/>
          <w:i/>
          <w:sz w:val="24"/>
          <w:szCs w:val="24"/>
          <w:lang w:eastAsia="zh-CN"/>
        </w:rPr>
        <w:t xml:space="preserve"> </w:t>
      </w:r>
      <w:r w:rsidR="00C60AC1" w:rsidRPr="00DE1B34">
        <w:rPr>
          <w:rFonts w:ascii="Book Antiqua" w:hAnsi="Book Antiqua" w:cs="Times New Roman"/>
          <w:sz w:val="24"/>
          <w:szCs w:val="24"/>
        </w:rPr>
        <w:t>201</w:t>
      </w:r>
      <w:r w:rsidR="00C60AC1" w:rsidRPr="00DE1B34">
        <w:rPr>
          <w:rFonts w:ascii="Book Antiqua" w:hAnsi="Book Antiqua" w:cs="Times New Roman" w:hint="eastAsia"/>
          <w:sz w:val="24"/>
          <w:szCs w:val="24"/>
        </w:rPr>
        <w:t>6</w:t>
      </w:r>
      <w:r w:rsidR="00C60AC1" w:rsidRPr="00DE1B34">
        <w:rPr>
          <w:rFonts w:ascii="Book Antiqua" w:hAnsi="Book Antiqua" w:cs="Times New Roman"/>
          <w:sz w:val="24"/>
          <w:szCs w:val="24"/>
        </w:rPr>
        <w:t xml:space="preserve">; </w:t>
      </w:r>
      <w:proofErr w:type="gramStart"/>
      <w:r w:rsidR="00C60AC1" w:rsidRPr="00DE1B34">
        <w:rPr>
          <w:rFonts w:ascii="Book Antiqua" w:hAnsi="Book Antiqua" w:cs="Times New Roman"/>
          <w:sz w:val="24"/>
          <w:szCs w:val="24"/>
        </w:rPr>
        <w:t>In</w:t>
      </w:r>
      <w:proofErr w:type="gramEnd"/>
      <w:r w:rsidR="00C60AC1" w:rsidRPr="00DE1B34">
        <w:rPr>
          <w:rFonts w:ascii="Book Antiqua" w:hAnsi="Book Antiqua" w:cs="Times New Roman"/>
          <w:sz w:val="24"/>
          <w:szCs w:val="24"/>
        </w:rPr>
        <w:t xml:space="preserve"> press</w:t>
      </w:r>
      <w:bookmarkEnd w:id="21"/>
      <w:bookmarkEnd w:id="22"/>
      <w:bookmarkEnd w:id="23"/>
      <w:bookmarkEnd w:id="24"/>
      <w:bookmarkEnd w:id="25"/>
      <w:bookmarkEnd w:id="26"/>
      <w:bookmarkEnd w:id="27"/>
    </w:p>
    <w:p w:rsidR="000E1D56" w:rsidRPr="000029E3" w:rsidRDefault="005875D7" w:rsidP="00EF2C35">
      <w:pPr>
        <w:snapToGrid w:val="0"/>
        <w:spacing w:after="0" w:line="360" w:lineRule="auto"/>
        <w:jc w:val="both"/>
        <w:rPr>
          <w:rFonts w:ascii="Book Antiqua" w:hAnsi="Book Antiqua" w:cs="Times New Roman"/>
          <w:sz w:val="24"/>
          <w:szCs w:val="24"/>
        </w:rPr>
      </w:pPr>
      <w:r w:rsidRPr="000029E3">
        <w:rPr>
          <w:rFonts w:ascii="Book Antiqua" w:hAnsi="Book Antiqua" w:cs="Times New Roman"/>
          <w:sz w:val="24"/>
          <w:szCs w:val="24"/>
        </w:rPr>
        <w:t xml:space="preserve"> </w:t>
      </w:r>
    </w:p>
    <w:p w:rsidR="00EF5A44" w:rsidRDefault="00EF5A44" w:rsidP="00EF2C35">
      <w:pPr>
        <w:snapToGrid w:val="0"/>
        <w:spacing w:after="0" w:line="360" w:lineRule="auto"/>
        <w:rPr>
          <w:rFonts w:ascii="Book Antiqua" w:hAnsi="Book Antiqua"/>
          <w:b/>
          <w:sz w:val="24"/>
          <w:szCs w:val="24"/>
        </w:rPr>
      </w:pPr>
      <w:r>
        <w:rPr>
          <w:rFonts w:ascii="Book Antiqua" w:hAnsi="Book Antiqua"/>
          <w:b/>
          <w:sz w:val="24"/>
          <w:szCs w:val="24"/>
        </w:rPr>
        <w:br w:type="page"/>
      </w:r>
    </w:p>
    <w:p w:rsidR="00BA310E" w:rsidRPr="000029E3" w:rsidRDefault="00BA310E" w:rsidP="00EF2C35">
      <w:pPr>
        <w:snapToGrid w:val="0"/>
        <w:spacing w:after="0" w:line="360" w:lineRule="auto"/>
        <w:jc w:val="both"/>
        <w:rPr>
          <w:rFonts w:ascii="Book Antiqua" w:hAnsi="Book Antiqua"/>
          <w:b/>
          <w:sz w:val="24"/>
          <w:szCs w:val="24"/>
        </w:rPr>
      </w:pPr>
      <w:r w:rsidRPr="000029E3">
        <w:rPr>
          <w:rFonts w:ascii="Book Antiqua" w:hAnsi="Book Antiqua"/>
          <w:b/>
          <w:sz w:val="24"/>
          <w:szCs w:val="24"/>
        </w:rPr>
        <w:lastRenderedPageBreak/>
        <w:t>INTRODUCTION</w:t>
      </w:r>
    </w:p>
    <w:p w:rsidR="001601E4" w:rsidRPr="000029E3" w:rsidRDefault="00BA310E" w:rsidP="00EF2C35">
      <w:pPr>
        <w:snapToGrid w:val="0"/>
        <w:spacing w:after="0" w:line="360" w:lineRule="auto"/>
        <w:jc w:val="both"/>
        <w:rPr>
          <w:rFonts w:ascii="Book Antiqua" w:hAnsi="Book Antiqua"/>
          <w:sz w:val="24"/>
          <w:szCs w:val="24"/>
        </w:rPr>
      </w:pPr>
      <w:r w:rsidRPr="000029E3">
        <w:rPr>
          <w:rFonts w:ascii="Book Antiqua" w:hAnsi="Book Antiqua"/>
          <w:sz w:val="24"/>
          <w:szCs w:val="24"/>
        </w:rPr>
        <w:t>Genetic susceptibility carried by an individual determines the risk of developing a disease. However, not all individuals who carry the risk manifest with the disease</w:t>
      </w:r>
      <w:r w:rsidR="007F07DE" w:rsidRPr="000029E3">
        <w:rPr>
          <w:rFonts w:ascii="Book Antiqua" w:hAnsi="Book Antiqua"/>
          <w:sz w:val="24"/>
          <w:szCs w:val="24"/>
        </w:rPr>
        <w:t>,</w:t>
      </w:r>
      <w:r w:rsidRPr="000029E3">
        <w:rPr>
          <w:rFonts w:ascii="Book Antiqua" w:hAnsi="Book Antiqua"/>
          <w:sz w:val="24"/>
          <w:szCs w:val="24"/>
        </w:rPr>
        <w:t xml:space="preserve"> suggesting that</w:t>
      </w:r>
      <w:r w:rsidR="002C2D08">
        <w:rPr>
          <w:rFonts w:ascii="Book Antiqua" w:hAnsi="Book Antiqua"/>
          <w:sz w:val="24"/>
          <w:szCs w:val="24"/>
        </w:rPr>
        <w:t>,</w:t>
      </w:r>
      <w:r w:rsidRPr="000029E3">
        <w:rPr>
          <w:rFonts w:ascii="Book Antiqua" w:hAnsi="Book Antiqua"/>
          <w:sz w:val="24"/>
          <w:szCs w:val="24"/>
        </w:rPr>
        <w:t xml:space="preserve"> most of the complex multifactorial diseases are </w:t>
      </w:r>
      <w:r w:rsidR="00CA383C">
        <w:rPr>
          <w:rFonts w:ascii="Book Antiqua" w:hAnsi="Book Antiqua"/>
          <w:sz w:val="24"/>
          <w:szCs w:val="24"/>
        </w:rPr>
        <w:t>the</w:t>
      </w:r>
      <w:r w:rsidRPr="000029E3">
        <w:rPr>
          <w:rFonts w:ascii="Book Antiqua" w:hAnsi="Book Antiqua"/>
          <w:sz w:val="24"/>
          <w:szCs w:val="24"/>
        </w:rPr>
        <w:t xml:space="preserve"> result of interactions between genes and environment. Disease </w:t>
      </w:r>
      <w:r w:rsidR="001F441E" w:rsidRPr="000029E3">
        <w:rPr>
          <w:rFonts w:ascii="Book Antiqua" w:hAnsi="Book Antiqua"/>
          <w:sz w:val="24"/>
          <w:szCs w:val="24"/>
        </w:rPr>
        <w:t xml:space="preserve">occurrence (onset) or </w:t>
      </w:r>
      <w:r w:rsidRPr="000029E3">
        <w:rPr>
          <w:rFonts w:ascii="Book Antiqua" w:hAnsi="Book Antiqua"/>
          <w:sz w:val="24"/>
          <w:szCs w:val="24"/>
        </w:rPr>
        <w:t>severity may differ in individuals with same genotype exposed to different environmental conditions or vice versa</w:t>
      </w:r>
      <w:r w:rsidR="001F441E" w:rsidRPr="000029E3">
        <w:rPr>
          <w:rFonts w:ascii="Book Antiqua" w:hAnsi="Book Antiqua"/>
          <w:sz w:val="24"/>
          <w:szCs w:val="24"/>
        </w:rPr>
        <w:t>, reiterating the fact that</w:t>
      </w:r>
      <w:r w:rsidR="006B045D">
        <w:rPr>
          <w:rFonts w:ascii="Book Antiqua" w:hAnsi="Book Antiqua" w:hint="eastAsia"/>
          <w:sz w:val="24"/>
          <w:szCs w:val="24"/>
          <w:lang w:eastAsia="zh-CN"/>
        </w:rPr>
        <w:t xml:space="preserve"> </w:t>
      </w:r>
      <w:r w:rsidR="001F441E" w:rsidRPr="000029E3">
        <w:rPr>
          <w:rFonts w:ascii="Book Antiqua" w:hAnsi="Book Antiqua"/>
          <w:sz w:val="24"/>
          <w:szCs w:val="24"/>
        </w:rPr>
        <w:t>phenotype is the consequence of genotype and environment interactions</w:t>
      </w:r>
      <w:r w:rsidR="002136FF" w:rsidRPr="000029E3">
        <w:rPr>
          <w:rFonts w:ascii="Book Antiqua" w:hAnsi="Book Antiqua"/>
          <w:sz w:val="24"/>
          <w:szCs w:val="24"/>
        </w:rPr>
        <w:t xml:space="preserve"> (Figure 1)</w:t>
      </w:r>
      <w:r w:rsidR="001F441E" w:rsidRPr="000029E3">
        <w:rPr>
          <w:rFonts w:ascii="Book Antiqua" w:hAnsi="Book Antiqua"/>
          <w:sz w:val="24"/>
          <w:szCs w:val="24"/>
        </w:rPr>
        <w:t>.</w:t>
      </w:r>
      <w:r w:rsidR="00150787">
        <w:rPr>
          <w:rFonts w:ascii="Book Antiqua" w:hAnsi="Book Antiqua" w:hint="eastAsia"/>
          <w:sz w:val="24"/>
          <w:szCs w:val="24"/>
          <w:lang w:eastAsia="zh-CN"/>
        </w:rPr>
        <w:t xml:space="preserve"> </w:t>
      </w:r>
      <w:proofErr w:type="gramStart"/>
      <w:r w:rsidR="005D1143" w:rsidRPr="000029E3">
        <w:rPr>
          <w:rFonts w:ascii="Book Antiqua" w:hAnsi="Book Antiqua"/>
          <w:sz w:val="24"/>
          <w:szCs w:val="24"/>
        </w:rPr>
        <w:t>Diet, life style</w:t>
      </w:r>
      <w:r w:rsidR="006B045D">
        <w:rPr>
          <w:rFonts w:ascii="Book Antiqua" w:hAnsi="Book Antiqua" w:hint="eastAsia"/>
          <w:sz w:val="24"/>
          <w:szCs w:val="24"/>
          <w:lang w:eastAsia="zh-CN"/>
        </w:rPr>
        <w:t xml:space="preserve">, </w:t>
      </w:r>
      <w:r w:rsidR="005D1143" w:rsidRPr="000029E3">
        <w:rPr>
          <w:rFonts w:ascii="Book Antiqua" w:hAnsi="Book Antiqua"/>
          <w:sz w:val="24"/>
          <w:szCs w:val="24"/>
        </w:rPr>
        <w:t>exposure to chemicals and toxins form the major part of environmental risks.</w:t>
      </w:r>
      <w:proofErr w:type="gramEnd"/>
      <w:r w:rsidR="005D1143" w:rsidRPr="000029E3">
        <w:rPr>
          <w:rFonts w:ascii="Book Antiqua" w:hAnsi="Book Antiqua"/>
          <w:sz w:val="24"/>
          <w:szCs w:val="24"/>
        </w:rPr>
        <w:t xml:space="preserve"> Majority of the modern day life style diseases </w:t>
      </w:r>
      <w:r w:rsidR="000E6F98" w:rsidRPr="000029E3">
        <w:rPr>
          <w:rFonts w:ascii="Book Antiqua" w:hAnsi="Book Antiqua"/>
          <w:sz w:val="24"/>
          <w:szCs w:val="24"/>
        </w:rPr>
        <w:t>such as</w:t>
      </w:r>
      <w:r w:rsidR="005D1143" w:rsidRPr="000029E3">
        <w:rPr>
          <w:rFonts w:ascii="Book Antiqua" w:hAnsi="Book Antiqua"/>
          <w:sz w:val="24"/>
          <w:szCs w:val="24"/>
        </w:rPr>
        <w:t xml:space="preserve"> diabetes, cardiovascular disease, hypertension, obesity are typically inherited with multifactorial mode of inheritance. It refers to </w:t>
      </w:r>
      <w:r w:rsidR="00944C82" w:rsidRPr="000029E3">
        <w:rPr>
          <w:rFonts w:ascii="Book Antiqua" w:hAnsi="Book Antiqua"/>
          <w:sz w:val="24"/>
          <w:szCs w:val="24"/>
        </w:rPr>
        <w:t xml:space="preserve">a complex </w:t>
      </w:r>
      <w:r w:rsidR="005D1143" w:rsidRPr="000029E3">
        <w:rPr>
          <w:rFonts w:ascii="Book Antiqua" w:hAnsi="Book Antiqua"/>
          <w:sz w:val="24"/>
          <w:szCs w:val="24"/>
        </w:rPr>
        <w:t xml:space="preserve">pattern of inheritance where a combination of both genetic and other factors including environmental are involved. Multifactorial conditions do not always manifest despite the fact that the individual </w:t>
      </w:r>
      <w:r w:rsidR="00BC1713" w:rsidRPr="000029E3">
        <w:rPr>
          <w:rFonts w:ascii="Book Antiqua" w:hAnsi="Book Antiqua"/>
          <w:sz w:val="24"/>
          <w:szCs w:val="24"/>
        </w:rPr>
        <w:t>carries</w:t>
      </w:r>
      <w:r w:rsidR="005D1143" w:rsidRPr="000029E3">
        <w:rPr>
          <w:rFonts w:ascii="Book Antiqua" w:hAnsi="Book Antiqua"/>
          <w:sz w:val="24"/>
          <w:szCs w:val="24"/>
        </w:rPr>
        <w:t xml:space="preserve"> a genetic variant </w:t>
      </w:r>
      <w:r w:rsidR="00BC1713" w:rsidRPr="000029E3">
        <w:rPr>
          <w:rFonts w:ascii="Book Antiqua" w:hAnsi="Book Antiqua"/>
          <w:sz w:val="24"/>
          <w:szCs w:val="24"/>
        </w:rPr>
        <w:t>that increases</w:t>
      </w:r>
      <w:r w:rsidR="005D1143" w:rsidRPr="000029E3">
        <w:rPr>
          <w:rFonts w:ascii="Book Antiqua" w:hAnsi="Book Antiqua"/>
          <w:sz w:val="24"/>
          <w:szCs w:val="24"/>
        </w:rPr>
        <w:t xml:space="preserve"> the risk of disease, putting the emphasis o</w:t>
      </w:r>
      <w:r w:rsidR="0062022F" w:rsidRPr="000029E3">
        <w:rPr>
          <w:rFonts w:ascii="Book Antiqua" w:hAnsi="Book Antiqua"/>
          <w:sz w:val="24"/>
          <w:szCs w:val="24"/>
        </w:rPr>
        <w:t>n</w:t>
      </w:r>
      <w:r w:rsidR="005D1143" w:rsidRPr="000029E3">
        <w:rPr>
          <w:rFonts w:ascii="Book Antiqua" w:hAnsi="Book Antiqua"/>
          <w:sz w:val="24"/>
          <w:szCs w:val="24"/>
        </w:rPr>
        <w:t xml:space="preserve"> favorable environment.</w:t>
      </w:r>
    </w:p>
    <w:p w:rsidR="0078053D" w:rsidRPr="000029E3" w:rsidRDefault="001601E4" w:rsidP="00150787">
      <w:pPr>
        <w:snapToGrid w:val="0"/>
        <w:spacing w:after="0" w:line="360" w:lineRule="auto"/>
        <w:ind w:firstLineChars="100" w:firstLine="240"/>
        <w:jc w:val="both"/>
        <w:rPr>
          <w:rFonts w:ascii="Book Antiqua" w:hAnsi="Book Antiqua" w:cs="Times New Roman"/>
          <w:sz w:val="24"/>
          <w:szCs w:val="24"/>
        </w:rPr>
      </w:pPr>
      <w:r w:rsidRPr="000029E3">
        <w:rPr>
          <w:rFonts w:ascii="Book Antiqua" w:hAnsi="Book Antiqua"/>
          <w:sz w:val="24"/>
          <w:szCs w:val="24"/>
        </w:rPr>
        <w:t xml:space="preserve">Non-alcoholic fatty liver disease (NAFLD) is one of the most important lifestyle based complex and multifactorial diseases. </w:t>
      </w:r>
      <w:r w:rsidR="00C92A19" w:rsidRPr="000029E3">
        <w:rPr>
          <w:rFonts w:ascii="Book Antiqua" w:hAnsi="Book Antiqua" w:cs="Times New Roman"/>
          <w:sz w:val="24"/>
          <w:szCs w:val="24"/>
        </w:rPr>
        <w:t>The prevalence of the disease varies markedly in various populations. It ranges between 20</w:t>
      </w:r>
      <w:r w:rsidR="00150787" w:rsidRPr="000029E3">
        <w:rPr>
          <w:rFonts w:ascii="Book Antiqua" w:hAnsi="Book Antiqua" w:cs="Times New Roman"/>
          <w:sz w:val="24"/>
          <w:szCs w:val="24"/>
        </w:rPr>
        <w:t>%</w:t>
      </w:r>
      <w:r w:rsidR="00C92A19" w:rsidRPr="000029E3">
        <w:rPr>
          <w:rFonts w:ascii="Book Antiqua" w:hAnsi="Book Antiqua" w:cs="Times New Roman"/>
          <w:sz w:val="24"/>
          <w:szCs w:val="24"/>
        </w:rPr>
        <w:t xml:space="preserve">-30% in the Western </w:t>
      </w:r>
      <w:proofErr w:type="gramStart"/>
      <w:r w:rsidR="00C92A19" w:rsidRPr="000029E3">
        <w:rPr>
          <w:rFonts w:ascii="Book Antiqua" w:hAnsi="Book Antiqua" w:cs="Times New Roman"/>
          <w:sz w:val="24"/>
          <w:szCs w:val="24"/>
        </w:rPr>
        <w:t>countries</w:t>
      </w:r>
      <w:r w:rsidR="007C0476" w:rsidRPr="000029E3">
        <w:rPr>
          <w:rFonts w:ascii="Book Antiqua" w:hAnsi="Book Antiqua" w:cs="Times New Roman"/>
          <w:sz w:val="24"/>
          <w:szCs w:val="24"/>
          <w:vertAlign w:val="superscript"/>
        </w:rPr>
        <w:t>[</w:t>
      </w:r>
      <w:proofErr w:type="gramEnd"/>
      <w:r w:rsidR="007C0476" w:rsidRPr="000029E3">
        <w:rPr>
          <w:rFonts w:ascii="Book Antiqua" w:hAnsi="Book Antiqua" w:cs="Times New Roman"/>
          <w:sz w:val="24"/>
          <w:szCs w:val="24"/>
          <w:vertAlign w:val="superscript"/>
        </w:rPr>
        <w:t>1]</w:t>
      </w:r>
      <w:r w:rsidR="00C92A19" w:rsidRPr="000029E3">
        <w:rPr>
          <w:rFonts w:ascii="Book Antiqua" w:hAnsi="Book Antiqua" w:cs="Times New Roman"/>
          <w:sz w:val="24"/>
          <w:szCs w:val="24"/>
        </w:rPr>
        <w:t xml:space="preserve">, </w:t>
      </w:r>
      <w:r w:rsidR="007C0476" w:rsidRPr="000029E3">
        <w:rPr>
          <w:rFonts w:ascii="Book Antiqua" w:hAnsi="Book Antiqua" w:cs="Times New Roman"/>
          <w:sz w:val="24"/>
          <w:szCs w:val="24"/>
        </w:rPr>
        <w:t>20</w:t>
      </w:r>
      <w:r w:rsidR="00150787" w:rsidRPr="000029E3">
        <w:rPr>
          <w:rFonts w:ascii="Book Antiqua" w:hAnsi="Book Antiqua" w:cs="Times New Roman"/>
          <w:sz w:val="24"/>
          <w:szCs w:val="24"/>
        </w:rPr>
        <w:t>%</w:t>
      </w:r>
      <w:r w:rsidR="00C92A19" w:rsidRPr="000029E3">
        <w:rPr>
          <w:rFonts w:ascii="Book Antiqua" w:hAnsi="Book Antiqua" w:cs="Times New Roman"/>
          <w:sz w:val="24"/>
          <w:szCs w:val="24"/>
        </w:rPr>
        <w:t>-</w:t>
      </w:r>
      <w:r w:rsidR="007C0476" w:rsidRPr="000029E3">
        <w:rPr>
          <w:rFonts w:ascii="Book Antiqua" w:hAnsi="Book Antiqua" w:cs="Times New Roman"/>
          <w:sz w:val="24"/>
          <w:szCs w:val="24"/>
        </w:rPr>
        <w:t>30</w:t>
      </w:r>
      <w:r w:rsidR="00C92A19" w:rsidRPr="000029E3">
        <w:rPr>
          <w:rFonts w:ascii="Book Antiqua" w:hAnsi="Book Antiqua" w:cs="Times New Roman"/>
          <w:sz w:val="24"/>
          <w:szCs w:val="24"/>
        </w:rPr>
        <w:t>% in Europeans</w:t>
      </w:r>
      <w:r w:rsidR="007C0476" w:rsidRPr="000029E3">
        <w:rPr>
          <w:rFonts w:ascii="Book Antiqua" w:hAnsi="Book Antiqua" w:cs="Times New Roman"/>
          <w:sz w:val="24"/>
          <w:szCs w:val="24"/>
          <w:vertAlign w:val="superscript"/>
        </w:rPr>
        <w:t>[2]</w:t>
      </w:r>
      <w:r w:rsidR="00C92A19" w:rsidRPr="000029E3">
        <w:rPr>
          <w:rFonts w:ascii="Book Antiqua" w:hAnsi="Book Antiqua" w:cs="Times New Roman"/>
          <w:sz w:val="24"/>
          <w:szCs w:val="24"/>
        </w:rPr>
        <w:t>, 8% in Japanese</w:t>
      </w:r>
      <w:r w:rsidR="007C0476" w:rsidRPr="000029E3">
        <w:rPr>
          <w:rFonts w:ascii="Book Antiqua" w:hAnsi="Book Antiqua" w:cs="Times New Roman"/>
          <w:sz w:val="24"/>
          <w:szCs w:val="24"/>
          <w:vertAlign w:val="superscript"/>
        </w:rPr>
        <w:t>[3]</w:t>
      </w:r>
      <w:r w:rsidR="00C92A19" w:rsidRPr="000029E3">
        <w:rPr>
          <w:rFonts w:ascii="Book Antiqua" w:hAnsi="Book Antiqua" w:cs="Times New Roman"/>
          <w:sz w:val="24"/>
          <w:szCs w:val="24"/>
        </w:rPr>
        <w:t xml:space="preserve"> and 25</w:t>
      </w:r>
      <w:r w:rsidR="00150787" w:rsidRPr="000029E3">
        <w:rPr>
          <w:rFonts w:ascii="Book Antiqua" w:hAnsi="Book Antiqua" w:cs="Times New Roman"/>
          <w:sz w:val="24"/>
          <w:szCs w:val="24"/>
        </w:rPr>
        <w:t>%</w:t>
      </w:r>
      <w:r w:rsidR="00C92A19" w:rsidRPr="000029E3">
        <w:rPr>
          <w:rFonts w:ascii="Book Antiqua" w:hAnsi="Book Antiqua" w:cs="Times New Roman"/>
          <w:sz w:val="24"/>
          <w:szCs w:val="24"/>
        </w:rPr>
        <w:t>-30% in Indians</w:t>
      </w:r>
      <w:r w:rsidR="007C0476" w:rsidRPr="000029E3">
        <w:rPr>
          <w:rFonts w:ascii="Book Antiqua" w:hAnsi="Book Antiqua" w:cs="Times New Roman"/>
          <w:sz w:val="24"/>
          <w:szCs w:val="24"/>
          <w:vertAlign w:val="superscript"/>
        </w:rPr>
        <w:t>[4]</w:t>
      </w:r>
      <w:r w:rsidR="00C92A19" w:rsidRPr="000029E3">
        <w:rPr>
          <w:rFonts w:ascii="Book Antiqua" w:hAnsi="Book Antiqua" w:cs="Times New Roman"/>
          <w:sz w:val="24"/>
          <w:szCs w:val="24"/>
        </w:rPr>
        <w:t xml:space="preserve">. </w:t>
      </w:r>
      <w:r w:rsidR="00BA109F" w:rsidRPr="000029E3">
        <w:rPr>
          <w:rFonts w:ascii="Book Antiqua" w:hAnsi="Book Antiqua" w:cs="Times New Roman"/>
          <w:sz w:val="24"/>
          <w:szCs w:val="24"/>
        </w:rPr>
        <w:t xml:space="preserve">The spectrum of the disease </w:t>
      </w:r>
      <w:r w:rsidR="00BC1713" w:rsidRPr="000029E3">
        <w:rPr>
          <w:rFonts w:ascii="Book Antiqua" w:hAnsi="Book Antiqua" w:cs="Times New Roman"/>
          <w:sz w:val="24"/>
          <w:szCs w:val="24"/>
        </w:rPr>
        <w:t>ranges between</w:t>
      </w:r>
      <w:r w:rsidR="00BA109F" w:rsidRPr="000029E3">
        <w:rPr>
          <w:rFonts w:ascii="Book Antiqua" w:hAnsi="Book Antiqua" w:cs="Times New Roman"/>
          <w:sz w:val="24"/>
          <w:szCs w:val="24"/>
        </w:rPr>
        <w:t xml:space="preserve"> </w:t>
      </w:r>
      <w:proofErr w:type="spellStart"/>
      <w:r w:rsidR="00BA109F" w:rsidRPr="000029E3">
        <w:rPr>
          <w:rFonts w:ascii="Book Antiqua" w:hAnsi="Book Antiqua" w:cs="Times New Roman"/>
          <w:sz w:val="24"/>
          <w:szCs w:val="24"/>
        </w:rPr>
        <w:t>steatosis</w:t>
      </w:r>
      <w:proofErr w:type="spellEnd"/>
      <w:r w:rsidR="00BA109F" w:rsidRPr="000029E3">
        <w:rPr>
          <w:rFonts w:ascii="Book Antiqua" w:hAnsi="Book Antiqua" w:cs="Times New Roman"/>
          <w:sz w:val="24"/>
          <w:szCs w:val="24"/>
        </w:rPr>
        <w:t xml:space="preserve"> alone on one hand and NASH/cirrhosis/hepatocellular carcinoma on the other. However, the progression through the spectrum involves multiple risks including genetic and environmental interactions</w:t>
      </w:r>
      <w:r w:rsidR="008E63DE" w:rsidRPr="000029E3">
        <w:rPr>
          <w:rFonts w:ascii="Book Antiqua" w:hAnsi="Book Antiqua" w:cs="Times New Roman"/>
          <w:sz w:val="24"/>
          <w:szCs w:val="24"/>
        </w:rPr>
        <w:t>, in addition to other risk factors (</w:t>
      </w:r>
      <w:r w:rsidR="0078053D" w:rsidRPr="000029E3">
        <w:rPr>
          <w:rFonts w:ascii="Book Antiqua" w:hAnsi="Book Antiqua" w:cs="Times New Roman"/>
          <w:sz w:val="24"/>
          <w:szCs w:val="24"/>
        </w:rPr>
        <w:t>Obesity, advancing age, diabetes, hypertension, and hypertriglyceridemia</w:t>
      </w:r>
      <w:r w:rsidR="008E63DE" w:rsidRPr="000029E3">
        <w:rPr>
          <w:rFonts w:ascii="Book Antiqua" w:hAnsi="Book Antiqua" w:cs="Times New Roman"/>
          <w:sz w:val="24"/>
          <w:szCs w:val="24"/>
        </w:rPr>
        <w:t>).</w:t>
      </w:r>
      <w:r w:rsidR="00747E71" w:rsidRPr="000029E3">
        <w:rPr>
          <w:rFonts w:ascii="Book Antiqua" w:hAnsi="Book Antiqua" w:cs="Times New Roman"/>
          <w:sz w:val="24"/>
          <w:szCs w:val="24"/>
        </w:rPr>
        <w:t xml:space="preserve"> Therefore, u</w:t>
      </w:r>
      <w:r w:rsidR="0078053D" w:rsidRPr="000029E3">
        <w:rPr>
          <w:rFonts w:ascii="Book Antiqua" w:hAnsi="Book Antiqua" w:cs="Times New Roman"/>
          <w:sz w:val="24"/>
          <w:szCs w:val="24"/>
        </w:rPr>
        <w:t>nderstanding genetic susceptibility has been the major focus of recent research in addition to alterations in dietary habits and life style modifications which have been demonstrated to benefit the patients and aid in better management of the disease.</w:t>
      </w:r>
    </w:p>
    <w:p w:rsidR="0078053D" w:rsidRPr="000029E3" w:rsidRDefault="0078053D" w:rsidP="00150787">
      <w:pPr>
        <w:snapToGrid w:val="0"/>
        <w:spacing w:after="0" w:line="360" w:lineRule="auto"/>
        <w:ind w:firstLineChars="100" w:firstLine="240"/>
        <w:jc w:val="both"/>
        <w:rPr>
          <w:rFonts w:ascii="Book Antiqua" w:hAnsi="Book Antiqua" w:cs="Times New Roman"/>
          <w:sz w:val="24"/>
          <w:szCs w:val="24"/>
        </w:rPr>
      </w:pPr>
      <w:r w:rsidRPr="000029E3">
        <w:rPr>
          <w:rFonts w:ascii="Book Antiqua" w:hAnsi="Book Antiqua" w:cs="Times New Roman"/>
          <w:sz w:val="24"/>
          <w:szCs w:val="24"/>
        </w:rPr>
        <w:t xml:space="preserve">It is imperative for organisms from bacteria to humans to regulate their metabolism </w:t>
      </w:r>
      <w:proofErr w:type="spellStart"/>
      <w:proofErr w:type="gramStart"/>
      <w:r w:rsidRPr="000029E3">
        <w:rPr>
          <w:rFonts w:ascii="Book Antiqua" w:hAnsi="Book Antiqua" w:cs="Times New Roman"/>
          <w:sz w:val="24"/>
          <w:szCs w:val="24"/>
        </w:rPr>
        <w:t>vis</w:t>
      </w:r>
      <w:proofErr w:type="spellEnd"/>
      <w:proofErr w:type="gramEnd"/>
      <w:r w:rsidRPr="000029E3">
        <w:rPr>
          <w:rFonts w:ascii="Book Antiqua" w:hAnsi="Book Antiqua" w:cs="Times New Roman"/>
          <w:sz w:val="24"/>
          <w:szCs w:val="24"/>
        </w:rPr>
        <w:t xml:space="preserve"> a </w:t>
      </w:r>
      <w:proofErr w:type="spellStart"/>
      <w:r w:rsidRPr="000029E3">
        <w:rPr>
          <w:rFonts w:ascii="Book Antiqua" w:hAnsi="Book Antiqua" w:cs="Times New Roman"/>
          <w:sz w:val="24"/>
          <w:szCs w:val="24"/>
        </w:rPr>
        <w:t>vis</w:t>
      </w:r>
      <w:proofErr w:type="spellEnd"/>
      <w:r w:rsidRPr="000029E3">
        <w:rPr>
          <w:rFonts w:ascii="Book Antiqua" w:hAnsi="Book Antiqua" w:cs="Times New Roman"/>
          <w:sz w:val="24"/>
          <w:szCs w:val="24"/>
        </w:rPr>
        <w:t xml:space="preserve"> availability of nutrients for better survival of the species. Nutrient-gene interactions have therefore been an ancient and omnipresent mechanism across species. </w:t>
      </w:r>
      <w:r w:rsidRPr="000029E3">
        <w:rPr>
          <w:rFonts w:ascii="Book Antiqua" w:hAnsi="Book Antiqua" w:cs="Times New Roman"/>
          <w:sz w:val="24"/>
          <w:szCs w:val="24"/>
        </w:rPr>
        <w:lastRenderedPageBreak/>
        <w:t>However research started to explore these interactions only lately and the topic has been of prime importance in the context of disease including NAFLD. This review focuses on the genetic susceptibility identified</w:t>
      </w:r>
      <w:r w:rsidR="00BF58A4" w:rsidRPr="000029E3">
        <w:rPr>
          <w:rFonts w:ascii="Book Antiqua" w:hAnsi="Book Antiqua" w:cs="Times New Roman"/>
          <w:sz w:val="24"/>
          <w:szCs w:val="24"/>
        </w:rPr>
        <w:t xml:space="preserve"> </w:t>
      </w:r>
      <w:r w:rsidR="000925F5" w:rsidRPr="000029E3">
        <w:rPr>
          <w:rFonts w:ascii="Book Antiqua" w:hAnsi="Book Antiqua" w:cs="Times New Roman"/>
          <w:sz w:val="24"/>
          <w:szCs w:val="24"/>
        </w:rPr>
        <w:t xml:space="preserve">till date </w:t>
      </w:r>
      <w:r w:rsidR="007770E6" w:rsidRPr="000029E3">
        <w:rPr>
          <w:rFonts w:ascii="Book Antiqua" w:hAnsi="Book Antiqua" w:cs="Times New Roman"/>
          <w:sz w:val="24"/>
          <w:szCs w:val="24"/>
        </w:rPr>
        <w:t>employing various approaches (</w:t>
      </w:r>
      <w:proofErr w:type="spellStart"/>
      <w:r w:rsidR="007770E6" w:rsidRPr="000029E3">
        <w:rPr>
          <w:rFonts w:ascii="Book Antiqua" w:hAnsi="Book Antiqua" w:cs="Times New Roman"/>
          <w:sz w:val="24"/>
          <w:szCs w:val="24"/>
        </w:rPr>
        <w:t>Exome</w:t>
      </w:r>
      <w:proofErr w:type="spellEnd"/>
      <w:r w:rsidR="007770E6" w:rsidRPr="000029E3">
        <w:rPr>
          <w:rFonts w:ascii="Book Antiqua" w:hAnsi="Book Antiqua" w:cs="Times New Roman"/>
          <w:sz w:val="24"/>
          <w:szCs w:val="24"/>
        </w:rPr>
        <w:t xml:space="preserve"> sequencing, GWAs, candidate gene)</w:t>
      </w:r>
      <w:r w:rsidRPr="000029E3">
        <w:rPr>
          <w:rFonts w:ascii="Book Antiqua" w:hAnsi="Book Antiqua" w:cs="Times New Roman"/>
          <w:sz w:val="24"/>
          <w:szCs w:val="24"/>
        </w:rPr>
        <w:t xml:space="preserve"> thus far and the nutrient risks and the interactions between the two</w:t>
      </w:r>
      <w:r w:rsidR="007770E6" w:rsidRPr="000029E3">
        <w:rPr>
          <w:rFonts w:ascii="Book Antiqua" w:hAnsi="Book Antiqua" w:cs="Times New Roman"/>
          <w:sz w:val="24"/>
          <w:szCs w:val="24"/>
        </w:rPr>
        <w:t xml:space="preserve"> wherever studies are available</w:t>
      </w:r>
      <w:r w:rsidRPr="000029E3">
        <w:rPr>
          <w:rFonts w:ascii="Book Antiqua" w:hAnsi="Book Antiqua" w:cs="Times New Roman"/>
          <w:sz w:val="24"/>
          <w:szCs w:val="24"/>
        </w:rPr>
        <w:t xml:space="preserve">.   </w:t>
      </w:r>
    </w:p>
    <w:p w:rsidR="00150787" w:rsidRDefault="00150787" w:rsidP="00EF2C35">
      <w:pPr>
        <w:snapToGrid w:val="0"/>
        <w:spacing w:after="0" w:line="360" w:lineRule="auto"/>
        <w:jc w:val="both"/>
        <w:rPr>
          <w:rFonts w:ascii="Book Antiqua" w:hAnsi="Book Antiqua" w:cs="Times New Roman"/>
          <w:b/>
          <w:sz w:val="24"/>
          <w:szCs w:val="24"/>
          <w:lang w:eastAsia="zh-CN"/>
        </w:rPr>
      </w:pPr>
    </w:p>
    <w:p w:rsidR="00E33E45" w:rsidRPr="000029E3" w:rsidRDefault="00E33E45" w:rsidP="00EF2C35">
      <w:pPr>
        <w:snapToGrid w:val="0"/>
        <w:spacing w:after="0" w:line="360" w:lineRule="auto"/>
        <w:jc w:val="both"/>
        <w:rPr>
          <w:rFonts w:ascii="Book Antiqua" w:hAnsi="Book Antiqua" w:cs="Times New Roman"/>
          <w:b/>
          <w:sz w:val="24"/>
          <w:szCs w:val="24"/>
        </w:rPr>
      </w:pPr>
      <w:r w:rsidRPr="000029E3">
        <w:rPr>
          <w:rFonts w:ascii="Book Antiqua" w:hAnsi="Book Antiqua" w:cs="Times New Roman"/>
          <w:b/>
          <w:sz w:val="24"/>
          <w:szCs w:val="24"/>
        </w:rPr>
        <w:t>WHOLE EXOME SEQUENCING AND NAFLD</w:t>
      </w:r>
    </w:p>
    <w:p w:rsidR="00E33E45" w:rsidRPr="000029E3" w:rsidRDefault="00E33E45" w:rsidP="00EF2C35">
      <w:pPr>
        <w:tabs>
          <w:tab w:val="left" w:pos="90"/>
        </w:tabs>
        <w:snapToGrid w:val="0"/>
        <w:spacing w:after="0" w:line="360" w:lineRule="auto"/>
        <w:jc w:val="both"/>
        <w:rPr>
          <w:rStyle w:val="Emphasis"/>
          <w:rFonts w:ascii="Book Antiqua" w:hAnsi="Book Antiqua" w:cs="Times New Roman"/>
          <w:i w:val="0"/>
          <w:color w:val="000000"/>
          <w:sz w:val="24"/>
          <w:szCs w:val="24"/>
          <w:shd w:val="clear" w:color="auto" w:fill="FFFFFF"/>
        </w:rPr>
      </w:pPr>
      <w:r w:rsidRPr="000029E3">
        <w:rPr>
          <w:rFonts w:ascii="Book Antiqua" w:hAnsi="Book Antiqua" w:cs="Times New Roman"/>
          <w:sz w:val="24"/>
          <w:szCs w:val="24"/>
        </w:rPr>
        <w:t xml:space="preserve">Recent advances in sequencing the human genome have transformed </w:t>
      </w:r>
      <w:r w:rsidR="004E4D4D" w:rsidRPr="000029E3">
        <w:rPr>
          <w:rFonts w:ascii="Book Antiqua" w:hAnsi="Book Antiqua" w:cs="Times New Roman"/>
          <w:sz w:val="24"/>
          <w:szCs w:val="24"/>
        </w:rPr>
        <w:t xml:space="preserve">methods of identifying </w:t>
      </w:r>
      <w:r w:rsidRPr="000029E3">
        <w:rPr>
          <w:rFonts w:ascii="Book Antiqua" w:hAnsi="Book Antiqua" w:cs="Times New Roman"/>
          <w:sz w:val="24"/>
          <w:szCs w:val="24"/>
        </w:rPr>
        <w:t xml:space="preserve">genetic </w:t>
      </w:r>
      <w:r w:rsidR="004E4D4D" w:rsidRPr="000029E3">
        <w:rPr>
          <w:rFonts w:ascii="Book Antiqua" w:hAnsi="Book Antiqua" w:cs="Times New Roman"/>
          <w:sz w:val="24"/>
          <w:szCs w:val="24"/>
        </w:rPr>
        <w:t>susceptibility</w:t>
      </w:r>
      <w:r w:rsidRPr="000029E3">
        <w:rPr>
          <w:rFonts w:ascii="Book Antiqua" w:hAnsi="Book Antiqua" w:cs="Times New Roman"/>
          <w:sz w:val="24"/>
          <w:szCs w:val="24"/>
        </w:rPr>
        <w:t xml:space="preserve"> for complex, multifactorial diseases. With whole </w:t>
      </w:r>
      <w:proofErr w:type="spellStart"/>
      <w:r w:rsidRPr="000029E3">
        <w:rPr>
          <w:rFonts w:ascii="Book Antiqua" w:hAnsi="Book Antiqua" w:cs="Times New Roman"/>
          <w:sz w:val="24"/>
          <w:szCs w:val="24"/>
        </w:rPr>
        <w:t>exome</w:t>
      </w:r>
      <w:proofErr w:type="spellEnd"/>
      <w:r w:rsidRPr="000029E3">
        <w:rPr>
          <w:rFonts w:ascii="Book Antiqua" w:hAnsi="Book Antiqua" w:cs="Times New Roman"/>
          <w:sz w:val="24"/>
          <w:szCs w:val="24"/>
        </w:rPr>
        <w:t xml:space="preserve"> sequencing studies</w:t>
      </w:r>
      <w:r w:rsidR="006B045D">
        <w:rPr>
          <w:rFonts w:ascii="Book Antiqua" w:hAnsi="Book Antiqua" w:cs="Times New Roman" w:hint="eastAsia"/>
          <w:sz w:val="24"/>
          <w:szCs w:val="24"/>
          <w:lang w:eastAsia="zh-CN"/>
        </w:rPr>
        <w:t xml:space="preserve">, </w:t>
      </w:r>
      <w:r w:rsidR="00D72DCD" w:rsidRPr="000029E3">
        <w:rPr>
          <w:rFonts w:ascii="Book Antiqua" w:hAnsi="Book Antiqua" w:cs="Times New Roman"/>
          <w:sz w:val="24"/>
          <w:szCs w:val="24"/>
        </w:rPr>
        <w:t xml:space="preserve">it is now possible to </w:t>
      </w:r>
      <w:r w:rsidRPr="000029E3">
        <w:rPr>
          <w:rFonts w:ascii="Book Antiqua" w:hAnsi="Book Antiqua" w:cs="Times New Roman"/>
          <w:sz w:val="24"/>
          <w:szCs w:val="24"/>
        </w:rPr>
        <w:t>sequenc</w:t>
      </w:r>
      <w:r w:rsidR="00D72DCD" w:rsidRPr="000029E3">
        <w:rPr>
          <w:rFonts w:ascii="Book Antiqua" w:hAnsi="Book Antiqua" w:cs="Times New Roman"/>
          <w:sz w:val="24"/>
          <w:szCs w:val="24"/>
        </w:rPr>
        <w:t>e</w:t>
      </w:r>
      <w:r w:rsidRPr="000029E3">
        <w:rPr>
          <w:rFonts w:ascii="Book Antiqua" w:hAnsi="Book Antiqua" w:cs="Times New Roman"/>
          <w:sz w:val="24"/>
          <w:szCs w:val="24"/>
        </w:rPr>
        <w:t xml:space="preserve"> protein coding regions of the genome </w:t>
      </w:r>
      <w:r w:rsidR="00D72DCD" w:rsidRPr="000029E3">
        <w:rPr>
          <w:rFonts w:ascii="Book Antiqua" w:hAnsi="Book Antiqua" w:cs="Times New Roman"/>
          <w:sz w:val="24"/>
          <w:szCs w:val="24"/>
        </w:rPr>
        <w:t>and</w:t>
      </w:r>
      <w:r w:rsidRPr="000029E3">
        <w:rPr>
          <w:rFonts w:ascii="Book Antiqua" w:hAnsi="Book Antiqua" w:cs="Times New Roman"/>
          <w:sz w:val="24"/>
          <w:szCs w:val="24"/>
        </w:rPr>
        <w:t xml:space="preserve"> identify genetic susceptibility for complex diseases in an unbiased manner. Although very few studies are available that exploited this technology, important loci have been identified. A </w:t>
      </w:r>
      <w:r w:rsidR="005C11FE" w:rsidRPr="000029E3">
        <w:rPr>
          <w:rFonts w:ascii="Book Antiqua" w:hAnsi="Book Antiqua" w:cs="Times New Roman"/>
          <w:sz w:val="24"/>
          <w:szCs w:val="24"/>
        </w:rPr>
        <w:t xml:space="preserve">quick search on PUB MED revealed a single </w:t>
      </w:r>
      <w:r w:rsidRPr="000029E3">
        <w:rPr>
          <w:rFonts w:ascii="Book Antiqua" w:hAnsi="Book Antiqua" w:cs="Times New Roman"/>
          <w:sz w:val="24"/>
          <w:szCs w:val="24"/>
        </w:rPr>
        <w:t xml:space="preserve">whole </w:t>
      </w:r>
      <w:proofErr w:type="spellStart"/>
      <w:r w:rsidRPr="000029E3">
        <w:rPr>
          <w:rFonts w:ascii="Book Antiqua" w:hAnsi="Book Antiqua" w:cs="Times New Roman"/>
          <w:sz w:val="24"/>
          <w:szCs w:val="24"/>
        </w:rPr>
        <w:t>exome</w:t>
      </w:r>
      <w:proofErr w:type="spellEnd"/>
      <w:r w:rsidRPr="000029E3">
        <w:rPr>
          <w:rFonts w:ascii="Book Antiqua" w:hAnsi="Book Antiqua" w:cs="Times New Roman"/>
          <w:sz w:val="24"/>
          <w:szCs w:val="24"/>
        </w:rPr>
        <w:t xml:space="preserve"> sequencing study in </w:t>
      </w:r>
      <w:r w:rsidR="005C11FE" w:rsidRPr="000029E3">
        <w:rPr>
          <w:rFonts w:ascii="Book Antiqua" w:hAnsi="Book Antiqua" w:cs="Times New Roman"/>
          <w:sz w:val="24"/>
          <w:szCs w:val="24"/>
        </w:rPr>
        <w:t xml:space="preserve">morbidly obese </w:t>
      </w:r>
      <w:r w:rsidRPr="000029E3">
        <w:rPr>
          <w:rFonts w:ascii="Book Antiqua" w:hAnsi="Book Antiqua" w:cs="Times New Roman"/>
          <w:sz w:val="24"/>
          <w:szCs w:val="24"/>
        </w:rPr>
        <w:t>patients</w:t>
      </w:r>
      <w:r w:rsidR="005C11FE" w:rsidRPr="000029E3">
        <w:rPr>
          <w:rFonts w:ascii="Book Antiqua" w:hAnsi="Book Antiqua" w:cs="Times New Roman"/>
          <w:sz w:val="24"/>
          <w:szCs w:val="24"/>
        </w:rPr>
        <w:t xml:space="preserve"> </w:t>
      </w:r>
      <w:r w:rsidRPr="000029E3">
        <w:rPr>
          <w:rFonts w:ascii="Book Antiqua" w:hAnsi="Book Antiqua" w:cs="Times New Roman"/>
          <w:sz w:val="24"/>
          <w:szCs w:val="24"/>
        </w:rPr>
        <w:t xml:space="preserve">of Caucasian origin </w:t>
      </w:r>
      <w:r w:rsidR="005C11FE" w:rsidRPr="000029E3">
        <w:rPr>
          <w:rFonts w:ascii="Book Antiqua" w:hAnsi="Book Antiqua" w:cs="Times New Roman"/>
          <w:sz w:val="24"/>
          <w:szCs w:val="24"/>
        </w:rPr>
        <w:t xml:space="preserve">with NAFLD, </w:t>
      </w:r>
      <w:r w:rsidR="00BC1713" w:rsidRPr="000029E3">
        <w:rPr>
          <w:rFonts w:ascii="Book Antiqua" w:hAnsi="Book Antiqua" w:cs="Times New Roman"/>
          <w:sz w:val="24"/>
          <w:szCs w:val="24"/>
        </w:rPr>
        <w:t xml:space="preserve">that </w:t>
      </w:r>
      <w:r w:rsidRPr="000029E3">
        <w:rPr>
          <w:rFonts w:ascii="Book Antiqua" w:hAnsi="Book Antiqua" w:cs="Times New Roman"/>
          <w:sz w:val="24"/>
          <w:szCs w:val="24"/>
        </w:rPr>
        <w:t xml:space="preserve">revealed </w:t>
      </w:r>
      <w:r w:rsidRPr="000029E3">
        <w:rPr>
          <w:rFonts w:ascii="Book Antiqua" w:hAnsi="Book Antiqua" w:cs="Times New Roman"/>
          <w:color w:val="000000"/>
          <w:sz w:val="24"/>
          <w:szCs w:val="24"/>
          <w:shd w:val="clear" w:color="auto" w:fill="FFFFFF"/>
        </w:rPr>
        <w:t xml:space="preserve">novel damaging mutations in </w:t>
      </w:r>
      <w:r w:rsidRPr="000029E3">
        <w:rPr>
          <w:rFonts w:ascii="Book Antiqua" w:hAnsi="Book Antiqua" w:cs="Times New Roman"/>
          <w:i/>
          <w:color w:val="000000"/>
          <w:sz w:val="24"/>
          <w:szCs w:val="24"/>
          <w:shd w:val="clear" w:color="auto" w:fill="FFFFFF"/>
        </w:rPr>
        <w:t>BBS1</w:t>
      </w:r>
      <w:r w:rsidR="005C11FE" w:rsidRPr="000029E3">
        <w:rPr>
          <w:rFonts w:ascii="Book Antiqua" w:hAnsi="Book Antiqua" w:cs="Times New Roman"/>
          <w:i/>
          <w:color w:val="000000"/>
          <w:sz w:val="24"/>
          <w:szCs w:val="24"/>
          <w:shd w:val="clear" w:color="auto" w:fill="FFFFFF"/>
        </w:rPr>
        <w:t xml:space="preserve"> </w:t>
      </w:r>
      <w:r w:rsidRPr="000029E3">
        <w:rPr>
          <w:rFonts w:ascii="Book Antiqua" w:hAnsi="Book Antiqua" w:cs="Times New Roman"/>
          <w:color w:val="000000"/>
          <w:sz w:val="24"/>
          <w:szCs w:val="24"/>
          <w:shd w:val="clear" w:color="auto" w:fill="FFFFFF"/>
        </w:rPr>
        <w:t>(</w:t>
      </w:r>
      <w:proofErr w:type="spellStart"/>
      <w:r w:rsidRPr="000029E3">
        <w:rPr>
          <w:rFonts w:ascii="Book Antiqua" w:hAnsi="Book Antiqua" w:cs="Times New Roman"/>
          <w:color w:val="000000"/>
          <w:sz w:val="24"/>
          <w:szCs w:val="24"/>
          <w:shd w:val="clear" w:color="auto" w:fill="FFFFFF"/>
        </w:rPr>
        <w:t>Bardet-Biedl</w:t>
      </w:r>
      <w:proofErr w:type="spellEnd"/>
      <w:r w:rsidRPr="000029E3">
        <w:rPr>
          <w:rFonts w:ascii="Book Antiqua" w:hAnsi="Book Antiqua" w:cs="Times New Roman"/>
          <w:color w:val="000000"/>
          <w:sz w:val="24"/>
          <w:szCs w:val="24"/>
          <w:shd w:val="clear" w:color="auto" w:fill="FFFFFF"/>
        </w:rPr>
        <w:t xml:space="preserve"> syndrome 1) gene and </w:t>
      </w:r>
      <w:r w:rsidRPr="000029E3">
        <w:rPr>
          <w:rStyle w:val="Emphasis"/>
          <w:rFonts w:ascii="Book Antiqua" w:hAnsi="Book Antiqua" w:cs="Times New Roman"/>
          <w:color w:val="000000"/>
          <w:sz w:val="24"/>
          <w:szCs w:val="24"/>
          <w:shd w:val="clear" w:color="auto" w:fill="FFFFFF"/>
        </w:rPr>
        <w:t>MC3R</w:t>
      </w:r>
      <w:r w:rsidR="005C11FE" w:rsidRPr="000029E3">
        <w:rPr>
          <w:rStyle w:val="Emphasis"/>
          <w:rFonts w:ascii="Book Antiqua" w:hAnsi="Book Antiqua" w:cs="Times New Roman"/>
          <w:color w:val="000000"/>
          <w:sz w:val="24"/>
          <w:szCs w:val="24"/>
          <w:shd w:val="clear" w:color="auto" w:fill="FFFFFF"/>
        </w:rPr>
        <w:t xml:space="preserve"> </w:t>
      </w:r>
      <w:r w:rsidRPr="000029E3">
        <w:rPr>
          <w:rStyle w:val="Emphasis"/>
          <w:rFonts w:ascii="Book Antiqua" w:hAnsi="Book Antiqua" w:cs="Times New Roman"/>
          <w:i w:val="0"/>
          <w:color w:val="000000"/>
          <w:sz w:val="24"/>
          <w:szCs w:val="24"/>
          <w:shd w:val="clear" w:color="auto" w:fill="FFFFFF"/>
        </w:rPr>
        <w:t>(</w:t>
      </w:r>
      <w:proofErr w:type="spellStart"/>
      <w:r w:rsidRPr="000029E3">
        <w:rPr>
          <w:rStyle w:val="Emphasis"/>
          <w:rFonts w:ascii="Book Antiqua" w:hAnsi="Book Antiqua" w:cs="Times New Roman"/>
          <w:i w:val="0"/>
          <w:color w:val="000000"/>
          <w:sz w:val="24"/>
          <w:szCs w:val="24"/>
          <w:shd w:val="clear" w:color="auto" w:fill="FFFFFF"/>
        </w:rPr>
        <w:t>Melanocortin</w:t>
      </w:r>
      <w:proofErr w:type="spellEnd"/>
      <w:r w:rsidRPr="000029E3">
        <w:rPr>
          <w:rStyle w:val="Emphasis"/>
          <w:rFonts w:ascii="Book Antiqua" w:hAnsi="Book Antiqua" w:cs="Times New Roman"/>
          <w:i w:val="0"/>
          <w:color w:val="000000"/>
          <w:sz w:val="24"/>
          <w:szCs w:val="24"/>
          <w:shd w:val="clear" w:color="auto" w:fill="FFFFFF"/>
        </w:rPr>
        <w:t xml:space="preserve"> 3 receptor gene)</w:t>
      </w:r>
      <w:r w:rsidRPr="000029E3">
        <w:rPr>
          <w:rFonts w:ascii="Book Antiqua" w:hAnsi="Book Antiqua" w:cs="Times New Roman"/>
          <w:color w:val="000000"/>
          <w:sz w:val="24"/>
          <w:szCs w:val="24"/>
          <w:shd w:val="clear" w:color="auto" w:fill="FFFFFF"/>
        </w:rPr>
        <w:t xml:space="preserve">. </w:t>
      </w:r>
      <w:r w:rsidR="005C11FE" w:rsidRPr="000029E3">
        <w:rPr>
          <w:rStyle w:val="Emphasis"/>
          <w:rFonts w:ascii="Book Antiqua" w:hAnsi="Book Antiqua" w:cs="Times New Roman"/>
          <w:color w:val="000000"/>
          <w:sz w:val="24"/>
          <w:szCs w:val="24"/>
          <w:shd w:val="clear" w:color="auto" w:fill="FFFFFF"/>
        </w:rPr>
        <w:t xml:space="preserve">MC3R </w:t>
      </w:r>
      <w:r w:rsidR="005C11FE" w:rsidRPr="000029E3">
        <w:rPr>
          <w:rStyle w:val="Emphasis"/>
          <w:rFonts w:ascii="Book Antiqua" w:hAnsi="Book Antiqua" w:cs="Times New Roman"/>
          <w:i w:val="0"/>
          <w:color w:val="000000"/>
          <w:sz w:val="24"/>
          <w:szCs w:val="24"/>
          <w:shd w:val="clear" w:color="auto" w:fill="FFFFFF"/>
        </w:rPr>
        <w:t xml:space="preserve">gene encodes MC3 a G-protein coupled receptor for melanocyte stimulating hormone and </w:t>
      </w:r>
      <w:proofErr w:type="spellStart"/>
      <w:r w:rsidR="005C11FE" w:rsidRPr="000029E3">
        <w:rPr>
          <w:rStyle w:val="Emphasis"/>
          <w:rFonts w:ascii="Book Antiqua" w:hAnsi="Book Antiqua" w:cs="Times New Roman"/>
          <w:i w:val="0"/>
          <w:color w:val="000000"/>
          <w:sz w:val="24"/>
          <w:szCs w:val="24"/>
          <w:shd w:val="clear" w:color="auto" w:fill="FFFFFF"/>
        </w:rPr>
        <w:t>adenocorticitropic</w:t>
      </w:r>
      <w:proofErr w:type="spellEnd"/>
      <w:r w:rsidR="005C11FE" w:rsidRPr="000029E3">
        <w:rPr>
          <w:rStyle w:val="Emphasis"/>
          <w:rFonts w:ascii="Book Antiqua" w:hAnsi="Book Antiqua" w:cs="Times New Roman"/>
          <w:i w:val="0"/>
          <w:color w:val="000000"/>
          <w:sz w:val="24"/>
          <w:szCs w:val="24"/>
          <w:shd w:val="clear" w:color="auto" w:fill="FFFFFF"/>
        </w:rPr>
        <w:t xml:space="preserve"> hormone. Studies have identified that mice deficient for this gene product have increased fat and play a critical role in weight regulation (</w:t>
      </w:r>
      <w:r w:rsidR="001B546B" w:rsidRPr="000029E3">
        <w:rPr>
          <w:rStyle w:val="Emphasis"/>
          <w:rFonts w:ascii="Book Antiqua" w:hAnsi="Book Antiqua" w:cs="Times New Roman"/>
          <w:i w:val="0"/>
          <w:color w:val="000000"/>
          <w:sz w:val="24"/>
          <w:szCs w:val="24"/>
          <w:shd w:val="clear" w:color="auto" w:fill="FFFFFF"/>
        </w:rPr>
        <w:t>"</w:t>
      </w:r>
      <w:proofErr w:type="spellStart"/>
      <w:r w:rsidR="001B546B" w:rsidRPr="000029E3">
        <w:rPr>
          <w:rStyle w:val="Emphasis"/>
          <w:rFonts w:ascii="Book Antiqua" w:hAnsi="Book Antiqua" w:cs="Times New Roman"/>
          <w:i w:val="0"/>
          <w:color w:val="000000"/>
          <w:sz w:val="24"/>
          <w:szCs w:val="24"/>
          <w:shd w:val="clear" w:color="auto" w:fill="FFFFFF"/>
        </w:rPr>
        <w:t>Entrez</w:t>
      </w:r>
      <w:proofErr w:type="spellEnd"/>
      <w:r w:rsidR="001B546B" w:rsidRPr="000029E3">
        <w:rPr>
          <w:rStyle w:val="Emphasis"/>
          <w:rFonts w:ascii="Book Antiqua" w:hAnsi="Book Antiqua" w:cs="Times New Roman"/>
          <w:i w:val="0"/>
          <w:color w:val="000000"/>
          <w:sz w:val="24"/>
          <w:szCs w:val="24"/>
          <w:shd w:val="clear" w:color="auto" w:fill="FFFFFF"/>
        </w:rPr>
        <w:t xml:space="preserve"> Gene: MC3R </w:t>
      </w:r>
      <w:proofErr w:type="spellStart"/>
      <w:r w:rsidR="001B546B" w:rsidRPr="000029E3">
        <w:rPr>
          <w:rStyle w:val="Emphasis"/>
          <w:rFonts w:ascii="Book Antiqua" w:hAnsi="Book Antiqua" w:cs="Times New Roman"/>
          <w:i w:val="0"/>
          <w:color w:val="000000"/>
          <w:sz w:val="24"/>
          <w:szCs w:val="24"/>
          <w:shd w:val="clear" w:color="auto" w:fill="FFFFFF"/>
        </w:rPr>
        <w:t>melanocortin</w:t>
      </w:r>
      <w:proofErr w:type="spellEnd"/>
      <w:r w:rsidR="001B546B" w:rsidRPr="000029E3">
        <w:rPr>
          <w:rStyle w:val="Emphasis"/>
          <w:rFonts w:ascii="Book Antiqua" w:hAnsi="Book Antiqua" w:cs="Times New Roman"/>
          <w:i w:val="0"/>
          <w:color w:val="000000"/>
          <w:sz w:val="24"/>
          <w:szCs w:val="24"/>
          <w:shd w:val="clear" w:color="auto" w:fill="FFFFFF"/>
        </w:rPr>
        <w:t xml:space="preserve"> 3 receptor"</w:t>
      </w:r>
      <w:r w:rsidR="005C11FE" w:rsidRPr="000029E3">
        <w:rPr>
          <w:rStyle w:val="Emphasis"/>
          <w:rFonts w:ascii="Book Antiqua" w:hAnsi="Book Antiqua" w:cs="Times New Roman"/>
          <w:i w:val="0"/>
          <w:color w:val="000000"/>
          <w:sz w:val="24"/>
          <w:szCs w:val="24"/>
          <w:shd w:val="clear" w:color="auto" w:fill="FFFFFF"/>
        </w:rPr>
        <w:t xml:space="preserve">). </w:t>
      </w:r>
      <w:r w:rsidRPr="000029E3">
        <w:rPr>
          <w:rFonts w:ascii="Book Antiqua" w:hAnsi="Book Antiqua" w:cs="Times New Roman"/>
          <w:color w:val="000000"/>
          <w:sz w:val="24"/>
          <w:szCs w:val="24"/>
          <w:shd w:val="clear" w:color="auto" w:fill="FFFFFF"/>
        </w:rPr>
        <w:t>Further another patient with NAFLD-related cirrhosis was compound heterozygous for rare and damaging mutations in</w:t>
      </w:r>
      <w:r w:rsidRPr="000029E3">
        <w:rPr>
          <w:rStyle w:val="apple-converted-space"/>
          <w:rFonts w:ascii="Book Antiqua" w:hAnsi="Book Antiqua" w:cs="Times New Roman"/>
          <w:color w:val="000000"/>
          <w:sz w:val="24"/>
          <w:szCs w:val="24"/>
          <w:shd w:val="clear" w:color="auto" w:fill="FFFFFF"/>
        </w:rPr>
        <w:t> </w:t>
      </w:r>
      <w:proofErr w:type="gramStart"/>
      <w:r w:rsidRPr="000029E3">
        <w:rPr>
          <w:rStyle w:val="Emphasis"/>
          <w:rFonts w:ascii="Book Antiqua" w:hAnsi="Book Antiqua" w:cs="Times New Roman"/>
          <w:color w:val="000000"/>
          <w:sz w:val="24"/>
          <w:szCs w:val="24"/>
          <w:shd w:val="clear" w:color="auto" w:fill="FFFFFF"/>
        </w:rPr>
        <w:t>PNPLA3</w:t>
      </w:r>
      <w:r w:rsidR="005B63FB" w:rsidRPr="000029E3">
        <w:rPr>
          <w:rStyle w:val="Emphasis"/>
          <w:rFonts w:ascii="Book Antiqua" w:hAnsi="Book Antiqua" w:cs="Times New Roman"/>
          <w:i w:val="0"/>
          <w:color w:val="000000"/>
          <w:sz w:val="24"/>
          <w:szCs w:val="24"/>
          <w:shd w:val="clear" w:color="auto" w:fill="FFFFFF"/>
          <w:vertAlign w:val="superscript"/>
        </w:rPr>
        <w:t>[</w:t>
      </w:r>
      <w:proofErr w:type="gramEnd"/>
      <w:r w:rsidR="005B63FB" w:rsidRPr="000029E3">
        <w:rPr>
          <w:rStyle w:val="Emphasis"/>
          <w:rFonts w:ascii="Book Antiqua" w:hAnsi="Book Antiqua" w:cs="Times New Roman"/>
          <w:i w:val="0"/>
          <w:color w:val="000000"/>
          <w:sz w:val="24"/>
          <w:szCs w:val="24"/>
          <w:shd w:val="clear" w:color="auto" w:fill="FFFFFF"/>
          <w:vertAlign w:val="superscript"/>
        </w:rPr>
        <w:t>5]</w:t>
      </w:r>
      <w:r w:rsidRPr="000029E3">
        <w:rPr>
          <w:rFonts w:ascii="Book Antiqua" w:hAnsi="Book Antiqua" w:cs="Times New Roman"/>
          <w:color w:val="000000"/>
          <w:sz w:val="24"/>
          <w:szCs w:val="24"/>
          <w:shd w:val="clear" w:color="auto" w:fill="FFFFFF"/>
        </w:rPr>
        <w:t xml:space="preserve">. </w:t>
      </w:r>
      <w:r w:rsidRPr="000029E3">
        <w:rPr>
          <w:rStyle w:val="Emphasis"/>
          <w:rFonts w:ascii="Book Antiqua" w:hAnsi="Book Antiqua" w:cs="Times New Roman"/>
          <w:i w:val="0"/>
          <w:color w:val="000000"/>
          <w:sz w:val="24"/>
          <w:szCs w:val="24"/>
          <w:shd w:val="clear" w:color="auto" w:fill="FFFFFF"/>
        </w:rPr>
        <w:t>It is only recently that researchers have started to harness NGS technology to identify genetic susceptibility for complex diseases. In future by exploiting this technology many more important loci may be identified for NAFLD that may aid in better management of the disease.</w:t>
      </w:r>
    </w:p>
    <w:p w:rsidR="00150787" w:rsidRDefault="00150787" w:rsidP="00EF2C35">
      <w:pPr>
        <w:tabs>
          <w:tab w:val="left" w:pos="90"/>
        </w:tabs>
        <w:snapToGrid w:val="0"/>
        <w:spacing w:after="0" w:line="360" w:lineRule="auto"/>
        <w:jc w:val="both"/>
        <w:rPr>
          <w:rStyle w:val="Emphasis"/>
          <w:rFonts w:ascii="Book Antiqua" w:hAnsi="Book Antiqua" w:cs="Times New Roman"/>
          <w:b/>
          <w:i w:val="0"/>
          <w:color w:val="000000"/>
          <w:sz w:val="24"/>
          <w:szCs w:val="24"/>
          <w:shd w:val="clear" w:color="auto" w:fill="FFFFFF"/>
          <w:lang w:eastAsia="zh-CN"/>
        </w:rPr>
      </w:pPr>
    </w:p>
    <w:p w:rsidR="00E33E45" w:rsidRPr="000029E3" w:rsidRDefault="00E33E45" w:rsidP="00EF2C35">
      <w:pPr>
        <w:tabs>
          <w:tab w:val="left" w:pos="90"/>
        </w:tabs>
        <w:snapToGrid w:val="0"/>
        <w:spacing w:after="0" w:line="360" w:lineRule="auto"/>
        <w:jc w:val="both"/>
        <w:rPr>
          <w:rStyle w:val="Emphasis"/>
          <w:rFonts w:ascii="Book Antiqua" w:hAnsi="Book Antiqua" w:cs="Times New Roman"/>
          <w:b/>
          <w:i w:val="0"/>
          <w:color w:val="000000"/>
          <w:sz w:val="24"/>
          <w:szCs w:val="24"/>
          <w:shd w:val="clear" w:color="auto" w:fill="FFFFFF"/>
        </w:rPr>
      </w:pPr>
      <w:r w:rsidRPr="000029E3">
        <w:rPr>
          <w:rStyle w:val="Emphasis"/>
          <w:rFonts w:ascii="Book Antiqua" w:hAnsi="Book Antiqua" w:cs="Times New Roman"/>
          <w:b/>
          <w:i w:val="0"/>
          <w:color w:val="000000"/>
          <w:sz w:val="24"/>
          <w:szCs w:val="24"/>
          <w:shd w:val="clear" w:color="auto" w:fill="FFFFFF"/>
        </w:rPr>
        <w:t xml:space="preserve">GWAS AND NAFLD </w:t>
      </w:r>
    </w:p>
    <w:p w:rsidR="00E33E45" w:rsidRPr="000029E3" w:rsidRDefault="00E33E45" w:rsidP="00EF2C35">
      <w:pPr>
        <w:tabs>
          <w:tab w:val="left" w:pos="90"/>
        </w:tabs>
        <w:snapToGrid w:val="0"/>
        <w:spacing w:after="0" w:line="360" w:lineRule="auto"/>
        <w:jc w:val="both"/>
        <w:rPr>
          <w:rStyle w:val="Emphasis"/>
          <w:rFonts w:ascii="Book Antiqua" w:hAnsi="Book Antiqua" w:cs="Times New Roman"/>
          <w:i w:val="0"/>
          <w:color w:val="000000"/>
          <w:sz w:val="24"/>
          <w:szCs w:val="24"/>
          <w:shd w:val="clear" w:color="auto" w:fill="FFFFFF"/>
        </w:rPr>
      </w:pPr>
      <w:r w:rsidRPr="000029E3">
        <w:rPr>
          <w:rStyle w:val="Emphasis"/>
          <w:rFonts w:ascii="Book Antiqua" w:hAnsi="Book Antiqua" w:cs="Times New Roman"/>
          <w:i w:val="0"/>
          <w:color w:val="000000"/>
          <w:sz w:val="24"/>
          <w:szCs w:val="24"/>
          <w:shd w:val="clear" w:color="auto" w:fill="FFFFFF"/>
        </w:rPr>
        <w:t>Genome wide association studies (GWAS) are employed to identify genetic susceptibility for complex diseases in an unbiased way. One of the first GWA studies for NAF</w:t>
      </w:r>
      <w:r w:rsidR="00C575C6">
        <w:rPr>
          <w:rStyle w:val="Emphasis"/>
          <w:rFonts w:ascii="Book Antiqua" w:hAnsi="Book Antiqua" w:cs="Times New Roman"/>
          <w:i w:val="0"/>
          <w:color w:val="000000"/>
          <w:sz w:val="24"/>
          <w:szCs w:val="24"/>
          <w:shd w:val="clear" w:color="auto" w:fill="FFFFFF"/>
        </w:rPr>
        <w:t xml:space="preserve">LD was performed by Romeo </w:t>
      </w:r>
      <w:r w:rsidR="00C575C6" w:rsidRPr="00C575C6">
        <w:rPr>
          <w:rStyle w:val="Emphasis"/>
          <w:rFonts w:ascii="Book Antiqua" w:hAnsi="Book Antiqua" w:cs="Times New Roman"/>
          <w:color w:val="000000"/>
          <w:sz w:val="24"/>
          <w:szCs w:val="24"/>
          <w:shd w:val="clear" w:color="auto" w:fill="FFFFFF"/>
        </w:rPr>
        <w:t>et</w:t>
      </w:r>
      <w:r w:rsidR="00C575C6" w:rsidRPr="00C575C6">
        <w:rPr>
          <w:rStyle w:val="Emphasis"/>
          <w:rFonts w:ascii="Book Antiqua" w:hAnsi="Book Antiqua" w:cs="Times New Roman" w:hint="eastAsia"/>
          <w:color w:val="000000"/>
          <w:sz w:val="24"/>
          <w:szCs w:val="24"/>
          <w:shd w:val="clear" w:color="auto" w:fill="FFFFFF"/>
          <w:lang w:eastAsia="zh-CN"/>
        </w:rPr>
        <w:t xml:space="preserve"> </w:t>
      </w:r>
      <w:proofErr w:type="gramStart"/>
      <w:r w:rsidR="00C575C6" w:rsidRPr="00C575C6">
        <w:rPr>
          <w:rStyle w:val="Emphasis"/>
          <w:rFonts w:ascii="Book Antiqua" w:hAnsi="Book Antiqua" w:cs="Times New Roman"/>
          <w:color w:val="000000"/>
          <w:sz w:val="24"/>
          <w:szCs w:val="24"/>
          <w:shd w:val="clear" w:color="auto" w:fill="FFFFFF"/>
        </w:rPr>
        <w:t>al</w:t>
      </w:r>
      <w:r w:rsidR="005B63FB" w:rsidRPr="000029E3">
        <w:rPr>
          <w:rStyle w:val="Emphasis"/>
          <w:rFonts w:ascii="Book Antiqua" w:hAnsi="Book Antiqua" w:cs="Times New Roman"/>
          <w:i w:val="0"/>
          <w:color w:val="000000"/>
          <w:sz w:val="24"/>
          <w:szCs w:val="24"/>
          <w:shd w:val="clear" w:color="auto" w:fill="FFFFFF"/>
          <w:vertAlign w:val="superscript"/>
        </w:rPr>
        <w:t>[</w:t>
      </w:r>
      <w:proofErr w:type="gramEnd"/>
      <w:r w:rsidR="005B63FB" w:rsidRPr="000029E3">
        <w:rPr>
          <w:rStyle w:val="Emphasis"/>
          <w:rFonts w:ascii="Book Antiqua" w:hAnsi="Book Antiqua" w:cs="Times New Roman"/>
          <w:i w:val="0"/>
          <w:color w:val="000000"/>
          <w:sz w:val="24"/>
          <w:szCs w:val="24"/>
          <w:shd w:val="clear" w:color="auto" w:fill="FFFFFF"/>
          <w:vertAlign w:val="superscript"/>
        </w:rPr>
        <w:t>6]</w:t>
      </w:r>
      <w:r w:rsidRPr="000029E3">
        <w:rPr>
          <w:rStyle w:val="Emphasis"/>
          <w:rFonts w:ascii="Book Antiqua" w:hAnsi="Book Antiqua" w:cs="Times New Roman"/>
          <w:i w:val="0"/>
          <w:color w:val="000000"/>
          <w:sz w:val="24"/>
          <w:szCs w:val="24"/>
          <w:shd w:val="clear" w:color="auto" w:fill="FFFFFF"/>
        </w:rPr>
        <w:t xml:space="preserve"> that used a custom chip of ~9000 non-synonymous variants across the genome. The sample included patients with and </w:t>
      </w:r>
      <w:r w:rsidRPr="000029E3">
        <w:rPr>
          <w:rStyle w:val="Emphasis"/>
          <w:rFonts w:ascii="Book Antiqua" w:hAnsi="Book Antiqua" w:cs="Times New Roman"/>
          <w:i w:val="0"/>
          <w:color w:val="000000"/>
          <w:sz w:val="24"/>
          <w:szCs w:val="24"/>
          <w:shd w:val="clear" w:color="auto" w:fill="FFFFFF"/>
        </w:rPr>
        <w:lastRenderedPageBreak/>
        <w:t xml:space="preserve">without NAFLD of various ethnicities including European, Hispanic and African-American. The liver fat was measured by proton MRS. One variant (rs738409), a G allele encoding I148M in </w:t>
      </w:r>
      <w:r w:rsidRPr="000029E3">
        <w:rPr>
          <w:rStyle w:val="Emphasis"/>
          <w:rFonts w:ascii="Book Antiqua" w:hAnsi="Book Antiqua" w:cs="Times New Roman"/>
          <w:color w:val="000000"/>
          <w:sz w:val="24"/>
          <w:szCs w:val="24"/>
          <w:shd w:val="clear" w:color="auto" w:fill="FFFFFF"/>
        </w:rPr>
        <w:t>PNPLA3</w:t>
      </w:r>
      <w:r w:rsidRPr="000029E3">
        <w:rPr>
          <w:rStyle w:val="Emphasis"/>
          <w:rFonts w:ascii="Book Antiqua" w:hAnsi="Book Antiqua" w:cs="Times New Roman"/>
          <w:i w:val="0"/>
          <w:color w:val="000000"/>
          <w:sz w:val="24"/>
          <w:szCs w:val="24"/>
          <w:shd w:val="clear" w:color="auto" w:fill="FFFFFF"/>
        </w:rPr>
        <w:t xml:space="preserve"> gene was associated with increased fat level in the liver across all the ethnicities. </w:t>
      </w:r>
      <w:r w:rsidR="00AB0B85" w:rsidRPr="000029E3">
        <w:rPr>
          <w:rStyle w:val="Emphasis"/>
          <w:rFonts w:ascii="Book Antiqua" w:hAnsi="Book Antiqua" w:cs="Times New Roman"/>
          <w:i w:val="0"/>
          <w:color w:val="000000"/>
          <w:sz w:val="24"/>
          <w:szCs w:val="24"/>
          <w:shd w:val="clear" w:color="auto" w:fill="FFFFFF"/>
        </w:rPr>
        <w:t xml:space="preserve">A list of various GWA studies and the variants identified are given </w:t>
      </w:r>
      <w:r w:rsidR="00AB0B85" w:rsidRPr="000029E3">
        <w:rPr>
          <w:rStyle w:val="Emphasis"/>
          <w:rFonts w:ascii="Book Antiqua" w:hAnsi="Book Antiqua" w:cs="Times New Roman"/>
          <w:i w:val="0"/>
          <w:sz w:val="24"/>
          <w:szCs w:val="24"/>
          <w:shd w:val="clear" w:color="auto" w:fill="FFFFFF"/>
        </w:rPr>
        <w:t>in Table 1</w:t>
      </w:r>
      <w:r w:rsidR="00AB0B85" w:rsidRPr="000029E3">
        <w:rPr>
          <w:rStyle w:val="Emphasis"/>
          <w:rFonts w:ascii="Book Antiqua" w:hAnsi="Book Antiqua" w:cs="Times New Roman"/>
          <w:i w:val="0"/>
          <w:color w:val="000000"/>
          <w:sz w:val="24"/>
          <w:szCs w:val="24"/>
          <w:shd w:val="clear" w:color="auto" w:fill="FFFFFF"/>
        </w:rPr>
        <w:t xml:space="preserve">. </w:t>
      </w:r>
      <w:r w:rsidRPr="000029E3">
        <w:rPr>
          <w:rStyle w:val="Emphasis"/>
          <w:rFonts w:ascii="Book Antiqua" w:hAnsi="Book Antiqua" w:cs="Times New Roman"/>
          <w:i w:val="0"/>
          <w:color w:val="000000"/>
          <w:sz w:val="24"/>
          <w:szCs w:val="24"/>
          <w:shd w:val="clear" w:color="auto" w:fill="FFFFFF"/>
        </w:rPr>
        <w:t xml:space="preserve">Subsequently various groups have replicated the association of this variant in different ethnicities including </w:t>
      </w:r>
      <w:proofErr w:type="gramStart"/>
      <w:r w:rsidRPr="000029E3">
        <w:rPr>
          <w:rStyle w:val="Emphasis"/>
          <w:rFonts w:ascii="Book Antiqua" w:hAnsi="Book Antiqua" w:cs="Times New Roman"/>
          <w:i w:val="0"/>
          <w:color w:val="000000"/>
          <w:sz w:val="24"/>
          <w:szCs w:val="24"/>
          <w:shd w:val="clear" w:color="auto" w:fill="FFFFFF"/>
        </w:rPr>
        <w:t>Japanese</w:t>
      </w:r>
      <w:r w:rsidR="005B63FB" w:rsidRPr="000029E3">
        <w:rPr>
          <w:rStyle w:val="Emphasis"/>
          <w:rFonts w:ascii="Book Antiqua" w:hAnsi="Book Antiqua" w:cs="Times New Roman"/>
          <w:i w:val="0"/>
          <w:color w:val="000000"/>
          <w:sz w:val="24"/>
          <w:szCs w:val="24"/>
          <w:shd w:val="clear" w:color="auto" w:fill="FFFFFF"/>
          <w:vertAlign w:val="superscript"/>
        </w:rPr>
        <w:t>[</w:t>
      </w:r>
      <w:proofErr w:type="gramEnd"/>
      <w:r w:rsidR="005B63FB" w:rsidRPr="000029E3">
        <w:rPr>
          <w:rStyle w:val="Emphasis"/>
          <w:rFonts w:ascii="Book Antiqua" w:hAnsi="Book Antiqua" w:cs="Times New Roman"/>
          <w:i w:val="0"/>
          <w:color w:val="000000"/>
          <w:sz w:val="24"/>
          <w:szCs w:val="24"/>
          <w:shd w:val="clear" w:color="auto" w:fill="FFFFFF"/>
          <w:vertAlign w:val="superscript"/>
        </w:rPr>
        <w:t>3,7]</w:t>
      </w:r>
      <w:r w:rsidRPr="000029E3">
        <w:rPr>
          <w:rStyle w:val="Emphasis"/>
          <w:rFonts w:ascii="Book Antiqua" w:hAnsi="Book Antiqua" w:cs="Times New Roman"/>
          <w:i w:val="0"/>
          <w:color w:val="000000"/>
          <w:sz w:val="24"/>
          <w:szCs w:val="24"/>
          <w:shd w:val="clear" w:color="auto" w:fill="FFFFFF"/>
        </w:rPr>
        <w:t>, Indian</w:t>
      </w:r>
      <w:r w:rsidR="005B63FB" w:rsidRPr="000029E3">
        <w:rPr>
          <w:rStyle w:val="Emphasis"/>
          <w:rFonts w:ascii="Book Antiqua" w:hAnsi="Book Antiqua" w:cs="Times New Roman"/>
          <w:i w:val="0"/>
          <w:color w:val="000000"/>
          <w:sz w:val="24"/>
          <w:szCs w:val="24"/>
          <w:shd w:val="clear" w:color="auto" w:fill="FFFFFF"/>
          <w:vertAlign w:val="superscript"/>
        </w:rPr>
        <w:t>[8,9]</w:t>
      </w:r>
      <w:r w:rsidRPr="000029E3">
        <w:rPr>
          <w:rStyle w:val="Emphasis"/>
          <w:rFonts w:ascii="Book Antiqua" w:hAnsi="Book Antiqua" w:cs="Times New Roman"/>
          <w:i w:val="0"/>
          <w:color w:val="000000"/>
          <w:sz w:val="24"/>
          <w:szCs w:val="24"/>
          <w:shd w:val="clear" w:color="auto" w:fill="FFFFFF"/>
        </w:rPr>
        <w:t>, Chinese</w:t>
      </w:r>
      <w:r w:rsidR="005B63FB" w:rsidRPr="000029E3">
        <w:rPr>
          <w:rStyle w:val="Emphasis"/>
          <w:rFonts w:ascii="Book Antiqua" w:hAnsi="Book Antiqua" w:cs="Times New Roman"/>
          <w:i w:val="0"/>
          <w:color w:val="000000"/>
          <w:sz w:val="24"/>
          <w:szCs w:val="24"/>
          <w:shd w:val="clear" w:color="auto" w:fill="FFFFFF"/>
          <w:vertAlign w:val="superscript"/>
        </w:rPr>
        <w:t>[10,11]</w:t>
      </w:r>
      <w:r w:rsidRPr="000029E3">
        <w:rPr>
          <w:rStyle w:val="Emphasis"/>
          <w:rFonts w:ascii="Book Antiqua" w:hAnsi="Book Antiqua" w:cs="Times New Roman"/>
          <w:i w:val="0"/>
          <w:color w:val="000000"/>
          <w:sz w:val="24"/>
          <w:szCs w:val="24"/>
          <w:shd w:val="clear" w:color="auto" w:fill="FFFFFF"/>
        </w:rPr>
        <w:t xml:space="preserve">. Further the variant was also associated with higher levels of ALT, histologic NAFLD including </w:t>
      </w:r>
      <w:proofErr w:type="spellStart"/>
      <w:proofErr w:type="gramStart"/>
      <w:r w:rsidRPr="000029E3">
        <w:rPr>
          <w:rStyle w:val="Emphasis"/>
          <w:rFonts w:ascii="Book Antiqua" w:hAnsi="Book Antiqua" w:cs="Times New Roman"/>
          <w:i w:val="0"/>
          <w:color w:val="000000"/>
          <w:sz w:val="24"/>
          <w:szCs w:val="24"/>
          <w:shd w:val="clear" w:color="auto" w:fill="FFFFFF"/>
        </w:rPr>
        <w:t>steatosis</w:t>
      </w:r>
      <w:proofErr w:type="spellEnd"/>
      <w:r w:rsidR="005B63FB" w:rsidRPr="000029E3">
        <w:rPr>
          <w:rStyle w:val="Emphasis"/>
          <w:rFonts w:ascii="Book Antiqua" w:hAnsi="Book Antiqua" w:cs="Times New Roman"/>
          <w:i w:val="0"/>
          <w:color w:val="000000"/>
          <w:sz w:val="24"/>
          <w:szCs w:val="24"/>
          <w:shd w:val="clear" w:color="auto" w:fill="FFFFFF"/>
          <w:vertAlign w:val="superscript"/>
        </w:rPr>
        <w:t>[</w:t>
      </w:r>
      <w:proofErr w:type="gramEnd"/>
      <w:r w:rsidR="005B63FB" w:rsidRPr="000029E3">
        <w:rPr>
          <w:rStyle w:val="Emphasis"/>
          <w:rFonts w:ascii="Book Antiqua" w:hAnsi="Book Antiqua" w:cs="Times New Roman"/>
          <w:i w:val="0"/>
          <w:color w:val="000000"/>
          <w:sz w:val="24"/>
          <w:szCs w:val="24"/>
          <w:shd w:val="clear" w:color="auto" w:fill="FFFFFF"/>
          <w:vertAlign w:val="superscript"/>
        </w:rPr>
        <w:t>7,8]</w:t>
      </w:r>
      <w:r w:rsidRPr="000029E3">
        <w:rPr>
          <w:rStyle w:val="Emphasis"/>
          <w:rFonts w:ascii="Book Antiqua" w:hAnsi="Book Antiqua" w:cs="Times New Roman"/>
          <w:i w:val="0"/>
          <w:color w:val="000000"/>
          <w:sz w:val="24"/>
          <w:szCs w:val="24"/>
          <w:shd w:val="clear" w:color="auto" w:fill="FFFFFF"/>
        </w:rPr>
        <w:t xml:space="preserve">. </w:t>
      </w:r>
    </w:p>
    <w:p w:rsidR="00E33E45" w:rsidRPr="000029E3" w:rsidRDefault="00E33E45" w:rsidP="00150787">
      <w:pPr>
        <w:tabs>
          <w:tab w:val="left" w:pos="90"/>
        </w:tabs>
        <w:snapToGrid w:val="0"/>
        <w:spacing w:after="0" w:line="360" w:lineRule="auto"/>
        <w:ind w:firstLineChars="100" w:firstLine="240"/>
        <w:jc w:val="both"/>
        <w:rPr>
          <w:rStyle w:val="Emphasis"/>
          <w:rFonts w:ascii="Book Antiqua" w:hAnsi="Book Antiqua" w:cs="Times New Roman"/>
          <w:i w:val="0"/>
          <w:color w:val="000000"/>
          <w:sz w:val="24"/>
          <w:szCs w:val="24"/>
          <w:shd w:val="clear" w:color="auto" w:fill="FFFFFF"/>
        </w:rPr>
      </w:pPr>
      <w:r w:rsidRPr="000029E3">
        <w:rPr>
          <w:rStyle w:val="Emphasis"/>
          <w:rFonts w:ascii="Book Antiqua" w:hAnsi="Book Antiqua" w:cs="Times New Roman"/>
          <w:i w:val="0"/>
          <w:color w:val="000000"/>
          <w:sz w:val="24"/>
          <w:szCs w:val="24"/>
          <w:shd w:val="clear" w:color="auto" w:fill="FFFFFF"/>
        </w:rPr>
        <w:t xml:space="preserve">A meta-analysis of 24 studies that included 9915 patients from different ethnicities, identified that </w:t>
      </w:r>
      <w:r w:rsidRPr="000029E3">
        <w:rPr>
          <w:rStyle w:val="Emphasis"/>
          <w:rFonts w:ascii="Book Antiqua" w:hAnsi="Book Antiqua" w:cs="Times New Roman"/>
          <w:color w:val="000000"/>
          <w:sz w:val="24"/>
          <w:szCs w:val="24"/>
          <w:shd w:val="clear" w:color="auto" w:fill="FFFFFF"/>
        </w:rPr>
        <w:t>PNPLA3</w:t>
      </w:r>
      <w:r w:rsidRPr="000029E3">
        <w:rPr>
          <w:rStyle w:val="Emphasis"/>
          <w:rFonts w:ascii="Book Antiqua" w:hAnsi="Book Antiqua" w:cs="Times New Roman"/>
          <w:i w:val="0"/>
          <w:color w:val="000000"/>
          <w:sz w:val="24"/>
          <w:szCs w:val="24"/>
          <w:shd w:val="clear" w:color="auto" w:fill="FFFFFF"/>
        </w:rPr>
        <w:t xml:space="preserve"> rs738409 variant was associated with fibrosis severity (OR </w:t>
      </w:r>
      <w:r w:rsidR="00150787">
        <w:rPr>
          <w:rStyle w:val="Emphasis"/>
          <w:rFonts w:ascii="Book Antiqua" w:hAnsi="Book Antiqua" w:cs="Times New Roman" w:hint="eastAsia"/>
          <w:i w:val="0"/>
          <w:color w:val="000000"/>
          <w:sz w:val="24"/>
          <w:szCs w:val="24"/>
          <w:shd w:val="clear" w:color="auto" w:fill="FFFFFF"/>
          <w:lang w:eastAsia="zh-CN"/>
        </w:rPr>
        <w:t xml:space="preserve">= </w:t>
      </w:r>
      <w:r w:rsidR="00150787">
        <w:rPr>
          <w:rStyle w:val="Emphasis"/>
          <w:rFonts w:ascii="Book Antiqua" w:hAnsi="Book Antiqua" w:cs="Times New Roman"/>
          <w:i w:val="0"/>
          <w:color w:val="000000"/>
          <w:sz w:val="24"/>
          <w:szCs w:val="24"/>
          <w:shd w:val="clear" w:color="auto" w:fill="FFFFFF"/>
        </w:rPr>
        <w:t>1.32, 95%</w:t>
      </w:r>
      <w:r w:rsidRPr="000029E3">
        <w:rPr>
          <w:rStyle w:val="Emphasis"/>
          <w:rFonts w:ascii="Book Antiqua" w:hAnsi="Book Antiqua" w:cs="Times New Roman"/>
          <w:i w:val="0"/>
          <w:color w:val="000000"/>
          <w:sz w:val="24"/>
          <w:szCs w:val="24"/>
          <w:shd w:val="clear" w:color="auto" w:fill="FFFFFF"/>
        </w:rPr>
        <w:t>CI</w:t>
      </w:r>
      <w:r w:rsidR="00150787">
        <w:rPr>
          <w:rStyle w:val="Emphasis"/>
          <w:rFonts w:ascii="Book Antiqua" w:hAnsi="Book Antiqua" w:cs="Times New Roman" w:hint="eastAsia"/>
          <w:i w:val="0"/>
          <w:color w:val="000000"/>
          <w:sz w:val="24"/>
          <w:szCs w:val="24"/>
          <w:shd w:val="clear" w:color="auto" w:fill="FFFFFF"/>
          <w:lang w:eastAsia="zh-CN"/>
        </w:rPr>
        <w:t>:</w:t>
      </w:r>
      <w:r w:rsidRPr="000029E3">
        <w:rPr>
          <w:rStyle w:val="Emphasis"/>
          <w:rFonts w:ascii="Book Antiqua" w:hAnsi="Book Antiqua" w:cs="Times New Roman"/>
          <w:i w:val="0"/>
          <w:color w:val="000000"/>
          <w:sz w:val="24"/>
          <w:szCs w:val="24"/>
          <w:shd w:val="clear" w:color="auto" w:fill="FFFFFF"/>
        </w:rPr>
        <w:t xml:space="preserve"> 1.20-1.45)</w:t>
      </w:r>
      <w:r w:rsidR="005B63FB" w:rsidRPr="000029E3">
        <w:rPr>
          <w:rStyle w:val="Emphasis"/>
          <w:rFonts w:ascii="Book Antiqua" w:hAnsi="Book Antiqua" w:cs="Times New Roman"/>
          <w:i w:val="0"/>
          <w:color w:val="000000"/>
          <w:sz w:val="24"/>
          <w:szCs w:val="24"/>
          <w:shd w:val="clear" w:color="auto" w:fill="FFFFFF"/>
          <w:vertAlign w:val="superscript"/>
        </w:rPr>
        <w:t>[12]</w:t>
      </w:r>
      <w:r w:rsidRPr="000029E3">
        <w:rPr>
          <w:rStyle w:val="Emphasis"/>
          <w:rFonts w:ascii="Book Antiqua" w:hAnsi="Book Antiqua" w:cs="Times New Roman"/>
          <w:i w:val="0"/>
          <w:color w:val="000000"/>
          <w:sz w:val="24"/>
          <w:szCs w:val="24"/>
          <w:shd w:val="clear" w:color="auto" w:fill="FFFFFF"/>
        </w:rPr>
        <w:t xml:space="preserve">.  Another meta-analysis of 16 </w:t>
      </w:r>
      <w:proofErr w:type="gramStart"/>
      <w:r w:rsidRPr="000029E3">
        <w:rPr>
          <w:rStyle w:val="Emphasis"/>
          <w:rFonts w:ascii="Book Antiqua" w:hAnsi="Book Antiqua" w:cs="Times New Roman"/>
          <w:i w:val="0"/>
          <w:color w:val="000000"/>
          <w:sz w:val="24"/>
          <w:szCs w:val="24"/>
          <w:shd w:val="clear" w:color="auto" w:fill="FFFFFF"/>
        </w:rPr>
        <w:t>studies</w:t>
      </w:r>
      <w:r w:rsidR="005B63FB" w:rsidRPr="000029E3">
        <w:rPr>
          <w:rStyle w:val="Emphasis"/>
          <w:rFonts w:ascii="Book Antiqua" w:hAnsi="Book Antiqua" w:cs="Times New Roman"/>
          <w:i w:val="0"/>
          <w:color w:val="000000"/>
          <w:sz w:val="24"/>
          <w:szCs w:val="24"/>
          <w:shd w:val="clear" w:color="auto" w:fill="FFFFFF"/>
          <w:vertAlign w:val="superscript"/>
        </w:rPr>
        <w:t>[</w:t>
      </w:r>
      <w:proofErr w:type="gramEnd"/>
      <w:r w:rsidR="005B63FB" w:rsidRPr="000029E3">
        <w:rPr>
          <w:rStyle w:val="Emphasis"/>
          <w:rFonts w:ascii="Book Antiqua" w:hAnsi="Book Antiqua" w:cs="Times New Roman"/>
          <w:i w:val="0"/>
          <w:color w:val="000000"/>
          <w:sz w:val="24"/>
          <w:szCs w:val="24"/>
          <w:shd w:val="clear" w:color="auto" w:fill="FFFFFF"/>
          <w:vertAlign w:val="superscript"/>
        </w:rPr>
        <w:t>13]</w:t>
      </w:r>
      <w:r w:rsidRPr="000029E3">
        <w:rPr>
          <w:rStyle w:val="Emphasis"/>
          <w:rFonts w:ascii="Book Antiqua" w:hAnsi="Book Antiqua" w:cs="Times New Roman"/>
          <w:i w:val="0"/>
          <w:color w:val="000000"/>
          <w:sz w:val="24"/>
          <w:szCs w:val="24"/>
          <w:shd w:val="clear" w:color="auto" w:fill="FFFFFF"/>
        </w:rPr>
        <w:t xml:space="preserve">, showed that rs738409 had a strong influence on liver fat accumulation. Individuals with GG homozygous genotype showed 77% higher lipid fat content compared to CC genotype and were susceptible to 3.24 fold aggressive disease and NASH. Further, </w:t>
      </w:r>
      <w:r w:rsidRPr="000029E3">
        <w:rPr>
          <w:rStyle w:val="apple-converted-space"/>
          <w:rFonts w:ascii="Book Antiqua" w:hAnsi="Book Antiqua" w:cs="Times New Roman"/>
          <w:color w:val="000000"/>
          <w:sz w:val="24"/>
          <w:szCs w:val="24"/>
          <w:shd w:val="clear" w:color="auto" w:fill="FFFFFF"/>
        </w:rPr>
        <w:t xml:space="preserve">when </w:t>
      </w:r>
      <w:r w:rsidRPr="000029E3">
        <w:rPr>
          <w:rFonts w:ascii="Book Antiqua" w:hAnsi="Book Antiqua" w:cs="Times New Roman"/>
          <w:color w:val="000000"/>
          <w:sz w:val="24"/>
          <w:szCs w:val="24"/>
          <w:shd w:val="clear" w:color="auto" w:fill="FFFFFF"/>
        </w:rPr>
        <w:t xml:space="preserve">the risk associated with </w:t>
      </w:r>
      <w:proofErr w:type="spellStart"/>
      <w:r w:rsidRPr="000029E3">
        <w:rPr>
          <w:rFonts w:ascii="Book Antiqua" w:hAnsi="Book Antiqua" w:cs="Times New Roman"/>
          <w:color w:val="000000"/>
          <w:sz w:val="24"/>
          <w:szCs w:val="24"/>
          <w:shd w:val="clear" w:color="auto" w:fill="FFFFFF"/>
        </w:rPr>
        <w:t>heterozygosity</w:t>
      </w:r>
      <w:proofErr w:type="spellEnd"/>
      <w:r w:rsidRPr="000029E3">
        <w:rPr>
          <w:rFonts w:ascii="Book Antiqua" w:hAnsi="Book Antiqua" w:cs="Times New Roman"/>
          <w:color w:val="000000"/>
          <w:sz w:val="24"/>
          <w:szCs w:val="24"/>
          <w:shd w:val="clear" w:color="auto" w:fill="FFFFFF"/>
        </w:rPr>
        <w:t xml:space="preserve"> was evaluated for the variant, additive genetic model was better at explaining the effect of the variant on the susceptibility to develop</w:t>
      </w:r>
      <w:r w:rsidRPr="000029E3">
        <w:rPr>
          <w:rStyle w:val="apple-converted-space"/>
          <w:rFonts w:ascii="Book Antiqua" w:hAnsi="Book Antiqua" w:cs="Times New Roman"/>
          <w:color w:val="000000"/>
          <w:sz w:val="24"/>
          <w:szCs w:val="24"/>
          <w:shd w:val="clear" w:color="auto" w:fill="FFFFFF"/>
        </w:rPr>
        <w:t> </w:t>
      </w:r>
      <w:r w:rsidRPr="000029E3">
        <w:rPr>
          <w:rStyle w:val="highlight"/>
          <w:rFonts w:ascii="Book Antiqua" w:hAnsi="Book Antiqua" w:cs="Times New Roman"/>
          <w:color w:val="000000"/>
          <w:sz w:val="24"/>
          <w:szCs w:val="24"/>
          <w:shd w:val="clear" w:color="auto" w:fill="FFFFFF"/>
        </w:rPr>
        <w:t>NAFLD</w:t>
      </w:r>
      <w:r w:rsidRPr="000029E3">
        <w:rPr>
          <w:rFonts w:ascii="Book Antiqua" w:hAnsi="Book Antiqua" w:cs="Times New Roman"/>
          <w:color w:val="000000"/>
          <w:sz w:val="24"/>
          <w:szCs w:val="24"/>
          <w:shd w:val="clear" w:color="auto" w:fill="FFFFFF"/>
        </w:rPr>
        <w:t>. However the analysis suggested that carrying two G alleles did not seem to increase the risk of severe histological features. Also, meta-regression showed a negative correlation between male sex and the effect of rs738409 on</w:t>
      </w:r>
      <w:r w:rsidRPr="000029E3">
        <w:rPr>
          <w:rStyle w:val="apple-converted-space"/>
          <w:rFonts w:ascii="Book Antiqua" w:hAnsi="Book Antiqua" w:cs="Times New Roman"/>
          <w:color w:val="000000"/>
          <w:sz w:val="24"/>
          <w:szCs w:val="24"/>
          <w:shd w:val="clear" w:color="auto" w:fill="FFFFFF"/>
        </w:rPr>
        <w:t> </w:t>
      </w:r>
      <w:r w:rsidRPr="000029E3">
        <w:rPr>
          <w:rStyle w:val="highlight"/>
          <w:rFonts w:ascii="Book Antiqua" w:hAnsi="Book Antiqua" w:cs="Times New Roman"/>
          <w:color w:val="000000"/>
          <w:sz w:val="24"/>
          <w:szCs w:val="24"/>
          <w:shd w:val="clear" w:color="auto" w:fill="FFFFFF"/>
        </w:rPr>
        <w:t>liver</w:t>
      </w:r>
      <w:r w:rsidRPr="000029E3">
        <w:rPr>
          <w:rStyle w:val="apple-converted-space"/>
          <w:rFonts w:ascii="Book Antiqua" w:hAnsi="Book Antiqua" w:cs="Times New Roman"/>
          <w:color w:val="000000"/>
          <w:sz w:val="24"/>
          <w:szCs w:val="24"/>
          <w:shd w:val="clear" w:color="auto" w:fill="FFFFFF"/>
        </w:rPr>
        <w:t> </w:t>
      </w:r>
      <w:r w:rsidRPr="000029E3">
        <w:rPr>
          <w:rFonts w:ascii="Book Antiqua" w:hAnsi="Book Antiqua" w:cs="Times New Roman"/>
          <w:color w:val="000000"/>
          <w:sz w:val="24"/>
          <w:szCs w:val="24"/>
          <w:shd w:val="clear" w:color="auto" w:fill="FFFFFF"/>
        </w:rPr>
        <w:t xml:space="preserve">fat content (slope: -2.45 ± 1.04; </w:t>
      </w:r>
      <w:r w:rsidRPr="00150787">
        <w:rPr>
          <w:rFonts w:ascii="Book Antiqua" w:hAnsi="Book Antiqua" w:cs="Times New Roman"/>
          <w:i/>
          <w:color w:val="000000"/>
          <w:sz w:val="24"/>
          <w:szCs w:val="24"/>
          <w:shd w:val="clear" w:color="auto" w:fill="FFFFFF"/>
        </w:rPr>
        <w:t>P</w:t>
      </w:r>
      <w:r w:rsidRPr="000029E3">
        <w:rPr>
          <w:rFonts w:ascii="Book Antiqua" w:hAnsi="Book Antiqua" w:cs="Times New Roman"/>
          <w:color w:val="000000"/>
          <w:sz w:val="24"/>
          <w:szCs w:val="24"/>
          <w:shd w:val="clear" w:color="auto" w:fill="FFFFFF"/>
        </w:rPr>
        <w:t xml:space="preserve"> &lt; 0.02). Importantly, the rs738409 GG genotype versus the CC genotype was associated with a 28% increase in serum alanine aminotransferase levels.</w:t>
      </w:r>
      <w:r w:rsidR="00CC0910" w:rsidRPr="000029E3">
        <w:rPr>
          <w:rFonts w:ascii="Book Antiqua" w:hAnsi="Book Antiqua" w:cs="Times New Roman"/>
          <w:color w:val="000000"/>
          <w:sz w:val="24"/>
          <w:szCs w:val="24"/>
          <w:shd w:val="clear" w:color="auto" w:fill="FFFFFF"/>
        </w:rPr>
        <w:t xml:space="preserve"> </w:t>
      </w:r>
      <w:proofErr w:type="spellStart"/>
      <w:r w:rsidRPr="000029E3">
        <w:rPr>
          <w:rStyle w:val="Emphasis"/>
          <w:rFonts w:ascii="Book Antiqua" w:hAnsi="Book Antiqua" w:cs="Times New Roman"/>
          <w:i w:val="0"/>
          <w:sz w:val="24"/>
          <w:szCs w:val="24"/>
          <w:shd w:val="clear" w:color="auto" w:fill="FFFFFF"/>
        </w:rPr>
        <w:t>Renfan</w:t>
      </w:r>
      <w:proofErr w:type="spellEnd"/>
      <w:r w:rsidR="00BF58A4" w:rsidRPr="000029E3">
        <w:rPr>
          <w:rStyle w:val="Emphasis"/>
          <w:rFonts w:ascii="Book Antiqua" w:hAnsi="Book Antiqua" w:cs="Times New Roman"/>
          <w:i w:val="0"/>
          <w:sz w:val="24"/>
          <w:szCs w:val="24"/>
          <w:shd w:val="clear" w:color="auto" w:fill="FFFFFF"/>
        </w:rPr>
        <w:t xml:space="preserve"> </w:t>
      </w:r>
      <w:proofErr w:type="spellStart"/>
      <w:r w:rsidRPr="000029E3">
        <w:rPr>
          <w:rStyle w:val="Emphasis"/>
          <w:rFonts w:ascii="Book Antiqua" w:hAnsi="Book Antiqua" w:cs="Times New Roman"/>
          <w:i w:val="0"/>
          <w:sz w:val="24"/>
          <w:szCs w:val="24"/>
          <w:shd w:val="clear" w:color="auto" w:fill="FFFFFF"/>
        </w:rPr>
        <w:t>Xu</w:t>
      </w:r>
      <w:proofErr w:type="spellEnd"/>
      <w:r w:rsidRPr="000029E3">
        <w:rPr>
          <w:rStyle w:val="Emphasis"/>
          <w:rFonts w:ascii="Book Antiqua" w:hAnsi="Book Antiqua" w:cs="Times New Roman"/>
          <w:i w:val="0"/>
          <w:sz w:val="24"/>
          <w:szCs w:val="24"/>
          <w:shd w:val="clear" w:color="auto" w:fill="FFFFFF"/>
        </w:rPr>
        <w:t xml:space="preserve"> </w:t>
      </w:r>
      <w:r w:rsidRPr="00C575C6">
        <w:rPr>
          <w:rStyle w:val="Emphasis"/>
          <w:rFonts w:ascii="Book Antiqua" w:hAnsi="Book Antiqua" w:cs="Times New Roman"/>
          <w:sz w:val="24"/>
          <w:szCs w:val="24"/>
          <w:shd w:val="clear" w:color="auto" w:fill="FFFFFF"/>
        </w:rPr>
        <w:t>et al</w:t>
      </w:r>
      <w:r w:rsidR="005B63FB" w:rsidRPr="000029E3">
        <w:rPr>
          <w:rStyle w:val="Emphasis"/>
          <w:rFonts w:ascii="Book Antiqua" w:hAnsi="Book Antiqua" w:cs="Times New Roman"/>
          <w:i w:val="0"/>
          <w:sz w:val="24"/>
          <w:szCs w:val="24"/>
          <w:shd w:val="clear" w:color="auto" w:fill="FFFFFF"/>
          <w:vertAlign w:val="superscript"/>
        </w:rPr>
        <w:t>[</w:t>
      </w:r>
      <w:r w:rsidR="005B63FB" w:rsidRPr="000029E3">
        <w:rPr>
          <w:rStyle w:val="Emphasis"/>
          <w:rFonts w:ascii="Book Antiqua" w:hAnsi="Book Antiqua" w:cs="Times New Roman"/>
          <w:i w:val="0"/>
          <w:color w:val="000000"/>
          <w:sz w:val="24"/>
          <w:szCs w:val="24"/>
          <w:shd w:val="clear" w:color="auto" w:fill="FFFFFF"/>
          <w:vertAlign w:val="superscript"/>
        </w:rPr>
        <w:t>14]</w:t>
      </w:r>
      <w:r w:rsidRPr="000029E3">
        <w:rPr>
          <w:rStyle w:val="Emphasis"/>
          <w:rFonts w:ascii="Book Antiqua" w:hAnsi="Book Antiqua" w:cs="Times New Roman"/>
          <w:i w:val="0"/>
          <w:color w:val="000000"/>
          <w:sz w:val="24"/>
          <w:szCs w:val="24"/>
          <w:shd w:val="clear" w:color="auto" w:fill="FFFFFF"/>
        </w:rPr>
        <w:t xml:space="preserve"> recent meta analysis of the rs738409 variant that included 23 case-control studies (6071 NAFLD and 10366 controls) showed a significant association of the variant with NAFLD, NASH. The subgroup and sensitivity analysis revealed that the changes were not influenced by the ethnicities and age of the subjects. </w:t>
      </w:r>
    </w:p>
    <w:p w:rsidR="00E33E45" w:rsidRPr="000029E3" w:rsidRDefault="00E33E45" w:rsidP="00150787">
      <w:pPr>
        <w:tabs>
          <w:tab w:val="left" w:pos="90"/>
        </w:tabs>
        <w:snapToGrid w:val="0"/>
        <w:spacing w:after="0" w:line="360" w:lineRule="auto"/>
        <w:ind w:firstLineChars="100" w:firstLine="240"/>
        <w:jc w:val="both"/>
        <w:rPr>
          <w:rFonts w:ascii="Book Antiqua" w:hAnsi="Book Antiqua" w:cs="Times New Roman"/>
          <w:color w:val="000000"/>
          <w:sz w:val="24"/>
          <w:szCs w:val="24"/>
          <w:shd w:val="clear" w:color="auto" w:fill="FFFFFF"/>
        </w:rPr>
      </w:pPr>
      <w:r w:rsidRPr="000029E3">
        <w:rPr>
          <w:rStyle w:val="Emphasis"/>
          <w:rFonts w:ascii="Book Antiqua" w:hAnsi="Book Antiqua" w:cs="Times New Roman"/>
          <w:i w:val="0"/>
          <w:color w:val="000000"/>
          <w:sz w:val="24"/>
          <w:szCs w:val="24"/>
          <w:shd w:val="clear" w:color="auto" w:fill="FFFFFF"/>
        </w:rPr>
        <w:t xml:space="preserve">A GWA study </w:t>
      </w:r>
      <w:proofErr w:type="gramStart"/>
      <w:r w:rsidRPr="000029E3">
        <w:rPr>
          <w:rStyle w:val="Emphasis"/>
          <w:rFonts w:ascii="Book Antiqua" w:hAnsi="Book Antiqua" w:cs="Times New Roman"/>
          <w:i w:val="0"/>
          <w:color w:val="000000"/>
          <w:sz w:val="24"/>
          <w:szCs w:val="24"/>
          <w:shd w:val="clear" w:color="auto" w:fill="FFFFFF"/>
        </w:rPr>
        <w:t>conducted</w:t>
      </w:r>
      <w:r w:rsidR="005B63FB" w:rsidRPr="000029E3">
        <w:rPr>
          <w:rStyle w:val="Emphasis"/>
          <w:rFonts w:ascii="Book Antiqua" w:hAnsi="Book Antiqua" w:cs="Times New Roman"/>
          <w:i w:val="0"/>
          <w:color w:val="000000"/>
          <w:sz w:val="24"/>
          <w:szCs w:val="24"/>
          <w:shd w:val="clear" w:color="auto" w:fill="FFFFFF"/>
          <w:vertAlign w:val="superscript"/>
        </w:rPr>
        <w:t>[</w:t>
      </w:r>
      <w:proofErr w:type="gramEnd"/>
      <w:r w:rsidR="005B63FB" w:rsidRPr="000029E3">
        <w:rPr>
          <w:rStyle w:val="Emphasis"/>
          <w:rFonts w:ascii="Book Antiqua" w:hAnsi="Book Antiqua" w:cs="Times New Roman"/>
          <w:i w:val="0"/>
          <w:color w:val="000000"/>
          <w:sz w:val="24"/>
          <w:szCs w:val="24"/>
          <w:shd w:val="clear" w:color="auto" w:fill="FFFFFF"/>
          <w:vertAlign w:val="superscript"/>
        </w:rPr>
        <w:t>15]</w:t>
      </w:r>
      <w:r w:rsidRPr="000029E3">
        <w:rPr>
          <w:rStyle w:val="Emphasis"/>
          <w:rFonts w:ascii="Book Antiqua" w:hAnsi="Book Antiqua" w:cs="Times New Roman"/>
          <w:i w:val="0"/>
          <w:color w:val="000000"/>
          <w:sz w:val="24"/>
          <w:szCs w:val="24"/>
          <w:shd w:val="clear" w:color="auto" w:fill="FFFFFF"/>
        </w:rPr>
        <w:t xml:space="preserve"> in 236 non-Hispanic white w</w:t>
      </w:r>
      <w:r w:rsidR="00150787">
        <w:rPr>
          <w:rStyle w:val="Emphasis"/>
          <w:rFonts w:ascii="Book Antiqua" w:hAnsi="Book Antiqua" w:cs="Times New Roman"/>
          <w:i w:val="0"/>
          <w:color w:val="000000"/>
          <w:sz w:val="24"/>
          <w:szCs w:val="24"/>
          <w:shd w:val="clear" w:color="auto" w:fill="FFFFFF"/>
        </w:rPr>
        <w:t>oman who were genotyped for 3</w:t>
      </w:r>
      <w:r w:rsidR="00CA383C">
        <w:rPr>
          <w:rStyle w:val="Emphasis"/>
          <w:rFonts w:ascii="Book Antiqua" w:hAnsi="Book Antiqua" w:cs="Times New Roman"/>
          <w:i w:val="0"/>
          <w:color w:val="000000"/>
          <w:sz w:val="24"/>
          <w:szCs w:val="24"/>
          <w:shd w:val="clear" w:color="auto" w:fill="FFFFFF"/>
        </w:rPr>
        <w:t>,</w:t>
      </w:r>
      <w:r w:rsidR="00150787">
        <w:rPr>
          <w:rStyle w:val="Emphasis"/>
          <w:rFonts w:ascii="Book Antiqua" w:hAnsi="Book Antiqua" w:cs="Times New Roman"/>
          <w:i w:val="0"/>
          <w:color w:val="000000"/>
          <w:sz w:val="24"/>
          <w:szCs w:val="24"/>
          <w:shd w:val="clear" w:color="auto" w:fill="FFFFFF"/>
        </w:rPr>
        <w:t>24</w:t>
      </w:r>
      <w:r w:rsidR="00CA383C">
        <w:rPr>
          <w:rStyle w:val="Emphasis"/>
          <w:rFonts w:ascii="Book Antiqua" w:hAnsi="Book Antiqua" w:cs="Times New Roman"/>
          <w:i w:val="0"/>
          <w:color w:val="000000"/>
          <w:sz w:val="24"/>
          <w:szCs w:val="24"/>
          <w:shd w:val="clear" w:color="auto" w:fill="FFFFFF"/>
        </w:rPr>
        <w:t>,</w:t>
      </w:r>
      <w:r w:rsidRPr="000029E3">
        <w:rPr>
          <w:rStyle w:val="Emphasis"/>
          <w:rFonts w:ascii="Book Antiqua" w:hAnsi="Book Antiqua" w:cs="Times New Roman"/>
          <w:i w:val="0"/>
          <w:color w:val="000000"/>
          <w:sz w:val="24"/>
          <w:szCs w:val="24"/>
          <w:shd w:val="clear" w:color="auto" w:fill="FFFFFF"/>
        </w:rPr>
        <w:t xml:space="preserve">623 SNPs on the </w:t>
      </w:r>
      <w:proofErr w:type="spellStart"/>
      <w:r w:rsidRPr="000029E3">
        <w:rPr>
          <w:rStyle w:val="Emphasis"/>
          <w:rFonts w:ascii="Book Antiqua" w:hAnsi="Book Antiqua" w:cs="Times New Roman"/>
          <w:i w:val="0"/>
          <w:color w:val="000000"/>
          <w:sz w:val="24"/>
          <w:szCs w:val="24"/>
          <w:shd w:val="clear" w:color="auto" w:fill="FFFFFF"/>
        </w:rPr>
        <w:t>Illumina</w:t>
      </w:r>
      <w:proofErr w:type="spellEnd"/>
      <w:r w:rsidRPr="000029E3">
        <w:rPr>
          <w:rStyle w:val="Emphasis"/>
          <w:rFonts w:ascii="Book Antiqua" w:hAnsi="Book Antiqua" w:cs="Times New Roman"/>
          <w:i w:val="0"/>
          <w:color w:val="000000"/>
          <w:sz w:val="24"/>
          <w:szCs w:val="24"/>
          <w:shd w:val="clear" w:color="auto" w:fill="FFFFFF"/>
        </w:rPr>
        <w:t xml:space="preserve"> platform and were assessed for various histologic parameters revealed that NAFLD activity score was associated with rs2645424 in </w:t>
      </w:r>
      <w:proofErr w:type="spellStart"/>
      <w:r w:rsidRPr="000029E3">
        <w:rPr>
          <w:rStyle w:val="Emphasis"/>
          <w:rFonts w:ascii="Book Antiqua" w:hAnsi="Book Antiqua" w:cs="Times New Roman"/>
          <w:i w:val="0"/>
          <w:color w:val="000000"/>
          <w:sz w:val="24"/>
          <w:szCs w:val="24"/>
          <w:shd w:val="clear" w:color="auto" w:fill="FFFFFF"/>
        </w:rPr>
        <w:t>farnesyl</w:t>
      </w:r>
      <w:proofErr w:type="spellEnd"/>
      <w:r w:rsidR="000E2361" w:rsidRPr="000029E3">
        <w:rPr>
          <w:rStyle w:val="Emphasis"/>
          <w:rFonts w:ascii="Book Antiqua" w:hAnsi="Book Antiqua" w:cs="Times New Roman"/>
          <w:i w:val="0"/>
          <w:color w:val="000000"/>
          <w:sz w:val="24"/>
          <w:szCs w:val="24"/>
          <w:shd w:val="clear" w:color="auto" w:fill="FFFFFF"/>
        </w:rPr>
        <w:t xml:space="preserve"> </w:t>
      </w:r>
      <w:proofErr w:type="spellStart"/>
      <w:r w:rsidRPr="000029E3">
        <w:rPr>
          <w:rStyle w:val="Emphasis"/>
          <w:rFonts w:ascii="Book Antiqua" w:hAnsi="Book Antiqua" w:cs="Times New Roman"/>
          <w:i w:val="0"/>
          <w:color w:val="000000"/>
          <w:sz w:val="24"/>
          <w:szCs w:val="24"/>
          <w:shd w:val="clear" w:color="auto" w:fill="FFFFFF"/>
        </w:rPr>
        <w:t>diphosphate</w:t>
      </w:r>
      <w:proofErr w:type="spellEnd"/>
      <w:r w:rsidR="000E2361" w:rsidRPr="000029E3">
        <w:rPr>
          <w:rStyle w:val="Emphasis"/>
          <w:rFonts w:ascii="Book Antiqua" w:hAnsi="Book Antiqua" w:cs="Times New Roman"/>
          <w:i w:val="0"/>
          <w:color w:val="000000"/>
          <w:sz w:val="24"/>
          <w:szCs w:val="24"/>
          <w:shd w:val="clear" w:color="auto" w:fill="FFFFFF"/>
        </w:rPr>
        <w:t xml:space="preserve"> </w:t>
      </w:r>
      <w:proofErr w:type="spellStart"/>
      <w:r w:rsidRPr="000029E3">
        <w:rPr>
          <w:rStyle w:val="Emphasis"/>
          <w:rFonts w:ascii="Book Antiqua" w:hAnsi="Book Antiqua" w:cs="Times New Roman"/>
          <w:i w:val="0"/>
          <w:color w:val="000000"/>
          <w:sz w:val="24"/>
          <w:szCs w:val="24"/>
          <w:shd w:val="clear" w:color="auto" w:fill="FFFFFF"/>
        </w:rPr>
        <w:t>farnesyl</w:t>
      </w:r>
      <w:proofErr w:type="spellEnd"/>
      <w:r w:rsidR="000E2361" w:rsidRPr="000029E3">
        <w:rPr>
          <w:rStyle w:val="Emphasis"/>
          <w:rFonts w:ascii="Book Antiqua" w:hAnsi="Book Antiqua" w:cs="Times New Roman"/>
          <w:i w:val="0"/>
          <w:color w:val="000000"/>
          <w:sz w:val="24"/>
          <w:szCs w:val="24"/>
          <w:shd w:val="clear" w:color="auto" w:fill="FFFFFF"/>
        </w:rPr>
        <w:t xml:space="preserve"> </w:t>
      </w:r>
      <w:proofErr w:type="spellStart"/>
      <w:r w:rsidRPr="000029E3">
        <w:rPr>
          <w:rStyle w:val="Emphasis"/>
          <w:rFonts w:ascii="Book Antiqua" w:hAnsi="Book Antiqua" w:cs="Times New Roman"/>
          <w:i w:val="0"/>
          <w:color w:val="000000"/>
          <w:sz w:val="24"/>
          <w:szCs w:val="24"/>
          <w:shd w:val="clear" w:color="auto" w:fill="FFFFFF"/>
        </w:rPr>
        <w:t>transferase</w:t>
      </w:r>
      <w:proofErr w:type="spellEnd"/>
      <w:r w:rsidRPr="000029E3">
        <w:rPr>
          <w:rStyle w:val="Emphasis"/>
          <w:rFonts w:ascii="Book Antiqua" w:hAnsi="Book Antiqua" w:cs="Times New Roman"/>
          <w:color w:val="000000"/>
          <w:sz w:val="24"/>
          <w:szCs w:val="24"/>
          <w:shd w:val="clear" w:color="auto" w:fill="FFFFFF"/>
        </w:rPr>
        <w:t xml:space="preserve"> 1</w:t>
      </w:r>
      <w:r w:rsidRPr="000029E3">
        <w:rPr>
          <w:rStyle w:val="apple-converted-space"/>
          <w:rFonts w:ascii="Book Antiqua" w:hAnsi="Book Antiqua" w:cs="Times New Roman"/>
          <w:color w:val="000000"/>
          <w:sz w:val="24"/>
          <w:szCs w:val="24"/>
          <w:shd w:val="clear" w:color="auto" w:fill="FFFFFF"/>
        </w:rPr>
        <w:t> </w:t>
      </w:r>
      <w:r w:rsidRPr="000029E3">
        <w:rPr>
          <w:rFonts w:ascii="Book Antiqua" w:hAnsi="Book Antiqua" w:cs="Times New Roman"/>
          <w:color w:val="000000"/>
          <w:sz w:val="24"/>
          <w:szCs w:val="24"/>
          <w:shd w:val="clear" w:color="auto" w:fill="FFFFFF"/>
        </w:rPr>
        <w:t>(</w:t>
      </w:r>
      <w:r w:rsidRPr="000029E3">
        <w:rPr>
          <w:rStyle w:val="Emphasis"/>
          <w:rFonts w:ascii="Book Antiqua" w:hAnsi="Book Antiqua" w:cs="Times New Roman"/>
          <w:color w:val="000000"/>
          <w:sz w:val="24"/>
          <w:szCs w:val="24"/>
          <w:shd w:val="clear" w:color="auto" w:fill="FFFFFF"/>
        </w:rPr>
        <w:t>FDFT1</w:t>
      </w:r>
      <w:r w:rsidRPr="000029E3">
        <w:rPr>
          <w:rFonts w:ascii="Book Antiqua" w:hAnsi="Book Antiqua" w:cs="Times New Roman"/>
          <w:color w:val="000000"/>
          <w:sz w:val="24"/>
          <w:szCs w:val="24"/>
          <w:shd w:val="clear" w:color="auto" w:fill="FFFFFF"/>
        </w:rPr>
        <w:t>)</w:t>
      </w:r>
      <w:r w:rsidRPr="000029E3">
        <w:rPr>
          <w:rStyle w:val="apple-converted-space"/>
          <w:rFonts w:ascii="Book Antiqua" w:hAnsi="Book Antiqua" w:cs="Times New Roman"/>
          <w:color w:val="000000"/>
          <w:sz w:val="24"/>
          <w:szCs w:val="24"/>
          <w:shd w:val="clear" w:color="auto" w:fill="FFFFFF"/>
        </w:rPr>
        <w:t xml:space="preserve">. Further analysis revealed that </w:t>
      </w:r>
      <w:r w:rsidRPr="000029E3">
        <w:rPr>
          <w:rFonts w:ascii="Book Antiqua" w:hAnsi="Book Antiqua" w:cs="Times New Roman"/>
          <w:color w:val="000000"/>
          <w:sz w:val="24"/>
          <w:szCs w:val="24"/>
          <w:shd w:val="clear" w:color="auto" w:fill="FFFFFF"/>
        </w:rPr>
        <w:t xml:space="preserve">degree of fibrosis was associated with rs343062, lobular inflammation with rs1227756 </w:t>
      </w:r>
      <w:r w:rsidRPr="000029E3">
        <w:rPr>
          <w:rFonts w:ascii="Book Antiqua" w:hAnsi="Book Antiqua" w:cs="Times New Roman"/>
          <w:color w:val="000000"/>
          <w:sz w:val="24"/>
          <w:szCs w:val="24"/>
          <w:shd w:val="clear" w:color="auto" w:fill="FFFFFF"/>
        </w:rPr>
        <w:lastRenderedPageBreak/>
        <w:t>in</w:t>
      </w:r>
      <w:r w:rsidRPr="000029E3">
        <w:rPr>
          <w:rStyle w:val="apple-converted-space"/>
          <w:rFonts w:ascii="Book Antiqua" w:hAnsi="Book Antiqua" w:cs="Times New Roman"/>
          <w:color w:val="000000"/>
          <w:sz w:val="24"/>
          <w:szCs w:val="24"/>
          <w:shd w:val="clear" w:color="auto" w:fill="FFFFFF"/>
        </w:rPr>
        <w:t> </w:t>
      </w:r>
      <w:r w:rsidRPr="000029E3">
        <w:rPr>
          <w:rStyle w:val="Emphasis"/>
          <w:rFonts w:ascii="Book Antiqua" w:hAnsi="Book Antiqua" w:cs="Times New Roman"/>
          <w:color w:val="000000"/>
          <w:sz w:val="24"/>
          <w:szCs w:val="24"/>
          <w:shd w:val="clear" w:color="auto" w:fill="FFFFFF"/>
        </w:rPr>
        <w:t>COL13A1</w:t>
      </w:r>
      <w:r w:rsidRPr="000029E3">
        <w:rPr>
          <w:rFonts w:ascii="Book Antiqua" w:hAnsi="Book Antiqua" w:cs="Times New Roman"/>
          <w:color w:val="000000"/>
          <w:sz w:val="24"/>
          <w:szCs w:val="24"/>
          <w:shd w:val="clear" w:color="auto" w:fill="FFFFFF"/>
        </w:rPr>
        <w:t xml:space="preserve">), rs6591182, and rs887304 in </w:t>
      </w:r>
      <w:r w:rsidRPr="000029E3">
        <w:rPr>
          <w:rStyle w:val="Emphasis"/>
          <w:rFonts w:ascii="Book Antiqua" w:hAnsi="Book Antiqua" w:cs="Times New Roman"/>
          <w:color w:val="000000"/>
          <w:sz w:val="24"/>
          <w:szCs w:val="24"/>
          <w:shd w:val="clear" w:color="auto" w:fill="FFFFFF"/>
        </w:rPr>
        <w:t>EFCAB4B</w:t>
      </w:r>
      <w:r w:rsidRPr="000029E3">
        <w:rPr>
          <w:rFonts w:ascii="Book Antiqua" w:hAnsi="Book Antiqua" w:cs="Times New Roman"/>
          <w:color w:val="000000"/>
          <w:sz w:val="24"/>
          <w:szCs w:val="24"/>
          <w:shd w:val="clear" w:color="auto" w:fill="FFFFFF"/>
        </w:rPr>
        <w:t xml:space="preserve">. SNPs associated with serum levels of alanine aminotransferase included rs2499604, rs6487679, rs1421201 and rs2710833. However, no significant associations were found between genotypes and </w:t>
      </w:r>
      <w:proofErr w:type="spellStart"/>
      <w:r w:rsidRPr="000029E3">
        <w:rPr>
          <w:rFonts w:ascii="Book Antiqua" w:hAnsi="Book Antiqua" w:cs="Times New Roman"/>
          <w:color w:val="000000"/>
          <w:sz w:val="24"/>
          <w:szCs w:val="24"/>
          <w:shd w:val="clear" w:color="auto" w:fill="FFFFFF"/>
        </w:rPr>
        <w:t>steatosis</w:t>
      </w:r>
      <w:proofErr w:type="spellEnd"/>
      <w:r w:rsidRPr="000029E3">
        <w:rPr>
          <w:rFonts w:ascii="Book Antiqua" w:hAnsi="Book Antiqua" w:cs="Times New Roman"/>
          <w:color w:val="000000"/>
          <w:sz w:val="24"/>
          <w:szCs w:val="24"/>
          <w:shd w:val="clear" w:color="auto" w:fill="FFFFFF"/>
        </w:rPr>
        <w:t>, ballooning degeneration, portal inflammation, or other features of NAFLD.</w:t>
      </w:r>
    </w:p>
    <w:p w:rsidR="00E33E45" w:rsidRPr="000029E3" w:rsidRDefault="00E33E45" w:rsidP="00150787">
      <w:pPr>
        <w:tabs>
          <w:tab w:val="left" w:pos="90"/>
        </w:tabs>
        <w:snapToGrid w:val="0"/>
        <w:spacing w:after="0" w:line="360" w:lineRule="auto"/>
        <w:ind w:firstLineChars="100" w:firstLine="240"/>
        <w:jc w:val="both"/>
        <w:rPr>
          <w:rFonts w:ascii="Book Antiqua" w:hAnsi="Book Antiqua" w:cs="Times New Roman"/>
          <w:color w:val="000000"/>
          <w:sz w:val="24"/>
          <w:szCs w:val="24"/>
          <w:shd w:val="clear" w:color="auto" w:fill="FFFFFF"/>
        </w:rPr>
      </w:pPr>
      <w:r w:rsidRPr="000029E3">
        <w:rPr>
          <w:rFonts w:ascii="Book Antiqua" w:hAnsi="Book Antiqua" w:cs="Times New Roman"/>
          <w:color w:val="000000"/>
          <w:sz w:val="24"/>
          <w:szCs w:val="24"/>
          <w:shd w:val="clear" w:color="auto" w:fill="FFFFFF"/>
        </w:rPr>
        <w:t>A meta-</w:t>
      </w:r>
      <w:proofErr w:type="gramStart"/>
      <w:r w:rsidRPr="000029E3">
        <w:rPr>
          <w:rFonts w:ascii="Book Antiqua" w:hAnsi="Book Antiqua" w:cs="Times New Roman"/>
          <w:color w:val="000000"/>
          <w:sz w:val="24"/>
          <w:szCs w:val="24"/>
          <w:shd w:val="clear" w:color="auto" w:fill="FFFFFF"/>
        </w:rPr>
        <w:t>analysis</w:t>
      </w:r>
      <w:r w:rsidR="005B63FB" w:rsidRPr="000029E3">
        <w:rPr>
          <w:rFonts w:ascii="Book Antiqua" w:hAnsi="Book Antiqua" w:cs="Times New Roman"/>
          <w:color w:val="000000"/>
          <w:sz w:val="24"/>
          <w:szCs w:val="24"/>
          <w:shd w:val="clear" w:color="auto" w:fill="FFFFFF"/>
          <w:vertAlign w:val="superscript"/>
        </w:rPr>
        <w:t>[</w:t>
      </w:r>
      <w:proofErr w:type="gramEnd"/>
      <w:r w:rsidR="005B63FB" w:rsidRPr="000029E3">
        <w:rPr>
          <w:rFonts w:ascii="Book Antiqua" w:hAnsi="Book Antiqua" w:cs="Times New Roman"/>
          <w:color w:val="000000"/>
          <w:sz w:val="24"/>
          <w:szCs w:val="24"/>
          <w:shd w:val="clear" w:color="auto" w:fill="FFFFFF"/>
          <w:vertAlign w:val="superscript"/>
        </w:rPr>
        <w:t>16]</w:t>
      </w:r>
      <w:r w:rsidRPr="000029E3">
        <w:rPr>
          <w:rFonts w:ascii="Book Antiqua" w:hAnsi="Book Antiqua" w:cs="Times New Roman"/>
          <w:color w:val="000000"/>
          <w:sz w:val="24"/>
          <w:szCs w:val="24"/>
          <w:shd w:val="clear" w:color="auto" w:fill="FFFFFF"/>
        </w:rPr>
        <w:t xml:space="preserve"> carried out across four groups of European ancestry and one of the largest GWA studies for NAFLD was tested for associations with CT measured </w:t>
      </w:r>
      <w:proofErr w:type="spellStart"/>
      <w:r w:rsidRPr="000029E3">
        <w:rPr>
          <w:rFonts w:ascii="Book Antiqua" w:hAnsi="Book Antiqua" w:cs="Times New Roman"/>
          <w:color w:val="000000"/>
          <w:sz w:val="24"/>
          <w:szCs w:val="24"/>
          <w:shd w:val="clear" w:color="auto" w:fill="FFFFFF"/>
        </w:rPr>
        <w:t>steatosis</w:t>
      </w:r>
      <w:proofErr w:type="spellEnd"/>
      <w:r w:rsidRPr="000029E3">
        <w:rPr>
          <w:rFonts w:ascii="Book Antiqua" w:hAnsi="Book Antiqua" w:cs="Times New Roman"/>
          <w:color w:val="000000"/>
          <w:sz w:val="24"/>
          <w:szCs w:val="24"/>
          <w:shd w:val="clear" w:color="auto" w:fill="FFFFFF"/>
        </w:rPr>
        <w:t xml:space="preserve"> initially in the 4 groups independently followed by a meta-analysis. The study involved 7176 individuals that were controlled for age, gender and all the principal components. Variants in or near </w:t>
      </w:r>
      <w:r w:rsidRPr="000029E3">
        <w:rPr>
          <w:rFonts w:ascii="Book Antiqua" w:hAnsi="Book Antiqua" w:cs="Times New Roman"/>
          <w:i/>
          <w:color w:val="000000"/>
          <w:sz w:val="24"/>
          <w:szCs w:val="24"/>
          <w:shd w:val="clear" w:color="auto" w:fill="FFFFFF"/>
        </w:rPr>
        <w:t xml:space="preserve">PNPLA3, LYPLAL1, PPP1R3B, NCAN/TM6SF2 </w:t>
      </w:r>
      <w:r w:rsidRPr="000029E3">
        <w:rPr>
          <w:rFonts w:ascii="Book Antiqua" w:hAnsi="Book Antiqua" w:cs="Times New Roman"/>
          <w:color w:val="000000"/>
          <w:sz w:val="24"/>
          <w:szCs w:val="24"/>
          <w:shd w:val="clear" w:color="auto" w:fill="FFFFFF"/>
        </w:rPr>
        <w:t>and</w:t>
      </w:r>
      <w:r w:rsidRPr="000029E3">
        <w:rPr>
          <w:rFonts w:ascii="Book Antiqua" w:hAnsi="Book Antiqua" w:cs="Times New Roman"/>
          <w:i/>
          <w:color w:val="000000"/>
          <w:sz w:val="24"/>
          <w:szCs w:val="24"/>
          <w:shd w:val="clear" w:color="auto" w:fill="FFFFFF"/>
        </w:rPr>
        <w:t xml:space="preserve"> GCKR</w:t>
      </w:r>
      <w:r w:rsidRPr="000029E3">
        <w:rPr>
          <w:rFonts w:ascii="Book Antiqua" w:hAnsi="Book Antiqua" w:cs="Times New Roman"/>
          <w:color w:val="000000"/>
          <w:sz w:val="24"/>
          <w:szCs w:val="24"/>
          <w:shd w:val="clear" w:color="auto" w:fill="FFFFFF"/>
        </w:rPr>
        <w:t xml:space="preserve"> genes were found to be associated with hepatic </w:t>
      </w:r>
      <w:proofErr w:type="spellStart"/>
      <w:r w:rsidRPr="000029E3">
        <w:rPr>
          <w:rFonts w:ascii="Book Antiqua" w:hAnsi="Book Antiqua" w:cs="Times New Roman"/>
          <w:color w:val="000000"/>
          <w:sz w:val="24"/>
          <w:szCs w:val="24"/>
          <w:shd w:val="clear" w:color="auto" w:fill="FFFFFF"/>
        </w:rPr>
        <w:t>steatosis</w:t>
      </w:r>
      <w:proofErr w:type="spellEnd"/>
      <w:r w:rsidRPr="000029E3">
        <w:rPr>
          <w:rFonts w:ascii="Book Antiqua" w:hAnsi="Book Antiqua" w:cs="Times New Roman"/>
          <w:color w:val="000000"/>
          <w:sz w:val="24"/>
          <w:szCs w:val="24"/>
          <w:shd w:val="clear" w:color="auto" w:fill="FFFFFF"/>
        </w:rPr>
        <w:t xml:space="preserve">. These above variants but for </w:t>
      </w:r>
      <w:r w:rsidRPr="000029E3">
        <w:rPr>
          <w:rFonts w:ascii="Book Antiqua" w:hAnsi="Book Antiqua" w:cs="Times New Roman"/>
          <w:i/>
          <w:color w:val="000000"/>
          <w:sz w:val="24"/>
          <w:szCs w:val="24"/>
          <w:shd w:val="clear" w:color="auto" w:fill="FFFFFF"/>
        </w:rPr>
        <w:t>PPP1R3B</w:t>
      </w:r>
      <w:r w:rsidRPr="000029E3">
        <w:rPr>
          <w:rFonts w:ascii="Book Antiqua" w:hAnsi="Book Antiqua" w:cs="Times New Roman"/>
          <w:color w:val="000000"/>
          <w:sz w:val="24"/>
          <w:szCs w:val="24"/>
          <w:shd w:val="clear" w:color="auto" w:fill="FFFFFF"/>
        </w:rPr>
        <w:t xml:space="preserve"> were also associated with NASH and fibrosis.    </w:t>
      </w:r>
    </w:p>
    <w:p w:rsidR="00E33E45" w:rsidRPr="000029E3" w:rsidRDefault="00E33E45" w:rsidP="00150787">
      <w:pPr>
        <w:tabs>
          <w:tab w:val="left" w:pos="90"/>
        </w:tabs>
        <w:snapToGrid w:val="0"/>
        <w:spacing w:after="0" w:line="360" w:lineRule="auto"/>
        <w:ind w:firstLineChars="100" w:firstLine="240"/>
        <w:jc w:val="both"/>
        <w:rPr>
          <w:rFonts w:ascii="Book Antiqua" w:hAnsi="Book Antiqua" w:cs="Times New Roman"/>
          <w:sz w:val="24"/>
          <w:szCs w:val="24"/>
          <w:lang w:eastAsia="zh-CN"/>
        </w:rPr>
      </w:pPr>
      <w:r w:rsidRPr="000029E3">
        <w:rPr>
          <w:rFonts w:ascii="Book Antiqua" w:hAnsi="Book Antiqua" w:cs="Times New Roman"/>
          <w:sz w:val="24"/>
          <w:szCs w:val="24"/>
        </w:rPr>
        <w:t xml:space="preserve">Few GWA studies identified loci associated with the associated parameters of NAFLD and most importantly the liver function tests. Two such </w:t>
      </w:r>
      <w:proofErr w:type="gramStart"/>
      <w:r w:rsidRPr="000029E3">
        <w:rPr>
          <w:rFonts w:ascii="Book Antiqua" w:hAnsi="Book Antiqua" w:cs="Times New Roman"/>
          <w:sz w:val="24"/>
          <w:szCs w:val="24"/>
        </w:rPr>
        <w:t>studies</w:t>
      </w:r>
      <w:r w:rsidR="005B63FB" w:rsidRPr="000029E3">
        <w:rPr>
          <w:rFonts w:ascii="Book Antiqua" w:hAnsi="Book Antiqua" w:cs="Times New Roman"/>
          <w:sz w:val="24"/>
          <w:szCs w:val="24"/>
          <w:vertAlign w:val="superscript"/>
        </w:rPr>
        <w:t>[</w:t>
      </w:r>
      <w:proofErr w:type="gramEnd"/>
      <w:r w:rsidR="005B63FB" w:rsidRPr="000029E3">
        <w:rPr>
          <w:rFonts w:ascii="Book Antiqua" w:hAnsi="Book Antiqua" w:cs="Times New Roman"/>
          <w:sz w:val="24"/>
          <w:szCs w:val="24"/>
          <w:vertAlign w:val="superscript"/>
        </w:rPr>
        <w:t>17,18]</w:t>
      </w:r>
      <w:r w:rsidRPr="000029E3">
        <w:rPr>
          <w:rFonts w:ascii="Book Antiqua" w:hAnsi="Book Antiqua" w:cs="Times New Roman"/>
          <w:sz w:val="24"/>
          <w:szCs w:val="24"/>
        </w:rPr>
        <w:t xml:space="preserve"> have identified four loci namely SNPs in or near </w:t>
      </w:r>
      <w:r w:rsidRPr="000029E3">
        <w:rPr>
          <w:rFonts w:ascii="Book Antiqua" w:hAnsi="Book Antiqua" w:cs="Times New Roman"/>
          <w:i/>
          <w:sz w:val="24"/>
          <w:szCs w:val="24"/>
        </w:rPr>
        <w:t>PNPLA3</w:t>
      </w:r>
      <w:r w:rsidRPr="000029E3">
        <w:rPr>
          <w:rFonts w:ascii="Book Antiqua" w:hAnsi="Book Antiqua" w:cs="Times New Roman"/>
          <w:sz w:val="24"/>
          <w:szCs w:val="24"/>
        </w:rPr>
        <w:t xml:space="preserve"> (rs2281135, rs738409), </w:t>
      </w:r>
      <w:r w:rsidRPr="000029E3">
        <w:rPr>
          <w:rFonts w:ascii="Book Antiqua" w:hAnsi="Book Antiqua" w:cs="Times New Roman"/>
          <w:i/>
          <w:sz w:val="24"/>
          <w:szCs w:val="24"/>
        </w:rPr>
        <w:t>SAMM50</w:t>
      </w:r>
      <w:r w:rsidRPr="000029E3">
        <w:rPr>
          <w:rFonts w:ascii="Book Antiqua" w:hAnsi="Book Antiqua" w:cs="Times New Roman"/>
          <w:sz w:val="24"/>
          <w:szCs w:val="24"/>
        </w:rPr>
        <w:t xml:space="preserve"> (rs2143571, </w:t>
      </w:r>
      <w:r w:rsidRPr="000029E3">
        <w:rPr>
          <w:rFonts w:ascii="Book Antiqua" w:hAnsi="Book Antiqua" w:cs="Times New Roman"/>
          <w:i/>
          <w:sz w:val="24"/>
          <w:szCs w:val="24"/>
        </w:rPr>
        <w:t>CPN1-ERLIN1-CHUK</w:t>
      </w:r>
      <w:r w:rsidRPr="000029E3">
        <w:rPr>
          <w:rFonts w:ascii="Book Antiqua" w:hAnsi="Book Antiqua" w:cs="Times New Roman"/>
          <w:sz w:val="24"/>
          <w:szCs w:val="24"/>
        </w:rPr>
        <w:t xml:space="preserve"> gene cluster (rs10883437, rs11597390, rs11591741, rs11597086), </w:t>
      </w:r>
      <w:r w:rsidRPr="000029E3">
        <w:rPr>
          <w:rFonts w:ascii="Book Antiqua" w:hAnsi="Book Antiqua" w:cs="Times New Roman"/>
          <w:i/>
          <w:sz w:val="24"/>
          <w:szCs w:val="24"/>
        </w:rPr>
        <w:t>TRIB1</w:t>
      </w:r>
      <w:r w:rsidRPr="000029E3">
        <w:rPr>
          <w:rFonts w:ascii="Book Antiqua" w:hAnsi="Book Antiqua" w:cs="Times New Roman"/>
          <w:sz w:val="24"/>
          <w:szCs w:val="24"/>
        </w:rPr>
        <w:t xml:space="preserve"> (rs2954021) and near </w:t>
      </w:r>
      <w:r w:rsidRPr="000029E3">
        <w:rPr>
          <w:rFonts w:ascii="Book Antiqua" w:hAnsi="Book Antiqua" w:cs="Times New Roman"/>
          <w:i/>
          <w:sz w:val="24"/>
          <w:szCs w:val="24"/>
        </w:rPr>
        <w:t>HSD17B13/MAPK10</w:t>
      </w:r>
      <w:r w:rsidRPr="000029E3">
        <w:rPr>
          <w:rFonts w:ascii="Book Antiqua" w:hAnsi="Book Antiqua" w:cs="Times New Roman"/>
          <w:sz w:val="24"/>
          <w:szCs w:val="24"/>
        </w:rPr>
        <w:t xml:space="preserve"> (rs6834314) that were associated w</w:t>
      </w:r>
      <w:r w:rsidR="00150787">
        <w:rPr>
          <w:rFonts w:ascii="Book Antiqua" w:hAnsi="Book Antiqua" w:cs="Times New Roman"/>
          <w:sz w:val="24"/>
          <w:szCs w:val="24"/>
        </w:rPr>
        <w:t>ith elevated levels of ALT.</w:t>
      </w:r>
    </w:p>
    <w:p w:rsidR="003D4E88" w:rsidRPr="000029E3" w:rsidRDefault="003D4E88" w:rsidP="00150787">
      <w:pPr>
        <w:tabs>
          <w:tab w:val="left" w:pos="90"/>
        </w:tabs>
        <w:snapToGrid w:val="0"/>
        <w:spacing w:after="0" w:line="360" w:lineRule="auto"/>
        <w:ind w:firstLineChars="100" w:firstLine="240"/>
        <w:jc w:val="both"/>
        <w:rPr>
          <w:rFonts w:ascii="Book Antiqua" w:hAnsi="Book Antiqua" w:cs="Times New Roman"/>
          <w:sz w:val="24"/>
          <w:szCs w:val="24"/>
        </w:rPr>
      </w:pPr>
      <w:r w:rsidRPr="000029E3">
        <w:rPr>
          <w:rFonts w:ascii="Book Antiqua" w:hAnsi="Book Antiqua" w:cs="Times New Roman"/>
          <w:sz w:val="24"/>
          <w:szCs w:val="24"/>
        </w:rPr>
        <w:t>Our pooled genetic study</w:t>
      </w:r>
      <w:r w:rsidR="005B63FB" w:rsidRPr="000029E3">
        <w:rPr>
          <w:rFonts w:ascii="Book Antiqua" w:hAnsi="Book Antiqua" w:cs="Times New Roman"/>
          <w:sz w:val="24"/>
          <w:szCs w:val="24"/>
          <w:vertAlign w:val="superscript"/>
        </w:rPr>
        <w:t>[8]</w:t>
      </w:r>
      <w:r w:rsidRPr="000029E3">
        <w:rPr>
          <w:rFonts w:ascii="Book Antiqua" w:hAnsi="Book Antiqua" w:cs="Times New Roman"/>
          <w:sz w:val="24"/>
          <w:szCs w:val="24"/>
        </w:rPr>
        <w:t xml:space="preserve">, where 19 variants were selected that were associated with NAFLD from 4 GWA studies conducted until 2013 and replicated in patients with and without ultrasound detected NAFLD in Indians. The study identified variants in </w:t>
      </w:r>
      <w:r w:rsidRPr="000029E3">
        <w:rPr>
          <w:rFonts w:ascii="Book Antiqua" w:hAnsi="Book Antiqua" w:cs="Times New Roman"/>
          <w:i/>
          <w:sz w:val="24"/>
          <w:szCs w:val="24"/>
        </w:rPr>
        <w:t>PNPLA3, PZP, SAMM50</w:t>
      </w:r>
      <w:r w:rsidRPr="000029E3">
        <w:rPr>
          <w:rFonts w:ascii="Book Antiqua" w:hAnsi="Book Antiqua" w:cs="Times New Roman"/>
          <w:sz w:val="24"/>
          <w:szCs w:val="24"/>
        </w:rPr>
        <w:t xml:space="preserve"> and </w:t>
      </w:r>
      <w:r w:rsidRPr="000029E3">
        <w:rPr>
          <w:rFonts w:ascii="Book Antiqua" w:hAnsi="Book Antiqua" w:cs="Times New Roman"/>
          <w:i/>
          <w:sz w:val="24"/>
          <w:szCs w:val="24"/>
        </w:rPr>
        <w:t>PARVB</w:t>
      </w:r>
      <w:r w:rsidRPr="000029E3">
        <w:rPr>
          <w:rFonts w:ascii="Book Antiqua" w:hAnsi="Book Antiqua" w:cs="Times New Roman"/>
          <w:sz w:val="24"/>
          <w:szCs w:val="24"/>
        </w:rPr>
        <w:t xml:space="preserve"> were associated with NAFLD. Furthermore, the haplotype data suggested that variants in </w:t>
      </w:r>
      <w:r w:rsidRPr="000029E3">
        <w:rPr>
          <w:rFonts w:ascii="Book Antiqua" w:hAnsi="Book Antiqua" w:cs="Times New Roman"/>
          <w:i/>
          <w:sz w:val="24"/>
          <w:szCs w:val="24"/>
        </w:rPr>
        <w:t>PNPLA3, SAMM50</w:t>
      </w:r>
      <w:r w:rsidRPr="000029E3">
        <w:rPr>
          <w:rFonts w:ascii="Book Antiqua" w:hAnsi="Book Antiqua" w:cs="Times New Roman"/>
          <w:sz w:val="24"/>
          <w:szCs w:val="24"/>
        </w:rPr>
        <w:t xml:space="preserve"> and </w:t>
      </w:r>
      <w:r w:rsidRPr="000029E3">
        <w:rPr>
          <w:rFonts w:ascii="Book Antiqua" w:hAnsi="Book Antiqua" w:cs="Times New Roman"/>
          <w:i/>
          <w:sz w:val="24"/>
          <w:szCs w:val="24"/>
        </w:rPr>
        <w:t>PARVB</w:t>
      </w:r>
      <w:r w:rsidRPr="000029E3">
        <w:rPr>
          <w:rFonts w:ascii="Book Antiqua" w:hAnsi="Book Antiqua" w:cs="Times New Roman"/>
          <w:sz w:val="24"/>
          <w:szCs w:val="24"/>
        </w:rPr>
        <w:t xml:space="preserve"> on chromosome 22 were linked, suggesting that this loci is very important in Indian context. Studies from </w:t>
      </w:r>
      <w:proofErr w:type="gramStart"/>
      <w:r w:rsidRPr="000029E3">
        <w:rPr>
          <w:rFonts w:ascii="Book Antiqua" w:hAnsi="Book Antiqua" w:cs="Times New Roman"/>
          <w:sz w:val="24"/>
          <w:szCs w:val="24"/>
        </w:rPr>
        <w:t>Japan</w:t>
      </w:r>
      <w:r w:rsidR="005B63FB" w:rsidRPr="000029E3">
        <w:rPr>
          <w:rFonts w:ascii="Book Antiqua" w:hAnsi="Book Antiqua" w:cs="Times New Roman"/>
          <w:sz w:val="24"/>
          <w:szCs w:val="24"/>
          <w:vertAlign w:val="superscript"/>
        </w:rPr>
        <w:t>[</w:t>
      </w:r>
      <w:proofErr w:type="gramEnd"/>
      <w:r w:rsidR="005B63FB" w:rsidRPr="000029E3">
        <w:rPr>
          <w:rFonts w:ascii="Book Antiqua" w:hAnsi="Book Antiqua" w:cs="Times New Roman"/>
          <w:sz w:val="24"/>
          <w:szCs w:val="24"/>
          <w:vertAlign w:val="superscript"/>
        </w:rPr>
        <w:t>3]</w:t>
      </w:r>
      <w:r w:rsidRPr="000029E3">
        <w:rPr>
          <w:rFonts w:ascii="Book Antiqua" w:hAnsi="Book Antiqua" w:cs="Times New Roman"/>
          <w:sz w:val="24"/>
          <w:szCs w:val="24"/>
        </w:rPr>
        <w:t xml:space="preserve"> also associated these loci with NAFLD suggesting </w:t>
      </w:r>
      <w:r w:rsidR="0087687B" w:rsidRPr="000029E3">
        <w:rPr>
          <w:rFonts w:ascii="Book Antiqua" w:hAnsi="Book Antiqua" w:cs="Times New Roman"/>
          <w:sz w:val="24"/>
          <w:szCs w:val="24"/>
        </w:rPr>
        <w:t xml:space="preserve">that </w:t>
      </w:r>
      <w:r w:rsidRPr="000029E3">
        <w:rPr>
          <w:rFonts w:ascii="Book Antiqua" w:hAnsi="Book Antiqua" w:cs="Times New Roman"/>
          <w:sz w:val="24"/>
          <w:szCs w:val="24"/>
        </w:rPr>
        <w:t xml:space="preserve">it is an important loci conferring susceptibility in Asian population.  </w:t>
      </w:r>
    </w:p>
    <w:p w:rsidR="003D4E88" w:rsidRPr="000029E3" w:rsidRDefault="003D4E88" w:rsidP="00EF2C35">
      <w:pPr>
        <w:tabs>
          <w:tab w:val="left" w:pos="90"/>
        </w:tabs>
        <w:snapToGrid w:val="0"/>
        <w:spacing w:after="0" w:line="360" w:lineRule="auto"/>
        <w:jc w:val="both"/>
        <w:rPr>
          <w:rFonts w:ascii="Book Antiqua" w:hAnsi="Book Antiqua" w:cs="Times New Roman"/>
          <w:b/>
          <w:sz w:val="24"/>
          <w:szCs w:val="24"/>
        </w:rPr>
      </w:pPr>
    </w:p>
    <w:p w:rsidR="008B0BC0" w:rsidRPr="000029E3" w:rsidRDefault="008B0BC0" w:rsidP="00EF2C35">
      <w:pPr>
        <w:tabs>
          <w:tab w:val="left" w:pos="90"/>
        </w:tabs>
        <w:snapToGrid w:val="0"/>
        <w:spacing w:after="0" w:line="360" w:lineRule="auto"/>
        <w:jc w:val="both"/>
        <w:rPr>
          <w:rFonts w:ascii="Book Antiqua" w:hAnsi="Book Antiqua" w:cs="Times New Roman"/>
          <w:b/>
          <w:sz w:val="24"/>
          <w:szCs w:val="24"/>
          <w:lang w:eastAsia="zh-CN"/>
        </w:rPr>
      </w:pPr>
    </w:p>
    <w:p w:rsidR="00E33E45" w:rsidRPr="000029E3" w:rsidRDefault="00E33E45" w:rsidP="00EF2C35">
      <w:pPr>
        <w:tabs>
          <w:tab w:val="left" w:pos="90"/>
        </w:tabs>
        <w:snapToGrid w:val="0"/>
        <w:spacing w:after="0" w:line="360" w:lineRule="auto"/>
        <w:jc w:val="both"/>
        <w:rPr>
          <w:rFonts w:ascii="Book Antiqua" w:hAnsi="Book Antiqua" w:cs="Times New Roman"/>
          <w:b/>
          <w:sz w:val="24"/>
          <w:szCs w:val="24"/>
        </w:rPr>
      </w:pPr>
      <w:r w:rsidRPr="000029E3">
        <w:rPr>
          <w:rFonts w:ascii="Book Antiqua" w:hAnsi="Book Antiqua" w:cs="Times New Roman"/>
          <w:b/>
          <w:sz w:val="24"/>
          <w:szCs w:val="24"/>
        </w:rPr>
        <w:t>WHOLE EXOME ASSOCIATION STUDY AND NAFLD</w:t>
      </w:r>
    </w:p>
    <w:p w:rsidR="00E33E45" w:rsidRPr="000029E3" w:rsidRDefault="00E33E45" w:rsidP="00EF2C35">
      <w:pPr>
        <w:tabs>
          <w:tab w:val="left" w:pos="90"/>
        </w:tabs>
        <w:snapToGrid w:val="0"/>
        <w:spacing w:after="0" w:line="360" w:lineRule="auto"/>
        <w:jc w:val="both"/>
        <w:rPr>
          <w:rFonts w:ascii="Book Antiqua" w:hAnsi="Book Antiqua" w:cs="Times New Roman"/>
          <w:sz w:val="24"/>
          <w:szCs w:val="24"/>
          <w:lang w:eastAsia="zh-CN"/>
        </w:rPr>
      </w:pPr>
      <w:r w:rsidRPr="000029E3">
        <w:rPr>
          <w:rFonts w:ascii="Book Antiqua" w:hAnsi="Book Antiqua" w:cs="Times New Roman"/>
          <w:sz w:val="24"/>
          <w:szCs w:val="24"/>
        </w:rPr>
        <w:t xml:space="preserve">Two studies published during the same time reported the association of a variant (rs58542926) in </w:t>
      </w:r>
      <w:r w:rsidRPr="000029E3">
        <w:rPr>
          <w:rFonts w:ascii="Book Antiqua" w:hAnsi="Book Antiqua" w:cs="Times New Roman"/>
          <w:i/>
          <w:sz w:val="24"/>
          <w:szCs w:val="24"/>
        </w:rPr>
        <w:t>TM6SF2</w:t>
      </w:r>
      <w:r w:rsidR="00150787">
        <w:rPr>
          <w:rFonts w:ascii="Book Antiqua" w:hAnsi="Book Antiqua" w:cs="Times New Roman" w:hint="eastAsia"/>
          <w:i/>
          <w:sz w:val="24"/>
          <w:szCs w:val="24"/>
          <w:lang w:eastAsia="zh-CN"/>
        </w:rPr>
        <w:t xml:space="preserve"> </w:t>
      </w:r>
      <w:r w:rsidRPr="000029E3">
        <w:rPr>
          <w:rFonts w:ascii="Book Antiqua" w:hAnsi="Book Antiqua" w:cs="Times New Roman"/>
          <w:sz w:val="24"/>
          <w:szCs w:val="24"/>
        </w:rPr>
        <w:t xml:space="preserve">(transmembrane 6 superfamily member 2) gene with </w:t>
      </w:r>
      <w:r w:rsidRPr="000029E3">
        <w:rPr>
          <w:rFonts w:ascii="Book Antiqua" w:hAnsi="Book Antiqua" w:cs="Times New Roman"/>
          <w:sz w:val="24"/>
          <w:szCs w:val="24"/>
        </w:rPr>
        <w:lastRenderedPageBreak/>
        <w:t xml:space="preserve">susceptibility to </w:t>
      </w:r>
      <w:proofErr w:type="gramStart"/>
      <w:r w:rsidRPr="000029E3">
        <w:rPr>
          <w:rFonts w:ascii="Book Antiqua" w:hAnsi="Book Antiqua" w:cs="Times New Roman"/>
          <w:sz w:val="24"/>
          <w:szCs w:val="24"/>
        </w:rPr>
        <w:t>NAFLD</w:t>
      </w:r>
      <w:r w:rsidR="005B63FB" w:rsidRPr="000029E3">
        <w:rPr>
          <w:rFonts w:ascii="Book Antiqua" w:hAnsi="Book Antiqua" w:cs="Times New Roman"/>
          <w:sz w:val="24"/>
          <w:szCs w:val="24"/>
          <w:vertAlign w:val="superscript"/>
        </w:rPr>
        <w:t>[</w:t>
      </w:r>
      <w:proofErr w:type="gramEnd"/>
      <w:r w:rsidR="005B63FB" w:rsidRPr="000029E3">
        <w:rPr>
          <w:rFonts w:ascii="Book Antiqua" w:hAnsi="Book Antiqua" w:cs="Times New Roman"/>
          <w:sz w:val="24"/>
          <w:szCs w:val="24"/>
          <w:vertAlign w:val="superscript"/>
        </w:rPr>
        <w:t>19]</w:t>
      </w:r>
      <w:r w:rsidRPr="000029E3">
        <w:rPr>
          <w:rFonts w:ascii="Book Antiqua" w:hAnsi="Book Antiqua" w:cs="Times New Roman"/>
          <w:color w:val="FF0000"/>
          <w:sz w:val="24"/>
          <w:szCs w:val="24"/>
        </w:rPr>
        <w:t xml:space="preserve"> </w:t>
      </w:r>
      <w:r w:rsidRPr="000029E3">
        <w:rPr>
          <w:rFonts w:ascii="Book Antiqua" w:hAnsi="Book Antiqua" w:cs="Times New Roman"/>
          <w:sz w:val="24"/>
          <w:szCs w:val="24"/>
        </w:rPr>
        <w:t>and influencing total cholesterol and myocardial infarction risk</w:t>
      </w:r>
      <w:r w:rsidR="005B63FB" w:rsidRPr="000029E3">
        <w:rPr>
          <w:rFonts w:ascii="Book Antiqua" w:hAnsi="Book Antiqua" w:cs="Times New Roman"/>
          <w:sz w:val="24"/>
          <w:szCs w:val="24"/>
          <w:vertAlign w:val="superscript"/>
        </w:rPr>
        <w:t>[20]</w:t>
      </w:r>
      <w:r w:rsidRPr="000029E3">
        <w:rPr>
          <w:rFonts w:ascii="Book Antiqua" w:hAnsi="Book Antiqua" w:cs="Times New Roman"/>
          <w:sz w:val="24"/>
          <w:szCs w:val="24"/>
        </w:rPr>
        <w:t xml:space="preserve">. The first study identified that the variant in </w:t>
      </w:r>
      <w:r w:rsidRPr="000029E3">
        <w:rPr>
          <w:rFonts w:ascii="Book Antiqua" w:hAnsi="Book Antiqua" w:cs="Times New Roman"/>
          <w:i/>
          <w:sz w:val="24"/>
          <w:szCs w:val="24"/>
        </w:rPr>
        <w:t>TM6SF2</w:t>
      </w:r>
      <w:r w:rsidRPr="000029E3">
        <w:rPr>
          <w:rFonts w:ascii="Book Antiqua" w:hAnsi="Book Antiqua" w:cs="Times New Roman"/>
          <w:sz w:val="24"/>
          <w:szCs w:val="24"/>
        </w:rPr>
        <w:t xml:space="preserve"> gene was associated with hepatic triglyceride content (HTGC) and is a adenine to guanine substitution in coding nucleotide 499, replacing glutamate with lysine at position 167 (c.499A&gt;G; p.Glu167Lys).  The frequency of this variant was higher in three ancestries studied (European, African-American and Hispanics). The study suggested that the variant carriers had elevated mean and median HTGC in European and African-American ancestries. The study also identified that there was a reduction in the expression of recombinant protein in cultured hepatocytes by almost 50% by the Glu167Lys </w:t>
      </w:r>
      <w:r w:rsidRPr="000029E3">
        <w:rPr>
          <w:rFonts w:ascii="Book Antiqua" w:hAnsi="Book Antiqua" w:cs="Times New Roman"/>
          <w:i/>
          <w:sz w:val="24"/>
          <w:szCs w:val="24"/>
        </w:rPr>
        <w:t>TM6SF2</w:t>
      </w:r>
      <w:r w:rsidRPr="000029E3">
        <w:rPr>
          <w:rFonts w:ascii="Book Antiqua" w:hAnsi="Book Antiqua" w:cs="Times New Roman"/>
          <w:sz w:val="24"/>
          <w:szCs w:val="24"/>
        </w:rPr>
        <w:t xml:space="preserve"> variant compared to the wild type. Further knockdown of the gene by </w:t>
      </w:r>
      <w:proofErr w:type="spellStart"/>
      <w:r w:rsidRPr="000029E3">
        <w:rPr>
          <w:rFonts w:ascii="Book Antiqua" w:hAnsi="Book Antiqua" w:cs="Times New Roman"/>
          <w:sz w:val="24"/>
          <w:szCs w:val="24"/>
        </w:rPr>
        <w:t>Adeno</w:t>
      </w:r>
      <w:proofErr w:type="spellEnd"/>
      <w:r w:rsidRPr="000029E3">
        <w:rPr>
          <w:rFonts w:ascii="Book Antiqua" w:hAnsi="Book Antiqua" w:cs="Times New Roman"/>
          <w:sz w:val="24"/>
          <w:szCs w:val="24"/>
        </w:rPr>
        <w:t xml:space="preserve">-associated virus–mediated short hairpin RNA in mice increased the liver triglyceride content by threefold and decreased very-low-density lipoprotein (VLDL) secretion by half. Based on the above, the study suggested that TM6SF2 activity may be required for normal VLDL secretion and that impaired function of the </w:t>
      </w:r>
      <w:r w:rsidRPr="000029E3">
        <w:rPr>
          <w:rFonts w:ascii="Book Antiqua" w:hAnsi="Book Antiqua" w:cs="Times New Roman"/>
          <w:i/>
          <w:sz w:val="24"/>
          <w:szCs w:val="24"/>
        </w:rPr>
        <w:t>TM6SF2</w:t>
      </w:r>
      <w:r w:rsidRPr="000029E3">
        <w:rPr>
          <w:rFonts w:ascii="Book Antiqua" w:hAnsi="Book Antiqua" w:cs="Times New Roman"/>
          <w:sz w:val="24"/>
          <w:szCs w:val="24"/>
        </w:rPr>
        <w:t xml:space="preserve"> gene causally contributes to </w:t>
      </w:r>
      <w:proofErr w:type="gramStart"/>
      <w:r w:rsidRPr="000029E3">
        <w:rPr>
          <w:rFonts w:ascii="Book Antiqua" w:hAnsi="Book Antiqua" w:cs="Times New Roman"/>
          <w:sz w:val="24"/>
          <w:szCs w:val="24"/>
        </w:rPr>
        <w:t>NAFLD</w:t>
      </w:r>
      <w:r w:rsidR="005B63FB" w:rsidRPr="000029E3">
        <w:rPr>
          <w:rFonts w:ascii="Book Antiqua" w:hAnsi="Book Antiqua" w:cs="Times New Roman"/>
          <w:sz w:val="24"/>
          <w:szCs w:val="24"/>
          <w:vertAlign w:val="superscript"/>
        </w:rPr>
        <w:t>[</w:t>
      </w:r>
      <w:proofErr w:type="gramEnd"/>
      <w:r w:rsidR="005B63FB" w:rsidRPr="000029E3">
        <w:rPr>
          <w:rFonts w:ascii="Book Antiqua" w:hAnsi="Book Antiqua" w:cs="Times New Roman"/>
          <w:sz w:val="24"/>
          <w:szCs w:val="24"/>
          <w:vertAlign w:val="superscript"/>
        </w:rPr>
        <w:t>19]</w:t>
      </w:r>
      <w:r w:rsidRPr="000029E3">
        <w:rPr>
          <w:rFonts w:ascii="Book Antiqua" w:hAnsi="Book Antiqua" w:cs="Times New Roman"/>
          <w:sz w:val="24"/>
          <w:szCs w:val="24"/>
        </w:rPr>
        <w:t>. Further, the function of the gene was also clearly established, where it is now known to be a regulator of liver fat metabolism influencing triglyceride secretion and hepatic lipid droplet content</w:t>
      </w:r>
      <w:r w:rsidR="005B63FB" w:rsidRPr="000029E3">
        <w:rPr>
          <w:rFonts w:ascii="Book Antiqua" w:hAnsi="Book Antiqua" w:cs="Times New Roman"/>
          <w:sz w:val="24"/>
          <w:szCs w:val="24"/>
          <w:vertAlign w:val="superscript"/>
        </w:rPr>
        <w:t>[21]</w:t>
      </w:r>
      <w:r w:rsidRPr="000029E3">
        <w:rPr>
          <w:rFonts w:ascii="Book Antiqua" w:hAnsi="Book Antiqua" w:cs="Times New Roman"/>
          <w:sz w:val="24"/>
          <w:szCs w:val="24"/>
        </w:rPr>
        <w:t>.</w:t>
      </w:r>
      <w:r w:rsidR="00FF6FE8">
        <w:rPr>
          <w:rFonts w:ascii="Book Antiqua" w:hAnsi="Book Antiqua" w:cs="Times New Roman"/>
          <w:sz w:val="24"/>
          <w:szCs w:val="24"/>
        </w:rPr>
        <w:t xml:space="preserve"> The second </w:t>
      </w:r>
      <w:proofErr w:type="gramStart"/>
      <w:r w:rsidR="00FF6FE8">
        <w:rPr>
          <w:rFonts w:ascii="Book Antiqua" w:hAnsi="Book Antiqua" w:cs="Times New Roman"/>
          <w:sz w:val="24"/>
          <w:szCs w:val="24"/>
        </w:rPr>
        <w:t>study</w:t>
      </w:r>
      <w:r w:rsidR="00E76B24" w:rsidRPr="00EF2C35">
        <w:rPr>
          <w:rFonts w:ascii="Book Antiqua" w:hAnsi="Book Antiqua" w:cs="Times New Roman"/>
          <w:sz w:val="24"/>
          <w:szCs w:val="24"/>
          <w:vertAlign w:val="superscript"/>
        </w:rPr>
        <w:t>[</w:t>
      </w:r>
      <w:proofErr w:type="gramEnd"/>
      <w:r w:rsidR="00E76B24" w:rsidRPr="00EF2C35">
        <w:rPr>
          <w:rFonts w:ascii="Book Antiqua" w:hAnsi="Book Antiqua" w:cs="Times New Roman"/>
          <w:sz w:val="24"/>
          <w:szCs w:val="24"/>
          <w:vertAlign w:val="superscript"/>
        </w:rPr>
        <w:t>20]</w:t>
      </w:r>
      <w:r w:rsidR="00FF6FE8">
        <w:rPr>
          <w:rFonts w:ascii="Book Antiqua" w:hAnsi="Book Antiqua" w:cs="Times New Roman"/>
          <w:sz w:val="24"/>
          <w:szCs w:val="24"/>
        </w:rPr>
        <w:t xml:space="preserve">, </w:t>
      </w:r>
      <w:r w:rsidR="00FF6FE8" w:rsidRPr="009E7A40">
        <w:rPr>
          <w:rFonts w:ascii="Book Antiqua" w:hAnsi="Book Antiqua"/>
          <w:sz w:val="24"/>
          <w:szCs w:val="24"/>
        </w:rPr>
        <w:t>systematically assessed coding variants at the genome-wide level to identify novel lipid genes and also evaluate whether low frequency variants with large effect exist</w:t>
      </w:r>
      <w:r w:rsidR="00FF6FE8">
        <w:rPr>
          <w:rFonts w:ascii="Book Antiqua" w:hAnsi="Book Antiqua"/>
          <w:sz w:val="24"/>
          <w:szCs w:val="24"/>
        </w:rPr>
        <w:t>,</w:t>
      </w:r>
      <w:r w:rsidR="00FF6FE8" w:rsidRPr="009E7A40">
        <w:rPr>
          <w:rFonts w:ascii="Book Antiqua" w:hAnsi="Book Antiqua"/>
          <w:sz w:val="24"/>
          <w:szCs w:val="24"/>
        </w:rPr>
        <w:t xml:space="preserve"> identified a coding variant (p.Glu167Lys) in TM6SF2 gene that modifies total cholesterol levels and </w:t>
      </w:r>
      <w:r w:rsidR="00FF6FE8">
        <w:rPr>
          <w:rFonts w:ascii="Book Antiqua" w:hAnsi="Book Antiqua"/>
          <w:sz w:val="24"/>
          <w:szCs w:val="24"/>
        </w:rPr>
        <w:t xml:space="preserve">further </w:t>
      </w:r>
      <w:r w:rsidR="00FF6FE8" w:rsidRPr="009E7A40">
        <w:rPr>
          <w:rFonts w:ascii="Book Antiqua" w:hAnsi="Book Antiqua"/>
          <w:sz w:val="24"/>
          <w:szCs w:val="24"/>
        </w:rPr>
        <w:t xml:space="preserve">was associated with myocardial infarction. </w:t>
      </w:r>
    </w:p>
    <w:p w:rsidR="00934421" w:rsidRPr="000029E3" w:rsidRDefault="007E3A73" w:rsidP="00150787">
      <w:pPr>
        <w:tabs>
          <w:tab w:val="left" w:pos="90"/>
        </w:tabs>
        <w:snapToGrid w:val="0"/>
        <w:spacing w:after="0" w:line="360" w:lineRule="auto"/>
        <w:ind w:firstLineChars="100" w:firstLine="240"/>
        <w:jc w:val="both"/>
        <w:rPr>
          <w:rFonts w:ascii="Book Antiqua" w:hAnsi="Book Antiqua" w:cs="Times New Roman"/>
          <w:sz w:val="24"/>
          <w:szCs w:val="24"/>
        </w:rPr>
      </w:pPr>
      <w:r w:rsidRPr="000029E3">
        <w:rPr>
          <w:rFonts w:ascii="Book Antiqua" w:hAnsi="Book Antiqua" w:cs="Times New Roman"/>
          <w:sz w:val="24"/>
          <w:szCs w:val="24"/>
        </w:rPr>
        <w:t xml:space="preserve">In an ongoing study at our center, we have replicated </w:t>
      </w:r>
      <w:r w:rsidR="00934421" w:rsidRPr="000029E3">
        <w:rPr>
          <w:rFonts w:ascii="Book Antiqua" w:hAnsi="Book Antiqua" w:cs="Times New Roman"/>
          <w:sz w:val="24"/>
          <w:szCs w:val="24"/>
        </w:rPr>
        <w:t>these variants (</w:t>
      </w:r>
      <w:r w:rsidR="00244882" w:rsidRPr="000029E3">
        <w:rPr>
          <w:rFonts w:ascii="Book Antiqua" w:hAnsi="Book Antiqua" w:cs="Times New Roman"/>
          <w:sz w:val="24"/>
          <w:szCs w:val="24"/>
        </w:rPr>
        <w:t xml:space="preserve">rs58542926 in </w:t>
      </w:r>
      <w:r w:rsidR="00244882" w:rsidRPr="000029E3">
        <w:rPr>
          <w:rFonts w:ascii="Book Antiqua" w:hAnsi="Book Antiqua" w:cs="Times New Roman"/>
          <w:i/>
          <w:sz w:val="24"/>
          <w:szCs w:val="24"/>
        </w:rPr>
        <w:t>TM6SF2</w:t>
      </w:r>
      <w:r w:rsidR="00244882" w:rsidRPr="000029E3">
        <w:rPr>
          <w:rFonts w:ascii="Book Antiqua" w:hAnsi="Book Antiqua" w:cs="Times New Roman"/>
          <w:sz w:val="24"/>
          <w:szCs w:val="24"/>
        </w:rPr>
        <w:t xml:space="preserve"> and rs2281135 in </w:t>
      </w:r>
      <w:r w:rsidR="00244882" w:rsidRPr="000029E3">
        <w:rPr>
          <w:rFonts w:ascii="Book Antiqua" w:hAnsi="Book Antiqua" w:cs="Times New Roman"/>
          <w:i/>
          <w:sz w:val="24"/>
          <w:szCs w:val="24"/>
        </w:rPr>
        <w:t>PNPLA3</w:t>
      </w:r>
      <w:r w:rsidR="00244882" w:rsidRPr="000029E3">
        <w:rPr>
          <w:rFonts w:ascii="Book Antiqua" w:hAnsi="Book Antiqua" w:cs="Times New Roman"/>
          <w:sz w:val="24"/>
          <w:szCs w:val="24"/>
        </w:rPr>
        <w:t xml:space="preserve"> genes) in 220 patients with NAFLD and 185 controls</w:t>
      </w:r>
      <w:r w:rsidRPr="000029E3">
        <w:rPr>
          <w:rFonts w:ascii="Book Antiqua" w:hAnsi="Book Antiqua" w:cs="Times New Roman"/>
          <w:sz w:val="24"/>
          <w:szCs w:val="24"/>
        </w:rPr>
        <w:t xml:space="preserve"> to date</w:t>
      </w:r>
      <w:r w:rsidR="00244882" w:rsidRPr="000029E3">
        <w:rPr>
          <w:rFonts w:ascii="Book Antiqua" w:hAnsi="Book Antiqua" w:cs="Times New Roman"/>
          <w:sz w:val="24"/>
          <w:szCs w:val="24"/>
        </w:rPr>
        <w:t>. Both the variants are significantly associated with the disease (</w:t>
      </w:r>
      <w:r w:rsidR="00244882" w:rsidRPr="000029E3">
        <w:rPr>
          <w:rFonts w:ascii="Book Antiqua" w:hAnsi="Book Antiqua" w:cs="Times New Roman"/>
          <w:i/>
          <w:sz w:val="24"/>
          <w:szCs w:val="24"/>
        </w:rPr>
        <w:t>TM6SF2</w:t>
      </w:r>
      <w:r w:rsidR="00150787">
        <w:rPr>
          <w:rFonts w:ascii="Book Antiqua" w:hAnsi="Book Antiqua" w:cs="Times New Roman" w:hint="eastAsia"/>
          <w:sz w:val="24"/>
          <w:szCs w:val="24"/>
          <w:lang w:eastAsia="zh-CN"/>
        </w:rPr>
        <w:t xml:space="preserve"> </w:t>
      </w:r>
      <w:r w:rsidR="00244882" w:rsidRPr="00150787">
        <w:rPr>
          <w:rFonts w:ascii="Book Antiqua" w:hAnsi="Book Antiqua" w:cs="Times New Roman"/>
          <w:i/>
          <w:caps/>
          <w:sz w:val="24"/>
          <w:szCs w:val="24"/>
        </w:rPr>
        <w:t>p</w:t>
      </w:r>
      <w:r w:rsidR="00150787">
        <w:rPr>
          <w:rFonts w:ascii="Book Antiqua" w:hAnsi="Book Antiqua" w:cs="Times New Roman" w:hint="eastAsia"/>
          <w:i/>
          <w:caps/>
          <w:sz w:val="24"/>
          <w:szCs w:val="24"/>
          <w:lang w:eastAsia="zh-CN"/>
        </w:rPr>
        <w:t xml:space="preserve"> </w:t>
      </w:r>
      <w:r w:rsidR="00244882" w:rsidRPr="000029E3">
        <w:rPr>
          <w:rFonts w:ascii="Book Antiqua" w:hAnsi="Book Antiqua" w:cs="Times New Roman"/>
          <w:sz w:val="24"/>
          <w:szCs w:val="24"/>
        </w:rPr>
        <w:t>=</w:t>
      </w:r>
      <w:r w:rsidR="00150787">
        <w:rPr>
          <w:rFonts w:ascii="Book Antiqua" w:hAnsi="Book Antiqua" w:cs="Times New Roman" w:hint="eastAsia"/>
          <w:sz w:val="24"/>
          <w:szCs w:val="24"/>
          <w:lang w:eastAsia="zh-CN"/>
        </w:rPr>
        <w:t xml:space="preserve"> </w:t>
      </w:r>
      <w:r w:rsidR="00244882" w:rsidRPr="000029E3">
        <w:rPr>
          <w:rFonts w:ascii="Book Antiqua" w:hAnsi="Book Antiqua" w:cs="Times New Roman"/>
          <w:sz w:val="24"/>
          <w:szCs w:val="24"/>
        </w:rPr>
        <w:t xml:space="preserve">0.00008; </w:t>
      </w:r>
      <w:r w:rsidR="00244882" w:rsidRPr="000029E3">
        <w:rPr>
          <w:rFonts w:ascii="Book Antiqua" w:hAnsi="Book Antiqua" w:cs="Times New Roman"/>
          <w:i/>
          <w:sz w:val="24"/>
          <w:szCs w:val="24"/>
        </w:rPr>
        <w:t>PNPLA3</w:t>
      </w:r>
      <w:r w:rsidR="00150787">
        <w:rPr>
          <w:rFonts w:ascii="Book Antiqua" w:hAnsi="Book Antiqua" w:cs="Times New Roman" w:hint="eastAsia"/>
          <w:sz w:val="24"/>
          <w:szCs w:val="24"/>
          <w:lang w:eastAsia="zh-CN"/>
        </w:rPr>
        <w:t xml:space="preserve"> </w:t>
      </w:r>
      <w:r w:rsidR="00150787" w:rsidRPr="00150787">
        <w:rPr>
          <w:rFonts w:ascii="Book Antiqua" w:hAnsi="Book Antiqua" w:cs="Times New Roman"/>
          <w:i/>
          <w:caps/>
          <w:sz w:val="24"/>
          <w:szCs w:val="24"/>
        </w:rPr>
        <w:t>p</w:t>
      </w:r>
      <w:r w:rsidR="00150787" w:rsidRPr="000029E3">
        <w:rPr>
          <w:rFonts w:ascii="Book Antiqua" w:hAnsi="Book Antiqua" w:cs="Times New Roman"/>
          <w:sz w:val="24"/>
          <w:szCs w:val="24"/>
        </w:rPr>
        <w:t xml:space="preserve"> </w:t>
      </w:r>
      <w:r w:rsidR="00244882" w:rsidRPr="000029E3">
        <w:rPr>
          <w:rFonts w:ascii="Book Antiqua" w:hAnsi="Book Antiqua" w:cs="Times New Roman"/>
          <w:sz w:val="24"/>
          <w:szCs w:val="24"/>
        </w:rPr>
        <w:t>=</w:t>
      </w:r>
      <w:r w:rsidR="00150787">
        <w:rPr>
          <w:rFonts w:ascii="Book Antiqua" w:hAnsi="Book Antiqua" w:cs="Times New Roman" w:hint="eastAsia"/>
          <w:sz w:val="24"/>
          <w:szCs w:val="24"/>
          <w:lang w:eastAsia="zh-CN"/>
        </w:rPr>
        <w:t xml:space="preserve"> </w:t>
      </w:r>
      <w:r w:rsidR="00244882" w:rsidRPr="000029E3">
        <w:rPr>
          <w:rFonts w:ascii="Book Antiqua" w:hAnsi="Book Antiqua" w:cs="Times New Roman"/>
          <w:sz w:val="24"/>
          <w:szCs w:val="24"/>
        </w:rPr>
        <w:t xml:space="preserve">0.002) with a higher risk </w:t>
      </w:r>
      <w:r w:rsidR="00150787">
        <w:rPr>
          <w:rFonts w:ascii="Book Antiqua" w:hAnsi="Book Antiqua" w:cs="Times New Roman"/>
          <w:sz w:val="24"/>
          <w:szCs w:val="24"/>
        </w:rPr>
        <w:t>of the disease (Odds – 2.17</w:t>
      </w:r>
      <w:r w:rsidR="00150787">
        <w:rPr>
          <w:rFonts w:ascii="Book Antiqua" w:hAnsi="Book Antiqua" w:cs="Times New Roman" w:hint="eastAsia"/>
          <w:sz w:val="24"/>
          <w:szCs w:val="24"/>
          <w:lang w:eastAsia="zh-CN"/>
        </w:rPr>
        <w:t xml:space="preserve">, </w:t>
      </w:r>
      <w:r w:rsidR="00150787">
        <w:rPr>
          <w:rFonts w:ascii="Book Antiqua" w:hAnsi="Book Antiqua" w:cs="Times New Roman"/>
          <w:sz w:val="24"/>
          <w:szCs w:val="24"/>
        </w:rPr>
        <w:t>95%</w:t>
      </w:r>
      <w:r w:rsidR="00244882" w:rsidRPr="000029E3">
        <w:rPr>
          <w:rFonts w:ascii="Book Antiqua" w:hAnsi="Book Antiqua" w:cs="Times New Roman"/>
          <w:sz w:val="24"/>
          <w:szCs w:val="24"/>
        </w:rPr>
        <w:t>CI</w:t>
      </w:r>
      <w:r w:rsidR="00150787">
        <w:rPr>
          <w:rFonts w:ascii="Book Antiqua" w:hAnsi="Book Antiqua" w:cs="Times New Roman" w:hint="eastAsia"/>
          <w:sz w:val="24"/>
          <w:szCs w:val="24"/>
          <w:lang w:eastAsia="zh-CN"/>
        </w:rPr>
        <w:t xml:space="preserve">: </w:t>
      </w:r>
      <w:r w:rsidR="00244882" w:rsidRPr="000029E3">
        <w:rPr>
          <w:rFonts w:ascii="Book Antiqua" w:hAnsi="Book Antiqua" w:cs="Times New Roman"/>
          <w:sz w:val="24"/>
          <w:szCs w:val="24"/>
        </w:rPr>
        <w:t>1.34</w:t>
      </w:r>
      <w:r w:rsidR="00150787">
        <w:rPr>
          <w:rFonts w:ascii="Book Antiqua" w:hAnsi="Book Antiqua" w:cs="Times New Roman" w:hint="eastAsia"/>
          <w:sz w:val="24"/>
          <w:szCs w:val="24"/>
          <w:lang w:eastAsia="zh-CN"/>
        </w:rPr>
        <w:t>-</w:t>
      </w:r>
      <w:r w:rsidR="00244882" w:rsidRPr="000029E3">
        <w:rPr>
          <w:rFonts w:ascii="Book Antiqua" w:hAnsi="Book Antiqua" w:cs="Times New Roman"/>
          <w:sz w:val="24"/>
          <w:szCs w:val="24"/>
        </w:rPr>
        <w:t xml:space="preserve"> </w:t>
      </w:r>
      <w:r w:rsidR="00150787">
        <w:rPr>
          <w:rFonts w:ascii="Book Antiqua" w:hAnsi="Book Antiqua" w:cs="Times New Roman"/>
          <w:sz w:val="24"/>
          <w:szCs w:val="24"/>
        </w:rPr>
        <w:t>3.52 and 1.85</w:t>
      </w:r>
      <w:r w:rsidR="00150787">
        <w:rPr>
          <w:rFonts w:ascii="Book Antiqua" w:hAnsi="Book Antiqua" w:cs="Times New Roman" w:hint="eastAsia"/>
          <w:sz w:val="24"/>
          <w:szCs w:val="24"/>
          <w:lang w:eastAsia="zh-CN"/>
        </w:rPr>
        <w:t>,</w:t>
      </w:r>
      <w:r w:rsidR="00150787">
        <w:rPr>
          <w:rFonts w:ascii="Book Antiqua" w:hAnsi="Book Antiqua" w:cs="Times New Roman"/>
          <w:sz w:val="24"/>
          <w:szCs w:val="24"/>
        </w:rPr>
        <w:t xml:space="preserve"> 95%</w:t>
      </w:r>
      <w:r w:rsidR="00244882" w:rsidRPr="000029E3">
        <w:rPr>
          <w:rFonts w:ascii="Book Antiqua" w:hAnsi="Book Antiqua" w:cs="Times New Roman"/>
          <w:sz w:val="24"/>
          <w:szCs w:val="24"/>
        </w:rPr>
        <w:t>CI</w:t>
      </w:r>
      <w:r w:rsidR="00150787">
        <w:rPr>
          <w:rFonts w:ascii="Book Antiqua" w:hAnsi="Book Antiqua" w:cs="Times New Roman" w:hint="eastAsia"/>
          <w:sz w:val="24"/>
          <w:szCs w:val="24"/>
          <w:lang w:eastAsia="zh-CN"/>
        </w:rPr>
        <w:t xml:space="preserve">: </w:t>
      </w:r>
      <w:r w:rsidR="00244882" w:rsidRPr="000029E3">
        <w:rPr>
          <w:rFonts w:ascii="Book Antiqua" w:hAnsi="Book Antiqua" w:cs="Times New Roman"/>
          <w:sz w:val="24"/>
          <w:szCs w:val="24"/>
        </w:rPr>
        <w:t>1.24</w:t>
      </w:r>
      <w:r w:rsidR="00150787">
        <w:rPr>
          <w:rFonts w:ascii="Book Antiqua" w:hAnsi="Book Antiqua" w:cs="Times New Roman" w:hint="eastAsia"/>
          <w:sz w:val="24"/>
          <w:szCs w:val="24"/>
          <w:lang w:eastAsia="zh-CN"/>
        </w:rPr>
        <w:t>-</w:t>
      </w:r>
      <w:r w:rsidR="00244882" w:rsidRPr="000029E3">
        <w:rPr>
          <w:rFonts w:ascii="Book Antiqua" w:hAnsi="Book Antiqua" w:cs="Times New Roman"/>
          <w:sz w:val="24"/>
          <w:szCs w:val="24"/>
        </w:rPr>
        <w:t>2.76). Further both the variants were significantly associated (</w:t>
      </w:r>
      <w:r w:rsidR="00244882" w:rsidRPr="00150787">
        <w:rPr>
          <w:rFonts w:ascii="Book Antiqua" w:hAnsi="Book Antiqua" w:cs="Times New Roman"/>
          <w:i/>
          <w:caps/>
          <w:sz w:val="24"/>
          <w:szCs w:val="24"/>
        </w:rPr>
        <w:t>p</w:t>
      </w:r>
      <w:r w:rsidR="00150787">
        <w:rPr>
          <w:rFonts w:ascii="Book Antiqua" w:hAnsi="Book Antiqua" w:cs="Times New Roman" w:hint="eastAsia"/>
          <w:sz w:val="24"/>
          <w:szCs w:val="24"/>
          <w:lang w:eastAsia="zh-CN"/>
        </w:rPr>
        <w:t xml:space="preserve"> </w:t>
      </w:r>
      <w:r w:rsidR="00244882" w:rsidRPr="000029E3">
        <w:rPr>
          <w:rFonts w:ascii="Book Antiqua" w:hAnsi="Book Antiqua" w:cs="Times New Roman"/>
          <w:sz w:val="24"/>
          <w:szCs w:val="24"/>
        </w:rPr>
        <w:t>&gt;</w:t>
      </w:r>
      <w:r w:rsidR="00150787">
        <w:rPr>
          <w:rFonts w:ascii="Book Antiqua" w:hAnsi="Book Antiqua" w:cs="Times New Roman" w:hint="eastAsia"/>
          <w:sz w:val="24"/>
          <w:szCs w:val="24"/>
          <w:lang w:eastAsia="zh-CN"/>
        </w:rPr>
        <w:t xml:space="preserve"> </w:t>
      </w:r>
      <w:r w:rsidR="00244882" w:rsidRPr="000029E3">
        <w:rPr>
          <w:rFonts w:ascii="Book Antiqua" w:hAnsi="Book Antiqua" w:cs="Times New Roman"/>
          <w:sz w:val="24"/>
          <w:szCs w:val="24"/>
        </w:rPr>
        <w:t>0.05) with higher ALT and AST levels</w:t>
      </w:r>
      <w:r w:rsidR="00641743" w:rsidRPr="000029E3">
        <w:rPr>
          <w:rFonts w:ascii="Book Antiqua" w:hAnsi="Book Antiqua" w:cs="Times New Roman"/>
          <w:sz w:val="24"/>
          <w:szCs w:val="24"/>
        </w:rPr>
        <w:t xml:space="preserve"> (Data unpublished)</w:t>
      </w:r>
      <w:r w:rsidR="00244882" w:rsidRPr="000029E3">
        <w:rPr>
          <w:rFonts w:ascii="Book Antiqua" w:hAnsi="Book Antiqua" w:cs="Times New Roman"/>
          <w:sz w:val="24"/>
          <w:szCs w:val="24"/>
        </w:rPr>
        <w:t xml:space="preserve">. </w:t>
      </w:r>
    </w:p>
    <w:p w:rsidR="00150787" w:rsidRDefault="00150787" w:rsidP="00EF2C35">
      <w:pPr>
        <w:tabs>
          <w:tab w:val="left" w:pos="90"/>
        </w:tabs>
        <w:snapToGrid w:val="0"/>
        <w:spacing w:after="0" w:line="360" w:lineRule="auto"/>
        <w:jc w:val="both"/>
        <w:rPr>
          <w:rFonts w:ascii="Book Antiqua" w:hAnsi="Book Antiqua" w:cs="Times New Roman"/>
          <w:b/>
          <w:sz w:val="24"/>
          <w:szCs w:val="24"/>
          <w:lang w:eastAsia="zh-CN"/>
        </w:rPr>
      </w:pPr>
    </w:p>
    <w:p w:rsidR="00D52DD9" w:rsidRPr="000029E3" w:rsidRDefault="00D52DD9" w:rsidP="00EF2C35">
      <w:pPr>
        <w:tabs>
          <w:tab w:val="left" w:pos="90"/>
        </w:tabs>
        <w:snapToGrid w:val="0"/>
        <w:spacing w:after="0" w:line="360" w:lineRule="auto"/>
        <w:jc w:val="both"/>
        <w:rPr>
          <w:rFonts w:ascii="Book Antiqua" w:hAnsi="Book Antiqua" w:cs="Times New Roman"/>
          <w:b/>
          <w:sz w:val="24"/>
          <w:szCs w:val="24"/>
        </w:rPr>
      </w:pPr>
      <w:r w:rsidRPr="000029E3">
        <w:rPr>
          <w:rFonts w:ascii="Book Antiqua" w:hAnsi="Book Antiqua" w:cs="Times New Roman"/>
          <w:b/>
          <w:sz w:val="24"/>
          <w:szCs w:val="24"/>
        </w:rPr>
        <w:t>CANDIDATE GENE STUDIES (OTHER GENES) AND NAFLD</w:t>
      </w:r>
    </w:p>
    <w:p w:rsidR="00D52DD9" w:rsidRPr="000029E3" w:rsidRDefault="00D52DD9" w:rsidP="00EF2C35">
      <w:pPr>
        <w:tabs>
          <w:tab w:val="left" w:pos="90"/>
        </w:tabs>
        <w:snapToGrid w:val="0"/>
        <w:spacing w:after="0" w:line="360" w:lineRule="auto"/>
        <w:jc w:val="both"/>
        <w:rPr>
          <w:rFonts w:ascii="Book Antiqua" w:hAnsi="Book Antiqua" w:cs="Times New Roman"/>
          <w:sz w:val="24"/>
          <w:szCs w:val="24"/>
        </w:rPr>
      </w:pPr>
      <w:r w:rsidRPr="000029E3">
        <w:rPr>
          <w:rFonts w:ascii="Book Antiqua" w:hAnsi="Book Antiqua" w:cs="Times New Roman"/>
          <w:sz w:val="24"/>
          <w:szCs w:val="24"/>
        </w:rPr>
        <w:lastRenderedPageBreak/>
        <w:t xml:space="preserve">Based on the two hit hypothesis as discussed </w:t>
      </w:r>
      <w:proofErr w:type="gramStart"/>
      <w:r w:rsidRPr="000029E3">
        <w:rPr>
          <w:rFonts w:ascii="Book Antiqua" w:hAnsi="Book Antiqua" w:cs="Times New Roman"/>
          <w:sz w:val="24"/>
          <w:szCs w:val="24"/>
        </w:rPr>
        <w:t>earlier</w:t>
      </w:r>
      <w:r w:rsidR="005B63FB" w:rsidRPr="000029E3">
        <w:rPr>
          <w:rFonts w:ascii="Book Antiqua" w:hAnsi="Book Antiqua" w:cs="Times New Roman"/>
          <w:sz w:val="24"/>
          <w:szCs w:val="24"/>
          <w:vertAlign w:val="superscript"/>
        </w:rPr>
        <w:t>[</w:t>
      </w:r>
      <w:proofErr w:type="gramEnd"/>
      <w:r w:rsidR="005B63FB" w:rsidRPr="000029E3">
        <w:rPr>
          <w:rFonts w:ascii="Book Antiqua" w:hAnsi="Book Antiqua" w:cs="Times New Roman"/>
          <w:sz w:val="24"/>
          <w:szCs w:val="24"/>
          <w:vertAlign w:val="superscript"/>
        </w:rPr>
        <w:t>22]</w:t>
      </w:r>
      <w:r w:rsidRPr="000029E3">
        <w:rPr>
          <w:rFonts w:ascii="Book Antiqua" w:hAnsi="Book Antiqua" w:cs="Times New Roman"/>
          <w:sz w:val="24"/>
          <w:szCs w:val="24"/>
        </w:rPr>
        <w:t xml:space="preserve">, studies have explored genes that have an important role in mechanisms related to </w:t>
      </w:r>
      <w:r w:rsidR="00EF58E4" w:rsidRPr="000029E3">
        <w:rPr>
          <w:rFonts w:ascii="Book Antiqua" w:hAnsi="Book Antiqua" w:cs="Times New Roman"/>
          <w:sz w:val="24"/>
          <w:szCs w:val="24"/>
        </w:rPr>
        <w:t xml:space="preserve">lipid metabolism, </w:t>
      </w:r>
      <w:r w:rsidRPr="000029E3">
        <w:rPr>
          <w:rFonts w:ascii="Book Antiqua" w:hAnsi="Book Antiqua" w:cs="Times New Roman"/>
          <w:sz w:val="24"/>
          <w:szCs w:val="24"/>
        </w:rPr>
        <w:t xml:space="preserve">insulin signaling, oxidative stress, , inflammation and fibrogenesis. </w:t>
      </w:r>
    </w:p>
    <w:p w:rsidR="00D52DD9" w:rsidRPr="000029E3" w:rsidRDefault="00D52DD9" w:rsidP="00150787">
      <w:pPr>
        <w:tabs>
          <w:tab w:val="left" w:pos="90"/>
        </w:tabs>
        <w:snapToGrid w:val="0"/>
        <w:spacing w:after="0" w:line="360" w:lineRule="auto"/>
        <w:ind w:firstLineChars="100" w:firstLine="240"/>
        <w:jc w:val="both"/>
        <w:rPr>
          <w:rFonts w:ascii="Book Antiqua" w:hAnsi="Book Antiqua" w:cs="Times New Roman"/>
          <w:b/>
          <w:sz w:val="24"/>
          <w:szCs w:val="24"/>
        </w:rPr>
      </w:pPr>
      <w:r w:rsidRPr="000029E3">
        <w:rPr>
          <w:rFonts w:ascii="Book Antiqua" w:hAnsi="Book Antiqua" w:cs="Times New Roman"/>
          <w:sz w:val="24"/>
          <w:szCs w:val="24"/>
        </w:rPr>
        <w:t xml:space="preserve">While APCO3 gene is the major gene studied for its role in lipid metabolism (association with higher triglyceride levels), </w:t>
      </w:r>
      <w:r w:rsidRPr="000029E3">
        <w:rPr>
          <w:rFonts w:ascii="Book Antiqua" w:hAnsi="Book Antiqua" w:cs="Times New Roman"/>
          <w:i/>
          <w:sz w:val="24"/>
          <w:szCs w:val="24"/>
        </w:rPr>
        <w:t>MTP</w:t>
      </w:r>
      <w:r w:rsidRPr="000029E3">
        <w:rPr>
          <w:rFonts w:ascii="Book Antiqua" w:hAnsi="Book Antiqua" w:cs="Times New Roman"/>
          <w:sz w:val="24"/>
          <w:szCs w:val="24"/>
        </w:rPr>
        <w:t xml:space="preserve"> gene was studied for its role in regulating synthesis, storage and export of hepatic triglyceride content. A loci on the long arm of chromosome 11 (11q23) harbors genes coding for </w:t>
      </w:r>
      <w:proofErr w:type="spellStart"/>
      <w:r w:rsidRPr="000029E3">
        <w:rPr>
          <w:rFonts w:ascii="Book Antiqua" w:hAnsi="Book Antiqua" w:cs="Times New Roman"/>
          <w:sz w:val="24"/>
          <w:szCs w:val="24"/>
        </w:rPr>
        <w:t>apolipoproteins</w:t>
      </w:r>
      <w:proofErr w:type="spellEnd"/>
      <w:r w:rsidRPr="000029E3">
        <w:rPr>
          <w:rFonts w:ascii="Book Antiqua" w:hAnsi="Book Antiqua" w:cs="Times New Roman"/>
          <w:sz w:val="24"/>
          <w:szCs w:val="24"/>
        </w:rPr>
        <w:t xml:space="preserve">, including </w:t>
      </w:r>
      <w:proofErr w:type="spellStart"/>
      <w:r w:rsidRPr="000029E3">
        <w:rPr>
          <w:rFonts w:ascii="Book Antiqua" w:hAnsi="Book Antiqua" w:cs="Times New Roman"/>
          <w:sz w:val="24"/>
          <w:szCs w:val="24"/>
        </w:rPr>
        <w:t>apolipoprotein</w:t>
      </w:r>
      <w:proofErr w:type="spellEnd"/>
      <w:r w:rsidRPr="000029E3">
        <w:rPr>
          <w:rFonts w:ascii="Book Antiqua" w:hAnsi="Book Antiqua" w:cs="Times New Roman"/>
          <w:sz w:val="24"/>
          <w:szCs w:val="24"/>
        </w:rPr>
        <w:t xml:space="preserve"> </w:t>
      </w:r>
      <w:r w:rsidRPr="000029E3">
        <w:rPr>
          <w:rFonts w:ascii="Book Antiqua" w:hAnsi="Book Antiqua" w:cs="Times New Roman"/>
          <w:i/>
          <w:sz w:val="24"/>
          <w:szCs w:val="24"/>
        </w:rPr>
        <w:t xml:space="preserve">A1 (APOAJ), A4 (APOA4 </w:t>
      </w:r>
      <w:r w:rsidRPr="000029E3">
        <w:rPr>
          <w:rFonts w:ascii="Book Antiqua" w:hAnsi="Book Antiqua" w:cs="Times New Roman"/>
          <w:sz w:val="24"/>
          <w:szCs w:val="24"/>
        </w:rPr>
        <w:t>and</w:t>
      </w:r>
      <w:r w:rsidRPr="000029E3">
        <w:rPr>
          <w:rFonts w:ascii="Book Antiqua" w:hAnsi="Book Antiqua" w:cs="Times New Roman"/>
          <w:i/>
          <w:sz w:val="24"/>
          <w:szCs w:val="24"/>
        </w:rPr>
        <w:t xml:space="preserve"> </w:t>
      </w:r>
      <w:proofErr w:type="gramStart"/>
      <w:r w:rsidRPr="000029E3">
        <w:rPr>
          <w:rFonts w:ascii="Book Antiqua" w:hAnsi="Book Antiqua" w:cs="Times New Roman"/>
          <w:i/>
          <w:sz w:val="24"/>
          <w:szCs w:val="24"/>
        </w:rPr>
        <w:t>APOC3</w:t>
      </w:r>
      <w:r w:rsidR="006E3ED0" w:rsidRPr="000029E3">
        <w:rPr>
          <w:rFonts w:ascii="Book Antiqua" w:hAnsi="Book Antiqua" w:cs="Times New Roman"/>
          <w:sz w:val="24"/>
          <w:szCs w:val="24"/>
          <w:vertAlign w:val="superscript"/>
        </w:rPr>
        <w:t>[</w:t>
      </w:r>
      <w:proofErr w:type="gramEnd"/>
      <w:r w:rsidR="006E3ED0" w:rsidRPr="000029E3">
        <w:rPr>
          <w:rFonts w:ascii="Book Antiqua" w:hAnsi="Book Antiqua" w:cs="Times New Roman"/>
          <w:sz w:val="24"/>
          <w:szCs w:val="24"/>
          <w:vertAlign w:val="superscript"/>
        </w:rPr>
        <w:t>23]</w:t>
      </w:r>
      <w:r w:rsidRPr="000029E3">
        <w:rPr>
          <w:rFonts w:ascii="Book Antiqua" w:hAnsi="Book Antiqua" w:cs="Times New Roman"/>
          <w:sz w:val="24"/>
          <w:szCs w:val="24"/>
        </w:rPr>
        <w:t xml:space="preserve">. Two polymorphisms T455C (rs2854117) and C482T (rs2854116) in the </w:t>
      </w:r>
      <w:r w:rsidRPr="000029E3">
        <w:rPr>
          <w:rFonts w:ascii="Book Antiqua" w:hAnsi="Book Antiqua" w:cs="Times New Roman"/>
          <w:i/>
          <w:sz w:val="24"/>
          <w:szCs w:val="24"/>
        </w:rPr>
        <w:t>APOC3</w:t>
      </w:r>
      <w:r w:rsidRPr="000029E3">
        <w:rPr>
          <w:rFonts w:ascii="Book Antiqua" w:hAnsi="Book Antiqua" w:cs="Times New Roman"/>
          <w:sz w:val="24"/>
          <w:szCs w:val="24"/>
        </w:rPr>
        <w:t xml:space="preserve"> gene either singly or in combination had 30% higher levels of fasting plasma APOC3 and triglyceride levels as compared to the wild type</w:t>
      </w:r>
      <w:r w:rsidR="006E3ED0" w:rsidRPr="000029E3">
        <w:rPr>
          <w:rFonts w:ascii="Book Antiqua" w:hAnsi="Book Antiqua" w:cs="Times New Roman"/>
          <w:sz w:val="24"/>
          <w:szCs w:val="24"/>
          <w:vertAlign w:val="superscript"/>
        </w:rPr>
        <w:t>[24]</w:t>
      </w:r>
      <w:r w:rsidRPr="000029E3">
        <w:rPr>
          <w:rFonts w:ascii="Book Antiqua" w:hAnsi="Book Antiqua" w:cs="Times New Roman"/>
          <w:sz w:val="24"/>
          <w:szCs w:val="24"/>
        </w:rPr>
        <w:t xml:space="preserve">. </w:t>
      </w:r>
      <w:r w:rsidR="00EF58E4" w:rsidRPr="000029E3">
        <w:rPr>
          <w:rFonts w:ascii="Book Antiqua" w:hAnsi="Book Antiqua" w:cs="Times New Roman"/>
          <w:sz w:val="24"/>
          <w:szCs w:val="24"/>
        </w:rPr>
        <w:t>S</w:t>
      </w:r>
      <w:r w:rsidRPr="000029E3">
        <w:rPr>
          <w:rFonts w:ascii="Book Antiqua" w:hAnsi="Book Antiqua" w:cs="Times New Roman"/>
          <w:sz w:val="24"/>
          <w:szCs w:val="24"/>
        </w:rPr>
        <w:t xml:space="preserve">ubsequent studies failed to replicate these </w:t>
      </w:r>
      <w:proofErr w:type="gramStart"/>
      <w:r w:rsidRPr="000029E3">
        <w:rPr>
          <w:rFonts w:ascii="Book Antiqua" w:hAnsi="Book Antiqua" w:cs="Times New Roman"/>
          <w:sz w:val="24"/>
          <w:szCs w:val="24"/>
        </w:rPr>
        <w:t>associations</w:t>
      </w:r>
      <w:r w:rsidR="006E3ED0" w:rsidRPr="000029E3">
        <w:rPr>
          <w:rFonts w:ascii="Book Antiqua" w:hAnsi="Book Antiqua" w:cs="Times New Roman"/>
          <w:sz w:val="24"/>
          <w:szCs w:val="24"/>
          <w:vertAlign w:val="superscript"/>
        </w:rPr>
        <w:t>[</w:t>
      </w:r>
      <w:proofErr w:type="gramEnd"/>
      <w:r w:rsidR="006E3ED0" w:rsidRPr="000029E3">
        <w:rPr>
          <w:rFonts w:ascii="Book Antiqua" w:hAnsi="Book Antiqua" w:cs="Times New Roman"/>
          <w:sz w:val="24"/>
          <w:szCs w:val="24"/>
          <w:vertAlign w:val="superscript"/>
        </w:rPr>
        <w:t>25,26]</w:t>
      </w:r>
      <w:r w:rsidR="006E3ED0" w:rsidRPr="000029E3">
        <w:rPr>
          <w:rFonts w:ascii="Book Antiqua" w:hAnsi="Book Antiqua" w:cs="Times New Roman"/>
          <w:sz w:val="24"/>
          <w:szCs w:val="24"/>
        </w:rPr>
        <w:t xml:space="preserve">, </w:t>
      </w:r>
      <w:r w:rsidRPr="000029E3">
        <w:rPr>
          <w:rFonts w:ascii="Book Antiqua" w:hAnsi="Book Antiqua" w:cs="Times New Roman"/>
          <w:sz w:val="24"/>
          <w:szCs w:val="24"/>
        </w:rPr>
        <w:t>including our own study</w:t>
      </w:r>
      <w:r w:rsidR="006E3ED0" w:rsidRPr="000029E3">
        <w:rPr>
          <w:rFonts w:ascii="Book Antiqua" w:hAnsi="Book Antiqua" w:cs="Times New Roman"/>
          <w:sz w:val="24"/>
          <w:szCs w:val="24"/>
          <w:vertAlign w:val="superscript"/>
        </w:rPr>
        <w:t>[27]</w:t>
      </w:r>
      <w:r w:rsidRPr="000029E3">
        <w:rPr>
          <w:rFonts w:ascii="Book Antiqua" w:hAnsi="Book Antiqua" w:cs="Times New Roman"/>
          <w:sz w:val="24"/>
          <w:szCs w:val="24"/>
        </w:rPr>
        <w:t xml:space="preserve">. However we found that the SNPs were associated with higher triglyceride levels.  </w:t>
      </w:r>
      <w:r w:rsidRPr="000029E3">
        <w:rPr>
          <w:rFonts w:ascii="Book Antiqua" w:hAnsi="Book Antiqua" w:cs="Times New Roman"/>
          <w:i/>
          <w:sz w:val="24"/>
          <w:szCs w:val="24"/>
        </w:rPr>
        <w:t>MTP</w:t>
      </w:r>
      <w:r w:rsidRPr="000029E3">
        <w:rPr>
          <w:rFonts w:ascii="Book Antiqua" w:hAnsi="Book Antiqua" w:cs="Times New Roman"/>
          <w:sz w:val="24"/>
          <w:szCs w:val="24"/>
        </w:rPr>
        <w:t xml:space="preserve"> gene (microsomal triglyceride transfer protein), located at 4q24</w:t>
      </w:r>
      <w:r w:rsidR="006E3ED0" w:rsidRPr="000029E3">
        <w:rPr>
          <w:rFonts w:ascii="Book Antiqua" w:hAnsi="Book Antiqua" w:cs="Times New Roman"/>
          <w:sz w:val="24"/>
          <w:szCs w:val="24"/>
          <w:vertAlign w:val="superscript"/>
        </w:rPr>
        <w:t>[28]</w:t>
      </w:r>
      <w:r w:rsidRPr="000029E3">
        <w:rPr>
          <w:rFonts w:ascii="Book Antiqua" w:hAnsi="Book Antiqua" w:cs="Times New Roman"/>
          <w:sz w:val="24"/>
          <w:szCs w:val="24"/>
        </w:rPr>
        <w:t xml:space="preserve"> is critical for the synthesis and secretion of VLDL (very low density lipoprotein) in the liver. A meta-</w:t>
      </w:r>
      <w:proofErr w:type="gramStart"/>
      <w:r w:rsidRPr="000029E3">
        <w:rPr>
          <w:rFonts w:ascii="Book Antiqua" w:hAnsi="Book Antiqua" w:cs="Times New Roman"/>
          <w:sz w:val="24"/>
          <w:szCs w:val="24"/>
        </w:rPr>
        <w:t>analysis</w:t>
      </w:r>
      <w:r w:rsidR="006E3ED0" w:rsidRPr="000029E3">
        <w:rPr>
          <w:rFonts w:ascii="Book Antiqua" w:hAnsi="Book Antiqua" w:cs="Times New Roman"/>
          <w:sz w:val="24"/>
          <w:szCs w:val="24"/>
          <w:vertAlign w:val="superscript"/>
        </w:rPr>
        <w:t>[</w:t>
      </w:r>
      <w:proofErr w:type="gramEnd"/>
      <w:r w:rsidR="006E3ED0" w:rsidRPr="000029E3">
        <w:rPr>
          <w:rFonts w:ascii="Book Antiqua" w:hAnsi="Book Antiqua" w:cs="Times New Roman"/>
          <w:sz w:val="24"/>
          <w:szCs w:val="24"/>
          <w:vertAlign w:val="superscript"/>
        </w:rPr>
        <w:t>29]</w:t>
      </w:r>
      <w:r w:rsidRPr="000029E3">
        <w:rPr>
          <w:rFonts w:ascii="Book Antiqua" w:hAnsi="Book Antiqua" w:cs="Times New Roman"/>
          <w:sz w:val="24"/>
          <w:szCs w:val="24"/>
        </w:rPr>
        <w:t xml:space="preserve"> of most studied polymorphism -493G&gt;T (rs1800591 G&gt;T) in the </w:t>
      </w:r>
      <w:r w:rsidRPr="000029E3">
        <w:rPr>
          <w:rFonts w:ascii="Book Antiqua" w:hAnsi="Book Antiqua" w:cs="Times New Roman"/>
          <w:i/>
          <w:sz w:val="24"/>
          <w:szCs w:val="24"/>
        </w:rPr>
        <w:t>MTP</w:t>
      </w:r>
      <w:r w:rsidRPr="000029E3">
        <w:rPr>
          <w:rFonts w:ascii="Book Antiqua" w:hAnsi="Book Antiqua" w:cs="Times New Roman"/>
          <w:sz w:val="24"/>
          <w:szCs w:val="24"/>
        </w:rPr>
        <w:t xml:space="preserve"> gene suggested that the SNP was significantly associated with higher risk of NAFLD</w:t>
      </w:r>
      <w:r w:rsidRPr="000029E3">
        <w:rPr>
          <w:rFonts w:ascii="Book Antiqua" w:hAnsi="Book Antiqua" w:cs="Times New Roman"/>
          <w:b/>
          <w:sz w:val="24"/>
          <w:szCs w:val="24"/>
        </w:rPr>
        <w:t xml:space="preserve">. </w:t>
      </w:r>
    </w:p>
    <w:p w:rsidR="00D52DD9" w:rsidRPr="000029E3" w:rsidRDefault="00D52DD9" w:rsidP="00150787">
      <w:pPr>
        <w:tabs>
          <w:tab w:val="left" w:pos="90"/>
        </w:tabs>
        <w:snapToGrid w:val="0"/>
        <w:spacing w:after="0" w:line="360" w:lineRule="auto"/>
        <w:ind w:firstLineChars="100" w:firstLine="240"/>
        <w:jc w:val="both"/>
        <w:rPr>
          <w:rFonts w:ascii="Book Antiqua" w:hAnsi="Book Antiqua" w:cs="Times New Roman"/>
          <w:sz w:val="24"/>
          <w:szCs w:val="24"/>
          <w:lang w:eastAsia="zh-CN"/>
        </w:rPr>
      </w:pPr>
      <w:r w:rsidRPr="000029E3">
        <w:rPr>
          <w:rFonts w:ascii="Book Antiqua" w:hAnsi="Book Antiqua" w:cs="Times New Roman"/>
          <w:sz w:val="24"/>
          <w:szCs w:val="24"/>
        </w:rPr>
        <w:t xml:space="preserve">Genes influencing inflammation and immune responses are known to modify susceptibility to NAFLD. Cytokines not only play an active role in the development of disease, but also in the progression by regulating the inflammatory </w:t>
      </w:r>
      <w:proofErr w:type="gramStart"/>
      <w:r w:rsidRPr="000029E3">
        <w:rPr>
          <w:rFonts w:ascii="Book Antiqua" w:hAnsi="Book Antiqua" w:cs="Times New Roman"/>
          <w:sz w:val="24"/>
          <w:szCs w:val="24"/>
        </w:rPr>
        <w:t>process</w:t>
      </w:r>
      <w:r w:rsidR="00DD5721" w:rsidRPr="000029E3">
        <w:rPr>
          <w:rFonts w:ascii="Book Antiqua" w:hAnsi="Book Antiqua" w:cs="Times New Roman"/>
          <w:sz w:val="24"/>
          <w:szCs w:val="24"/>
          <w:vertAlign w:val="superscript"/>
        </w:rPr>
        <w:t>[</w:t>
      </w:r>
      <w:proofErr w:type="gramEnd"/>
      <w:r w:rsidR="00DD5721" w:rsidRPr="000029E3">
        <w:rPr>
          <w:rFonts w:ascii="Book Antiqua" w:hAnsi="Book Antiqua" w:cs="Times New Roman"/>
          <w:sz w:val="24"/>
          <w:szCs w:val="24"/>
          <w:vertAlign w:val="superscript"/>
        </w:rPr>
        <w:t>30]</w:t>
      </w:r>
      <w:r w:rsidRPr="000029E3">
        <w:rPr>
          <w:rFonts w:ascii="Book Antiqua" w:hAnsi="Book Antiqua" w:cs="Times New Roman"/>
          <w:sz w:val="24"/>
          <w:szCs w:val="24"/>
        </w:rPr>
        <w:t>. Studies identified a positive correlation between increasing degree of liver fibrosis and levels of TNF-</w:t>
      </w:r>
      <w:proofErr w:type="gramStart"/>
      <w:r w:rsidRPr="000029E3">
        <w:rPr>
          <w:rFonts w:ascii="Book Antiqua" w:hAnsi="Book Antiqua" w:cs="Times New Roman"/>
          <w:sz w:val="24"/>
          <w:szCs w:val="24"/>
        </w:rPr>
        <w:t>α</w:t>
      </w:r>
      <w:r w:rsidR="00DD5721" w:rsidRPr="000029E3">
        <w:rPr>
          <w:rFonts w:ascii="Book Antiqua" w:hAnsi="Book Antiqua" w:cs="Times New Roman"/>
          <w:sz w:val="24"/>
          <w:szCs w:val="24"/>
          <w:vertAlign w:val="superscript"/>
        </w:rPr>
        <w:t>[</w:t>
      </w:r>
      <w:proofErr w:type="gramEnd"/>
      <w:r w:rsidR="00DD5721" w:rsidRPr="000029E3">
        <w:rPr>
          <w:rFonts w:ascii="Book Antiqua" w:hAnsi="Book Antiqua" w:cs="Times New Roman"/>
          <w:sz w:val="24"/>
          <w:szCs w:val="24"/>
          <w:vertAlign w:val="superscript"/>
        </w:rPr>
        <w:t>31</w:t>
      </w:r>
      <w:r w:rsidR="00C575C6">
        <w:rPr>
          <w:rFonts w:ascii="Book Antiqua" w:hAnsi="Book Antiqua" w:cs="Times New Roman" w:hint="eastAsia"/>
          <w:sz w:val="24"/>
          <w:szCs w:val="24"/>
          <w:vertAlign w:val="superscript"/>
          <w:lang w:eastAsia="zh-CN"/>
        </w:rPr>
        <w:t>-</w:t>
      </w:r>
      <w:r w:rsidR="00DD5721" w:rsidRPr="000029E3">
        <w:rPr>
          <w:rFonts w:ascii="Book Antiqua" w:hAnsi="Book Antiqua" w:cs="Times New Roman"/>
          <w:sz w:val="24"/>
          <w:szCs w:val="24"/>
          <w:vertAlign w:val="superscript"/>
        </w:rPr>
        <w:t>33]</w:t>
      </w:r>
      <w:r w:rsidRPr="000029E3">
        <w:rPr>
          <w:rFonts w:ascii="Book Antiqua" w:hAnsi="Book Antiqua" w:cs="Times New Roman"/>
          <w:sz w:val="24"/>
          <w:szCs w:val="24"/>
        </w:rPr>
        <w:t xml:space="preserve"> including pediatric NAFLD</w:t>
      </w:r>
      <w:r w:rsidR="00DD5721" w:rsidRPr="000029E3">
        <w:rPr>
          <w:rFonts w:ascii="Book Antiqua" w:hAnsi="Book Antiqua" w:cs="Times New Roman"/>
          <w:sz w:val="24"/>
          <w:szCs w:val="24"/>
          <w:vertAlign w:val="superscript"/>
        </w:rPr>
        <w:t>[34]</w:t>
      </w:r>
      <w:r w:rsidRPr="000029E3">
        <w:rPr>
          <w:rFonts w:ascii="Book Antiqua" w:hAnsi="Book Antiqua" w:cs="Times New Roman"/>
          <w:sz w:val="24"/>
          <w:szCs w:val="24"/>
        </w:rPr>
        <w:t xml:space="preserve">. Further, polymorphism studies associated a promoter </w:t>
      </w:r>
      <w:r w:rsidR="00EF58E4" w:rsidRPr="000029E3">
        <w:rPr>
          <w:rFonts w:ascii="Book Antiqua" w:hAnsi="Book Antiqua" w:cs="Times New Roman"/>
          <w:sz w:val="24"/>
          <w:szCs w:val="24"/>
        </w:rPr>
        <w:t xml:space="preserve">SNP </w:t>
      </w:r>
      <w:r w:rsidRPr="000029E3">
        <w:rPr>
          <w:rFonts w:ascii="Book Antiqua" w:hAnsi="Book Antiqua" w:cs="Times New Roman"/>
          <w:sz w:val="24"/>
          <w:szCs w:val="24"/>
        </w:rPr>
        <w:t xml:space="preserve">(-238G&gt;A) in </w:t>
      </w:r>
      <w:r w:rsidRPr="000029E3">
        <w:rPr>
          <w:rFonts w:ascii="Book Antiqua" w:hAnsi="Book Antiqua" w:cs="Times New Roman"/>
          <w:i/>
          <w:sz w:val="24"/>
          <w:szCs w:val="24"/>
        </w:rPr>
        <w:t>TNF-α</w:t>
      </w:r>
      <w:r w:rsidRPr="000029E3">
        <w:rPr>
          <w:rFonts w:ascii="Book Antiqua" w:hAnsi="Book Antiqua" w:cs="Times New Roman"/>
          <w:sz w:val="24"/>
          <w:szCs w:val="24"/>
        </w:rPr>
        <w:t xml:space="preserve"> gene with susceptibility to NAFLD in Chinese </w:t>
      </w:r>
      <w:proofErr w:type="gramStart"/>
      <w:r w:rsidRPr="000029E3">
        <w:rPr>
          <w:rFonts w:ascii="Book Antiqua" w:hAnsi="Book Antiqua" w:cs="Times New Roman"/>
          <w:sz w:val="24"/>
          <w:szCs w:val="24"/>
        </w:rPr>
        <w:t>population</w:t>
      </w:r>
      <w:r w:rsidR="00DD5721" w:rsidRPr="000029E3">
        <w:rPr>
          <w:rFonts w:ascii="Book Antiqua" w:hAnsi="Book Antiqua" w:cs="Times New Roman"/>
          <w:sz w:val="24"/>
          <w:szCs w:val="24"/>
          <w:vertAlign w:val="superscript"/>
        </w:rPr>
        <w:t>[</w:t>
      </w:r>
      <w:proofErr w:type="gramEnd"/>
      <w:r w:rsidR="00DD5721" w:rsidRPr="000029E3">
        <w:rPr>
          <w:rFonts w:ascii="Book Antiqua" w:hAnsi="Book Antiqua" w:cs="Times New Roman"/>
          <w:sz w:val="24"/>
          <w:szCs w:val="24"/>
          <w:vertAlign w:val="superscript"/>
        </w:rPr>
        <w:t>35]</w:t>
      </w:r>
      <w:r w:rsidRPr="000029E3">
        <w:rPr>
          <w:rFonts w:ascii="Book Antiqua" w:hAnsi="Book Antiqua" w:cs="Times New Roman"/>
          <w:sz w:val="24"/>
          <w:szCs w:val="24"/>
        </w:rPr>
        <w:t xml:space="preserve">. TGF-β (transforming growth factor – beta), known to regulate cell death and lipid </w:t>
      </w:r>
      <w:proofErr w:type="gramStart"/>
      <w:r w:rsidRPr="000029E3">
        <w:rPr>
          <w:rFonts w:ascii="Book Antiqua" w:hAnsi="Book Antiqua" w:cs="Times New Roman"/>
          <w:sz w:val="24"/>
          <w:szCs w:val="24"/>
        </w:rPr>
        <w:t>metabolism</w:t>
      </w:r>
      <w:r w:rsidR="00DD5721" w:rsidRPr="000029E3">
        <w:rPr>
          <w:rFonts w:ascii="Book Antiqua" w:hAnsi="Book Antiqua" w:cs="Times New Roman"/>
          <w:sz w:val="24"/>
          <w:szCs w:val="24"/>
          <w:vertAlign w:val="superscript"/>
        </w:rPr>
        <w:t>[</w:t>
      </w:r>
      <w:proofErr w:type="gramEnd"/>
      <w:r w:rsidR="00DD5721" w:rsidRPr="000029E3">
        <w:rPr>
          <w:rFonts w:ascii="Book Antiqua" w:hAnsi="Book Antiqua" w:cs="Times New Roman"/>
          <w:sz w:val="24"/>
          <w:szCs w:val="24"/>
          <w:vertAlign w:val="superscript"/>
        </w:rPr>
        <w:t>36]</w:t>
      </w:r>
      <w:r w:rsidRPr="000029E3">
        <w:rPr>
          <w:rFonts w:ascii="Book Antiqua" w:hAnsi="Book Antiqua" w:cs="Times New Roman"/>
          <w:sz w:val="24"/>
          <w:szCs w:val="24"/>
        </w:rPr>
        <w:t xml:space="preserve">, has been shown to be up-regulated and is considered an early event in </w:t>
      </w:r>
      <w:proofErr w:type="spellStart"/>
      <w:r w:rsidRPr="000029E3">
        <w:rPr>
          <w:rFonts w:ascii="Book Antiqua" w:hAnsi="Book Antiqua" w:cs="Times New Roman"/>
          <w:sz w:val="24"/>
          <w:szCs w:val="24"/>
        </w:rPr>
        <w:t>steato</w:t>
      </w:r>
      <w:r w:rsidR="00150787">
        <w:rPr>
          <w:rFonts w:ascii="Book Antiqua" w:hAnsi="Book Antiqua" w:cs="Times New Roman"/>
          <w:sz w:val="24"/>
          <w:szCs w:val="24"/>
        </w:rPr>
        <w:t>hepatitis</w:t>
      </w:r>
      <w:proofErr w:type="spellEnd"/>
      <w:r w:rsidR="00150787">
        <w:rPr>
          <w:rFonts w:ascii="Book Antiqua" w:hAnsi="Book Antiqua" w:cs="Times New Roman"/>
          <w:sz w:val="24"/>
          <w:szCs w:val="24"/>
        </w:rPr>
        <w:t xml:space="preserve"> that is progressive.</w:t>
      </w:r>
    </w:p>
    <w:p w:rsidR="00D52DD9" w:rsidRPr="000029E3" w:rsidRDefault="00D52DD9" w:rsidP="00150787">
      <w:pPr>
        <w:tabs>
          <w:tab w:val="left" w:pos="90"/>
        </w:tabs>
        <w:snapToGrid w:val="0"/>
        <w:spacing w:after="0" w:line="360" w:lineRule="auto"/>
        <w:ind w:firstLineChars="100" w:firstLine="240"/>
        <w:jc w:val="both"/>
        <w:rPr>
          <w:rFonts w:ascii="Book Antiqua" w:hAnsi="Book Antiqua" w:cs="Times New Roman"/>
          <w:sz w:val="24"/>
          <w:szCs w:val="24"/>
        </w:rPr>
      </w:pPr>
      <w:r w:rsidRPr="000029E3">
        <w:rPr>
          <w:rFonts w:ascii="Book Antiqua" w:hAnsi="Book Antiqua" w:cs="Times New Roman"/>
          <w:sz w:val="24"/>
          <w:szCs w:val="24"/>
        </w:rPr>
        <w:t>Expression of Interleukin-6 (</w:t>
      </w:r>
      <w:r w:rsidRPr="000029E3">
        <w:rPr>
          <w:rFonts w:ascii="Book Antiqua" w:hAnsi="Book Antiqua" w:cs="Times New Roman"/>
          <w:i/>
          <w:sz w:val="24"/>
          <w:szCs w:val="24"/>
        </w:rPr>
        <w:t>IL-6</w:t>
      </w:r>
      <w:r w:rsidRPr="000029E3">
        <w:rPr>
          <w:rFonts w:ascii="Book Antiqua" w:hAnsi="Book Antiqua" w:cs="Times New Roman"/>
          <w:sz w:val="24"/>
          <w:szCs w:val="24"/>
        </w:rPr>
        <w:t xml:space="preserve">), a major pro-inflammatory cytokine was shown to be increased in animal models of NAFLD, while in mice, sustained selective up-regulation in the liver resulted in systemic insulin </w:t>
      </w:r>
      <w:proofErr w:type="gramStart"/>
      <w:r w:rsidRPr="000029E3">
        <w:rPr>
          <w:rFonts w:ascii="Book Antiqua" w:hAnsi="Book Antiqua" w:cs="Times New Roman"/>
          <w:sz w:val="24"/>
          <w:szCs w:val="24"/>
        </w:rPr>
        <w:t>resistance</w:t>
      </w:r>
      <w:r w:rsidR="00DD5721" w:rsidRPr="000029E3">
        <w:rPr>
          <w:rFonts w:ascii="Book Antiqua" w:hAnsi="Book Antiqua" w:cs="Times New Roman"/>
          <w:sz w:val="24"/>
          <w:szCs w:val="24"/>
          <w:vertAlign w:val="superscript"/>
        </w:rPr>
        <w:t>[</w:t>
      </w:r>
      <w:proofErr w:type="gramEnd"/>
      <w:r w:rsidR="00DD5721" w:rsidRPr="000029E3">
        <w:rPr>
          <w:rFonts w:ascii="Book Antiqua" w:hAnsi="Book Antiqua" w:cs="Times New Roman"/>
          <w:sz w:val="24"/>
          <w:szCs w:val="24"/>
          <w:vertAlign w:val="superscript"/>
        </w:rPr>
        <w:t>37]</w:t>
      </w:r>
      <w:r w:rsidRPr="000029E3">
        <w:rPr>
          <w:rFonts w:ascii="Book Antiqua" w:hAnsi="Book Antiqua" w:cs="Times New Roman"/>
          <w:sz w:val="24"/>
          <w:szCs w:val="24"/>
        </w:rPr>
        <w:t xml:space="preserve">. This was subsequently confirmed in </w:t>
      </w:r>
      <w:proofErr w:type="gramStart"/>
      <w:r w:rsidRPr="000029E3">
        <w:rPr>
          <w:rFonts w:ascii="Book Antiqua" w:hAnsi="Book Antiqua" w:cs="Times New Roman"/>
          <w:sz w:val="24"/>
          <w:szCs w:val="24"/>
        </w:rPr>
        <w:t>humans</w:t>
      </w:r>
      <w:r w:rsidR="00DD5721" w:rsidRPr="000029E3">
        <w:rPr>
          <w:rFonts w:ascii="Book Antiqua" w:hAnsi="Book Antiqua" w:cs="Times New Roman"/>
          <w:sz w:val="24"/>
          <w:szCs w:val="24"/>
          <w:vertAlign w:val="superscript"/>
        </w:rPr>
        <w:t>[</w:t>
      </w:r>
      <w:proofErr w:type="gramEnd"/>
      <w:r w:rsidR="00DD5721" w:rsidRPr="000029E3">
        <w:rPr>
          <w:rFonts w:ascii="Book Antiqua" w:hAnsi="Book Antiqua" w:cs="Times New Roman"/>
          <w:sz w:val="24"/>
          <w:szCs w:val="24"/>
          <w:vertAlign w:val="superscript"/>
        </w:rPr>
        <w:t>38]</w:t>
      </w:r>
      <w:r w:rsidRPr="000029E3">
        <w:rPr>
          <w:rFonts w:ascii="Book Antiqua" w:hAnsi="Book Antiqua" w:cs="Times New Roman"/>
          <w:sz w:val="24"/>
          <w:szCs w:val="24"/>
        </w:rPr>
        <w:t xml:space="preserve">. Further, a positive correlation was observed between the </w:t>
      </w:r>
      <w:r w:rsidRPr="000029E3">
        <w:rPr>
          <w:rFonts w:ascii="Book Antiqua" w:hAnsi="Book Antiqua" w:cs="Times New Roman"/>
          <w:sz w:val="24"/>
          <w:szCs w:val="24"/>
        </w:rPr>
        <w:lastRenderedPageBreak/>
        <w:t xml:space="preserve">expression levels and degree of inflammation and stage of fibrosis.  A study identified that </w:t>
      </w:r>
      <w:r w:rsidRPr="000029E3">
        <w:rPr>
          <w:rFonts w:ascii="Book Antiqua" w:hAnsi="Book Antiqua" w:cs="Times New Roman"/>
          <w:color w:val="000000"/>
          <w:sz w:val="24"/>
          <w:szCs w:val="24"/>
          <w:shd w:val="clear" w:color="auto" w:fill="FFFFFF"/>
        </w:rPr>
        <w:t xml:space="preserve">-174G/C in the </w:t>
      </w:r>
      <w:r w:rsidRPr="000029E3">
        <w:rPr>
          <w:rFonts w:ascii="Book Antiqua" w:hAnsi="Book Antiqua" w:cs="Times New Roman"/>
          <w:i/>
          <w:color w:val="000000"/>
          <w:sz w:val="24"/>
          <w:szCs w:val="24"/>
          <w:shd w:val="clear" w:color="auto" w:fill="FFFFFF"/>
        </w:rPr>
        <w:t>IL-6</w:t>
      </w:r>
      <w:r w:rsidRPr="000029E3">
        <w:rPr>
          <w:rFonts w:ascii="Book Antiqua" w:hAnsi="Book Antiqua" w:cs="Times New Roman"/>
          <w:color w:val="000000"/>
          <w:sz w:val="24"/>
          <w:szCs w:val="24"/>
          <w:shd w:val="clear" w:color="auto" w:fill="FFFFFF"/>
        </w:rPr>
        <w:t xml:space="preserve"> gene was involved in inflammation and insulin resistance and associated with </w:t>
      </w:r>
      <w:proofErr w:type="gramStart"/>
      <w:r w:rsidRPr="000029E3">
        <w:rPr>
          <w:rFonts w:ascii="Book Antiqua" w:hAnsi="Book Antiqua" w:cs="Times New Roman"/>
          <w:color w:val="000000"/>
          <w:sz w:val="24"/>
          <w:szCs w:val="24"/>
          <w:shd w:val="clear" w:color="auto" w:fill="FFFFFF"/>
        </w:rPr>
        <w:t>NASH</w:t>
      </w:r>
      <w:r w:rsidR="00DD5721" w:rsidRPr="000029E3">
        <w:rPr>
          <w:rFonts w:ascii="Book Antiqua" w:hAnsi="Book Antiqua" w:cs="Times New Roman"/>
          <w:color w:val="000000"/>
          <w:sz w:val="24"/>
          <w:szCs w:val="24"/>
          <w:shd w:val="clear" w:color="auto" w:fill="FFFFFF"/>
          <w:vertAlign w:val="superscript"/>
        </w:rPr>
        <w:t>[</w:t>
      </w:r>
      <w:proofErr w:type="gramEnd"/>
      <w:r w:rsidR="00DD5721" w:rsidRPr="000029E3">
        <w:rPr>
          <w:rFonts w:ascii="Book Antiqua" w:hAnsi="Book Antiqua" w:cs="Times New Roman"/>
          <w:color w:val="000000"/>
          <w:sz w:val="24"/>
          <w:szCs w:val="24"/>
          <w:shd w:val="clear" w:color="auto" w:fill="FFFFFF"/>
          <w:vertAlign w:val="superscript"/>
        </w:rPr>
        <w:t>39]</w:t>
      </w:r>
      <w:r w:rsidRPr="000029E3">
        <w:rPr>
          <w:rFonts w:ascii="Book Antiqua" w:hAnsi="Book Antiqua" w:cs="Times New Roman"/>
          <w:color w:val="000000"/>
          <w:sz w:val="24"/>
          <w:szCs w:val="24"/>
          <w:shd w:val="clear" w:color="auto" w:fill="FFFFFF"/>
        </w:rPr>
        <w:t>,</w:t>
      </w:r>
      <w:r w:rsidR="00DD5721" w:rsidRPr="000029E3">
        <w:rPr>
          <w:rFonts w:ascii="Book Antiqua" w:hAnsi="Book Antiqua" w:cs="Times New Roman"/>
          <w:color w:val="000000"/>
          <w:sz w:val="24"/>
          <w:szCs w:val="24"/>
          <w:shd w:val="clear" w:color="auto" w:fill="FFFFFF"/>
        </w:rPr>
        <w:t xml:space="preserve"> </w:t>
      </w:r>
      <w:r w:rsidRPr="000029E3">
        <w:rPr>
          <w:rFonts w:ascii="Book Antiqua" w:hAnsi="Book Antiqua" w:cs="Times New Roman"/>
          <w:color w:val="000000"/>
          <w:sz w:val="24"/>
          <w:szCs w:val="24"/>
          <w:shd w:val="clear" w:color="auto" w:fill="FFFFFF"/>
        </w:rPr>
        <w:t>chronic liver disease and Hepatocellular carcinoma</w:t>
      </w:r>
      <w:r w:rsidR="00DD5721" w:rsidRPr="000029E3">
        <w:rPr>
          <w:rFonts w:ascii="Book Antiqua" w:hAnsi="Book Antiqua" w:cs="Times New Roman"/>
          <w:color w:val="000000"/>
          <w:sz w:val="24"/>
          <w:szCs w:val="24"/>
          <w:shd w:val="clear" w:color="auto" w:fill="FFFFFF"/>
          <w:vertAlign w:val="superscript"/>
        </w:rPr>
        <w:t>[40]</w:t>
      </w:r>
      <w:r w:rsidRPr="000029E3">
        <w:rPr>
          <w:rFonts w:ascii="Book Antiqua" w:hAnsi="Book Antiqua" w:cs="Times New Roman"/>
          <w:sz w:val="24"/>
          <w:szCs w:val="24"/>
        </w:rPr>
        <w:t xml:space="preserve">. </w:t>
      </w:r>
    </w:p>
    <w:p w:rsidR="00D52DD9" w:rsidRPr="000029E3" w:rsidRDefault="00D52DD9" w:rsidP="00150787">
      <w:pPr>
        <w:tabs>
          <w:tab w:val="left" w:pos="90"/>
        </w:tabs>
        <w:snapToGrid w:val="0"/>
        <w:spacing w:after="0" w:line="360" w:lineRule="auto"/>
        <w:ind w:firstLineChars="100" w:firstLine="240"/>
        <w:jc w:val="both"/>
        <w:rPr>
          <w:rFonts w:ascii="Book Antiqua" w:hAnsi="Book Antiqua" w:cs="Times New Roman"/>
          <w:sz w:val="24"/>
          <w:szCs w:val="24"/>
        </w:rPr>
      </w:pPr>
      <w:r w:rsidRPr="000029E3">
        <w:rPr>
          <w:rFonts w:ascii="Book Antiqua" w:hAnsi="Book Antiqua" w:cs="Times New Roman"/>
          <w:sz w:val="24"/>
          <w:szCs w:val="24"/>
        </w:rPr>
        <w:t xml:space="preserve">Interleukin-10 (IL-10), an anti-inflammatory cytokine coded by </w:t>
      </w:r>
      <w:r w:rsidRPr="000029E3">
        <w:rPr>
          <w:rFonts w:ascii="Book Antiqua" w:hAnsi="Book Antiqua" w:cs="Times New Roman"/>
          <w:i/>
          <w:sz w:val="24"/>
          <w:szCs w:val="24"/>
        </w:rPr>
        <w:t>IL-10</w:t>
      </w:r>
      <w:r w:rsidRPr="000029E3">
        <w:rPr>
          <w:rFonts w:ascii="Book Antiqua" w:hAnsi="Book Antiqua" w:cs="Times New Roman"/>
          <w:sz w:val="24"/>
          <w:szCs w:val="24"/>
        </w:rPr>
        <w:t xml:space="preserve"> </w:t>
      </w:r>
      <w:proofErr w:type="gramStart"/>
      <w:r w:rsidRPr="000029E3">
        <w:rPr>
          <w:rFonts w:ascii="Book Antiqua" w:hAnsi="Book Antiqua" w:cs="Times New Roman"/>
          <w:sz w:val="24"/>
          <w:szCs w:val="24"/>
        </w:rPr>
        <w:t>gene</w:t>
      </w:r>
      <w:r w:rsidR="00DD5721" w:rsidRPr="000029E3">
        <w:rPr>
          <w:rFonts w:ascii="Book Antiqua" w:hAnsi="Book Antiqua" w:cs="Times New Roman"/>
          <w:sz w:val="24"/>
          <w:szCs w:val="24"/>
          <w:vertAlign w:val="superscript"/>
        </w:rPr>
        <w:t>[</w:t>
      </w:r>
      <w:proofErr w:type="gramEnd"/>
      <w:r w:rsidR="00DD5721" w:rsidRPr="000029E3">
        <w:rPr>
          <w:rFonts w:ascii="Book Antiqua" w:hAnsi="Book Antiqua" w:cs="Times New Roman"/>
          <w:sz w:val="24"/>
          <w:szCs w:val="24"/>
          <w:vertAlign w:val="superscript"/>
        </w:rPr>
        <w:t>41]</w:t>
      </w:r>
      <w:r w:rsidRPr="000029E3">
        <w:rPr>
          <w:rFonts w:ascii="Book Antiqua" w:hAnsi="Book Antiqua" w:cs="Times New Roman"/>
          <w:sz w:val="24"/>
          <w:szCs w:val="24"/>
        </w:rPr>
        <w:t xml:space="preserve"> has a role in regulating inflammation and its anti-inflammatory properties are well known</w:t>
      </w:r>
      <w:r w:rsidR="00DD5721" w:rsidRPr="000029E3">
        <w:rPr>
          <w:rFonts w:ascii="Book Antiqua" w:hAnsi="Book Antiqua" w:cs="Times New Roman"/>
          <w:sz w:val="24"/>
          <w:szCs w:val="24"/>
          <w:vertAlign w:val="superscript"/>
        </w:rPr>
        <w:t>[42]</w:t>
      </w:r>
      <w:r w:rsidRPr="000029E3">
        <w:rPr>
          <w:rFonts w:ascii="Book Antiqua" w:hAnsi="Book Antiqua" w:cs="Times New Roman"/>
          <w:sz w:val="24"/>
          <w:szCs w:val="24"/>
        </w:rPr>
        <w:t xml:space="preserve">. T cell, monocyte and macrophage mediated functions are inhibited by IL-10. Different types of the cells in liver including stellate cells, hepatocytes and </w:t>
      </w:r>
      <w:proofErr w:type="spellStart"/>
      <w:r w:rsidRPr="000029E3">
        <w:rPr>
          <w:rFonts w:ascii="Book Antiqua" w:hAnsi="Book Antiqua" w:cs="Times New Roman"/>
          <w:sz w:val="24"/>
          <w:szCs w:val="24"/>
        </w:rPr>
        <w:t>kupffer</w:t>
      </w:r>
      <w:proofErr w:type="spellEnd"/>
      <w:r w:rsidRPr="000029E3">
        <w:rPr>
          <w:rFonts w:ascii="Book Antiqua" w:hAnsi="Book Antiqua" w:cs="Times New Roman"/>
          <w:sz w:val="24"/>
          <w:szCs w:val="24"/>
        </w:rPr>
        <w:t xml:space="preserve"> cells have shown the presence of IL-10. Few studies that explored the role of the gene, identified the protective role of endogenous role of IL-10 against hepatic </w:t>
      </w:r>
      <w:proofErr w:type="spellStart"/>
      <w:r w:rsidRPr="000029E3">
        <w:rPr>
          <w:rFonts w:ascii="Book Antiqua" w:hAnsi="Book Antiqua" w:cs="Times New Roman"/>
          <w:sz w:val="24"/>
          <w:szCs w:val="24"/>
        </w:rPr>
        <w:t>steatosis</w:t>
      </w:r>
      <w:proofErr w:type="spellEnd"/>
      <w:r w:rsidRPr="000029E3">
        <w:rPr>
          <w:rFonts w:ascii="Book Antiqua" w:hAnsi="Book Antiqua" w:cs="Times New Roman"/>
          <w:sz w:val="24"/>
          <w:szCs w:val="24"/>
        </w:rPr>
        <w:t>, however they suggested that it does not improve hepatic or whole body insulin sensitivity during high-fat feeding</w:t>
      </w:r>
      <w:r w:rsidR="00230E9A" w:rsidRPr="000029E3">
        <w:rPr>
          <w:rFonts w:ascii="Book Antiqua" w:hAnsi="Book Antiqua" w:cs="Times New Roman"/>
          <w:sz w:val="24"/>
          <w:szCs w:val="24"/>
          <w:vertAlign w:val="superscript"/>
        </w:rPr>
        <w:t>[43]</w:t>
      </w:r>
      <w:r w:rsidRPr="000029E3">
        <w:rPr>
          <w:rFonts w:ascii="Book Antiqua" w:hAnsi="Book Antiqua" w:cs="Times New Roman"/>
          <w:sz w:val="24"/>
          <w:szCs w:val="24"/>
        </w:rPr>
        <w:t xml:space="preserve">. Furthermore, in an animal model of diet-induced fatty liver disease, inhibition of IL-10 promoted increased expression of inflammatory cytokines, worsened insulin signaling and activated </w:t>
      </w:r>
      <w:proofErr w:type="spellStart"/>
      <w:r w:rsidRPr="000029E3">
        <w:rPr>
          <w:rFonts w:ascii="Book Antiqua" w:hAnsi="Book Antiqua" w:cs="Times New Roman"/>
          <w:sz w:val="24"/>
          <w:szCs w:val="24"/>
        </w:rPr>
        <w:t>gluconeogenic</w:t>
      </w:r>
      <w:proofErr w:type="spellEnd"/>
      <w:r w:rsidRPr="000029E3">
        <w:rPr>
          <w:rFonts w:ascii="Book Antiqua" w:hAnsi="Book Antiqua" w:cs="Times New Roman"/>
          <w:sz w:val="24"/>
          <w:szCs w:val="24"/>
        </w:rPr>
        <w:t xml:space="preserve"> and </w:t>
      </w:r>
      <w:proofErr w:type="spellStart"/>
      <w:r w:rsidRPr="000029E3">
        <w:rPr>
          <w:rFonts w:ascii="Book Antiqua" w:hAnsi="Book Antiqua" w:cs="Times New Roman"/>
          <w:sz w:val="24"/>
          <w:szCs w:val="24"/>
        </w:rPr>
        <w:t>lipidogenic</w:t>
      </w:r>
      <w:proofErr w:type="spellEnd"/>
      <w:r w:rsidRPr="000029E3">
        <w:rPr>
          <w:rFonts w:ascii="Book Antiqua" w:hAnsi="Book Antiqua" w:cs="Times New Roman"/>
          <w:sz w:val="24"/>
          <w:szCs w:val="24"/>
        </w:rPr>
        <w:t xml:space="preserve"> </w:t>
      </w:r>
      <w:proofErr w:type="gramStart"/>
      <w:r w:rsidRPr="000029E3">
        <w:rPr>
          <w:rFonts w:ascii="Book Antiqua" w:hAnsi="Book Antiqua" w:cs="Times New Roman"/>
          <w:sz w:val="24"/>
          <w:szCs w:val="24"/>
        </w:rPr>
        <w:t>pathways</w:t>
      </w:r>
      <w:r w:rsidR="00230E9A" w:rsidRPr="000029E3">
        <w:rPr>
          <w:rFonts w:ascii="Book Antiqua" w:hAnsi="Book Antiqua" w:cs="Times New Roman"/>
          <w:sz w:val="24"/>
          <w:szCs w:val="24"/>
          <w:vertAlign w:val="superscript"/>
        </w:rPr>
        <w:t>[</w:t>
      </w:r>
      <w:proofErr w:type="gramEnd"/>
      <w:r w:rsidR="00230E9A" w:rsidRPr="000029E3">
        <w:rPr>
          <w:rFonts w:ascii="Book Antiqua" w:hAnsi="Book Antiqua" w:cs="Times New Roman"/>
          <w:sz w:val="24"/>
          <w:szCs w:val="24"/>
          <w:vertAlign w:val="superscript"/>
        </w:rPr>
        <w:t>44]</w:t>
      </w:r>
      <w:r w:rsidRPr="000029E3">
        <w:rPr>
          <w:rFonts w:ascii="Book Antiqua" w:hAnsi="Book Antiqua" w:cs="Times New Roman"/>
          <w:sz w:val="24"/>
          <w:szCs w:val="24"/>
        </w:rPr>
        <w:t xml:space="preserve">. </w:t>
      </w:r>
    </w:p>
    <w:p w:rsidR="00D52DD9" w:rsidRPr="000029E3" w:rsidRDefault="00D52DD9" w:rsidP="00150787">
      <w:pPr>
        <w:snapToGrid w:val="0"/>
        <w:spacing w:after="0" w:line="360" w:lineRule="auto"/>
        <w:ind w:firstLineChars="100" w:firstLine="240"/>
        <w:jc w:val="both"/>
        <w:rPr>
          <w:rFonts w:ascii="Book Antiqua" w:hAnsi="Book Antiqua" w:cs="Times New Roman"/>
          <w:sz w:val="24"/>
          <w:szCs w:val="24"/>
          <w:lang w:eastAsia="zh-CN"/>
        </w:rPr>
      </w:pPr>
      <w:r w:rsidRPr="000029E3">
        <w:rPr>
          <w:rFonts w:ascii="Book Antiqua" w:hAnsi="Book Antiqua" w:cs="Times New Roman"/>
          <w:sz w:val="24"/>
          <w:szCs w:val="24"/>
        </w:rPr>
        <w:t xml:space="preserve">Hepatic insulin resistance is associated with NAFLD and is one of the contributory factors in the pathogenesis of metabolic syndrome. Genetic screening of insulin signaling cascade identified a substitution (Glycine-Arginine) at codon 972 of the </w:t>
      </w:r>
      <w:r w:rsidRPr="000029E3">
        <w:rPr>
          <w:rFonts w:ascii="Book Antiqua" w:hAnsi="Book Antiqua" w:cs="Times New Roman"/>
          <w:i/>
          <w:sz w:val="24"/>
          <w:szCs w:val="24"/>
        </w:rPr>
        <w:t>IRS-1</w:t>
      </w:r>
      <w:r w:rsidRPr="000029E3">
        <w:rPr>
          <w:rFonts w:ascii="Book Antiqua" w:hAnsi="Book Antiqua" w:cs="Times New Roman"/>
          <w:sz w:val="24"/>
          <w:szCs w:val="24"/>
        </w:rPr>
        <w:t xml:space="preserve"> ge</w:t>
      </w:r>
      <w:r w:rsidR="00150787">
        <w:rPr>
          <w:rFonts w:ascii="Book Antiqua" w:hAnsi="Book Antiqua" w:cs="Times New Roman"/>
          <w:sz w:val="24"/>
          <w:szCs w:val="24"/>
        </w:rPr>
        <w:t>ne (insulin receptor substrate-</w:t>
      </w:r>
      <w:r w:rsidRPr="000029E3">
        <w:rPr>
          <w:rFonts w:ascii="Book Antiqua" w:hAnsi="Book Antiqua" w:cs="Times New Roman"/>
          <w:sz w:val="24"/>
          <w:szCs w:val="24"/>
        </w:rPr>
        <w:t xml:space="preserve">1) with a prevalence of </w:t>
      </w:r>
      <w:r w:rsidR="00150787" w:rsidRPr="00150787">
        <w:rPr>
          <w:rFonts w:ascii="Book Antiqua" w:hAnsi="Book Antiqua" w:cs="Times New Roman"/>
          <w:sz w:val="24"/>
          <w:szCs w:val="24"/>
        </w:rPr>
        <w:t>approximately</w:t>
      </w:r>
      <w:r w:rsidR="00150787">
        <w:rPr>
          <w:rFonts w:ascii="Book Antiqua" w:hAnsi="Book Antiqua" w:cs="Times New Roman" w:hint="eastAsia"/>
          <w:sz w:val="24"/>
          <w:szCs w:val="24"/>
          <w:lang w:eastAsia="zh-CN"/>
        </w:rPr>
        <w:t xml:space="preserve"> </w:t>
      </w:r>
      <w:r w:rsidRPr="000029E3">
        <w:rPr>
          <w:rFonts w:ascii="Book Antiqua" w:hAnsi="Book Antiqua" w:cs="Times New Roman"/>
          <w:sz w:val="24"/>
          <w:szCs w:val="24"/>
        </w:rPr>
        <w:t xml:space="preserve">9% in Caucasians that was associated with reduced insulin sensitivity. Furthermore, obese individuals heterozygous for this mutation have 50% reduced insulin sensitivity as compared to wild type obese </w:t>
      </w:r>
      <w:proofErr w:type="gramStart"/>
      <w:r w:rsidRPr="000029E3">
        <w:rPr>
          <w:rFonts w:ascii="Book Antiqua" w:hAnsi="Book Antiqua" w:cs="Times New Roman"/>
          <w:sz w:val="24"/>
          <w:szCs w:val="24"/>
        </w:rPr>
        <w:t>subjects</w:t>
      </w:r>
      <w:r w:rsidR="00230E9A" w:rsidRPr="000029E3">
        <w:rPr>
          <w:rFonts w:ascii="Book Antiqua" w:hAnsi="Book Antiqua" w:cs="Times New Roman"/>
          <w:sz w:val="24"/>
          <w:szCs w:val="24"/>
          <w:vertAlign w:val="superscript"/>
        </w:rPr>
        <w:t>[</w:t>
      </w:r>
      <w:proofErr w:type="gramEnd"/>
      <w:r w:rsidR="00230E9A" w:rsidRPr="000029E3">
        <w:rPr>
          <w:rFonts w:ascii="Book Antiqua" w:hAnsi="Book Antiqua" w:cs="Times New Roman"/>
          <w:sz w:val="24"/>
          <w:szCs w:val="24"/>
          <w:vertAlign w:val="superscript"/>
        </w:rPr>
        <w:t>45]</w:t>
      </w:r>
      <w:r w:rsidRPr="000029E3">
        <w:rPr>
          <w:rFonts w:ascii="Book Antiqua" w:hAnsi="Book Antiqua" w:cs="Times New Roman"/>
          <w:sz w:val="24"/>
          <w:szCs w:val="24"/>
        </w:rPr>
        <w:t xml:space="preserve">. This variant is known to affect insulin receptor activity predisposing to liver damage and decreased hepatic insulin signaling in patients with NAFLD. It is suggested that insulin signaling might play a causal role in the progression of liver damage in </w:t>
      </w:r>
      <w:proofErr w:type="gramStart"/>
      <w:r w:rsidRPr="000029E3">
        <w:rPr>
          <w:rFonts w:ascii="Book Antiqua" w:hAnsi="Book Antiqua" w:cs="Times New Roman"/>
          <w:sz w:val="24"/>
          <w:szCs w:val="24"/>
        </w:rPr>
        <w:t>NAFLD</w:t>
      </w:r>
      <w:r w:rsidR="00230E9A" w:rsidRPr="000029E3">
        <w:rPr>
          <w:rFonts w:ascii="Book Antiqua" w:hAnsi="Book Antiqua" w:cs="Times New Roman"/>
          <w:sz w:val="24"/>
          <w:szCs w:val="24"/>
          <w:vertAlign w:val="superscript"/>
        </w:rPr>
        <w:t>[</w:t>
      </w:r>
      <w:proofErr w:type="gramEnd"/>
      <w:r w:rsidR="00230E9A" w:rsidRPr="000029E3">
        <w:rPr>
          <w:rFonts w:ascii="Book Antiqua" w:hAnsi="Book Antiqua" w:cs="Times New Roman"/>
          <w:sz w:val="24"/>
          <w:szCs w:val="24"/>
          <w:vertAlign w:val="superscript"/>
        </w:rPr>
        <w:t>46]</w:t>
      </w:r>
      <w:r w:rsidR="00150787">
        <w:rPr>
          <w:rFonts w:ascii="Book Antiqua" w:hAnsi="Book Antiqua" w:cs="Times New Roman"/>
          <w:sz w:val="24"/>
          <w:szCs w:val="24"/>
        </w:rPr>
        <w:t>.</w:t>
      </w:r>
    </w:p>
    <w:p w:rsidR="00D52DD9" w:rsidRPr="000029E3" w:rsidRDefault="00D52DD9" w:rsidP="00EF2C35">
      <w:pPr>
        <w:tabs>
          <w:tab w:val="left" w:pos="90"/>
        </w:tabs>
        <w:snapToGrid w:val="0"/>
        <w:spacing w:after="0" w:line="360" w:lineRule="auto"/>
        <w:jc w:val="both"/>
        <w:rPr>
          <w:rFonts w:ascii="Book Antiqua" w:hAnsi="Book Antiqua" w:cs="Times New Roman"/>
          <w:sz w:val="24"/>
          <w:szCs w:val="24"/>
          <w:lang w:eastAsia="zh-CN"/>
        </w:rPr>
      </w:pPr>
      <w:r w:rsidRPr="000029E3">
        <w:rPr>
          <w:rFonts w:ascii="Book Antiqua" w:hAnsi="Book Antiqua" w:cs="Times New Roman"/>
          <w:sz w:val="24"/>
          <w:szCs w:val="24"/>
        </w:rPr>
        <w:t>NAFLD pathogenesis is a complex mechanism with involvement of free fatty acid (FFA) oxidation</w:t>
      </w:r>
      <w:r w:rsidR="00230E9A" w:rsidRPr="000029E3">
        <w:rPr>
          <w:rFonts w:ascii="Book Antiqua" w:hAnsi="Book Antiqua" w:cs="Times New Roman"/>
          <w:sz w:val="24"/>
          <w:szCs w:val="24"/>
          <w:vertAlign w:val="superscript"/>
        </w:rPr>
        <w:t>[47,48]</w:t>
      </w:r>
      <w:r w:rsidRPr="000029E3">
        <w:rPr>
          <w:rFonts w:ascii="Book Antiqua" w:hAnsi="Book Antiqua" w:cs="Times New Roman"/>
          <w:sz w:val="24"/>
          <w:szCs w:val="24"/>
        </w:rPr>
        <w:t xml:space="preserve"> and genes encoding proteins that are involved in the oxidation process of FFAs influence the oxidation load in individuals with obesity, insulin resistance and metabolic syndrome</w:t>
      </w:r>
      <w:r w:rsidR="00230E9A" w:rsidRPr="000029E3">
        <w:rPr>
          <w:rFonts w:ascii="Book Antiqua" w:hAnsi="Book Antiqua" w:cs="Times New Roman"/>
          <w:sz w:val="24"/>
          <w:szCs w:val="24"/>
          <w:vertAlign w:val="superscript"/>
        </w:rPr>
        <w:t>[49]</w:t>
      </w:r>
      <w:r w:rsidRPr="000029E3">
        <w:rPr>
          <w:rFonts w:ascii="Book Antiqua" w:hAnsi="Book Antiqua" w:cs="Times New Roman"/>
          <w:sz w:val="24"/>
          <w:szCs w:val="24"/>
        </w:rPr>
        <w:t>.</w:t>
      </w:r>
      <w:r w:rsidR="00150787">
        <w:rPr>
          <w:rFonts w:ascii="Book Antiqua" w:hAnsi="Book Antiqua" w:cs="Times New Roman" w:hint="eastAsia"/>
          <w:sz w:val="24"/>
          <w:szCs w:val="24"/>
          <w:lang w:eastAsia="zh-CN"/>
        </w:rPr>
        <w:t xml:space="preserve"> </w:t>
      </w:r>
      <w:r w:rsidRPr="000029E3">
        <w:rPr>
          <w:rFonts w:ascii="Book Antiqua" w:hAnsi="Book Antiqua" w:cs="Times New Roman"/>
          <w:sz w:val="24"/>
          <w:szCs w:val="24"/>
        </w:rPr>
        <w:t xml:space="preserve">Genes harboring polymorphisms involved in generation and degradation of reactive oxygen species play a crucial role that could be due to excessive oxidation of FFA leading to oxidative stress casing apoptosis and liver </w:t>
      </w:r>
      <w:proofErr w:type="gramStart"/>
      <w:r w:rsidRPr="000029E3">
        <w:rPr>
          <w:rFonts w:ascii="Book Antiqua" w:hAnsi="Book Antiqua" w:cs="Times New Roman"/>
          <w:sz w:val="24"/>
          <w:szCs w:val="24"/>
        </w:rPr>
        <w:t>injury</w:t>
      </w:r>
      <w:r w:rsidR="00230E9A" w:rsidRPr="000029E3">
        <w:rPr>
          <w:rFonts w:ascii="Book Antiqua" w:hAnsi="Book Antiqua" w:cs="Times New Roman"/>
          <w:sz w:val="24"/>
          <w:szCs w:val="24"/>
          <w:vertAlign w:val="superscript"/>
        </w:rPr>
        <w:t>[</w:t>
      </w:r>
      <w:proofErr w:type="gramEnd"/>
      <w:r w:rsidR="00230E9A" w:rsidRPr="000029E3">
        <w:rPr>
          <w:rFonts w:ascii="Book Antiqua" w:hAnsi="Book Antiqua" w:cs="Times New Roman"/>
          <w:sz w:val="24"/>
          <w:szCs w:val="24"/>
          <w:vertAlign w:val="superscript"/>
        </w:rPr>
        <w:t>50]</w:t>
      </w:r>
      <w:r w:rsidRPr="000029E3">
        <w:rPr>
          <w:rFonts w:ascii="Book Antiqua" w:hAnsi="Book Antiqua" w:cs="Times New Roman"/>
          <w:sz w:val="24"/>
          <w:szCs w:val="24"/>
        </w:rPr>
        <w:t xml:space="preserve">. </w:t>
      </w:r>
      <w:proofErr w:type="spellStart"/>
      <w:r w:rsidRPr="000029E3">
        <w:rPr>
          <w:rFonts w:ascii="Book Antiqua" w:hAnsi="Book Antiqua" w:cs="Times New Roman"/>
          <w:sz w:val="24"/>
          <w:szCs w:val="24"/>
        </w:rPr>
        <w:t>Namikawa</w:t>
      </w:r>
      <w:proofErr w:type="spellEnd"/>
      <w:r w:rsidRPr="000029E3">
        <w:rPr>
          <w:rFonts w:ascii="Book Antiqua" w:hAnsi="Book Antiqua" w:cs="Times New Roman"/>
          <w:sz w:val="24"/>
          <w:szCs w:val="24"/>
        </w:rPr>
        <w:t xml:space="preserve"> </w:t>
      </w:r>
      <w:r w:rsidRPr="00C575C6">
        <w:rPr>
          <w:rFonts w:ascii="Book Antiqua" w:hAnsi="Book Antiqua" w:cs="Times New Roman"/>
          <w:i/>
          <w:sz w:val="24"/>
          <w:szCs w:val="24"/>
        </w:rPr>
        <w:t>et</w:t>
      </w:r>
      <w:r w:rsidR="00C575C6" w:rsidRPr="00C575C6">
        <w:rPr>
          <w:rFonts w:ascii="Book Antiqua" w:hAnsi="Book Antiqua" w:cs="Times New Roman" w:hint="eastAsia"/>
          <w:i/>
          <w:sz w:val="24"/>
          <w:szCs w:val="24"/>
          <w:lang w:eastAsia="zh-CN"/>
        </w:rPr>
        <w:t xml:space="preserve"> </w:t>
      </w:r>
      <w:proofErr w:type="gramStart"/>
      <w:r w:rsidRPr="00C575C6">
        <w:rPr>
          <w:rFonts w:ascii="Book Antiqua" w:hAnsi="Book Antiqua" w:cs="Times New Roman"/>
          <w:i/>
          <w:sz w:val="24"/>
          <w:szCs w:val="24"/>
        </w:rPr>
        <w:t>al</w:t>
      </w:r>
      <w:r w:rsidR="00EC0420" w:rsidRPr="000029E3">
        <w:rPr>
          <w:rFonts w:ascii="Book Antiqua" w:hAnsi="Book Antiqua" w:cs="Times New Roman"/>
          <w:sz w:val="24"/>
          <w:szCs w:val="24"/>
          <w:vertAlign w:val="superscript"/>
        </w:rPr>
        <w:t>[</w:t>
      </w:r>
      <w:proofErr w:type="gramEnd"/>
      <w:r w:rsidR="00EC0420" w:rsidRPr="000029E3">
        <w:rPr>
          <w:rFonts w:ascii="Book Antiqua" w:hAnsi="Book Antiqua" w:cs="Times New Roman"/>
          <w:sz w:val="24"/>
          <w:szCs w:val="24"/>
          <w:vertAlign w:val="superscript"/>
        </w:rPr>
        <w:t>51]</w:t>
      </w:r>
      <w:r w:rsidRPr="000029E3">
        <w:rPr>
          <w:rFonts w:ascii="Book Antiqua" w:hAnsi="Book Antiqua" w:cs="Times New Roman"/>
          <w:sz w:val="24"/>
          <w:szCs w:val="24"/>
        </w:rPr>
        <w:t xml:space="preserve"> reported that the TT genotype in the </w:t>
      </w:r>
      <w:proofErr w:type="spellStart"/>
      <w:r w:rsidRPr="000029E3">
        <w:rPr>
          <w:rFonts w:ascii="Book Antiqua" w:hAnsi="Book Antiqua" w:cs="Times New Roman"/>
          <w:i/>
          <w:sz w:val="24"/>
          <w:szCs w:val="24"/>
        </w:rPr>
        <w:t>MnSOD</w:t>
      </w:r>
      <w:proofErr w:type="spellEnd"/>
      <w:r w:rsidRPr="000029E3">
        <w:rPr>
          <w:rFonts w:ascii="Book Antiqua" w:hAnsi="Book Antiqua" w:cs="Times New Roman"/>
          <w:sz w:val="24"/>
          <w:szCs w:val="24"/>
        </w:rPr>
        <w:t xml:space="preserve"> gene, the </w:t>
      </w:r>
      <w:r w:rsidRPr="000029E3">
        <w:rPr>
          <w:rFonts w:ascii="Book Antiqua" w:hAnsi="Book Antiqua" w:cs="Times New Roman"/>
          <w:sz w:val="24"/>
          <w:szCs w:val="24"/>
        </w:rPr>
        <w:lastRenderedPageBreak/>
        <w:t xml:space="preserve">main ROS scavenger in mitochondria, leads to decreased efficiency in the transport of </w:t>
      </w:r>
      <w:proofErr w:type="spellStart"/>
      <w:r w:rsidRPr="000029E3">
        <w:rPr>
          <w:rFonts w:ascii="Book Antiqua" w:hAnsi="Book Antiqua" w:cs="Times New Roman"/>
          <w:sz w:val="24"/>
          <w:szCs w:val="24"/>
        </w:rPr>
        <w:t>MnSOD</w:t>
      </w:r>
      <w:proofErr w:type="spellEnd"/>
      <w:r w:rsidRPr="000029E3">
        <w:rPr>
          <w:rFonts w:ascii="Book Antiqua" w:hAnsi="Book Antiqua" w:cs="Times New Roman"/>
          <w:sz w:val="24"/>
          <w:szCs w:val="24"/>
        </w:rPr>
        <w:t xml:space="preserve"> to the mitochondria and therefore confers susceptibility for NAFLD. Apart from the </w:t>
      </w:r>
      <w:proofErr w:type="spellStart"/>
      <w:r w:rsidRPr="000029E3">
        <w:rPr>
          <w:rFonts w:ascii="Book Antiqua" w:hAnsi="Book Antiqua" w:cs="Times New Roman"/>
          <w:i/>
          <w:sz w:val="24"/>
          <w:szCs w:val="24"/>
        </w:rPr>
        <w:t>MnSOD</w:t>
      </w:r>
      <w:proofErr w:type="spellEnd"/>
      <w:r w:rsidRPr="000029E3">
        <w:rPr>
          <w:rFonts w:ascii="Book Antiqua" w:hAnsi="Book Antiqua" w:cs="Times New Roman"/>
          <w:sz w:val="24"/>
          <w:szCs w:val="24"/>
        </w:rPr>
        <w:t xml:space="preserve"> gene, substantial evidence is now available on the role of polymorphisms in genes namely </w:t>
      </w:r>
      <w:r w:rsidRPr="000029E3">
        <w:rPr>
          <w:rFonts w:ascii="Book Antiqua" w:hAnsi="Book Antiqua" w:cs="Times New Roman"/>
          <w:i/>
          <w:sz w:val="24"/>
          <w:szCs w:val="24"/>
        </w:rPr>
        <w:t>GSTM1, GSTT1</w:t>
      </w:r>
      <w:r w:rsidRPr="000029E3">
        <w:rPr>
          <w:rFonts w:ascii="Book Antiqua" w:hAnsi="Book Antiqua" w:cs="Times New Roman"/>
          <w:sz w:val="24"/>
          <w:szCs w:val="24"/>
        </w:rPr>
        <w:t xml:space="preserve"> and </w:t>
      </w:r>
      <w:r w:rsidRPr="000029E3">
        <w:rPr>
          <w:rFonts w:ascii="Book Antiqua" w:hAnsi="Book Antiqua" w:cs="Times New Roman"/>
          <w:i/>
          <w:sz w:val="24"/>
          <w:szCs w:val="24"/>
        </w:rPr>
        <w:t>GSTP1</w:t>
      </w:r>
      <w:r w:rsidRPr="000029E3">
        <w:rPr>
          <w:rFonts w:ascii="Book Antiqua" w:hAnsi="Book Antiqua" w:cs="Times New Roman"/>
          <w:sz w:val="24"/>
          <w:szCs w:val="24"/>
        </w:rPr>
        <w:t xml:space="preserve">genes that are involved in the generation or degradation of ROS. These genes are known to be involved in the progression to </w:t>
      </w:r>
      <w:proofErr w:type="gramStart"/>
      <w:r w:rsidRPr="000029E3">
        <w:rPr>
          <w:rFonts w:ascii="Book Antiqua" w:hAnsi="Book Antiqua" w:cs="Times New Roman"/>
          <w:sz w:val="24"/>
          <w:szCs w:val="24"/>
        </w:rPr>
        <w:t>cirrhosis</w:t>
      </w:r>
      <w:r w:rsidR="00EC0420" w:rsidRPr="000029E3">
        <w:rPr>
          <w:rFonts w:ascii="Book Antiqua" w:hAnsi="Book Antiqua" w:cs="Times New Roman"/>
          <w:sz w:val="24"/>
          <w:szCs w:val="24"/>
          <w:vertAlign w:val="superscript"/>
        </w:rPr>
        <w:t>[</w:t>
      </w:r>
      <w:proofErr w:type="gramEnd"/>
      <w:r w:rsidR="00EC0420" w:rsidRPr="000029E3">
        <w:rPr>
          <w:rFonts w:ascii="Book Antiqua" w:hAnsi="Book Antiqua" w:cs="Times New Roman"/>
          <w:sz w:val="24"/>
          <w:szCs w:val="24"/>
          <w:vertAlign w:val="superscript"/>
        </w:rPr>
        <w:t>52]</w:t>
      </w:r>
      <w:r w:rsidR="00150787">
        <w:rPr>
          <w:rFonts w:ascii="Book Antiqua" w:hAnsi="Book Antiqua" w:cs="Times New Roman"/>
          <w:sz w:val="24"/>
          <w:szCs w:val="24"/>
        </w:rPr>
        <w:t>.</w:t>
      </w:r>
    </w:p>
    <w:p w:rsidR="00150787" w:rsidRDefault="00150787" w:rsidP="00EF2C35">
      <w:pPr>
        <w:tabs>
          <w:tab w:val="left" w:pos="90"/>
        </w:tabs>
        <w:snapToGrid w:val="0"/>
        <w:spacing w:after="0" w:line="360" w:lineRule="auto"/>
        <w:jc w:val="both"/>
        <w:rPr>
          <w:rFonts w:ascii="Book Antiqua" w:hAnsi="Book Antiqua" w:cs="Times New Roman"/>
          <w:b/>
          <w:sz w:val="24"/>
          <w:szCs w:val="24"/>
          <w:lang w:eastAsia="zh-CN"/>
        </w:rPr>
      </w:pPr>
    </w:p>
    <w:p w:rsidR="00CC59D4" w:rsidRPr="000029E3" w:rsidRDefault="00CC59D4" w:rsidP="00EF2C35">
      <w:pPr>
        <w:tabs>
          <w:tab w:val="left" w:pos="90"/>
        </w:tabs>
        <w:snapToGrid w:val="0"/>
        <w:spacing w:after="0" w:line="360" w:lineRule="auto"/>
        <w:jc w:val="both"/>
        <w:rPr>
          <w:rFonts w:ascii="Book Antiqua" w:hAnsi="Book Antiqua" w:cs="Times New Roman"/>
          <w:b/>
          <w:sz w:val="24"/>
          <w:szCs w:val="24"/>
        </w:rPr>
      </w:pPr>
      <w:r w:rsidRPr="000029E3">
        <w:rPr>
          <w:rFonts w:ascii="Book Antiqua" w:hAnsi="Book Antiqua" w:cs="Times New Roman"/>
          <w:b/>
          <w:sz w:val="24"/>
          <w:szCs w:val="24"/>
        </w:rPr>
        <w:t>NUTRITIONAL RECOMMENDATIONS</w:t>
      </w:r>
    </w:p>
    <w:p w:rsidR="00CC59D4" w:rsidRPr="000029E3" w:rsidRDefault="00CC59D4" w:rsidP="00EF2C35">
      <w:pPr>
        <w:tabs>
          <w:tab w:val="left" w:pos="90"/>
        </w:tabs>
        <w:snapToGrid w:val="0"/>
        <w:spacing w:after="0" w:line="360" w:lineRule="auto"/>
        <w:jc w:val="both"/>
        <w:rPr>
          <w:rStyle w:val="apple-converted-space"/>
          <w:rFonts w:ascii="Book Antiqua" w:hAnsi="Book Antiqua"/>
          <w:color w:val="000000"/>
          <w:sz w:val="24"/>
          <w:szCs w:val="24"/>
          <w:shd w:val="clear" w:color="auto" w:fill="FFFFFF"/>
        </w:rPr>
      </w:pPr>
      <w:r w:rsidRPr="000029E3">
        <w:rPr>
          <w:rFonts w:ascii="Book Antiqua" w:hAnsi="Book Antiqua" w:cs="Times New Roman"/>
          <w:sz w:val="24"/>
          <w:szCs w:val="24"/>
        </w:rPr>
        <w:t xml:space="preserve">Currently in clinical practice, a combination of Vitamin D, vitamin E and omega-3 fatty acids have shown promise in the treatment of NAFLD and seem to be beneficial in patients with NAFLD. Studies further suggests that apart from nutritional counseling that includes a multidisciplinary team (dietician, psychologist, and physical activity supervisor) aerobic exercises, gradual weight loss, management of NAFLD associated conditions namely diabetes, obesity and metabolic syndrome, nutritional recommendations </w:t>
      </w:r>
      <w:r w:rsidR="00EF58E4" w:rsidRPr="000029E3">
        <w:rPr>
          <w:rFonts w:ascii="Book Antiqua" w:hAnsi="Book Antiqua" w:cs="Times New Roman"/>
          <w:sz w:val="24"/>
          <w:szCs w:val="24"/>
        </w:rPr>
        <w:t xml:space="preserve"> </w:t>
      </w:r>
      <w:r w:rsidRPr="000029E3">
        <w:rPr>
          <w:rFonts w:ascii="Book Antiqua" w:hAnsi="Book Antiqua" w:cs="Times New Roman"/>
          <w:sz w:val="24"/>
          <w:szCs w:val="24"/>
        </w:rPr>
        <w:t xml:space="preserve">namely </w:t>
      </w:r>
      <w:r w:rsidRPr="000029E3">
        <w:rPr>
          <w:rFonts w:ascii="Book Antiqua" w:hAnsi="Book Antiqua" w:cs="Times New Roman"/>
          <w:color w:val="000000"/>
          <w:sz w:val="24"/>
          <w:szCs w:val="24"/>
          <w:shd w:val="clear" w:color="auto" w:fill="FFFFFF"/>
        </w:rPr>
        <w:t>use of 400-800 IU/d vitamin E, 1000</w:t>
      </w:r>
      <w:r w:rsidR="00150787">
        <w:rPr>
          <w:rFonts w:ascii="Book Antiqua" w:hAnsi="Book Antiqua" w:cs="Times New Roman" w:hint="eastAsia"/>
          <w:color w:val="000000"/>
          <w:sz w:val="24"/>
          <w:szCs w:val="24"/>
          <w:shd w:val="clear" w:color="auto" w:fill="FFFFFF"/>
          <w:lang w:eastAsia="zh-CN"/>
        </w:rPr>
        <w:t xml:space="preserve"> </w:t>
      </w:r>
      <w:r w:rsidRPr="000029E3">
        <w:rPr>
          <w:rFonts w:ascii="Book Antiqua" w:hAnsi="Book Antiqua" w:cs="Times New Roman"/>
          <w:color w:val="000000"/>
          <w:sz w:val="24"/>
          <w:szCs w:val="24"/>
          <w:shd w:val="clear" w:color="auto" w:fill="FFFFFF"/>
        </w:rPr>
        <w:t>IU/d vitamin D, 1</w:t>
      </w:r>
      <w:r w:rsidR="00150787">
        <w:rPr>
          <w:rFonts w:ascii="Book Antiqua" w:hAnsi="Book Antiqua" w:cs="Times New Roman" w:hint="eastAsia"/>
          <w:color w:val="000000"/>
          <w:sz w:val="24"/>
          <w:szCs w:val="24"/>
          <w:shd w:val="clear" w:color="auto" w:fill="FFFFFF"/>
          <w:lang w:eastAsia="zh-CN"/>
        </w:rPr>
        <w:t xml:space="preserve"> </w:t>
      </w:r>
      <w:r w:rsidRPr="000029E3">
        <w:rPr>
          <w:rFonts w:ascii="Book Antiqua" w:hAnsi="Book Antiqua" w:cs="Times New Roman"/>
          <w:color w:val="000000"/>
          <w:sz w:val="24"/>
          <w:szCs w:val="24"/>
          <w:shd w:val="clear" w:color="auto" w:fill="FFFFFF"/>
        </w:rPr>
        <w:t>g/d omega-3 fatty acids, and olive oil containing omega-9 fatty acids seem to benefit in reducing the severity of NAFLD. Also, restricting calorie intake to less than 30 kcal/kg/day and including a balanced diet with low levels of saturated and</w:t>
      </w:r>
      <w:r w:rsidRPr="000029E3">
        <w:rPr>
          <w:rStyle w:val="apple-converted-space"/>
          <w:rFonts w:ascii="Book Antiqua" w:hAnsi="Book Antiqua" w:cs="Times New Roman"/>
          <w:color w:val="000000"/>
          <w:sz w:val="24"/>
          <w:szCs w:val="24"/>
          <w:shd w:val="clear" w:color="auto" w:fill="FFFFFF"/>
        </w:rPr>
        <w:t> </w:t>
      </w:r>
      <w:r w:rsidRPr="000029E3">
        <w:rPr>
          <w:rStyle w:val="Emphasis"/>
          <w:rFonts w:ascii="Book Antiqua" w:hAnsi="Book Antiqua" w:cs="Times New Roman"/>
          <w:color w:val="000000"/>
          <w:sz w:val="24"/>
          <w:szCs w:val="24"/>
          <w:shd w:val="clear" w:color="auto" w:fill="FFFFFF"/>
        </w:rPr>
        <w:t>trans</w:t>
      </w:r>
      <w:r w:rsidRPr="000029E3">
        <w:rPr>
          <w:rStyle w:val="apple-converted-space"/>
          <w:rFonts w:ascii="Book Antiqua" w:hAnsi="Book Antiqua" w:cs="Times New Roman"/>
          <w:color w:val="000000"/>
          <w:sz w:val="24"/>
          <w:szCs w:val="24"/>
          <w:shd w:val="clear" w:color="auto" w:fill="FFFFFF"/>
        </w:rPr>
        <w:t> </w:t>
      </w:r>
      <w:r w:rsidRPr="000029E3">
        <w:rPr>
          <w:rFonts w:ascii="Book Antiqua" w:hAnsi="Book Antiqua" w:cs="Times New Roman"/>
          <w:color w:val="000000"/>
          <w:sz w:val="24"/>
          <w:szCs w:val="24"/>
          <w:shd w:val="clear" w:color="auto" w:fill="FFFFFF"/>
        </w:rPr>
        <w:t>fats and simple sugars, avoiding soft drinks with HFCS (high fructose corn syrup), fast food (trans fats, and reduce red and processed meats), and genetically modified crops seem to be beneficial</w:t>
      </w:r>
      <w:r w:rsidR="009D38B5" w:rsidRPr="000029E3">
        <w:rPr>
          <w:rFonts w:ascii="Book Antiqua" w:hAnsi="Book Antiqua" w:cs="Times New Roman"/>
          <w:color w:val="000000"/>
          <w:sz w:val="24"/>
          <w:szCs w:val="24"/>
          <w:shd w:val="clear" w:color="auto" w:fill="FFFFFF"/>
          <w:vertAlign w:val="superscript"/>
        </w:rPr>
        <w:t>[53]</w:t>
      </w:r>
      <w:r w:rsidRPr="000029E3">
        <w:rPr>
          <w:rFonts w:ascii="Book Antiqua" w:hAnsi="Book Antiqua" w:cs="Times New Roman"/>
          <w:color w:val="000000"/>
          <w:sz w:val="24"/>
          <w:szCs w:val="24"/>
          <w:shd w:val="clear" w:color="auto" w:fill="FFFFFF"/>
        </w:rPr>
        <w:t>.</w:t>
      </w:r>
      <w:r w:rsidRPr="000029E3">
        <w:rPr>
          <w:rStyle w:val="apple-converted-space"/>
          <w:rFonts w:ascii="Book Antiqua" w:hAnsi="Book Antiqua"/>
          <w:color w:val="000000"/>
          <w:sz w:val="24"/>
          <w:szCs w:val="24"/>
          <w:shd w:val="clear" w:color="auto" w:fill="FFFFFF"/>
        </w:rPr>
        <w:t> </w:t>
      </w:r>
    </w:p>
    <w:p w:rsidR="00150787" w:rsidRDefault="00150787" w:rsidP="00EF2C35">
      <w:pPr>
        <w:tabs>
          <w:tab w:val="left" w:pos="90"/>
        </w:tabs>
        <w:snapToGrid w:val="0"/>
        <w:spacing w:after="0" w:line="360" w:lineRule="auto"/>
        <w:jc w:val="both"/>
        <w:rPr>
          <w:rFonts w:ascii="Book Antiqua" w:hAnsi="Book Antiqua" w:cs="Times New Roman"/>
          <w:b/>
          <w:sz w:val="24"/>
          <w:szCs w:val="24"/>
          <w:lang w:eastAsia="zh-CN"/>
        </w:rPr>
      </w:pPr>
    </w:p>
    <w:p w:rsidR="00296ABA" w:rsidRPr="000029E3" w:rsidRDefault="00296ABA" w:rsidP="00EF2C35">
      <w:pPr>
        <w:tabs>
          <w:tab w:val="left" w:pos="90"/>
        </w:tabs>
        <w:snapToGrid w:val="0"/>
        <w:spacing w:after="0" w:line="360" w:lineRule="auto"/>
        <w:jc w:val="both"/>
        <w:rPr>
          <w:rFonts w:ascii="Book Antiqua" w:hAnsi="Book Antiqua" w:cs="Times New Roman"/>
          <w:b/>
          <w:sz w:val="24"/>
          <w:szCs w:val="24"/>
        </w:rPr>
      </w:pPr>
      <w:r w:rsidRPr="000029E3">
        <w:rPr>
          <w:rFonts w:ascii="Book Antiqua" w:hAnsi="Book Antiqua" w:cs="Times New Roman"/>
          <w:b/>
          <w:sz w:val="24"/>
          <w:szCs w:val="24"/>
        </w:rPr>
        <w:t>MANAGEMENT OF NAFLD</w:t>
      </w:r>
    </w:p>
    <w:p w:rsidR="00296ABA" w:rsidRPr="000029E3" w:rsidRDefault="00296ABA" w:rsidP="00EF2C35">
      <w:pPr>
        <w:tabs>
          <w:tab w:val="left" w:pos="90"/>
        </w:tabs>
        <w:snapToGrid w:val="0"/>
        <w:spacing w:after="0" w:line="360" w:lineRule="auto"/>
        <w:jc w:val="both"/>
        <w:rPr>
          <w:rFonts w:ascii="Book Antiqua" w:hAnsi="Book Antiqua" w:cs="Times New Roman"/>
          <w:sz w:val="24"/>
          <w:szCs w:val="24"/>
        </w:rPr>
      </w:pPr>
      <w:r w:rsidRPr="000029E3">
        <w:rPr>
          <w:rFonts w:ascii="Book Antiqua" w:hAnsi="Book Antiqua" w:cs="Times New Roman"/>
          <w:sz w:val="24"/>
          <w:szCs w:val="24"/>
        </w:rPr>
        <w:t xml:space="preserve">Lifestyle modification usually by way of weight reduction through diet and exercises is currently the only proven strategy for managing NAFLD. As obesity is a strong risk and influencing factor for NAFLD, weight loss (≥ 8% of body weight) is effective and is also the first line of therapy. A low caloric diet with reduction in the intake of total fat, saturated fatty acids, trans fatty acids and fructose, increase in physical activity and abstaining from smoking is advantageous and the patients are encouraged to follow these. Antioxidants, anti-inflammatory, insulin sensitizers, lipid lowering agents apart </w:t>
      </w:r>
      <w:r w:rsidRPr="000029E3">
        <w:rPr>
          <w:rFonts w:ascii="Book Antiqua" w:hAnsi="Book Antiqua" w:cs="Times New Roman"/>
          <w:sz w:val="24"/>
          <w:szCs w:val="24"/>
        </w:rPr>
        <w:lastRenderedPageBreak/>
        <w:t>from wide range of drugs and supplements have been evaluated in various studies, both animal and human, however none of these have efficacy on long term use</w:t>
      </w:r>
      <w:r w:rsidR="009D38B5" w:rsidRPr="000029E3">
        <w:rPr>
          <w:rFonts w:ascii="Book Antiqua" w:hAnsi="Book Antiqua" w:cs="Times New Roman"/>
          <w:sz w:val="24"/>
          <w:szCs w:val="24"/>
          <w:vertAlign w:val="superscript"/>
        </w:rPr>
        <w:t>[54,55]</w:t>
      </w:r>
      <w:r w:rsidRPr="000029E3">
        <w:rPr>
          <w:rFonts w:ascii="Book Antiqua" w:hAnsi="Book Antiqua" w:cs="Times New Roman"/>
          <w:sz w:val="24"/>
          <w:szCs w:val="24"/>
        </w:rPr>
        <w:t>.</w:t>
      </w:r>
    </w:p>
    <w:p w:rsidR="009D38B5" w:rsidRPr="000029E3" w:rsidRDefault="009D38B5" w:rsidP="00EF2C35">
      <w:pPr>
        <w:tabs>
          <w:tab w:val="left" w:pos="90"/>
        </w:tabs>
        <w:snapToGrid w:val="0"/>
        <w:spacing w:after="0" w:line="360" w:lineRule="auto"/>
        <w:jc w:val="both"/>
        <w:rPr>
          <w:rFonts w:ascii="Book Antiqua" w:hAnsi="Book Antiqua" w:cs="Times New Roman"/>
          <w:sz w:val="24"/>
          <w:szCs w:val="24"/>
        </w:rPr>
      </w:pPr>
    </w:p>
    <w:p w:rsidR="00D3780F" w:rsidRPr="000029E3" w:rsidRDefault="00D3780F" w:rsidP="00EF2C35">
      <w:pPr>
        <w:tabs>
          <w:tab w:val="left" w:pos="90"/>
        </w:tabs>
        <w:snapToGrid w:val="0"/>
        <w:spacing w:after="0" w:line="360" w:lineRule="auto"/>
        <w:jc w:val="both"/>
        <w:rPr>
          <w:rFonts w:ascii="Book Antiqua" w:hAnsi="Book Antiqua" w:cs="Times New Roman"/>
          <w:b/>
          <w:sz w:val="24"/>
          <w:szCs w:val="24"/>
        </w:rPr>
      </w:pPr>
      <w:r w:rsidRPr="000029E3">
        <w:rPr>
          <w:rFonts w:ascii="Book Antiqua" w:hAnsi="Book Antiqua" w:cs="Times New Roman"/>
          <w:b/>
          <w:sz w:val="24"/>
          <w:szCs w:val="24"/>
        </w:rPr>
        <w:t>GENETIC AND NUTRIENT INTERACTIONS</w:t>
      </w:r>
    </w:p>
    <w:p w:rsidR="00D3780F" w:rsidRPr="000029E3" w:rsidRDefault="00D3780F" w:rsidP="00EF2C35">
      <w:pPr>
        <w:tabs>
          <w:tab w:val="left" w:pos="90"/>
        </w:tabs>
        <w:snapToGrid w:val="0"/>
        <w:spacing w:after="0" w:line="360" w:lineRule="auto"/>
        <w:jc w:val="both"/>
        <w:rPr>
          <w:rFonts w:ascii="Book Antiqua" w:hAnsi="Book Antiqua" w:cs="Times New Roman"/>
          <w:sz w:val="24"/>
          <w:szCs w:val="24"/>
        </w:rPr>
      </w:pPr>
      <w:r w:rsidRPr="000029E3">
        <w:rPr>
          <w:rFonts w:ascii="Book Antiqua" w:hAnsi="Book Antiqua" w:cs="Times New Roman"/>
          <w:sz w:val="24"/>
          <w:szCs w:val="24"/>
        </w:rPr>
        <w:t xml:space="preserve">It is almost imperative that all living organisms either simple or complex multicellular, regulate their metabolism </w:t>
      </w:r>
      <w:proofErr w:type="spellStart"/>
      <w:proofErr w:type="gramStart"/>
      <w:r w:rsidRPr="000029E3">
        <w:rPr>
          <w:rFonts w:ascii="Book Antiqua" w:hAnsi="Book Antiqua" w:cs="Times New Roman"/>
          <w:sz w:val="24"/>
          <w:szCs w:val="24"/>
        </w:rPr>
        <w:t>vis</w:t>
      </w:r>
      <w:proofErr w:type="spellEnd"/>
      <w:proofErr w:type="gramEnd"/>
      <w:r w:rsidRPr="000029E3">
        <w:rPr>
          <w:rFonts w:ascii="Book Antiqua" w:hAnsi="Book Antiqua" w:cs="Times New Roman"/>
          <w:sz w:val="24"/>
          <w:szCs w:val="24"/>
        </w:rPr>
        <w:t xml:space="preserve"> a </w:t>
      </w:r>
      <w:proofErr w:type="spellStart"/>
      <w:r w:rsidRPr="000029E3">
        <w:rPr>
          <w:rFonts w:ascii="Book Antiqua" w:hAnsi="Book Antiqua" w:cs="Times New Roman"/>
          <w:sz w:val="24"/>
          <w:szCs w:val="24"/>
        </w:rPr>
        <w:t>vis</w:t>
      </w:r>
      <w:proofErr w:type="spellEnd"/>
      <w:r w:rsidRPr="000029E3">
        <w:rPr>
          <w:rFonts w:ascii="Book Antiqua" w:hAnsi="Book Antiqua" w:cs="Times New Roman"/>
          <w:sz w:val="24"/>
          <w:szCs w:val="24"/>
        </w:rPr>
        <w:t xml:space="preserve"> nutrient availability. Thus, interactions between nutrition and gene are widespread and an ancient feature across species. However, this aspect has not been explored and it is only recently that research started to uncover the mechanism. In view of the rapid advances made in sequencing human genome enormous amount of genetic data is being generated, particularly with respect to common </w:t>
      </w:r>
      <w:proofErr w:type="spellStart"/>
      <w:r w:rsidRPr="000029E3">
        <w:rPr>
          <w:rFonts w:ascii="Book Antiqua" w:hAnsi="Book Antiqua" w:cs="Times New Roman"/>
          <w:sz w:val="24"/>
          <w:szCs w:val="24"/>
        </w:rPr>
        <w:t>multigenic</w:t>
      </w:r>
      <w:proofErr w:type="spellEnd"/>
      <w:r w:rsidRPr="000029E3">
        <w:rPr>
          <w:rFonts w:ascii="Book Antiqua" w:hAnsi="Book Antiqua" w:cs="Times New Roman"/>
          <w:sz w:val="24"/>
          <w:szCs w:val="24"/>
        </w:rPr>
        <w:t xml:space="preserve">, multifactorial conditions including obesity, diabetes, NAFLD </w:t>
      </w:r>
      <w:r w:rsidRPr="00150787">
        <w:rPr>
          <w:rFonts w:ascii="Book Antiqua" w:hAnsi="Book Antiqua" w:cs="Times New Roman"/>
          <w:i/>
          <w:sz w:val="24"/>
          <w:szCs w:val="24"/>
        </w:rPr>
        <w:t>etc</w:t>
      </w:r>
      <w:r w:rsidRPr="000029E3">
        <w:rPr>
          <w:rFonts w:ascii="Book Antiqua" w:hAnsi="Book Antiqua" w:cs="Times New Roman"/>
          <w:sz w:val="24"/>
          <w:szCs w:val="24"/>
        </w:rPr>
        <w:t xml:space="preserve">. It is becoming more and more obvious that an individual’s susceptibility to lifestyle disease represents a complex interaction between genetics and environmental interactions. Food and nutrient intake are the important environmental factors and their interactions with genes play a key role in the pathogenesis and progression of polygenic diseases. Therefore, research should be focused on identifying such interactions of genes with nutrients and identifying susceptible genotypes to particular nutrients. This will help us optimize nutrient/diet intake (personalized nutrition) to reduce disease </w:t>
      </w:r>
      <w:proofErr w:type="gramStart"/>
      <w:r w:rsidRPr="000029E3">
        <w:rPr>
          <w:rFonts w:ascii="Book Antiqua" w:hAnsi="Book Antiqua" w:cs="Times New Roman"/>
          <w:sz w:val="24"/>
          <w:szCs w:val="24"/>
        </w:rPr>
        <w:t>risk</w:t>
      </w:r>
      <w:r w:rsidR="00F22200" w:rsidRPr="000029E3">
        <w:rPr>
          <w:rFonts w:ascii="Book Antiqua" w:hAnsi="Book Antiqua" w:cs="Times New Roman"/>
          <w:sz w:val="24"/>
          <w:szCs w:val="24"/>
          <w:vertAlign w:val="superscript"/>
        </w:rPr>
        <w:t>[</w:t>
      </w:r>
      <w:proofErr w:type="gramEnd"/>
      <w:r w:rsidR="00F22200" w:rsidRPr="000029E3">
        <w:rPr>
          <w:rFonts w:ascii="Book Antiqua" w:hAnsi="Book Antiqua" w:cs="Times New Roman"/>
          <w:sz w:val="24"/>
          <w:szCs w:val="24"/>
          <w:vertAlign w:val="superscript"/>
        </w:rPr>
        <w:t>56]</w:t>
      </w:r>
      <w:r w:rsidRPr="000029E3">
        <w:rPr>
          <w:rFonts w:ascii="Book Antiqua" w:hAnsi="Book Antiqua" w:cs="Times New Roman"/>
          <w:sz w:val="24"/>
          <w:szCs w:val="24"/>
        </w:rPr>
        <w:t xml:space="preserve">. However, there are challenges in analyzing these interactions in the form of genetic heterogeneity and complex nature </w:t>
      </w:r>
      <w:r w:rsidR="00E61A9D" w:rsidRPr="000029E3">
        <w:rPr>
          <w:rFonts w:ascii="Book Antiqua" w:hAnsi="Book Antiqua" w:cs="Times New Roman"/>
          <w:sz w:val="24"/>
          <w:szCs w:val="24"/>
        </w:rPr>
        <w:t>o</w:t>
      </w:r>
      <w:r w:rsidRPr="000029E3">
        <w:rPr>
          <w:rFonts w:ascii="Book Antiqua" w:hAnsi="Book Antiqua" w:cs="Times New Roman"/>
          <w:sz w:val="24"/>
          <w:szCs w:val="24"/>
        </w:rPr>
        <w:t xml:space="preserve">f human genome, complexity of environmental factors including diet </w:t>
      </w:r>
      <w:proofErr w:type="spellStart"/>
      <w:proofErr w:type="gramStart"/>
      <w:r w:rsidRPr="00150787">
        <w:rPr>
          <w:rFonts w:ascii="Book Antiqua" w:hAnsi="Book Antiqua" w:cs="Times New Roman"/>
          <w:i/>
          <w:sz w:val="24"/>
          <w:szCs w:val="24"/>
        </w:rPr>
        <w:t>etc</w:t>
      </w:r>
      <w:proofErr w:type="spellEnd"/>
      <w:r w:rsidR="00F22200" w:rsidRPr="000029E3">
        <w:rPr>
          <w:rFonts w:ascii="Book Antiqua" w:hAnsi="Book Antiqua" w:cs="Times New Roman"/>
          <w:sz w:val="24"/>
          <w:szCs w:val="24"/>
          <w:vertAlign w:val="superscript"/>
        </w:rPr>
        <w:t>[</w:t>
      </w:r>
      <w:proofErr w:type="gramEnd"/>
      <w:r w:rsidR="00F22200" w:rsidRPr="000029E3">
        <w:rPr>
          <w:rFonts w:ascii="Book Antiqua" w:hAnsi="Book Antiqua" w:cs="Times New Roman"/>
          <w:sz w:val="24"/>
          <w:szCs w:val="24"/>
          <w:vertAlign w:val="superscript"/>
        </w:rPr>
        <w:t>57]</w:t>
      </w:r>
      <w:r w:rsidRPr="000029E3">
        <w:rPr>
          <w:rFonts w:ascii="Book Antiqua" w:hAnsi="Book Antiqua" w:cs="Times New Roman"/>
          <w:sz w:val="24"/>
          <w:szCs w:val="24"/>
        </w:rPr>
        <w:t>.</w:t>
      </w:r>
    </w:p>
    <w:p w:rsidR="00D3780F" w:rsidRPr="000029E3" w:rsidRDefault="00D3780F" w:rsidP="00EF2C35">
      <w:pPr>
        <w:tabs>
          <w:tab w:val="left" w:pos="90"/>
        </w:tabs>
        <w:snapToGrid w:val="0"/>
        <w:spacing w:after="0" w:line="360" w:lineRule="auto"/>
        <w:jc w:val="both"/>
        <w:rPr>
          <w:rFonts w:ascii="Book Antiqua" w:hAnsi="Book Antiqua" w:cs="Times New Roman"/>
          <w:sz w:val="24"/>
          <w:szCs w:val="24"/>
        </w:rPr>
      </w:pPr>
      <w:r w:rsidRPr="000029E3">
        <w:rPr>
          <w:rFonts w:ascii="Book Antiqua" w:hAnsi="Book Antiqua" w:cs="Times New Roman"/>
          <w:sz w:val="24"/>
          <w:szCs w:val="24"/>
        </w:rPr>
        <w:t xml:space="preserve">NAFLD is considered to be the hepatic manifestation of the metabolic </w:t>
      </w:r>
      <w:proofErr w:type="gramStart"/>
      <w:r w:rsidRPr="000029E3">
        <w:rPr>
          <w:rFonts w:ascii="Book Antiqua" w:hAnsi="Book Antiqua" w:cs="Times New Roman"/>
          <w:sz w:val="24"/>
          <w:szCs w:val="24"/>
        </w:rPr>
        <w:t>syndrome</w:t>
      </w:r>
      <w:r w:rsidR="00F22200" w:rsidRPr="000029E3">
        <w:rPr>
          <w:rFonts w:ascii="Book Antiqua" w:hAnsi="Book Antiqua" w:cs="Times New Roman"/>
          <w:sz w:val="24"/>
          <w:szCs w:val="24"/>
          <w:vertAlign w:val="superscript"/>
        </w:rPr>
        <w:t>[</w:t>
      </w:r>
      <w:proofErr w:type="gramEnd"/>
      <w:r w:rsidR="00F22200" w:rsidRPr="000029E3">
        <w:rPr>
          <w:rFonts w:ascii="Book Antiqua" w:hAnsi="Book Antiqua" w:cs="Times New Roman"/>
          <w:sz w:val="24"/>
          <w:szCs w:val="24"/>
          <w:vertAlign w:val="superscript"/>
        </w:rPr>
        <w:t>58]</w:t>
      </w:r>
      <w:r w:rsidRPr="000029E3">
        <w:rPr>
          <w:rFonts w:ascii="Book Antiqua" w:hAnsi="Book Antiqua" w:cs="Times New Roman"/>
          <w:sz w:val="24"/>
          <w:szCs w:val="24"/>
        </w:rPr>
        <w:t>.  The “thrifty genotype” a possible explanation for the steep increase in obesity and diabetes, where periods of famine in the history of modern humans has exerted natural selection in favor of selecting genes favorable for fat storage and this is likely mediated through fertility and not viability selection</w:t>
      </w:r>
      <w:r w:rsidR="00F22200" w:rsidRPr="000029E3">
        <w:rPr>
          <w:rFonts w:ascii="Book Antiqua" w:hAnsi="Book Antiqua" w:cs="Times New Roman"/>
          <w:sz w:val="24"/>
          <w:szCs w:val="24"/>
          <w:vertAlign w:val="superscript"/>
        </w:rPr>
        <w:t>[59]</w:t>
      </w:r>
      <w:r w:rsidRPr="000029E3">
        <w:rPr>
          <w:rFonts w:ascii="Book Antiqua" w:hAnsi="Book Antiqua" w:cs="Times New Roman"/>
          <w:sz w:val="24"/>
          <w:szCs w:val="24"/>
        </w:rPr>
        <w:t xml:space="preserve">. </w:t>
      </w:r>
    </w:p>
    <w:p w:rsidR="009075AC" w:rsidRPr="000029E3" w:rsidRDefault="009075AC" w:rsidP="00150787">
      <w:pPr>
        <w:tabs>
          <w:tab w:val="left" w:pos="90"/>
        </w:tabs>
        <w:snapToGrid w:val="0"/>
        <w:spacing w:after="0" w:line="360" w:lineRule="auto"/>
        <w:ind w:firstLineChars="100" w:firstLine="240"/>
        <w:jc w:val="both"/>
        <w:rPr>
          <w:rFonts w:ascii="Book Antiqua" w:hAnsi="Book Antiqua" w:cs="Times New Roman"/>
          <w:sz w:val="24"/>
          <w:szCs w:val="24"/>
          <w:lang w:eastAsia="zh-CN"/>
        </w:rPr>
      </w:pPr>
      <w:r w:rsidRPr="000029E3">
        <w:rPr>
          <w:rFonts w:ascii="Book Antiqua" w:hAnsi="Book Antiqua" w:cs="Times New Roman"/>
          <w:sz w:val="24"/>
          <w:szCs w:val="24"/>
        </w:rPr>
        <w:t>Hepatic lipase gene (</w:t>
      </w:r>
      <w:r w:rsidRPr="000029E3">
        <w:rPr>
          <w:rFonts w:ascii="Book Antiqua" w:hAnsi="Book Antiqua" w:cs="Times New Roman"/>
          <w:i/>
          <w:sz w:val="24"/>
          <w:szCs w:val="24"/>
        </w:rPr>
        <w:t>HL</w:t>
      </w:r>
      <w:r w:rsidRPr="000029E3">
        <w:rPr>
          <w:rFonts w:ascii="Book Antiqua" w:hAnsi="Book Antiqua" w:cs="Times New Roman"/>
          <w:sz w:val="24"/>
          <w:szCs w:val="24"/>
        </w:rPr>
        <w:t xml:space="preserve">) is a </w:t>
      </w:r>
      <w:proofErr w:type="spellStart"/>
      <w:r w:rsidRPr="000029E3">
        <w:rPr>
          <w:rFonts w:ascii="Book Antiqua" w:hAnsi="Book Antiqua" w:cs="Times New Roman"/>
          <w:sz w:val="24"/>
          <w:szCs w:val="24"/>
        </w:rPr>
        <w:t>lipolytic</w:t>
      </w:r>
      <w:proofErr w:type="spellEnd"/>
      <w:r w:rsidRPr="000029E3">
        <w:rPr>
          <w:rFonts w:ascii="Book Antiqua" w:hAnsi="Book Antiqua" w:cs="Times New Roman"/>
          <w:sz w:val="24"/>
          <w:szCs w:val="24"/>
        </w:rPr>
        <w:t xml:space="preserve"> enzyme that regulates triglyceride levels. Insulin is known to up-regulate the activity of HL through the insulin-responsive elements in the promoter region. It is suggested that higher intake of total and saturated fat is associated with higher activity of </w:t>
      </w:r>
      <w:r w:rsidRPr="000029E3">
        <w:rPr>
          <w:rFonts w:ascii="Book Antiqua" w:hAnsi="Book Antiqua" w:cs="Times New Roman"/>
          <w:i/>
          <w:sz w:val="24"/>
          <w:szCs w:val="24"/>
        </w:rPr>
        <w:t>HL</w:t>
      </w:r>
      <w:r w:rsidRPr="000029E3">
        <w:rPr>
          <w:rFonts w:ascii="Book Antiqua" w:hAnsi="Book Antiqua" w:cs="Times New Roman"/>
          <w:sz w:val="24"/>
          <w:szCs w:val="24"/>
        </w:rPr>
        <w:t xml:space="preserve"> gene. A study reported that this activity is </w:t>
      </w:r>
      <w:r w:rsidRPr="000029E3">
        <w:rPr>
          <w:rFonts w:ascii="Book Antiqua" w:hAnsi="Book Antiqua" w:cs="Times New Roman"/>
          <w:sz w:val="24"/>
          <w:szCs w:val="24"/>
        </w:rPr>
        <w:lastRenderedPageBreak/>
        <w:t xml:space="preserve">influenced by the -514 C&gt;T polymorphism in the </w:t>
      </w:r>
      <w:r w:rsidRPr="000029E3">
        <w:rPr>
          <w:rFonts w:ascii="Book Antiqua" w:hAnsi="Book Antiqua" w:cs="Times New Roman"/>
          <w:i/>
          <w:sz w:val="24"/>
          <w:szCs w:val="24"/>
        </w:rPr>
        <w:t>HL</w:t>
      </w:r>
      <w:r w:rsidRPr="000029E3">
        <w:rPr>
          <w:rFonts w:ascii="Book Antiqua" w:hAnsi="Book Antiqua" w:cs="Times New Roman"/>
          <w:sz w:val="24"/>
          <w:szCs w:val="24"/>
        </w:rPr>
        <w:t xml:space="preserve"> gene, with significantly stronger associations noted between total dietary fat intake and HL activity in individuals with CT and TT genotypes as compared to the wild type (CC)</w:t>
      </w:r>
      <w:r w:rsidR="004660AB" w:rsidRPr="000029E3">
        <w:rPr>
          <w:rFonts w:ascii="Book Antiqua" w:hAnsi="Book Antiqua" w:cs="Times New Roman"/>
          <w:sz w:val="24"/>
          <w:szCs w:val="24"/>
          <w:vertAlign w:val="superscript"/>
        </w:rPr>
        <w:t>[60]</w:t>
      </w:r>
      <w:r w:rsidRPr="000029E3">
        <w:rPr>
          <w:rFonts w:ascii="Book Antiqua" w:hAnsi="Book Antiqua" w:cs="Times New Roman"/>
          <w:sz w:val="24"/>
          <w:szCs w:val="24"/>
        </w:rPr>
        <w:t xml:space="preserve">. Another </w:t>
      </w:r>
      <w:proofErr w:type="gramStart"/>
      <w:r w:rsidRPr="000029E3">
        <w:rPr>
          <w:rFonts w:ascii="Book Antiqua" w:hAnsi="Book Antiqua" w:cs="Times New Roman"/>
          <w:sz w:val="24"/>
          <w:szCs w:val="24"/>
        </w:rPr>
        <w:t>study</w:t>
      </w:r>
      <w:r w:rsidR="004660AB" w:rsidRPr="000029E3">
        <w:rPr>
          <w:rFonts w:ascii="Book Antiqua" w:hAnsi="Book Antiqua" w:cs="Times New Roman"/>
          <w:sz w:val="24"/>
          <w:szCs w:val="24"/>
          <w:vertAlign w:val="superscript"/>
        </w:rPr>
        <w:t>[</w:t>
      </w:r>
      <w:proofErr w:type="gramEnd"/>
      <w:r w:rsidR="004660AB" w:rsidRPr="000029E3">
        <w:rPr>
          <w:rFonts w:ascii="Book Antiqua" w:hAnsi="Book Antiqua" w:cs="Times New Roman"/>
          <w:sz w:val="24"/>
          <w:szCs w:val="24"/>
          <w:vertAlign w:val="superscript"/>
        </w:rPr>
        <w:t>61]</w:t>
      </w:r>
      <w:r w:rsidRPr="000029E3">
        <w:rPr>
          <w:rFonts w:ascii="Book Antiqua" w:hAnsi="Book Antiqua" w:cs="Times New Roman"/>
          <w:sz w:val="24"/>
          <w:szCs w:val="24"/>
        </w:rPr>
        <w:t xml:space="preserve"> that explored epidemiologic genotype-nutrient interactions in obesity, where a total of 42 SNPs in 26 candidate genes were genotyped identified an interaction between -514 C&gt;T in </w:t>
      </w:r>
      <w:r w:rsidRPr="000029E3">
        <w:rPr>
          <w:rFonts w:ascii="Book Antiqua" w:hAnsi="Book Antiqua" w:cs="Times New Roman"/>
          <w:i/>
          <w:sz w:val="24"/>
          <w:szCs w:val="24"/>
        </w:rPr>
        <w:t>HL</w:t>
      </w:r>
      <w:r w:rsidRPr="000029E3">
        <w:rPr>
          <w:rFonts w:ascii="Book Antiqua" w:hAnsi="Book Antiqua" w:cs="Times New Roman"/>
          <w:sz w:val="24"/>
          <w:szCs w:val="24"/>
        </w:rPr>
        <w:t xml:space="preserve"> gene and fiber intake. Further they</w:t>
      </w:r>
      <w:r w:rsidR="00150787">
        <w:rPr>
          <w:rFonts w:ascii="Book Antiqua" w:hAnsi="Book Antiqua" w:cs="Times New Roman"/>
          <w:sz w:val="24"/>
          <w:szCs w:val="24"/>
        </w:rPr>
        <w:t xml:space="preserve"> also suggested that the -681 C&gt;</w:t>
      </w:r>
      <w:r w:rsidRPr="000029E3">
        <w:rPr>
          <w:rFonts w:ascii="Book Antiqua" w:hAnsi="Book Antiqua" w:cs="Times New Roman"/>
          <w:sz w:val="24"/>
          <w:szCs w:val="24"/>
        </w:rPr>
        <w:t xml:space="preserve">G polymorphism in </w:t>
      </w:r>
      <w:r w:rsidRPr="000029E3">
        <w:rPr>
          <w:rFonts w:ascii="Book Antiqua" w:hAnsi="Book Antiqua" w:cs="Times New Roman"/>
          <w:i/>
          <w:sz w:val="24"/>
          <w:szCs w:val="24"/>
        </w:rPr>
        <w:t>PPARG3</w:t>
      </w:r>
      <w:r w:rsidRPr="000029E3">
        <w:rPr>
          <w:rFonts w:ascii="Book Antiqua" w:hAnsi="Book Antiqua" w:cs="Times New Roman"/>
          <w:sz w:val="24"/>
          <w:szCs w:val="24"/>
        </w:rPr>
        <w:t xml:space="preserve"> gene might interact with the percentage of energy derived from fat in the diet for the development of obesity. However, this was a case-only study with only adult obese women as part of the analysis. A study</w:t>
      </w:r>
      <w:r w:rsidR="004660AB" w:rsidRPr="000029E3">
        <w:rPr>
          <w:rFonts w:ascii="Book Antiqua" w:hAnsi="Book Antiqua" w:cs="Times New Roman"/>
          <w:sz w:val="24"/>
          <w:szCs w:val="24"/>
          <w:vertAlign w:val="superscript"/>
        </w:rPr>
        <w:t>[62]</w:t>
      </w:r>
      <w:r w:rsidRPr="000029E3">
        <w:rPr>
          <w:rFonts w:ascii="Book Antiqua" w:hAnsi="Book Antiqua" w:cs="Times New Roman"/>
          <w:sz w:val="24"/>
          <w:szCs w:val="24"/>
        </w:rPr>
        <w:t xml:space="preserve"> that examined the interactions between the -514 C&gt;T in </w:t>
      </w:r>
      <w:r w:rsidRPr="000029E3">
        <w:rPr>
          <w:rFonts w:ascii="Book Antiqua" w:hAnsi="Book Antiqua" w:cs="Times New Roman"/>
          <w:i/>
          <w:sz w:val="24"/>
          <w:szCs w:val="24"/>
        </w:rPr>
        <w:t>HL</w:t>
      </w:r>
      <w:r w:rsidRPr="000029E3">
        <w:rPr>
          <w:rFonts w:ascii="Book Antiqua" w:hAnsi="Book Antiqua" w:cs="Times New Roman"/>
          <w:sz w:val="24"/>
          <w:szCs w:val="24"/>
        </w:rPr>
        <w:t xml:space="preserve"> gene, dietary fat and HDL-related measures in 1020 men and 1110 women from the </w:t>
      </w:r>
      <w:proofErr w:type="spellStart"/>
      <w:r w:rsidRPr="000029E3">
        <w:rPr>
          <w:rFonts w:ascii="Book Antiqua" w:hAnsi="Book Antiqua" w:cs="Times New Roman"/>
          <w:sz w:val="24"/>
          <w:szCs w:val="24"/>
        </w:rPr>
        <w:t>farmingham</w:t>
      </w:r>
      <w:proofErr w:type="spellEnd"/>
      <w:r w:rsidRPr="000029E3">
        <w:rPr>
          <w:rFonts w:ascii="Book Antiqua" w:hAnsi="Book Antiqua" w:cs="Times New Roman"/>
          <w:sz w:val="24"/>
          <w:szCs w:val="24"/>
        </w:rPr>
        <w:t xml:space="preserve"> study reported that individuals with the “TT” genotype may have an impaired adaptation to higher animal fat diets. Furthermore, they suggested that dietary fat intake modifies the effect of the polymorphism in </w:t>
      </w:r>
      <w:r w:rsidRPr="000029E3">
        <w:rPr>
          <w:rFonts w:ascii="Book Antiqua" w:hAnsi="Book Antiqua" w:cs="Times New Roman"/>
          <w:i/>
          <w:sz w:val="24"/>
          <w:szCs w:val="24"/>
        </w:rPr>
        <w:t>HL</w:t>
      </w:r>
      <w:r w:rsidRPr="000029E3">
        <w:rPr>
          <w:rFonts w:ascii="Book Antiqua" w:hAnsi="Book Antiqua" w:cs="Times New Roman"/>
          <w:sz w:val="24"/>
          <w:szCs w:val="24"/>
        </w:rPr>
        <w:t xml:space="preserve"> gene on HDL-C concentrations and subclasses, where the T allele was significantly associated with greater HDL-C concentrations only in subjects consuming &lt;30% of energy from fat and the reverse is true when total fat intake was </w:t>
      </w:r>
      <w:r w:rsidR="00150787">
        <w:rPr>
          <w:rFonts w:ascii="Book Antiqua" w:hAnsi="Book Antiqua" w:cs="Times New Roman"/>
          <w:sz w:val="24"/>
          <w:szCs w:val="24"/>
        </w:rPr>
        <w:t xml:space="preserve">≥ 30% of energy. </w:t>
      </w:r>
    </w:p>
    <w:p w:rsidR="00D3780F" w:rsidRPr="000029E3" w:rsidRDefault="00D3780F" w:rsidP="00150787">
      <w:pPr>
        <w:tabs>
          <w:tab w:val="left" w:pos="90"/>
        </w:tabs>
        <w:snapToGrid w:val="0"/>
        <w:spacing w:after="0" w:line="360" w:lineRule="auto"/>
        <w:ind w:firstLineChars="100" w:firstLine="240"/>
        <w:jc w:val="both"/>
        <w:rPr>
          <w:rFonts w:ascii="Book Antiqua" w:hAnsi="Book Antiqua" w:cs="Times New Roman"/>
          <w:sz w:val="24"/>
          <w:szCs w:val="24"/>
        </w:rPr>
      </w:pPr>
      <w:r w:rsidRPr="000029E3">
        <w:rPr>
          <w:rFonts w:ascii="Book Antiqua" w:hAnsi="Book Antiqua" w:cs="Times New Roman"/>
          <w:sz w:val="24"/>
          <w:szCs w:val="24"/>
        </w:rPr>
        <w:t xml:space="preserve">It is well established that </w:t>
      </w:r>
      <w:proofErr w:type="spellStart"/>
      <w:r w:rsidRPr="000029E3">
        <w:rPr>
          <w:rFonts w:ascii="Book Antiqua" w:hAnsi="Book Antiqua" w:cs="Times New Roman"/>
          <w:sz w:val="24"/>
          <w:szCs w:val="24"/>
        </w:rPr>
        <w:t>Apolipoprotein</w:t>
      </w:r>
      <w:proofErr w:type="spellEnd"/>
      <w:r w:rsidRPr="000029E3">
        <w:rPr>
          <w:rFonts w:ascii="Book Antiqua" w:hAnsi="Book Antiqua" w:cs="Times New Roman"/>
          <w:sz w:val="24"/>
          <w:szCs w:val="24"/>
        </w:rPr>
        <w:t xml:space="preserve"> A5 gene (</w:t>
      </w:r>
      <w:r w:rsidRPr="000029E3">
        <w:rPr>
          <w:rFonts w:ascii="Book Antiqua" w:hAnsi="Book Antiqua" w:cs="Times New Roman"/>
          <w:i/>
          <w:sz w:val="24"/>
          <w:szCs w:val="24"/>
        </w:rPr>
        <w:t>APOA5</w:t>
      </w:r>
      <w:r w:rsidRPr="000029E3">
        <w:rPr>
          <w:rFonts w:ascii="Book Antiqua" w:hAnsi="Book Antiqua" w:cs="Times New Roman"/>
          <w:sz w:val="24"/>
          <w:szCs w:val="24"/>
        </w:rPr>
        <w:t xml:space="preserve">) is an important determinant of plasma triglyceride levels. Further it is a component of several lipoprotein fractions including HDL, </w:t>
      </w:r>
      <w:proofErr w:type="gramStart"/>
      <w:r w:rsidRPr="000029E3">
        <w:rPr>
          <w:rFonts w:ascii="Book Antiqua" w:hAnsi="Book Antiqua" w:cs="Times New Roman"/>
          <w:sz w:val="24"/>
          <w:szCs w:val="24"/>
        </w:rPr>
        <w:t>VLDL</w:t>
      </w:r>
      <w:r w:rsidR="004660AB" w:rsidRPr="000029E3">
        <w:rPr>
          <w:rFonts w:ascii="Book Antiqua" w:hAnsi="Book Antiqua" w:cs="Times New Roman"/>
          <w:sz w:val="24"/>
          <w:szCs w:val="24"/>
          <w:vertAlign w:val="superscript"/>
        </w:rPr>
        <w:t>[</w:t>
      </w:r>
      <w:proofErr w:type="gramEnd"/>
      <w:r w:rsidR="004660AB" w:rsidRPr="000029E3">
        <w:rPr>
          <w:rFonts w:ascii="Book Antiqua" w:hAnsi="Book Antiqua" w:cs="Times New Roman"/>
          <w:sz w:val="24"/>
          <w:szCs w:val="24"/>
          <w:vertAlign w:val="superscript"/>
        </w:rPr>
        <w:t>63]</w:t>
      </w:r>
      <w:r w:rsidRPr="000029E3">
        <w:rPr>
          <w:rFonts w:ascii="Book Antiqua" w:hAnsi="Book Antiqua" w:cs="Times New Roman"/>
          <w:sz w:val="24"/>
          <w:szCs w:val="24"/>
        </w:rPr>
        <w:t xml:space="preserve">. A </w:t>
      </w:r>
      <w:proofErr w:type="gramStart"/>
      <w:r w:rsidRPr="000029E3">
        <w:rPr>
          <w:rFonts w:ascii="Book Antiqua" w:hAnsi="Book Antiqua" w:cs="Times New Roman"/>
          <w:sz w:val="24"/>
          <w:szCs w:val="24"/>
        </w:rPr>
        <w:t>study</w:t>
      </w:r>
      <w:r w:rsidR="004660AB" w:rsidRPr="000029E3">
        <w:rPr>
          <w:rFonts w:ascii="Book Antiqua" w:hAnsi="Book Antiqua" w:cs="Times New Roman"/>
          <w:sz w:val="24"/>
          <w:szCs w:val="24"/>
          <w:vertAlign w:val="superscript"/>
        </w:rPr>
        <w:t>[</w:t>
      </w:r>
      <w:proofErr w:type="gramEnd"/>
      <w:r w:rsidR="004660AB" w:rsidRPr="000029E3">
        <w:rPr>
          <w:rFonts w:ascii="Book Antiqua" w:hAnsi="Book Antiqua" w:cs="Times New Roman"/>
          <w:sz w:val="24"/>
          <w:szCs w:val="24"/>
          <w:vertAlign w:val="superscript"/>
        </w:rPr>
        <w:t>64]</w:t>
      </w:r>
      <w:r w:rsidRPr="000029E3">
        <w:rPr>
          <w:rFonts w:ascii="Book Antiqua" w:hAnsi="Book Antiqua" w:cs="Times New Roman"/>
          <w:sz w:val="24"/>
          <w:szCs w:val="24"/>
        </w:rPr>
        <w:t xml:space="preserve">, investigated the interaction between variants in </w:t>
      </w:r>
      <w:r w:rsidRPr="000029E3">
        <w:rPr>
          <w:rFonts w:ascii="Book Antiqua" w:hAnsi="Book Antiqua" w:cs="Times New Roman"/>
          <w:i/>
          <w:sz w:val="24"/>
          <w:szCs w:val="24"/>
        </w:rPr>
        <w:t>APOA5</w:t>
      </w:r>
      <w:r w:rsidRPr="000029E3">
        <w:rPr>
          <w:rFonts w:ascii="Book Antiqua" w:hAnsi="Book Antiqua" w:cs="Times New Roman"/>
          <w:sz w:val="24"/>
          <w:szCs w:val="24"/>
        </w:rPr>
        <w:t xml:space="preserve"> gene and dietary fat in determining plasma fasting triglycerides, remnant-like particle concentrations and lipoprotein particle size in1001 men and 1147 women from </w:t>
      </w:r>
      <w:proofErr w:type="spellStart"/>
      <w:r w:rsidRPr="000029E3">
        <w:rPr>
          <w:rFonts w:ascii="Book Antiqua" w:hAnsi="Book Antiqua" w:cs="Times New Roman"/>
          <w:sz w:val="24"/>
          <w:szCs w:val="24"/>
        </w:rPr>
        <w:t>farmingham</w:t>
      </w:r>
      <w:proofErr w:type="spellEnd"/>
      <w:r w:rsidRPr="000029E3">
        <w:rPr>
          <w:rFonts w:ascii="Book Antiqua" w:hAnsi="Book Antiqua" w:cs="Times New Roman"/>
          <w:sz w:val="24"/>
          <w:szCs w:val="24"/>
        </w:rPr>
        <w:t xml:space="preserve"> heart study reported significant gene-diet interactions between the -1131T&gt;C polymorphism in </w:t>
      </w:r>
      <w:r w:rsidRPr="000029E3">
        <w:rPr>
          <w:rFonts w:ascii="Book Antiqua" w:hAnsi="Book Antiqua" w:cs="Times New Roman"/>
          <w:i/>
          <w:sz w:val="24"/>
          <w:szCs w:val="24"/>
        </w:rPr>
        <w:t>APOA5</w:t>
      </w:r>
      <w:r w:rsidRPr="000029E3">
        <w:rPr>
          <w:rFonts w:ascii="Book Antiqua" w:hAnsi="Book Antiqua" w:cs="Times New Roman"/>
          <w:sz w:val="24"/>
          <w:szCs w:val="24"/>
        </w:rPr>
        <w:t xml:space="preserve"> gene and polyunsaturated fatty acid (PUFA) intake were found that determined fasting TGs, RLP concentrations and particle size. However, these interactions were not found for the other polymorphism (56C&gt;G). Further they noted that the -1131C allele was associated with higher fasting TGs and RLP concentrations in only individuals who consumed a high-PUFA diet with &gt;</w:t>
      </w:r>
      <w:r w:rsidR="00150787">
        <w:rPr>
          <w:rFonts w:ascii="Book Antiqua" w:hAnsi="Book Antiqua" w:cs="Times New Roman" w:hint="eastAsia"/>
          <w:sz w:val="24"/>
          <w:szCs w:val="24"/>
          <w:lang w:eastAsia="zh-CN"/>
        </w:rPr>
        <w:t xml:space="preserve"> </w:t>
      </w:r>
      <w:r w:rsidRPr="000029E3">
        <w:rPr>
          <w:rFonts w:ascii="Book Antiqua" w:hAnsi="Book Antiqua" w:cs="Times New Roman"/>
          <w:sz w:val="24"/>
          <w:szCs w:val="24"/>
        </w:rPr>
        <w:t xml:space="preserve">6% of total energy. The study concluded that individuals who are carriers of -1131C polymorphism in </w:t>
      </w:r>
      <w:r w:rsidRPr="000029E3">
        <w:rPr>
          <w:rFonts w:ascii="Book Antiqua" w:hAnsi="Book Antiqua" w:cs="Times New Roman"/>
          <w:i/>
          <w:sz w:val="24"/>
          <w:szCs w:val="24"/>
        </w:rPr>
        <w:t>APOA5</w:t>
      </w:r>
      <w:r w:rsidRPr="000029E3">
        <w:rPr>
          <w:rFonts w:ascii="Book Antiqua" w:hAnsi="Book Antiqua" w:cs="Times New Roman"/>
          <w:sz w:val="24"/>
          <w:szCs w:val="24"/>
        </w:rPr>
        <w:t xml:space="preserve"> gene and take higher n-6 but not n-3 PUFA, </w:t>
      </w:r>
      <w:r w:rsidRPr="000029E3">
        <w:rPr>
          <w:rFonts w:ascii="Book Antiqua" w:hAnsi="Book Antiqua" w:cs="Times New Roman"/>
          <w:sz w:val="24"/>
          <w:szCs w:val="24"/>
        </w:rPr>
        <w:lastRenderedPageBreak/>
        <w:t xml:space="preserve">have increased fasting TGs, RLP concentrations, and VLDL size and decreased LDL size, suggesting a more </w:t>
      </w:r>
      <w:proofErr w:type="spellStart"/>
      <w:r w:rsidRPr="000029E3">
        <w:rPr>
          <w:rFonts w:ascii="Book Antiqua" w:hAnsi="Book Antiqua" w:cs="Times New Roman"/>
          <w:sz w:val="24"/>
          <w:szCs w:val="24"/>
        </w:rPr>
        <w:t>atherogenic</w:t>
      </w:r>
      <w:proofErr w:type="spellEnd"/>
      <w:r w:rsidRPr="000029E3">
        <w:rPr>
          <w:rFonts w:ascii="Book Antiqua" w:hAnsi="Book Antiqua" w:cs="Times New Roman"/>
          <w:sz w:val="24"/>
          <w:szCs w:val="24"/>
        </w:rPr>
        <w:t xml:space="preserve"> lipid profile in these individuals because of the n-6 PUFA-rich diet.</w:t>
      </w:r>
    </w:p>
    <w:p w:rsidR="00D3780F" w:rsidRPr="000029E3" w:rsidRDefault="00D3780F" w:rsidP="00150787">
      <w:pPr>
        <w:tabs>
          <w:tab w:val="left" w:pos="90"/>
        </w:tabs>
        <w:snapToGrid w:val="0"/>
        <w:spacing w:after="0" w:line="360" w:lineRule="auto"/>
        <w:ind w:firstLineChars="100" w:firstLine="240"/>
        <w:jc w:val="both"/>
        <w:rPr>
          <w:rFonts w:ascii="Book Antiqua" w:hAnsi="Book Antiqua" w:cs="Times New Roman"/>
          <w:sz w:val="24"/>
          <w:szCs w:val="24"/>
        </w:rPr>
      </w:pPr>
      <w:r w:rsidRPr="000029E3">
        <w:rPr>
          <w:rFonts w:ascii="Book Antiqua" w:hAnsi="Book Antiqua" w:cs="Times New Roman"/>
          <w:sz w:val="24"/>
          <w:szCs w:val="24"/>
        </w:rPr>
        <w:t xml:space="preserve">A </w:t>
      </w:r>
      <w:proofErr w:type="gramStart"/>
      <w:r w:rsidRPr="000029E3">
        <w:rPr>
          <w:rFonts w:ascii="Book Antiqua" w:hAnsi="Book Antiqua" w:cs="Times New Roman"/>
          <w:sz w:val="24"/>
          <w:szCs w:val="24"/>
        </w:rPr>
        <w:t>study</w:t>
      </w:r>
      <w:r w:rsidR="004660AB" w:rsidRPr="000029E3">
        <w:rPr>
          <w:rFonts w:ascii="Book Antiqua" w:hAnsi="Book Antiqua" w:cs="Times New Roman"/>
          <w:sz w:val="24"/>
          <w:szCs w:val="24"/>
          <w:vertAlign w:val="superscript"/>
        </w:rPr>
        <w:t>[</w:t>
      </w:r>
      <w:proofErr w:type="gramEnd"/>
      <w:r w:rsidR="004660AB" w:rsidRPr="000029E3">
        <w:rPr>
          <w:rFonts w:ascii="Book Antiqua" w:hAnsi="Book Antiqua" w:cs="Times New Roman"/>
          <w:sz w:val="24"/>
          <w:szCs w:val="24"/>
          <w:vertAlign w:val="superscript"/>
        </w:rPr>
        <w:t>65]</w:t>
      </w:r>
      <w:r w:rsidRPr="000029E3">
        <w:rPr>
          <w:rFonts w:ascii="Book Antiqua" w:hAnsi="Book Antiqua" w:cs="Times New Roman"/>
          <w:sz w:val="24"/>
          <w:szCs w:val="24"/>
        </w:rPr>
        <w:t xml:space="preserve"> that recruited 8 subjects with homozygous genotype for the rs738409G allele</w:t>
      </w:r>
      <w:r w:rsidR="00AB2A91" w:rsidRPr="000029E3">
        <w:rPr>
          <w:rFonts w:ascii="Book Antiqua" w:hAnsi="Book Antiqua" w:cs="Times New Roman"/>
          <w:sz w:val="24"/>
          <w:szCs w:val="24"/>
        </w:rPr>
        <w:t xml:space="preserve"> in PNPLA3 gene</w:t>
      </w:r>
      <w:r w:rsidRPr="000029E3">
        <w:rPr>
          <w:rFonts w:ascii="Book Antiqua" w:hAnsi="Book Antiqua" w:cs="Times New Roman"/>
          <w:sz w:val="24"/>
          <w:szCs w:val="24"/>
        </w:rPr>
        <w:t xml:space="preserve"> and 10 with C allele, explored the influence of the variant on the ability to lose weight thereby reducing liver fat or change insulin sensitivity. The study identified that the fasting serum insulin and C-peptide concentrations were significantly lower in rs738409G as compared to rs738409C group. Although weight loss was not significantly different between the groups (</w:t>
      </w:r>
      <w:r w:rsidR="00150787" w:rsidRPr="00150787">
        <w:rPr>
          <w:rFonts w:ascii="Book Antiqua" w:hAnsi="Book Antiqua" w:cs="Times New Roman"/>
          <w:sz w:val="24"/>
          <w:szCs w:val="24"/>
        </w:rPr>
        <w:t xml:space="preserve">approximately </w:t>
      </w:r>
      <w:r w:rsidRPr="000029E3">
        <w:rPr>
          <w:rFonts w:ascii="Book Antiqua" w:hAnsi="Book Antiqua" w:cs="Times New Roman"/>
          <w:sz w:val="24"/>
          <w:szCs w:val="24"/>
        </w:rPr>
        <w:t>3.1</w:t>
      </w:r>
      <w:r w:rsidR="00150787">
        <w:rPr>
          <w:rFonts w:ascii="Book Antiqua" w:hAnsi="Book Antiqua" w:cs="Times New Roman" w:hint="eastAsia"/>
          <w:sz w:val="24"/>
          <w:szCs w:val="24"/>
          <w:lang w:eastAsia="zh-CN"/>
        </w:rPr>
        <w:t xml:space="preserve"> </w:t>
      </w:r>
      <w:r w:rsidRPr="000029E3">
        <w:rPr>
          <w:rFonts w:ascii="Book Antiqua" w:hAnsi="Book Antiqua" w:cs="Times New Roman"/>
          <w:sz w:val="24"/>
          <w:szCs w:val="24"/>
        </w:rPr>
        <w:t>Kg), liver fat decreased by 45% in rs738409G as compared to 18% in the rs738409C group, suggesting weight loss is more effective in decreasing liver fa</w:t>
      </w:r>
      <w:r w:rsidR="004D4005" w:rsidRPr="000029E3">
        <w:rPr>
          <w:rFonts w:ascii="Book Antiqua" w:hAnsi="Book Antiqua" w:cs="Times New Roman"/>
          <w:sz w:val="24"/>
          <w:szCs w:val="24"/>
        </w:rPr>
        <w:t>t in rs738409G carriers. Another study</w:t>
      </w:r>
      <w:r w:rsidR="004660AB" w:rsidRPr="000029E3">
        <w:rPr>
          <w:rFonts w:ascii="Book Antiqua" w:hAnsi="Book Antiqua" w:cs="Times New Roman"/>
          <w:sz w:val="24"/>
          <w:szCs w:val="24"/>
          <w:vertAlign w:val="superscript"/>
        </w:rPr>
        <w:t>[66]</w:t>
      </w:r>
      <w:r w:rsidR="004660AB" w:rsidRPr="000029E3">
        <w:rPr>
          <w:rFonts w:ascii="Book Antiqua" w:hAnsi="Book Antiqua" w:cs="Times New Roman"/>
          <w:sz w:val="24"/>
          <w:szCs w:val="24"/>
        </w:rPr>
        <w:t xml:space="preserve"> </w:t>
      </w:r>
      <w:r w:rsidR="004D4005" w:rsidRPr="000029E3">
        <w:rPr>
          <w:rFonts w:ascii="Book Antiqua" w:hAnsi="Book Antiqua" w:cs="Times New Roman"/>
          <w:sz w:val="24"/>
          <w:szCs w:val="24"/>
        </w:rPr>
        <w:t xml:space="preserve">that explored the influence of PNPLA3 (rs738409) genotype on hepatic fat and modulation by dietary factors such as PUFAs identified that the ratio of n-6 to n-3 PUFs interacted with the GG genotype to promote hepatic </w:t>
      </w:r>
      <w:proofErr w:type="spellStart"/>
      <w:r w:rsidR="004D4005" w:rsidRPr="000029E3">
        <w:rPr>
          <w:rFonts w:ascii="Book Antiqua" w:hAnsi="Book Antiqua" w:cs="Times New Roman"/>
          <w:sz w:val="24"/>
          <w:szCs w:val="24"/>
        </w:rPr>
        <w:t>steatosis</w:t>
      </w:r>
      <w:proofErr w:type="spellEnd"/>
      <w:r w:rsidR="004D4005" w:rsidRPr="000029E3">
        <w:rPr>
          <w:rFonts w:ascii="Book Antiqua" w:hAnsi="Book Antiqua" w:cs="Times New Roman"/>
          <w:sz w:val="24"/>
          <w:szCs w:val="24"/>
        </w:rPr>
        <w:t xml:space="preserve"> (Figure 2).</w:t>
      </w:r>
    </w:p>
    <w:p w:rsidR="00150787" w:rsidRDefault="00150787" w:rsidP="00EF2C35">
      <w:pPr>
        <w:snapToGrid w:val="0"/>
        <w:spacing w:after="0" w:line="360" w:lineRule="auto"/>
        <w:jc w:val="both"/>
        <w:rPr>
          <w:rFonts w:ascii="Book Antiqua" w:hAnsi="Book Antiqua"/>
          <w:b/>
          <w:sz w:val="24"/>
          <w:szCs w:val="24"/>
          <w:lang w:eastAsia="zh-CN"/>
        </w:rPr>
      </w:pPr>
    </w:p>
    <w:p w:rsidR="00E67186" w:rsidRPr="00150787" w:rsidRDefault="003347A0" w:rsidP="00EF2C35">
      <w:pPr>
        <w:snapToGrid w:val="0"/>
        <w:spacing w:after="0" w:line="360" w:lineRule="auto"/>
        <w:jc w:val="both"/>
        <w:rPr>
          <w:rFonts w:ascii="Book Antiqua" w:hAnsi="Book Antiqua"/>
          <w:b/>
          <w:caps/>
          <w:sz w:val="24"/>
          <w:szCs w:val="24"/>
        </w:rPr>
      </w:pPr>
      <w:r w:rsidRPr="00150787">
        <w:rPr>
          <w:rFonts w:ascii="Book Antiqua" w:hAnsi="Book Antiqua"/>
          <w:b/>
          <w:caps/>
          <w:sz w:val="24"/>
          <w:szCs w:val="24"/>
        </w:rPr>
        <w:t>Future Trends</w:t>
      </w:r>
    </w:p>
    <w:p w:rsidR="00E67186" w:rsidRDefault="003347A0" w:rsidP="00EF2C35">
      <w:pPr>
        <w:snapToGrid w:val="0"/>
        <w:spacing w:after="0" w:line="360" w:lineRule="auto"/>
        <w:jc w:val="both"/>
        <w:rPr>
          <w:rFonts w:ascii="Book Antiqua" w:hAnsi="Book Antiqua"/>
          <w:sz w:val="24"/>
          <w:szCs w:val="24"/>
        </w:rPr>
      </w:pPr>
      <w:r>
        <w:rPr>
          <w:rFonts w:ascii="Book Antiqua" w:hAnsi="Book Antiqua"/>
          <w:sz w:val="24"/>
          <w:szCs w:val="24"/>
        </w:rPr>
        <w:t xml:space="preserve">In future, testing for variants that pre-dispose to NAFLD along with their nutrient interactions would help identify the type of nutrition to be taken based on individual’s genetic makeup thereby minimizing the risk of fatty infiltration. </w:t>
      </w:r>
    </w:p>
    <w:p w:rsidR="003347A0" w:rsidRDefault="003347A0" w:rsidP="00EF2C35">
      <w:pPr>
        <w:tabs>
          <w:tab w:val="left" w:pos="90"/>
        </w:tabs>
        <w:snapToGrid w:val="0"/>
        <w:spacing w:after="0" w:line="360" w:lineRule="auto"/>
        <w:jc w:val="both"/>
        <w:rPr>
          <w:rFonts w:ascii="Book Antiqua" w:hAnsi="Book Antiqua" w:cs="Times New Roman"/>
          <w:b/>
          <w:sz w:val="24"/>
          <w:szCs w:val="24"/>
          <w:lang w:eastAsia="zh-CN"/>
        </w:rPr>
      </w:pPr>
    </w:p>
    <w:p w:rsidR="00D3780F" w:rsidRPr="000029E3" w:rsidRDefault="00D3780F" w:rsidP="00EF2C35">
      <w:pPr>
        <w:tabs>
          <w:tab w:val="left" w:pos="90"/>
        </w:tabs>
        <w:snapToGrid w:val="0"/>
        <w:spacing w:after="0" w:line="360" w:lineRule="auto"/>
        <w:jc w:val="both"/>
        <w:rPr>
          <w:rFonts w:ascii="Book Antiqua" w:hAnsi="Book Antiqua" w:cs="Times New Roman"/>
          <w:b/>
          <w:sz w:val="24"/>
          <w:szCs w:val="24"/>
        </w:rPr>
      </w:pPr>
      <w:r w:rsidRPr="000029E3">
        <w:rPr>
          <w:rFonts w:ascii="Book Antiqua" w:hAnsi="Book Antiqua" w:cs="Times New Roman"/>
          <w:b/>
          <w:sz w:val="24"/>
          <w:szCs w:val="24"/>
        </w:rPr>
        <w:t>CONCLUSION</w:t>
      </w:r>
    </w:p>
    <w:p w:rsidR="00D3780F" w:rsidRPr="000029E3" w:rsidRDefault="00A976DF" w:rsidP="00EF2C35">
      <w:pPr>
        <w:tabs>
          <w:tab w:val="left" w:pos="90"/>
        </w:tabs>
        <w:snapToGrid w:val="0"/>
        <w:spacing w:after="0" w:line="360" w:lineRule="auto"/>
        <w:jc w:val="both"/>
        <w:rPr>
          <w:rFonts w:ascii="Book Antiqua" w:hAnsi="Book Antiqua" w:cs="Times New Roman"/>
          <w:sz w:val="24"/>
          <w:szCs w:val="24"/>
        </w:rPr>
      </w:pPr>
      <w:r w:rsidRPr="000029E3">
        <w:rPr>
          <w:rFonts w:ascii="Book Antiqua" w:hAnsi="Book Antiqua" w:cs="Times New Roman"/>
          <w:sz w:val="24"/>
          <w:szCs w:val="24"/>
        </w:rPr>
        <w:t xml:space="preserve">Among all the loci identified thus far, there is </w:t>
      </w:r>
      <w:r w:rsidR="00EF58E4" w:rsidRPr="000029E3">
        <w:rPr>
          <w:rFonts w:ascii="Book Antiqua" w:hAnsi="Book Antiqua" w:cs="Times New Roman"/>
          <w:sz w:val="24"/>
          <w:szCs w:val="24"/>
        </w:rPr>
        <w:t xml:space="preserve">a </w:t>
      </w:r>
      <w:r w:rsidRPr="000029E3">
        <w:rPr>
          <w:rFonts w:ascii="Book Antiqua" w:hAnsi="Book Antiqua" w:cs="Times New Roman"/>
          <w:sz w:val="24"/>
          <w:szCs w:val="24"/>
        </w:rPr>
        <w:t xml:space="preserve">compelling evidence of the association of variants in PNPLA3 </w:t>
      </w:r>
      <w:r w:rsidR="00B2689B" w:rsidRPr="000029E3">
        <w:rPr>
          <w:rFonts w:ascii="Book Antiqua" w:hAnsi="Book Antiqua" w:cs="Times New Roman"/>
          <w:sz w:val="24"/>
          <w:szCs w:val="24"/>
        </w:rPr>
        <w:t>with</w:t>
      </w:r>
      <w:r w:rsidRPr="000029E3">
        <w:rPr>
          <w:rFonts w:ascii="Book Antiqua" w:hAnsi="Book Antiqua" w:cs="Times New Roman"/>
          <w:sz w:val="24"/>
          <w:szCs w:val="24"/>
        </w:rPr>
        <w:t xml:space="preserve"> NAFLD</w:t>
      </w:r>
      <w:r w:rsidR="00B2689B" w:rsidRPr="000029E3">
        <w:rPr>
          <w:rFonts w:ascii="Book Antiqua" w:hAnsi="Book Antiqua" w:cs="Times New Roman"/>
          <w:sz w:val="24"/>
          <w:szCs w:val="24"/>
        </w:rPr>
        <w:t xml:space="preserve"> and functional role of </w:t>
      </w:r>
      <w:r w:rsidRPr="000029E3">
        <w:rPr>
          <w:rFonts w:ascii="Book Antiqua" w:hAnsi="Book Antiqua" w:cs="Times New Roman"/>
          <w:sz w:val="24"/>
          <w:szCs w:val="24"/>
        </w:rPr>
        <w:t xml:space="preserve">TM6SF2 in </w:t>
      </w:r>
      <w:r w:rsidR="00B2689B" w:rsidRPr="000029E3">
        <w:rPr>
          <w:rFonts w:ascii="Book Antiqua" w:hAnsi="Book Antiqua" w:cs="Times New Roman"/>
          <w:sz w:val="24"/>
          <w:szCs w:val="24"/>
        </w:rPr>
        <w:t xml:space="preserve">the regulation of liver fat metabolism and hepatic lipid droplet content. </w:t>
      </w:r>
      <w:r w:rsidR="00296ABA" w:rsidRPr="000029E3">
        <w:rPr>
          <w:rFonts w:ascii="Book Antiqua" w:hAnsi="Book Antiqua" w:cs="Times New Roman"/>
          <w:sz w:val="24"/>
          <w:szCs w:val="24"/>
        </w:rPr>
        <w:t>I</w:t>
      </w:r>
      <w:r w:rsidR="00D3780F" w:rsidRPr="000029E3">
        <w:rPr>
          <w:rFonts w:ascii="Book Antiqua" w:hAnsi="Book Antiqua" w:cs="Times New Roman"/>
          <w:sz w:val="24"/>
          <w:szCs w:val="24"/>
        </w:rPr>
        <w:t xml:space="preserve">t may be prudent to genotype </w:t>
      </w:r>
      <w:r w:rsidR="00DF116E" w:rsidRPr="000029E3">
        <w:rPr>
          <w:rFonts w:ascii="Book Antiqua" w:hAnsi="Book Antiqua" w:cs="Times New Roman"/>
          <w:sz w:val="24"/>
          <w:szCs w:val="24"/>
        </w:rPr>
        <w:t>the</w:t>
      </w:r>
      <w:r w:rsidR="00C8777F" w:rsidRPr="000029E3">
        <w:rPr>
          <w:rFonts w:ascii="Book Antiqua" w:hAnsi="Book Antiqua" w:cs="Times New Roman"/>
          <w:sz w:val="24"/>
          <w:szCs w:val="24"/>
        </w:rPr>
        <w:t>se</w:t>
      </w:r>
      <w:r w:rsidR="00DF116E" w:rsidRPr="000029E3">
        <w:rPr>
          <w:rFonts w:ascii="Book Antiqua" w:hAnsi="Book Antiqua" w:cs="Times New Roman"/>
          <w:sz w:val="24"/>
          <w:szCs w:val="24"/>
        </w:rPr>
        <w:t xml:space="preserve"> well characterized variants (PNPLA3)</w:t>
      </w:r>
      <w:r w:rsidR="00D3780F" w:rsidRPr="000029E3">
        <w:rPr>
          <w:rFonts w:ascii="Book Antiqua" w:hAnsi="Book Antiqua" w:cs="Times New Roman"/>
          <w:sz w:val="24"/>
          <w:szCs w:val="24"/>
        </w:rPr>
        <w:t xml:space="preserve"> as part of the </w:t>
      </w:r>
      <w:r w:rsidR="00320D1B" w:rsidRPr="000029E3">
        <w:rPr>
          <w:rFonts w:ascii="Book Antiqua" w:hAnsi="Book Antiqua" w:cs="Times New Roman"/>
          <w:sz w:val="24"/>
          <w:szCs w:val="24"/>
        </w:rPr>
        <w:t xml:space="preserve">diagnostic </w:t>
      </w:r>
      <w:r w:rsidR="00D3780F" w:rsidRPr="000029E3">
        <w:rPr>
          <w:rFonts w:ascii="Book Antiqua" w:hAnsi="Book Antiqua" w:cs="Times New Roman"/>
          <w:sz w:val="24"/>
          <w:szCs w:val="24"/>
        </w:rPr>
        <w:t xml:space="preserve">workup for NAFLD, to assess the risk </w:t>
      </w:r>
      <w:r w:rsidR="00EF58E4" w:rsidRPr="000029E3">
        <w:rPr>
          <w:rFonts w:ascii="Book Antiqua" w:hAnsi="Book Antiqua" w:cs="Times New Roman"/>
          <w:sz w:val="24"/>
          <w:szCs w:val="24"/>
        </w:rPr>
        <w:t xml:space="preserve">of </w:t>
      </w:r>
      <w:r w:rsidR="00D3780F" w:rsidRPr="000029E3">
        <w:rPr>
          <w:rFonts w:ascii="Book Antiqua" w:hAnsi="Book Antiqua" w:cs="Times New Roman"/>
          <w:sz w:val="24"/>
          <w:szCs w:val="24"/>
        </w:rPr>
        <w:t>an individual. Further genotyping in asymptomatic individuals will help in making lifestyle based recommendations</w:t>
      </w:r>
      <w:r w:rsidR="006B6656" w:rsidRPr="000029E3">
        <w:rPr>
          <w:rFonts w:ascii="Book Antiqua" w:hAnsi="Book Antiqua" w:cs="Times New Roman"/>
          <w:sz w:val="24"/>
          <w:szCs w:val="24"/>
        </w:rPr>
        <w:t>, including nutrition</w:t>
      </w:r>
      <w:r w:rsidR="00D3780F" w:rsidRPr="000029E3">
        <w:rPr>
          <w:rFonts w:ascii="Book Antiqua" w:hAnsi="Book Antiqua" w:cs="Times New Roman"/>
          <w:sz w:val="24"/>
          <w:szCs w:val="24"/>
        </w:rPr>
        <w:t xml:space="preserve"> to minimize the risk of future disease.</w:t>
      </w:r>
      <w:r w:rsidR="006B6656" w:rsidRPr="000029E3">
        <w:rPr>
          <w:rFonts w:ascii="Book Antiqua" w:hAnsi="Book Antiqua" w:cs="Times New Roman"/>
          <w:sz w:val="24"/>
          <w:szCs w:val="24"/>
        </w:rPr>
        <w:t xml:space="preserve"> </w:t>
      </w:r>
      <w:r w:rsidR="00D3780F" w:rsidRPr="000029E3">
        <w:rPr>
          <w:rFonts w:ascii="Book Antiqua" w:hAnsi="Book Antiqua" w:cs="Times New Roman"/>
          <w:sz w:val="24"/>
          <w:szCs w:val="24"/>
        </w:rPr>
        <w:t xml:space="preserve">As the genetic susceptibility risk cannot be changed, it </w:t>
      </w:r>
      <w:r w:rsidR="0028317C" w:rsidRPr="000029E3">
        <w:rPr>
          <w:rFonts w:ascii="Book Antiqua" w:hAnsi="Book Antiqua" w:cs="Times New Roman"/>
          <w:sz w:val="24"/>
          <w:szCs w:val="24"/>
        </w:rPr>
        <w:t xml:space="preserve">is important </w:t>
      </w:r>
      <w:r w:rsidR="00D3780F" w:rsidRPr="000029E3">
        <w:rPr>
          <w:rFonts w:ascii="Book Antiqua" w:hAnsi="Book Antiqua" w:cs="Times New Roman"/>
          <w:sz w:val="24"/>
          <w:szCs w:val="24"/>
        </w:rPr>
        <w:t>to identify the risk at an early age and manage/lower the other modifiable risks</w:t>
      </w:r>
      <w:r w:rsidR="0028317C" w:rsidRPr="000029E3">
        <w:rPr>
          <w:rFonts w:ascii="Book Antiqua" w:hAnsi="Book Antiqua" w:cs="Times New Roman"/>
          <w:sz w:val="24"/>
          <w:szCs w:val="24"/>
        </w:rPr>
        <w:t>/</w:t>
      </w:r>
      <w:r w:rsidR="00D3780F" w:rsidRPr="000029E3">
        <w:rPr>
          <w:rFonts w:ascii="Book Antiqua" w:hAnsi="Book Antiqua" w:cs="Times New Roman"/>
          <w:sz w:val="24"/>
          <w:szCs w:val="24"/>
        </w:rPr>
        <w:t xml:space="preserve">modifiable triggers to efficiently manage the disease without </w:t>
      </w:r>
      <w:r w:rsidR="00D3780F" w:rsidRPr="000029E3">
        <w:rPr>
          <w:rFonts w:ascii="Book Antiqua" w:hAnsi="Book Antiqua" w:cs="Times New Roman"/>
          <w:sz w:val="24"/>
          <w:szCs w:val="24"/>
        </w:rPr>
        <w:lastRenderedPageBreak/>
        <w:t xml:space="preserve">progressing to subsequent pathologies. </w:t>
      </w:r>
      <w:r w:rsidR="00520E1E" w:rsidRPr="000029E3">
        <w:rPr>
          <w:rFonts w:ascii="Book Antiqua" w:hAnsi="Book Antiqua" w:cs="Times New Roman"/>
          <w:sz w:val="24"/>
          <w:szCs w:val="24"/>
        </w:rPr>
        <w:t>Finally, the genetic information along with personalized environment exposures will help in stratifying risk of NAFLD in an individual.</w:t>
      </w:r>
    </w:p>
    <w:p w:rsidR="00FA7B58" w:rsidRPr="000029E3" w:rsidRDefault="00FA7B58" w:rsidP="00EF2C35">
      <w:pPr>
        <w:tabs>
          <w:tab w:val="left" w:pos="90"/>
        </w:tabs>
        <w:snapToGrid w:val="0"/>
        <w:spacing w:after="0" w:line="360" w:lineRule="auto"/>
        <w:jc w:val="both"/>
        <w:rPr>
          <w:rFonts w:ascii="Book Antiqua" w:hAnsi="Book Antiqua"/>
          <w:b/>
          <w:sz w:val="24"/>
          <w:szCs w:val="24"/>
        </w:rPr>
      </w:pPr>
    </w:p>
    <w:p w:rsidR="00150787" w:rsidRDefault="00150787">
      <w:pPr>
        <w:rPr>
          <w:rFonts w:ascii="Book Antiqua" w:hAnsi="Book Antiqua"/>
          <w:b/>
          <w:sz w:val="24"/>
          <w:szCs w:val="24"/>
        </w:rPr>
      </w:pPr>
      <w:r>
        <w:rPr>
          <w:rFonts w:ascii="Book Antiqua" w:hAnsi="Book Antiqua"/>
          <w:b/>
          <w:sz w:val="24"/>
          <w:szCs w:val="24"/>
        </w:rPr>
        <w:br w:type="page"/>
      </w:r>
    </w:p>
    <w:p w:rsidR="00D3780F" w:rsidRPr="000029E3" w:rsidRDefault="003F4449" w:rsidP="00EF2C35">
      <w:pPr>
        <w:tabs>
          <w:tab w:val="left" w:pos="90"/>
        </w:tabs>
        <w:snapToGrid w:val="0"/>
        <w:spacing w:after="0" w:line="360" w:lineRule="auto"/>
        <w:jc w:val="both"/>
        <w:rPr>
          <w:rFonts w:ascii="Book Antiqua" w:hAnsi="Book Antiqua"/>
          <w:b/>
          <w:sz w:val="24"/>
          <w:szCs w:val="24"/>
        </w:rPr>
      </w:pPr>
      <w:r w:rsidRPr="000029E3">
        <w:rPr>
          <w:rFonts w:ascii="Book Antiqua" w:hAnsi="Book Antiqua"/>
          <w:b/>
          <w:sz w:val="24"/>
          <w:szCs w:val="24"/>
        </w:rPr>
        <w:lastRenderedPageBreak/>
        <w:t>REFERENCES</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1 </w:t>
      </w:r>
      <w:proofErr w:type="spellStart"/>
      <w:r w:rsidRPr="00150787">
        <w:rPr>
          <w:rFonts w:ascii="Book Antiqua" w:eastAsia="宋体" w:hAnsi="Book Antiqua" w:cs="宋体"/>
          <w:b/>
          <w:bCs/>
          <w:sz w:val="24"/>
          <w:szCs w:val="24"/>
          <w:lang w:eastAsia="zh-CN"/>
        </w:rPr>
        <w:t>Bellentani</w:t>
      </w:r>
      <w:proofErr w:type="spellEnd"/>
      <w:r w:rsidRPr="00150787">
        <w:rPr>
          <w:rFonts w:ascii="Book Antiqua" w:eastAsia="宋体" w:hAnsi="Book Antiqua" w:cs="宋体"/>
          <w:b/>
          <w:bCs/>
          <w:sz w:val="24"/>
          <w:szCs w:val="24"/>
          <w:lang w:eastAsia="zh-CN"/>
        </w:rPr>
        <w:t xml:space="preserve"> S</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Scaglioni</w:t>
      </w:r>
      <w:proofErr w:type="spellEnd"/>
      <w:r w:rsidRPr="00150787">
        <w:rPr>
          <w:rFonts w:ascii="Book Antiqua" w:eastAsia="宋体" w:hAnsi="Book Antiqua" w:cs="宋体"/>
          <w:sz w:val="24"/>
          <w:szCs w:val="24"/>
          <w:lang w:eastAsia="zh-CN"/>
        </w:rPr>
        <w:t xml:space="preserve"> F, Marino M, </w:t>
      </w:r>
      <w:proofErr w:type="spellStart"/>
      <w:r w:rsidRPr="00150787">
        <w:rPr>
          <w:rFonts w:ascii="Book Antiqua" w:eastAsia="宋体" w:hAnsi="Book Antiqua" w:cs="宋体"/>
          <w:sz w:val="24"/>
          <w:szCs w:val="24"/>
          <w:lang w:eastAsia="zh-CN"/>
        </w:rPr>
        <w:t>Bedogni</w:t>
      </w:r>
      <w:proofErr w:type="spellEnd"/>
      <w:r w:rsidRPr="00150787">
        <w:rPr>
          <w:rFonts w:ascii="Book Antiqua" w:eastAsia="宋体" w:hAnsi="Book Antiqua" w:cs="宋体"/>
          <w:sz w:val="24"/>
          <w:szCs w:val="24"/>
          <w:lang w:eastAsia="zh-CN"/>
        </w:rPr>
        <w:t xml:space="preserve"> G. Epidemiology of non-alcoholic fatty liver disease. </w:t>
      </w:r>
      <w:r w:rsidRPr="00150787">
        <w:rPr>
          <w:rFonts w:ascii="Book Antiqua" w:eastAsia="宋体" w:hAnsi="Book Antiqua" w:cs="宋体"/>
          <w:i/>
          <w:iCs/>
          <w:sz w:val="24"/>
          <w:szCs w:val="24"/>
          <w:lang w:eastAsia="zh-CN"/>
        </w:rPr>
        <w:t>Dig Dis</w:t>
      </w:r>
      <w:r w:rsidRPr="00150787">
        <w:rPr>
          <w:rFonts w:ascii="Book Antiqua" w:eastAsia="宋体" w:hAnsi="Book Antiqua" w:cs="宋体"/>
          <w:sz w:val="24"/>
          <w:szCs w:val="24"/>
          <w:lang w:eastAsia="zh-CN"/>
        </w:rPr>
        <w:t> 2010; </w:t>
      </w:r>
      <w:r w:rsidRPr="00150787">
        <w:rPr>
          <w:rFonts w:ascii="Book Antiqua" w:eastAsia="宋体" w:hAnsi="Book Antiqua" w:cs="宋体"/>
          <w:b/>
          <w:bCs/>
          <w:sz w:val="24"/>
          <w:szCs w:val="24"/>
          <w:lang w:eastAsia="zh-CN"/>
        </w:rPr>
        <w:t>28</w:t>
      </w:r>
      <w:r w:rsidRPr="00150787">
        <w:rPr>
          <w:rFonts w:ascii="Book Antiqua" w:eastAsia="宋体" w:hAnsi="Book Antiqua" w:cs="宋体"/>
          <w:sz w:val="24"/>
          <w:szCs w:val="24"/>
          <w:lang w:eastAsia="zh-CN"/>
        </w:rPr>
        <w:t>: 155-161 [PMID: 20460905 DOI: 10.1159/000282080]</w:t>
      </w:r>
    </w:p>
    <w:p w:rsidR="00150787" w:rsidRPr="00150787" w:rsidRDefault="00150787" w:rsidP="00150787">
      <w:pPr>
        <w:spacing w:after="0" w:line="360" w:lineRule="auto"/>
        <w:jc w:val="both"/>
        <w:rPr>
          <w:rFonts w:ascii="Book Antiqua" w:eastAsia="宋体" w:hAnsi="Book Antiqua" w:cs="宋体"/>
          <w:sz w:val="24"/>
          <w:szCs w:val="24"/>
          <w:lang w:eastAsia="zh-CN"/>
        </w:rPr>
      </w:pPr>
      <w:proofErr w:type="gramStart"/>
      <w:r w:rsidRPr="00150787">
        <w:rPr>
          <w:rFonts w:ascii="Book Antiqua" w:eastAsia="宋体" w:hAnsi="Book Antiqua" w:cs="宋体"/>
          <w:sz w:val="24"/>
          <w:szCs w:val="24"/>
          <w:lang w:eastAsia="zh-CN"/>
        </w:rPr>
        <w:t>2 </w:t>
      </w:r>
      <w:proofErr w:type="spellStart"/>
      <w:r w:rsidRPr="00150787">
        <w:rPr>
          <w:rFonts w:ascii="Book Antiqua" w:eastAsia="宋体" w:hAnsi="Book Antiqua" w:cs="宋体"/>
          <w:b/>
          <w:bCs/>
          <w:sz w:val="24"/>
          <w:szCs w:val="24"/>
          <w:lang w:eastAsia="zh-CN"/>
        </w:rPr>
        <w:t>Blachier</w:t>
      </w:r>
      <w:proofErr w:type="spellEnd"/>
      <w:r w:rsidRPr="00150787">
        <w:rPr>
          <w:rFonts w:ascii="Book Antiqua" w:eastAsia="宋体" w:hAnsi="Book Antiqua" w:cs="宋体"/>
          <w:b/>
          <w:bCs/>
          <w:sz w:val="24"/>
          <w:szCs w:val="24"/>
          <w:lang w:eastAsia="zh-CN"/>
        </w:rPr>
        <w:t xml:space="preserve"> M</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Leleu</w:t>
      </w:r>
      <w:proofErr w:type="spellEnd"/>
      <w:r w:rsidRPr="00150787">
        <w:rPr>
          <w:rFonts w:ascii="Book Antiqua" w:eastAsia="宋体" w:hAnsi="Book Antiqua" w:cs="宋体"/>
          <w:sz w:val="24"/>
          <w:szCs w:val="24"/>
          <w:lang w:eastAsia="zh-CN"/>
        </w:rPr>
        <w:t xml:space="preserve"> H, Peck-</w:t>
      </w:r>
      <w:proofErr w:type="spellStart"/>
      <w:r w:rsidRPr="00150787">
        <w:rPr>
          <w:rFonts w:ascii="Book Antiqua" w:eastAsia="宋体" w:hAnsi="Book Antiqua" w:cs="宋体"/>
          <w:sz w:val="24"/>
          <w:szCs w:val="24"/>
          <w:lang w:eastAsia="zh-CN"/>
        </w:rPr>
        <w:t>Radosavljevic</w:t>
      </w:r>
      <w:proofErr w:type="spellEnd"/>
      <w:r w:rsidRPr="00150787">
        <w:rPr>
          <w:rFonts w:ascii="Book Antiqua" w:eastAsia="宋体" w:hAnsi="Book Antiqua" w:cs="宋体"/>
          <w:sz w:val="24"/>
          <w:szCs w:val="24"/>
          <w:lang w:eastAsia="zh-CN"/>
        </w:rPr>
        <w:t xml:space="preserve"> M, Valla DC, </w:t>
      </w:r>
      <w:proofErr w:type="spellStart"/>
      <w:r w:rsidRPr="00150787">
        <w:rPr>
          <w:rFonts w:ascii="Book Antiqua" w:eastAsia="宋体" w:hAnsi="Book Antiqua" w:cs="宋体"/>
          <w:sz w:val="24"/>
          <w:szCs w:val="24"/>
          <w:lang w:eastAsia="zh-CN"/>
        </w:rPr>
        <w:t>Roudot-Thoraval</w:t>
      </w:r>
      <w:proofErr w:type="spellEnd"/>
      <w:r w:rsidRPr="00150787">
        <w:rPr>
          <w:rFonts w:ascii="Book Antiqua" w:eastAsia="宋体" w:hAnsi="Book Antiqua" w:cs="宋体"/>
          <w:sz w:val="24"/>
          <w:szCs w:val="24"/>
          <w:lang w:eastAsia="zh-CN"/>
        </w:rPr>
        <w:t xml:space="preserve"> F.</w:t>
      </w:r>
      <w:proofErr w:type="gramEnd"/>
      <w:r w:rsidRPr="00150787">
        <w:rPr>
          <w:rFonts w:ascii="Book Antiqua" w:eastAsia="宋体" w:hAnsi="Book Antiqua" w:cs="宋体"/>
          <w:sz w:val="24"/>
          <w:szCs w:val="24"/>
          <w:lang w:eastAsia="zh-CN"/>
        </w:rPr>
        <w:t xml:space="preserve"> The burden of liver disease in Europe: a review of available epidemiological data.</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i/>
          <w:iCs/>
          <w:sz w:val="24"/>
          <w:szCs w:val="24"/>
          <w:lang w:eastAsia="zh-CN"/>
        </w:rPr>
        <w:t xml:space="preserve">J </w:t>
      </w:r>
      <w:proofErr w:type="spellStart"/>
      <w:r w:rsidRPr="00150787">
        <w:rPr>
          <w:rFonts w:ascii="Book Antiqua" w:eastAsia="宋体" w:hAnsi="Book Antiqua" w:cs="宋体"/>
          <w:i/>
          <w:iCs/>
          <w:sz w:val="24"/>
          <w:szCs w:val="24"/>
          <w:lang w:eastAsia="zh-CN"/>
        </w:rPr>
        <w:t>Hepatol</w:t>
      </w:r>
      <w:proofErr w:type="spellEnd"/>
      <w:r w:rsidRPr="00150787">
        <w:rPr>
          <w:rFonts w:ascii="Book Antiqua" w:eastAsia="宋体" w:hAnsi="Book Antiqua" w:cs="宋体"/>
          <w:sz w:val="24"/>
          <w:szCs w:val="24"/>
          <w:lang w:eastAsia="zh-CN"/>
        </w:rPr>
        <w:t> 2013; </w:t>
      </w:r>
      <w:r w:rsidRPr="00150787">
        <w:rPr>
          <w:rFonts w:ascii="Book Antiqua" w:eastAsia="宋体" w:hAnsi="Book Antiqua" w:cs="宋体"/>
          <w:b/>
          <w:bCs/>
          <w:sz w:val="24"/>
          <w:szCs w:val="24"/>
          <w:lang w:eastAsia="zh-CN"/>
        </w:rPr>
        <w:t>58</w:t>
      </w:r>
      <w:r w:rsidRPr="00150787">
        <w:rPr>
          <w:rFonts w:ascii="Book Antiqua" w:eastAsia="宋体" w:hAnsi="Book Antiqua" w:cs="宋体"/>
          <w:sz w:val="24"/>
          <w:szCs w:val="24"/>
          <w:lang w:eastAsia="zh-CN"/>
        </w:rPr>
        <w:t>: 593-608 [PMID: 23419824 DOI: 10.1016/j.jhep.2012.12.005]</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3 </w:t>
      </w:r>
      <w:r w:rsidRPr="00150787">
        <w:rPr>
          <w:rFonts w:ascii="Book Antiqua" w:eastAsia="宋体" w:hAnsi="Book Antiqua" w:cs="宋体"/>
          <w:b/>
          <w:bCs/>
          <w:sz w:val="24"/>
          <w:szCs w:val="24"/>
          <w:lang w:eastAsia="zh-CN"/>
        </w:rPr>
        <w:t>Kawaguchi T</w:t>
      </w:r>
      <w:r w:rsidRPr="00150787">
        <w:rPr>
          <w:rFonts w:ascii="Book Antiqua" w:eastAsia="宋体" w:hAnsi="Book Antiqua" w:cs="宋体"/>
          <w:sz w:val="24"/>
          <w:szCs w:val="24"/>
          <w:lang w:eastAsia="zh-CN"/>
        </w:rPr>
        <w:t xml:space="preserve">, Sumida Y, </w:t>
      </w:r>
      <w:proofErr w:type="spellStart"/>
      <w:r w:rsidRPr="00150787">
        <w:rPr>
          <w:rFonts w:ascii="Book Antiqua" w:eastAsia="宋体" w:hAnsi="Book Antiqua" w:cs="宋体"/>
          <w:sz w:val="24"/>
          <w:szCs w:val="24"/>
          <w:lang w:eastAsia="zh-CN"/>
        </w:rPr>
        <w:t>Umemura</w:t>
      </w:r>
      <w:proofErr w:type="spellEnd"/>
      <w:r w:rsidRPr="00150787">
        <w:rPr>
          <w:rFonts w:ascii="Book Antiqua" w:eastAsia="宋体" w:hAnsi="Book Antiqua" w:cs="宋体"/>
          <w:sz w:val="24"/>
          <w:szCs w:val="24"/>
          <w:lang w:eastAsia="zh-CN"/>
        </w:rPr>
        <w:t xml:space="preserve"> A, Matsuo K, Takahashi M, </w:t>
      </w:r>
      <w:proofErr w:type="spellStart"/>
      <w:r w:rsidRPr="00150787">
        <w:rPr>
          <w:rFonts w:ascii="Book Antiqua" w:eastAsia="宋体" w:hAnsi="Book Antiqua" w:cs="宋体"/>
          <w:sz w:val="24"/>
          <w:szCs w:val="24"/>
          <w:lang w:eastAsia="zh-CN"/>
        </w:rPr>
        <w:t>Takamura</w:t>
      </w:r>
      <w:proofErr w:type="spellEnd"/>
      <w:r w:rsidRPr="00150787">
        <w:rPr>
          <w:rFonts w:ascii="Book Antiqua" w:eastAsia="宋体" w:hAnsi="Book Antiqua" w:cs="宋体"/>
          <w:sz w:val="24"/>
          <w:szCs w:val="24"/>
          <w:lang w:eastAsia="zh-CN"/>
        </w:rPr>
        <w:t xml:space="preserve"> T, </w:t>
      </w:r>
      <w:proofErr w:type="spellStart"/>
      <w:r w:rsidRPr="00150787">
        <w:rPr>
          <w:rFonts w:ascii="Book Antiqua" w:eastAsia="宋体" w:hAnsi="Book Antiqua" w:cs="宋体"/>
          <w:sz w:val="24"/>
          <w:szCs w:val="24"/>
          <w:lang w:eastAsia="zh-CN"/>
        </w:rPr>
        <w:t>Yasui</w:t>
      </w:r>
      <w:proofErr w:type="spellEnd"/>
      <w:r w:rsidRPr="00150787">
        <w:rPr>
          <w:rFonts w:ascii="Book Antiqua" w:eastAsia="宋体" w:hAnsi="Book Antiqua" w:cs="宋体"/>
          <w:sz w:val="24"/>
          <w:szCs w:val="24"/>
          <w:lang w:eastAsia="zh-CN"/>
        </w:rPr>
        <w:t xml:space="preserve"> K, </w:t>
      </w:r>
      <w:proofErr w:type="spellStart"/>
      <w:r w:rsidRPr="00150787">
        <w:rPr>
          <w:rFonts w:ascii="Book Antiqua" w:eastAsia="宋体" w:hAnsi="Book Antiqua" w:cs="宋体"/>
          <w:sz w:val="24"/>
          <w:szCs w:val="24"/>
          <w:lang w:eastAsia="zh-CN"/>
        </w:rPr>
        <w:t>Saibara</w:t>
      </w:r>
      <w:proofErr w:type="spellEnd"/>
      <w:r w:rsidRPr="00150787">
        <w:rPr>
          <w:rFonts w:ascii="Book Antiqua" w:eastAsia="宋体" w:hAnsi="Book Antiqua" w:cs="宋体"/>
          <w:sz w:val="24"/>
          <w:szCs w:val="24"/>
          <w:lang w:eastAsia="zh-CN"/>
        </w:rPr>
        <w:t xml:space="preserve"> T, Hashimoto E, </w:t>
      </w:r>
      <w:proofErr w:type="spellStart"/>
      <w:r w:rsidRPr="00150787">
        <w:rPr>
          <w:rFonts w:ascii="Book Antiqua" w:eastAsia="宋体" w:hAnsi="Book Antiqua" w:cs="宋体"/>
          <w:sz w:val="24"/>
          <w:szCs w:val="24"/>
          <w:lang w:eastAsia="zh-CN"/>
        </w:rPr>
        <w:t>Kawanaka</w:t>
      </w:r>
      <w:proofErr w:type="spellEnd"/>
      <w:r w:rsidRPr="00150787">
        <w:rPr>
          <w:rFonts w:ascii="Book Antiqua" w:eastAsia="宋体" w:hAnsi="Book Antiqua" w:cs="宋体"/>
          <w:sz w:val="24"/>
          <w:szCs w:val="24"/>
          <w:lang w:eastAsia="zh-CN"/>
        </w:rPr>
        <w:t xml:space="preserve"> M, Watanabe S, </w:t>
      </w:r>
      <w:proofErr w:type="spellStart"/>
      <w:r w:rsidRPr="00150787">
        <w:rPr>
          <w:rFonts w:ascii="Book Antiqua" w:eastAsia="宋体" w:hAnsi="Book Antiqua" w:cs="宋体"/>
          <w:sz w:val="24"/>
          <w:szCs w:val="24"/>
          <w:lang w:eastAsia="zh-CN"/>
        </w:rPr>
        <w:t>Kawata</w:t>
      </w:r>
      <w:proofErr w:type="spellEnd"/>
      <w:r w:rsidRPr="00150787">
        <w:rPr>
          <w:rFonts w:ascii="Book Antiqua" w:eastAsia="宋体" w:hAnsi="Book Antiqua" w:cs="宋体"/>
          <w:sz w:val="24"/>
          <w:szCs w:val="24"/>
          <w:lang w:eastAsia="zh-CN"/>
        </w:rPr>
        <w:t xml:space="preserve"> S, Imai Y, </w:t>
      </w:r>
      <w:proofErr w:type="spellStart"/>
      <w:r w:rsidRPr="00150787">
        <w:rPr>
          <w:rFonts w:ascii="Book Antiqua" w:eastAsia="宋体" w:hAnsi="Book Antiqua" w:cs="宋体"/>
          <w:sz w:val="24"/>
          <w:szCs w:val="24"/>
          <w:lang w:eastAsia="zh-CN"/>
        </w:rPr>
        <w:t>Kokubo</w:t>
      </w:r>
      <w:proofErr w:type="spellEnd"/>
      <w:r w:rsidRPr="00150787">
        <w:rPr>
          <w:rFonts w:ascii="Book Antiqua" w:eastAsia="宋体" w:hAnsi="Book Antiqua" w:cs="宋体"/>
          <w:sz w:val="24"/>
          <w:szCs w:val="24"/>
          <w:lang w:eastAsia="zh-CN"/>
        </w:rPr>
        <w:t xml:space="preserve"> M, </w:t>
      </w:r>
      <w:proofErr w:type="spellStart"/>
      <w:r w:rsidRPr="00150787">
        <w:rPr>
          <w:rFonts w:ascii="Book Antiqua" w:eastAsia="宋体" w:hAnsi="Book Antiqua" w:cs="宋体"/>
          <w:sz w:val="24"/>
          <w:szCs w:val="24"/>
          <w:lang w:eastAsia="zh-CN"/>
        </w:rPr>
        <w:t>Shima</w:t>
      </w:r>
      <w:proofErr w:type="spellEnd"/>
      <w:r w:rsidRPr="00150787">
        <w:rPr>
          <w:rFonts w:ascii="Book Antiqua" w:eastAsia="宋体" w:hAnsi="Book Antiqua" w:cs="宋体"/>
          <w:sz w:val="24"/>
          <w:szCs w:val="24"/>
          <w:lang w:eastAsia="zh-CN"/>
        </w:rPr>
        <w:t xml:space="preserve"> T, Park H, Tanaka H, Tajima K, Yamada R, Matsuda F. Genetic polymorphisms of the human PNPLA3 gene are strongly associated with severity of non-alcoholic fatty liver disease in Japanese. </w:t>
      </w:r>
      <w:proofErr w:type="spellStart"/>
      <w:r w:rsidRPr="00150787">
        <w:rPr>
          <w:rFonts w:ascii="Book Antiqua" w:eastAsia="宋体" w:hAnsi="Book Antiqua" w:cs="宋体"/>
          <w:i/>
          <w:iCs/>
          <w:sz w:val="24"/>
          <w:szCs w:val="24"/>
          <w:lang w:eastAsia="zh-CN"/>
        </w:rPr>
        <w:t>PLoS</w:t>
      </w:r>
      <w:proofErr w:type="spellEnd"/>
      <w:r w:rsidRPr="00150787">
        <w:rPr>
          <w:rFonts w:ascii="Book Antiqua" w:eastAsia="宋体" w:hAnsi="Book Antiqua" w:cs="宋体"/>
          <w:i/>
          <w:iCs/>
          <w:sz w:val="24"/>
          <w:szCs w:val="24"/>
          <w:lang w:eastAsia="zh-CN"/>
        </w:rPr>
        <w:t xml:space="preserve"> One</w:t>
      </w:r>
      <w:r w:rsidRPr="00150787">
        <w:rPr>
          <w:rFonts w:ascii="Book Antiqua" w:eastAsia="宋体" w:hAnsi="Book Antiqua" w:cs="宋体"/>
          <w:sz w:val="24"/>
          <w:szCs w:val="24"/>
          <w:lang w:eastAsia="zh-CN"/>
        </w:rPr>
        <w:t> 2012; </w:t>
      </w:r>
      <w:r w:rsidRPr="00150787">
        <w:rPr>
          <w:rFonts w:ascii="Book Antiqua" w:eastAsia="宋体" w:hAnsi="Book Antiqua" w:cs="宋体"/>
          <w:b/>
          <w:bCs/>
          <w:sz w:val="24"/>
          <w:szCs w:val="24"/>
          <w:lang w:eastAsia="zh-CN"/>
        </w:rPr>
        <w:t>7</w:t>
      </w:r>
      <w:r w:rsidRPr="00150787">
        <w:rPr>
          <w:rFonts w:ascii="Book Antiqua" w:eastAsia="宋体" w:hAnsi="Book Antiqua" w:cs="宋体"/>
          <w:sz w:val="24"/>
          <w:szCs w:val="24"/>
          <w:lang w:eastAsia="zh-CN"/>
        </w:rPr>
        <w:t>: e38322 [PMID: 22719876 DOI: 10.1371/journal.pone.0038322]</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4 </w:t>
      </w:r>
      <w:proofErr w:type="spellStart"/>
      <w:r w:rsidRPr="00150787">
        <w:rPr>
          <w:rFonts w:ascii="Book Antiqua" w:eastAsia="宋体" w:hAnsi="Book Antiqua" w:cs="宋体"/>
          <w:b/>
          <w:bCs/>
          <w:sz w:val="24"/>
          <w:szCs w:val="24"/>
          <w:lang w:eastAsia="zh-CN"/>
        </w:rPr>
        <w:t>Amarapurkar</w:t>
      </w:r>
      <w:proofErr w:type="spellEnd"/>
      <w:r w:rsidRPr="00150787">
        <w:rPr>
          <w:rFonts w:ascii="Book Antiqua" w:eastAsia="宋体" w:hAnsi="Book Antiqua" w:cs="宋体"/>
          <w:b/>
          <w:bCs/>
          <w:sz w:val="24"/>
          <w:szCs w:val="24"/>
          <w:lang w:eastAsia="zh-CN"/>
        </w:rPr>
        <w:t xml:space="preserve"> D</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Kamani</w:t>
      </w:r>
      <w:proofErr w:type="spellEnd"/>
      <w:r w:rsidRPr="00150787">
        <w:rPr>
          <w:rFonts w:ascii="Book Antiqua" w:eastAsia="宋体" w:hAnsi="Book Antiqua" w:cs="宋体"/>
          <w:sz w:val="24"/>
          <w:szCs w:val="24"/>
          <w:lang w:eastAsia="zh-CN"/>
        </w:rPr>
        <w:t xml:space="preserve"> P, Patel N, </w:t>
      </w:r>
      <w:proofErr w:type="spellStart"/>
      <w:r w:rsidRPr="00150787">
        <w:rPr>
          <w:rFonts w:ascii="Book Antiqua" w:eastAsia="宋体" w:hAnsi="Book Antiqua" w:cs="宋体"/>
          <w:sz w:val="24"/>
          <w:szCs w:val="24"/>
          <w:lang w:eastAsia="zh-CN"/>
        </w:rPr>
        <w:t>Gupte</w:t>
      </w:r>
      <w:proofErr w:type="spellEnd"/>
      <w:r w:rsidRPr="00150787">
        <w:rPr>
          <w:rFonts w:ascii="Book Antiqua" w:eastAsia="宋体" w:hAnsi="Book Antiqua" w:cs="宋体"/>
          <w:sz w:val="24"/>
          <w:szCs w:val="24"/>
          <w:lang w:eastAsia="zh-CN"/>
        </w:rPr>
        <w:t xml:space="preserve"> P, Kumar P, </w:t>
      </w:r>
      <w:proofErr w:type="spellStart"/>
      <w:r w:rsidRPr="00150787">
        <w:rPr>
          <w:rFonts w:ascii="Book Antiqua" w:eastAsia="宋体" w:hAnsi="Book Antiqua" w:cs="宋体"/>
          <w:sz w:val="24"/>
          <w:szCs w:val="24"/>
          <w:lang w:eastAsia="zh-CN"/>
        </w:rPr>
        <w:t>Agal</w:t>
      </w:r>
      <w:proofErr w:type="spellEnd"/>
      <w:r w:rsidRPr="00150787">
        <w:rPr>
          <w:rFonts w:ascii="Book Antiqua" w:eastAsia="宋体" w:hAnsi="Book Antiqua" w:cs="宋体"/>
          <w:sz w:val="24"/>
          <w:szCs w:val="24"/>
          <w:lang w:eastAsia="zh-CN"/>
        </w:rPr>
        <w:t xml:space="preserve"> S, </w:t>
      </w:r>
      <w:proofErr w:type="spellStart"/>
      <w:r w:rsidRPr="00150787">
        <w:rPr>
          <w:rFonts w:ascii="Book Antiqua" w:eastAsia="宋体" w:hAnsi="Book Antiqua" w:cs="宋体"/>
          <w:sz w:val="24"/>
          <w:szCs w:val="24"/>
          <w:lang w:eastAsia="zh-CN"/>
        </w:rPr>
        <w:t>Baijal</w:t>
      </w:r>
      <w:proofErr w:type="spellEnd"/>
      <w:r w:rsidRPr="00150787">
        <w:rPr>
          <w:rFonts w:ascii="Book Antiqua" w:eastAsia="宋体" w:hAnsi="Book Antiqua" w:cs="宋体"/>
          <w:sz w:val="24"/>
          <w:szCs w:val="24"/>
          <w:lang w:eastAsia="zh-CN"/>
        </w:rPr>
        <w:t xml:space="preserve"> R, </w:t>
      </w:r>
      <w:proofErr w:type="spellStart"/>
      <w:r w:rsidRPr="00150787">
        <w:rPr>
          <w:rFonts w:ascii="Book Antiqua" w:eastAsia="宋体" w:hAnsi="Book Antiqua" w:cs="宋体"/>
          <w:sz w:val="24"/>
          <w:szCs w:val="24"/>
          <w:lang w:eastAsia="zh-CN"/>
        </w:rPr>
        <w:t>Lala</w:t>
      </w:r>
      <w:proofErr w:type="spellEnd"/>
      <w:r w:rsidRPr="00150787">
        <w:rPr>
          <w:rFonts w:ascii="Book Antiqua" w:eastAsia="宋体" w:hAnsi="Book Antiqua" w:cs="宋体"/>
          <w:sz w:val="24"/>
          <w:szCs w:val="24"/>
          <w:lang w:eastAsia="zh-CN"/>
        </w:rPr>
        <w:t xml:space="preserve"> S, </w:t>
      </w:r>
      <w:proofErr w:type="spellStart"/>
      <w:r w:rsidRPr="00150787">
        <w:rPr>
          <w:rFonts w:ascii="Book Antiqua" w:eastAsia="宋体" w:hAnsi="Book Antiqua" w:cs="宋体"/>
          <w:sz w:val="24"/>
          <w:szCs w:val="24"/>
          <w:lang w:eastAsia="zh-CN"/>
        </w:rPr>
        <w:t>Chaudhary</w:t>
      </w:r>
      <w:proofErr w:type="spellEnd"/>
      <w:r w:rsidRPr="00150787">
        <w:rPr>
          <w:rFonts w:ascii="Book Antiqua" w:eastAsia="宋体" w:hAnsi="Book Antiqua" w:cs="宋体"/>
          <w:sz w:val="24"/>
          <w:szCs w:val="24"/>
          <w:lang w:eastAsia="zh-CN"/>
        </w:rPr>
        <w:t xml:space="preserve"> D, </w:t>
      </w:r>
      <w:proofErr w:type="spellStart"/>
      <w:r w:rsidRPr="00150787">
        <w:rPr>
          <w:rFonts w:ascii="Book Antiqua" w:eastAsia="宋体" w:hAnsi="Book Antiqua" w:cs="宋体"/>
          <w:sz w:val="24"/>
          <w:szCs w:val="24"/>
          <w:lang w:eastAsia="zh-CN"/>
        </w:rPr>
        <w:t>Deshpande</w:t>
      </w:r>
      <w:proofErr w:type="spellEnd"/>
      <w:r w:rsidRPr="00150787">
        <w:rPr>
          <w:rFonts w:ascii="Book Antiqua" w:eastAsia="宋体" w:hAnsi="Book Antiqua" w:cs="宋体"/>
          <w:sz w:val="24"/>
          <w:szCs w:val="24"/>
          <w:lang w:eastAsia="zh-CN"/>
        </w:rPr>
        <w:t xml:space="preserve"> A. Prevalence of non-alcoholic fatty liver disease: population based study. </w:t>
      </w:r>
      <w:r w:rsidRPr="00150787">
        <w:rPr>
          <w:rFonts w:ascii="Book Antiqua" w:eastAsia="宋体" w:hAnsi="Book Antiqua" w:cs="宋体"/>
          <w:i/>
          <w:iCs/>
          <w:sz w:val="24"/>
          <w:szCs w:val="24"/>
          <w:lang w:eastAsia="zh-CN"/>
        </w:rPr>
        <w:t xml:space="preserve">Ann </w:t>
      </w:r>
      <w:proofErr w:type="spellStart"/>
      <w:r w:rsidRPr="00150787">
        <w:rPr>
          <w:rFonts w:ascii="Book Antiqua" w:eastAsia="宋体" w:hAnsi="Book Antiqua" w:cs="宋体"/>
          <w:i/>
          <w:iCs/>
          <w:sz w:val="24"/>
          <w:szCs w:val="24"/>
          <w:lang w:eastAsia="zh-CN"/>
        </w:rPr>
        <w:t>Hepatol</w:t>
      </w:r>
      <w:proofErr w:type="spellEnd"/>
      <w:r w:rsidRPr="00150787">
        <w:rPr>
          <w:rFonts w:ascii="Book Antiqua" w:eastAsia="宋体" w:hAnsi="Book Antiqua" w:cs="宋体"/>
          <w:sz w:val="24"/>
          <w:szCs w:val="24"/>
          <w:lang w:eastAsia="zh-CN"/>
        </w:rPr>
        <w:t> </w:t>
      </w:r>
      <w:r w:rsidRPr="00150787">
        <w:rPr>
          <w:rFonts w:ascii="Book Antiqua" w:eastAsia="宋体" w:hAnsi="Book Antiqua" w:cs="宋体" w:hint="eastAsia"/>
          <w:sz w:val="24"/>
          <w:szCs w:val="24"/>
          <w:lang w:eastAsia="zh-CN"/>
        </w:rPr>
        <w:t>2007</w:t>
      </w:r>
      <w:r w:rsidRPr="00150787">
        <w:rPr>
          <w:rFonts w:ascii="Book Antiqua" w:eastAsia="宋体" w:hAnsi="Book Antiqua" w:cs="宋体"/>
          <w:sz w:val="24"/>
          <w:szCs w:val="24"/>
          <w:lang w:eastAsia="zh-CN"/>
        </w:rPr>
        <w:t>; </w:t>
      </w:r>
      <w:r w:rsidRPr="00150787">
        <w:rPr>
          <w:rFonts w:ascii="Book Antiqua" w:eastAsia="宋体" w:hAnsi="Book Antiqua" w:cs="宋体"/>
          <w:b/>
          <w:bCs/>
          <w:sz w:val="24"/>
          <w:szCs w:val="24"/>
          <w:lang w:eastAsia="zh-CN"/>
        </w:rPr>
        <w:t>6</w:t>
      </w:r>
      <w:r w:rsidRPr="00150787">
        <w:rPr>
          <w:rFonts w:ascii="Book Antiqua" w:eastAsia="宋体" w:hAnsi="Book Antiqua" w:cs="宋体"/>
          <w:sz w:val="24"/>
          <w:szCs w:val="24"/>
          <w:lang w:eastAsia="zh-CN"/>
        </w:rPr>
        <w:t>: 161-163 [PMID: 17786142]</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5 </w:t>
      </w:r>
      <w:r w:rsidRPr="00150787">
        <w:rPr>
          <w:rFonts w:ascii="Book Antiqua" w:eastAsia="宋体" w:hAnsi="Book Antiqua" w:cs="宋体"/>
          <w:b/>
          <w:bCs/>
          <w:sz w:val="24"/>
          <w:szCs w:val="24"/>
          <w:lang w:eastAsia="zh-CN"/>
        </w:rPr>
        <w:t>Gerhard GS</w:t>
      </w:r>
      <w:r w:rsidRPr="00150787">
        <w:rPr>
          <w:rFonts w:ascii="Book Antiqua" w:eastAsia="宋体" w:hAnsi="Book Antiqua" w:cs="宋体"/>
          <w:sz w:val="24"/>
          <w:szCs w:val="24"/>
          <w:lang w:eastAsia="zh-CN"/>
        </w:rPr>
        <w:t xml:space="preserve">, Chu X, Wood GC, Gerhard GM, </w:t>
      </w:r>
      <w:proofErr w:type="spellStart"/>
      <w:r w:rsidRPr="00150787">
        <w:rPr>
          <w:rFonts w:ascii="Book Antiqua" w:eastAsia="宋体" w:hAnsi="Book Antiqua" w:cs="宋体"/>
          <w:sz w:val="24"/>
          <w:szCs w:val="24"/>
          <w:lang w:eastAsia="zh-CN"/>
        </w:rPr>
        <w:t>Benotti</w:t>
      </w:r>
      <w:proofErr w:type="spellEnd"/>
      <w:r w:rsidRPr="00150787">
        <w:rPr>
          <w:rFonts w:ascii="Book Antiqua" w:eastAsia="宋体" w:hAnsi="Book Antiqua" w:cs="宋体"/>
          <w:sz w:val="24"/>
          <w:szCs w:val="24"/>
          <w:lang w:eastAsia="zh-CN"/>
        </w:rPr>
        <w:t xml:space="preserve"> P, </w:t>
      </w:r>
      <w:proofErr w:type="spellStart"/>
      <w:r w:rsidRPr="00150787">
        <w:rPr>
          <w:rFonts w:ascii="Book Antiqua" w:eastAsia="宋体" w:hAnsi="Book Antiqua" w:cs="宋体"/>
          <w:sz w:val="24"/>
          <w:szCs w:val="24"/>
          <w:lang w:eastAsia="zh-CN"/>
        </w:rPr>
        <w:t>Petrick</w:t>
      </w:r>
      <w:proofErr w:type="spellEnd"/>
      <w:r w:rsidRPr="00150787">
        <w:rPr>
          <w:rFonts w:ascii="Book Antiqua" w:eastAsia="宋体" w:hAnsi="Book Antiqua" w:cs="宋体"/>
          <w:sz w:val="24"/>
          <w:szCs w:val="24"/>
          <w:lang w:eastAsia="zh-CN"/>
        </w:rPr>
        <w:t xml:space="preserve"> AT, </w:t>
      </w:r>
      <w:proofErr w:type="spellStart"/>
      <w:r w:rsidRPr="00150787">
        <w:rPr>
          <w:rFonts w:ascii="Book Antiqua" w:eastAsia="宋体" w:hAnsi="Book Antiqua" w:cs="宋体"/>
          <w:sz w:val="24"/>
          <w:szCs w:val="24"/>
          <w:lang w:eastAsia="zh-CN"/>
        </w:rPr>
        <w:t>Gabrielsen</w:t>
      </w:r>
      <w:proofErr w:type="spellEnd"/>
      <w:r w:rsidRPr="00150787">
        <w:rPr>
          <w:rFonts w:ascii="Book Antiqua" w:eastAsia="宋体" w:hAnsi="Book Antiqua" w:cs="宋体"/>
          <w:sz w:val="24"/>
          <w:szCs w:val="24"/>
          <w:lang w:eastAsia="zh-CN"/>
        </w:rPr>
        <w:t xml:space="preserve"> J, </w:t>
      </w:r>
      <w:proofErr w:type="spellStart"/>
      <w:r w:rsidRPr="00150787">
        <w:rPr>
          <w:rFonts w:ascii="Book Antiqua" w:eastAsia="宋体" w:hAnsi="Book Antiqua" w:cs="宋体"/>
          <w:sz w:val="24"/>
          <w:szCs w:val="24"/>
          <w:lang w:eastAsia="zh-CN"/>
        </w:rPr>
        <w:t>Strodel</w:t>
      </w:r>
      <w:proofErr w:type="spellEnd"/>
      <w:r w:rsidRPr="00150787">
        <w:rPr>
          <w:rFonts w:ascii="Book Antiqua" w:eastAsia="宋体" w:hAnsi="Book Antiqua" w:cs="宋体"/>
          <w:sz w:val="24"/>
          <w:szCs w:val="24"/>
          <w:lang w:eastAsia="zh-CN"/>
        </w:rPr>
        <w:t xml:space="preserve"> WE, Still CD, </w:t>
      </w:r>
      <w:proofErr w:type="spellStart"/>
      <w:r w:rsidRPr="00150787">
        <w:rPr>
          <w:rFonts w:ascii="Book Antiqua" w:eastAsia="宋体" w:hAnsi="Book Antiqua" w:cs="宋体"/>
          <w:sz w:val="24"/>
          <w:szCs w:val="24"/>
          <w:lang w:eastAsia="zh-CN"/>
        </w:rPr>
        <w:t>Argyropoulos</w:t>
      </w:r>
      <w:proofErr w:type="spellEnd"/>
      <w:r w:rsidRPr="00150787">
        <w:rPr>
          <w:rFonts w:ascii="Book Antiqua" w:eastAsia="宋体" w:hAnsi="Book Antiqua" w:cs="宋体"/>
          <w:sz w:val="24"/>
          <w:szCs w:val="24"/>
          <w:lang w:eastAsia="zh-CN"/>
        </w:rPr>
        <w:t xml:space="preserve"> G. Next-generation sequence analysis of genes associated with obesity and nonalcoholic fatty liver disease-related cirrhosis in extreme obesity. </w:t>
      </w:r>
      <w:r w:rsidRPr="00150787">
        <w:rPr>
          <w:rFonts w:ascii="Book Antiqua" w:eastAsia="宋体" w:hAnsi="Book Antiqua" w:cs="宋体"/>
          <w:i/>
          <w:iCs/>
          <w:sz w:val="24"/>
          <w:szCs w:val="24"/>
          <w:lang w:eastAsia="zh-CN"/>
        </w:rPr>
        <w:t xml:space="preserve">Hum </w:t>
      </w:r>
      <w:proofErr w:type="spellStart"/>
      <w:r w:rsidRPr="00150787">
        <w:rPr>
          <w:rFonts w:ascii="Book Antiqua" w:eastAsia="宋体" w:hAnsi="Book Antiqua" w:cs="宋体"/>
          <w:i/>
          <w:iCs/>
          <w:sz w:val="24"/>
          <w:szCs w:val="24"/>
          <w:lang w:eastAsia="zh-CN"/>
        </w:rPr>
        <w:t>Hered</w:t>
      </w:r>
      <w:proofErr w:type="spellEnd"/>
      <w:r w:rsidRPr="00150787">
        <w:rPr>
          <w:rFonts w:ascii="Book Antiqua" w:eastAsia="宋体" w:hAnsi="Book Antiqua" w:cs="宋体"/>
          <w:sz w:val="24"/>
          <w:szCs w:val="24"/>
          <w:lang w:eastAsia="zh-CN"/>
        </w:rPr>
        <w:t> 2013; </w:t>
      </w:r>
      <w:r w:rsidRPr="00150787">
        <w:rPr>
          <w:rFonts w:ascii="Book Antiqua" w:eastAsia="宋体" w:hAnsi="Book Antiqua" w:cs="宋体"/>
          <w:b/>
          <w:bCs/>
          <w:sz w:val="24"/>
          <w:szCs w:val="24"/>
          <w:lang w:eastAsia="zh-CN"/>
        </w:rPr>
        <w:t>75</w:t>
      </w:r>
      <w:r w:rsidRPr="00150787">
        <w:rPr>
          <w:rFonts w:ascii="Book Antiqua" w:eastAsia="宋体" w:hAnsi="Book Antiqua" w:cs="宋体"/>
          <w:sz w:val="24"/>
          <w:szCs w:val="24"/>
          <w:lang w:eastAsia="zh-CN"/>
        </w:rPr>
        <w:t>: 144-151 [PMID: 24081230 DOI: 10.1159/000351719]</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6 </w:t>
      </w:r>
      <w:r w:rsidRPr="00150787">
        <w:rPr>
          <w:rFonts w:ascii="Book Antiqua" w:eastAsia="宋体" w:hAnsi="Book Antiqua" w:cs="宋体"/>
          <w:b/>
          <w:bCs/>
          <w:sz w:val="24"/>
          <w:szCs w:val="24"/>
          <w:lang w:eastAsia="zh-CN"/>
        </w:rPr>
        <w:t>Romeo S</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Kozlitina</w:t>
      </w:r>
      <w:proofErr w:type="spellEnd"/>
      <w:r w:rsidRPr="00150787">
        <w:rPr>
          <w:rFonts w:ascii="Book Antiqua" w:eastAsia="宋体" w:hAnsi="Book Antiqua" w:cs="宋体"/>
          <w:sz w:val="24"/>
          <w:szCs w:val="24"/>
          <w:lang w:eastAsia="zh-CN"/>
        </w:rPr>
        <w:t xml:space="preserve"> J, Xing C, </w:t>
      </w:r>
      <w:proofErr w:type="spellStart"/>
      <w:r w:rsidRPr="00150787">
        <w:rPr>
          <w:rFonts w:ascii="Book Antiqua" w:eastAsia="宋体" w:hAnsi="Book Antiqua" w:cs="宋体"/>
          <w:sz w:val="24"/>
          <w:szCs w:val="24"/>
          <w:lang w:eastAsia="zh-CN"/>
        </w:rPr>
        <w:t>Pertsemlidis</w:t>
      </w:r>
      <w:proofErr w:type="spellEnd"/>
      <w:r w:rsidRPr="00150787">
        <w:rPr>
          <w:rFonts w:ascii="Book Antiqua" w:eastAsia="宋体" w:hAnsi="Book Antiqua" w:cs="宋体"/>
          <w:sz w:val="24"/>
          <w:szCs w:val="24"/>
          <w:lang w:eastAsia="zh-CN"/>
        </w:rPr>
        <w:t xml:space="preserve"> A, Cox D, </w:t>
      </w:r>
      <w:proofErr w:type="spellStart"/>
      <w:r w:rsidRPr="00150787">
        <w:rPr>
          <w:rFonts w:ascii="Book Antiqua" w:eastAsia="宋体" w:hAnsi="Book Antiqua" w:cs="宋体"/>
          <w:sz w:val="24"/>
          <w:szCs w:val="24"/>
          <w:lang w:eastAsia="zh-CN"/>
        </w:rPr>
        <w:t>Pennacchio</w:t>
      </w:r>
      <w:proofErr w:type="spellEnd"/>
      <w:r w:rsidRPr="00150787">
        <w:rPr>
          <w:rFonts w:ascii="Book Antiqua" w:eastAsia="宋体" w:hAnsi="Book Antiqua" w:cs="宋体"/>
          <w:sz w:val="24"/>
          <w:szCs w:val="24"/>
          <w:lang w:eastAsia="zh-CN"/>
        </w:rPr>
        <w:t xml:space="preserve"> LA, </w:t>
      </w:r>
      <w:proofErr w:type="spellStart"/>
      <w:r w:rsidRPr="00150787">
        <w:rPr>
          <w:rFonts w:ascii="Book Antiqua" w:eastAsia="宋体" w:hAnsi="Book Antiqua" w:cs="宋体"/>
          <w:sz w:val="24"/>
          <w:szCs w:val="24"/>
          <w:lang w:eastAsia="zh-CN"/>
        </w:rPr>
        <w:t>Boerwinkle</w:t>
      </w:r>
      <w:proofErr w:type="spellEnd"/>
      <w:r w:rsidRPr="00150787">
        <w:rPr>
          <w:rFonts w:ascii="Book Antiqua" w:eastAsia="宋体" w:hAnsi="Book Antiqua" w:cs="宋体"/>
          <w:sz w:val="24"/>
          <w:szCs w:val="24"/>
          <w:lang w:eastAsia="zh-CN"/>
        </w:rPr>
        <w:t xml:space="preserve"> E, Cohen JC, Hobbs HH. Genetic variation in PNPLA3 confers susceptibility to nonalcoholic fatty liver disease. </w:t>
      </w:r>
      <w:r w:rsidRPr="00150787">
        <w:rPr>
          <w:rFonts w:ascii="Book Antiqua" w:eastAsia="宋体" w:hAnsi="Book Antiqua" w:cs="宋体"/>
          <w:i/>
          <w:iCs/>
          <w:sz w:val="24"/>
          <w:szCs w:val="24"/>
          <w:lang w:eastAsia="zh-CN"/>
        </w:rPr>
        <w:t>Nat Genet</w:t>
      </w:r>
      <w:r w:rsidRPr="00150787">
        <w:rPr>
          <w:rFonts w:ascii="Book Antiqua" w:eastAsia="宋体" w:hAnsi="Book Antiqua" w:cs="宋体"/>
          <w:sz w:val="24"/>
          <w:szCs w:val="24"/>
          <w:lang w:eastAsia="zh-CN"/>
        </w:rPr>
        <w:t> 2008; </w:t>
      </w:r>
      <w:r w:rsidRPr="00150787">
        <w:rPr>
          <w:rFonts w:ascii="Book Antiqua" w:eastAsia="宋体" w:hAnsi="Book Antiqua" w:cs="宋体"/>
          <w:b/>
          <w:bCs/>
          <w:sz w:val="24"/>
          <w:szCs w:val="24"/>
          <w:lang w:eastAsia="zh-CN"/>
        </w:rPr>
        <w:t>40</w:t>
      </w:r>
      <w:r w:rsidRPr="00150787">
        <w:rPr>
          <w:rFonts w:ascii="Book Antiqua" w:eastAsia="宋体" w:hAnsi="Book Antiqua" w:cs="宋体"/>
          <w:sz w:val="24"/>
          <w:szCs w:val="24"/>
          <w:lang w:eastAsia="zh-CN"/>
        </w:rPr>
        <w:t>: 1461-1465 [PMID: 18820647 DOI: 10.1038/ng.257]</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7 </w:t>
      </w:r>
      <w:proofErr w:type="spellStart"/>
      <w:r w:rsidRPr="00150787">
        <w:rPr>
          <w:rFonts w:ascii="Book Antiqua" w:eastAsia="宋体" w:hAnsi="Book Antiqua" w:cs="宋体"/>
          <w:b/>
          <w:bCs/>
          <w:sz w:val="24"/>
          <w:szCs w:val="24"/>
          <w:lang w:eastAsia="zh-CN"/>
        </w:rPr>
        <w:t>Akuta</w:t>
      </w:r>
      <w:proofErr w:type="spellEnd"/>
      <w:r w:rsidRPr="00150787">
        <w:rPr>
          <w:rFonts w:ascii="Book Antiqua" w:eastAsia="宋体" w:hAnsi="Book Antiqua" w:cs="宋体"/>
          <w:b/>
          <w:bCs/>
          <w:sz w:val="24"/>
          <w:szCs w:val="24"/>
          <w:lang w:eastAsia="zh-CN"/>
        </w:rPr>
        <w:t xml:space="preserve"> N</w:t>
      </w:r>
      <w:r w:rsidRPr="00150787">
        <w:rPr>
          <w:rFonts w:ascii="Book Antiqua" w:eastAsia="宋体" w:hAnsi="Book Antiqua" w:cs="宋体"/>
          <w:sz w:val="24"/>
          <w:szCs w:val="24"/>
          <w:lang w:eastAsia="zh-CN"/>
        </w:rPr>
        <w:t xml:space="preserve">, Kawamura Y, Arase Y, Suzuki F, </w:t>
      </w:r>
      <w:proofErr w:type="spellStart"/>
      <w:r w:rsidRPr="00150787">
        <w:rPr>
          <w:rFonts w:ascii="Book Antiqua" w:eastAsia="宋体" w:hAnsi="Book Antiqua" w:cs="宋体"/>
          <w:sz w:val="24"/>
          <w:szCs w:val="24"/>
          <w:lang w:eastAsia="zh-CN"/>
        </w:rPr>
        <w:t>Sezaki</w:t>
      </w:r>
      <w:proofErr w:type="spellEnd"/>
      <w:r w:rsidRPr="00150787">
        <w:rPr>
          <w:rFonts w:ascii="Book Antiqua" w:eastAsia="宋体" w:hAnsi="Book Antiqua" w:cs="宋体"/>
          <w:sz w:val="24"/>
          <w:szCs w:val="24"/>
          <w:lang w:eastAsia="zh-CN"/>
        </w:rPr>
        <w:t xml:space="preserve"> H, </w:t>
      </w:r>
      <w:proofErr w:type="spellStart"/>
      <w:r w:rsidRPr="00150787">
        <w:rPr>
          <w:rFonts w:ascii="Book Antiqua" w:eastAsia="宋体" w:hAnsi="Book Antiqua" w:cs="宋体"/>
          <w:sz w:val="24"/>
          <w:szCs w:val="24"/>
          <w:lang w:eastAsia="zh-CN"/>
        </w:rPr>
        <w:t>Hosaka</w:t>
      </w:r>
      <w:proofErr w:type="spellEnd"/>
      <w:r w:rsidRPr="00150787">
        <w:rPr>
          <w:rFonts w:ascii="Book Antiqua" w:eastAsia="宋体" w:hAnsi="Book Antiqua" w:cs="宋体"/>
          <w:sz w:val="24"/>
          <w:szCs w:val="24"/>
          <w:lang w:eastAsia="zh-CN"/>
        </w:rPr>
        <w:t xml:space="preserve"> T, Kobayashi M, Kobayashi M, </w:t>
      </w:r>
      <w:proofErr w:type="spellStart"/>
      <w:r w:rsidRPr="00150787">
        <w:rPr>
          <w:rFonts w:ascii="Book Antiqua" w:eastAsia="宋体" w:hAnsi="Book Antiqua" w:cs="宋体"/>
          <w:sz w:val="24"/>
          <w:szCs w:val="24"/>
          <w:lang w:eastAsia="zh-CN"/>
        </w:rPr>
        <w:t>Saitoh</w:t>
      </w:r>
      <w:proofErr w:type="spellEnd"/>
      <w:r w:rsidRPr="00150787">
        <w:rPr>
          <w:rFonts w:ascii="Book Antiqua" w:eastAsia="宋体" w:hAnsi="Book Antiqua" w:cs="宋体"/>
          <w:sz w:val="24"/>
          <w:szCs w:val="24"/>
          <w:lang w:eastAsia="zh-CN"/>
        </w:rPr>
        <w:t xml:space="preserve"> S, Suzuki Y, Ikeda K, </w:t>
      </w:r>
      <w:proofErr w:type="spellStart"/>
      <w:r w:rsidRPr="00150787">
        <w:rPr>
          <w:rFonts w:ascii="Book Antiqua" w:eastAsia="宋体" w:hAnsi="Book Antiqua" w:cs="宋体"/>
          <w:sz w:val="24"/>
          <w:szCs w:val="24"/>
          <w:lang w:eastAsia="zh-CN"/>
        </w:rPr>
        <w:t>Kumada</w:t>
      </w:r>
      <w:proofErr w:type="spellEnd"/>
      <w:r w:rsidRPr="00150787">
        <w:rPr>
          <w:rFonts w:ascii="Book Antiqua" w:eastAsia="宋体" w:hAnsi="Book Antiqua" w:cs="宋体"/>
          <w:sz w:val="24"/>
          <w:szCs w:val="24"/>
          <w:lang w:eastAsia="zh-CN"/>
        </w:rPr>
        <w:t xml:space="preserve"> H. Relationships between Genetic Variations of PNPLA3, TM6SF2 and Histological Features of Nonalcoholic Fatty Liver Disease in Japan. </w:t>
      </w:r>
      <w:r w:rsidRPr="00150787">
        <w:rPr>
          <w:rFonts w:ascii="Book Antiqua" w:eastAsia="宋体" w:hAnsi="Book Antiqua" w:cs="宋体"/>
          <w:i/>
          <w:iCs/>
          <w:sz w:val="24"/>
          <w:szCs w:val="24"/>
          <w:lang w:eastAsia="zh-CN"/>
        </w:rPr>
        <w:t>Gut Liver</w:t>
      </w:r>
      <w:r w:rsidRPr="00150787">
        <w:rPr>
          <w:rFonts w:ascii="Book Antiqua" w:eastAsia="宋体" w:hAnsi="Book Antiqua" w:cs="宋体"/>
          <w:sz w:val="24"/>
          <w:szCs w:val="24"/>
          <w:lang w:eastAsia="zh-CN"/>
        </w:rPr>
        <w:t> 2016; </w:t>
      </w:r>
      <w:r w:rsidRPr="00150787">
        <w:rPr>
          <w:rFonts w:ascii="Book Antiqua" w:eastAsia="宋体" w:hAnsi="Book Antiqua" w:cs="宋体"/>
          <w:b/>
          <w:bCs/>
          <w:sz w:val="24"/>
          <w:szCs w:val="24"/>
          <w:lang w:eastAsia="zh-CN"/>
        </w:rPr>
        <w:t>10</w:t>
      </w:r>
      <w:r w:rsidRPr="00150787">
        <w:rPr>
          <w:rFonts w:ascii="Book Antiqua" w:eastAsia="宋体" w:hAnsi="Book Antiqua" w:cs="宋体"/>
          <w:sz w:val="24"/>
          <w:szCs w:val="24"/>
          <w:lang w:eastAsia="zh-CN"/>
        </w:rPr>
        <w:t>: 437-445 [PMID: 26610348 DOI: 10.5009/gnl15163]</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8 </w:t>
      </w:r>
      <w:proofErr w:type="spellStart"/>
      <w:r w:rsidRPr="00150787">
        <w:rPr>
          <w:rFonts w:ascii="Book Antiqua" w:eastAsia="宋体" w:hAnsi="Book Antiqua" w:cs="宋体"/>
          <w:b/>
          <w:bCs/>
          <w:sz w:val="24"/>
          <w:szCs w:val="24"/>
          <w:lang w:eastAsia="zh-CN"/>
        </w:rPr>
        <w:t>Kanth</w:t>
      </w:r>
      <w:proofErr w:type="spellEnd"/>
      <w:r w:rsidRPr="00150787">
        <w:rPr>
          <w:rFonts w:ascii="Book Antiqua" w:eastAsia="宋体" w:hAnsi="Book Antiqua" w:cs="宋体"/>
          <w:b/>
          <w:bCs/>
          <w:sz w:val="24"/>
          <w:szCs w:val="24"/>
          <w:lang w:eastAsia="zh-CN"/>
        </w:rPr>
        <w:t xml:space="preserve"> VV</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Sasikala</w:t>
      </w:r>
      <w:proofErr w:type="spellEnd"/>
      <w:r w:rsidRPr="00150787">
        <w:rPr>
          <w:rFonts w:ascii="Book Antiqua" w:eastAsia="宋体" w:hAnsi="Book Antiqua" w:cs="宋体"/>
          <w:sz w:val="24"/>
          <w:szCs w:val="24"/>
          <w:lang w:eastAsia="zh-CN"/>
        </w:rPr>
        <w:t xml:space="preserve"> M, </w:t>
      </w:r>
      <w:proofErr w:type="spellStart"/>
      <w:r w:rsidRPr="00150787">
        <w:rPr>
          <w:rFonts w:ascii="Book Antiqua" w:eastAsia="宋体" w:hAnsi="Book Antiqua" w:cs="宋体"/>
          <w:sz w:val="24"/>
          <w:szCs w:val="24"/>
          <w:lang w:eastAsia="zh-CN"/>
        </w:rPr>
        <w:t>Rao</w:t>
      </w:r>
      <w:proofErr w:type="spellEnd"/>
      <w:r w:rsidRPr="00150787">
        <w:rPr>
          <w:rFonts w:ascii="Book Antiqua" w:eastAsia="宋体" w:hAnsi="Book Antiqua" w:cs="宋体"/>
          <w:sz w:val="24"/>
          <w:szCs w:val="24"/>
          <w:lang w:eastAsia="zh-CN"/>
        </w:rPr>
        <w:t xml:space="preserve"> PN, </w:t>
      </w:r>
      <w:proofErr w:type="spellStart"/>
      <w:r w:rsidRPr="00150787">
        <w:rPr>
          <w:rFonts w:ascii="Book Antiqua" w:eastAsia="宋体" w:hAnsi="Book Antiqua" w:cs="宋体"/>
          <w:sz w:val="24"/>
          <w:szCs w:val="24"/>
          <w:lang w:eastAsia="zh-CN"/>
        </w:rPr>
        <w:t>Steffie</w:t>
      </w:r>
      <w:proofErr w:type="spellEnd"/>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Avanthi</w:t>
      </w:r>
      <w:proofErr w:type="spellEnd"/>
      <w:r w:rsidRPr="00150787">
        <w:rPr>
          <w:rFonts w:ascii="Book Antiqua" w:eastAsia="宋体" w:hAnsi="Book Antiqua" w:cs="宋体"/>
          <w:sz w:val="24"/>
          <w:szCs w:val="24"/>
          <w:lang w:eastAsia="zh-CN"/>
        </w:rPr>
        <w:t xml:space="preserve"> U, </w:t>
      </w:r>
      <w:proofErr w:type="spellStart"/>
      <w:r w:rsidRPr="00150787">
        <w:rPr>
          <w:rFonts w:ascii="Book Antiqua" w:eastAsia="宋体" w:hAnsi="Book Antiqua" w:cs="宋体"/>
          <w:sz w:val="24"/>
          <w:szCs w:val="24"/>
          <w:lang w:eastAsia="zh-CN"/>
        </w:rPr>
        <w:t>Rao</w:t>
      </w:r>
      <w:proofErr w:type="spellEnd"/>
      <w:r w:rsidRPr="00150787">
        <w:rPr>
          <w:rFonts w:ascii="Book Antiqua" w:eastAsia="宋体" w:hAnsi="Book Antiqua" w:cs="宋体"/>
          <w:sz w:val="24"/>
          <w:szCs w:val="24"/>
          <w:lang w:eastAsia="zh-CN"/>
        </w:rPr>
        <w:t xml:space="preserve"> KR, </w:t>
      </w:r>
      <w:proofErr w:type="spellStart"/>
      <w:r w:rsidRPr="00150787">
        <w:rPr>
          <w:rFonts w:ascii="Book Antiqua" w:eastAsia="宋体" w:hAnsi="Book Antiqua" w:cs="宋体"/>
          <w:sz w:val="24"/>
          <w:szCs w:val="24"/>
          <w:lang w:eastAsia="zh-CN"/>
        </w:rPr>
        <w:t>Nageshwar</w:t>
      </w:r>
      <w:proofErr w:type="spellEnd"/>
      <w:r w:rsidRPr="00150787">
        <w:rPr>
          <w:rFonts w:ascii="Book Antiqua" w:eastAsia="宋体" w:hAnsi="Book Antiqua" w:cs="宋体"/>
          <w:sz w:val="24"/>
          <w:szCs w:val="24"/>
          <w:lang w:eastAsia="zh-CN"/>
        </w:rPr>
        <w:t xml:space="preserve"> Reddy D. Pooled genetic analysis in ultrasound measured non-alcoholic fatty liver disease in </w:t>
      </w:r>
      <w:r w:rsidRPr="00150787">
        <w:rPr>
          <w:rFonts w:ascii="Book Antiqua" w:eastAsia="宋体" w:hAnsi="Book Antiqua" w:cs="宋体"/>
          <w:sz w:val="24"/>
          <w:szCs w:val="24"/>
          <w:lang w:eastAsia="zh-CN"/>
        </w:rPr>
        <w:lastRenderedPageBreak/>
        <w:t>Indian subjects: A pilot study. </w:t>
      </w:r>
      <w:r w:rsidRPr="00150787">
        <w:rPr>
          <w:rFonts w:ascii="Book Antiqua" w:eastAsia="宋体" w:hAnsi="Book Antiqua" w:cs="宋体"/>
          <w:i/>
          <w:iCs/>
          <w:sz w:val="24"/>
          <w:szCs w:val="24"/>
          <w:lang w:eastAsia="zh-CN"/>
        </w:rPr>
        <w:t xml:space="preserve">World J </w:t>
      </w:r>
      <w:proofErr w:type="spellStart"/>
      <w:r w:rsidRPr="00150787">
        <w:rPr>
          <w:rFonts w:ascii="Book Antiqua" w:eastAsia="宋体" w:hAnsi="Book Antiqua" w:cs="宋体"/>
          <w:i/>
          <w:iCs/>
          <w:sz w:val="24"/>
          <w:szCs w:val="24"/>
          <w:lang w:eastAsia="zh-CN"/>
        </w:rPr>
        <w:t>Hepatol</w:t>
      </w:r>
      <w:proofErr w:type="spellEnd"/>
      <w:r w:rsidRPr="00150787">
        <w:rPr>
          <w:rFonts w:ascii="Book Antiqua" w:eastAsia="宋体" w:hAnsi="Book Antiqua" w:cs="宋体"/>
          <w:sz w:val="24"/>
          <w:szCs w:val="24"/>
          <w:lang w:eastAsia="zh-CN"/>
        </w:rPr>
        <w:t> 2014; </w:t>
      </w:r>
      <w:r w:rsidRPr="00150787">
        <w:rPr>
          <w:rFonts w:ascii="Book Antiqua" w:eastAsia="宋体" w:hAnsi="Book Antiqua" w:cs="宋体"/>
          <w:b/>
          <w:bCs/>
          <w:sz w:val="24"/>
          <w:szCs w:val="24"/>
          <w:lang w:eastAsia="zh-CN"/>
        </w:rPr>
        <w:t>6</w:t>
      </w:r>
      <w:r w:rsidRPr="00150787">
        <w:rPr>
          <w:rFonts w:ascii="Book Antiqua" w:eastAsia="宋体" w:hAnsi="Book Antiqua" w:cs="宋体"/>
          <w:sz w:val="24"/>
          <w:szCs w:val="24"/>
          <w:lang w:eastAsia="zh-CN"/>
        </w:rPr>
        <w:t>: 435-442 [PMID: 25018854 DOI: 10.4254/wjh.v6.i6.435]</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9 </w:t>
      </w:r>
      <w:r w:rsidRPr="00150787">
        <w:rPr>
          <w:rFonts w:ascii="Book Antiqua" w:eastAsia="宋体" w:hAnsi="Book Antiqua" w:cs="宋体"/>
          <w:b/>
          <w:bCs/>
          <w:sz w:val="24"/>
          <w:szCs w:val="24"/>
          <w:lang w:eastAsia="zh-CN"/>
        </w:rPr>
        <w:t>Bhatt SP</w:t>
      </w:r>
      <w:r w:rsidRPr="00150787">
        <w:rPr>
          <w:rFonts w:ascii="Book Antiqua" w:eastAsia="宋体" w:hAnsi="Book Antiqua" w:cs="宋体"/>
          <w:sz w:val="24"/>
          <w:szCs w:val="24"/>
          <w:lang w:eastAsia="zh-CN"/>
        </w:rPr>
        <w:t xml:space="preserve">, Nigam P, </w:t>
      </w:r>
      <w:proofErr w:type="spellStart"/>
      <w:r w:rsidRPr="00150787">
        <w:rPr>
          <w:rFonts w:ascii="Book Antiqua" w:eastAsia="宋体" w:hAnsi="Book Antiqua" w:cs="宋体"/>
          <w:sz w:val="24"/>
          <w:szCs w:val="24"/>
          <w:lang w:eastAsia="zh-CN"/>
        </w:rPr>
        <w:t>Misra</w:t>
      </w:r>
      <w:proofErr w:type="spellEnd"/>
      <w:r w:rsidRPr="00150787">
        <w:rPr>
          <w:rFonts w:ascii="Book Antiqua" w:eastAsia="宋体" w:hAnsi="Book Antiqua" w:cs="宋体"/>
          <w:sz w:val="24"/>
          <w:szCs w:val="24"/>
          <w:lang w:eastAsia="zh-CN"/>
        </w:rPr>
        <w:t xml:space="preserve"> A, </w:t>
      </w:r>
      <w:proofErr w:type="spellStart"/>
      <w:r w:rsidRPr="00150787">
        <w:rPr>
          <w:rFonts w:ascii="Book Antiqua" w:eastAsia="宋体" w:hAnsi="Book Antiqua" w:cs="宋体"/>
          <w:sz w:val="24"/>
          <w:szCs w:val="24"/>
          <w:lang w:eastAsia="zh-CN"/>
        </w:rPr>
        <w:t>Guleria</w:t>
      </w:r>
      <w:proofErr w:type="spellEnd"/>
      <w:r w:rsidRPr="00150787">
        <w:rPr>
          <w:rFonts w:ascii="Book Antiqua" w:eastAsia="宋体" w:hAnsi="Book Antiqua" w:cs="宋体"/>
          <w:sz w:val="24"/>
          <w:szCs w:val="24"/>
          <w:lang w:eastAsia="zh-CN"/>
        </w:rPr>
        <w:t xml:space="preserve"> R, </w:t>
      </w:r>
      <w:proofErr w:type="spellStart"/>
      <w:r w:rsidRPr="00150787">
        <w:rPr>
          <w:rFonts w:ascii="Book Antiqua" w:eastAsia="宋体" w:hAnsi="Book Antiqua" w:cs="宋体"/>
          <w:sz w:val="24"/>
          <w:szCs w:val="24"/>
          <w:lang w:eastAsia="zh-CN"/>
        </w:rPr>
        <w:t>Pandey</w:t>
      </w:r>
      <w:proofErr w:type="spellEnd"/>
      <w:r w:rsidRPr="00150787">
        <w:rPr>
          <w:rFonts w:ascii="Book Antiqua" w:eastAsia="宋体" w:hAnsi="Book Antiqua" w:cs="宋体"/>
          <w:sz w:val="24"/>
          <w:szCs w:val="24"/>
          <w:lang w:eastAsia="zh-CN"/>
        </w:rPr>
        <w:t xml:space="preserve"> RM, Pasha MA. </w:t>
      </w:r>
      <w:proofErr w:type="gramStart"/>
      <w:r w:rsidRPr="00150787">
        <w:rPr>
          <w:rFonts w:ascii="Book Antiqua" w:eastAsia="宋体" w:hAnsi="Book Antiqua" w:cs="宋体"/>
          <w:sz w:val="24"/>
          <w:szCs w:val="24"/>
          <w:lang w:eastAsia="zh-CN"/>
        </w:rPr>
        <w:t xml:space="preserve">Genetic variation in the </w:t>
      </w:r>
      <w:proofErr w:type="spellStart"/>
      <w:r w:rsidRPr="00150787">
        <w:rPr>
          <w:rFonts w:ascii="Book Antiqua" w:eastAsia="宋体" w:hAnsi="Book Antiqua" w:cs="宋体"/>
          <w:sz w:val="24"/>
          <w:szCs w:val="24"/>
          <w:lang w:eastAsia="zh-CN"/>
        </w:rPr>
        <w:t>patatin</w:t>
      </w:r>
      <w:proofErr w:type="spellEnd"/>
      <w:r w:rsidRPr="00150787">
        <w:rPr>
          <w:rFonts w:ascii="Book Antiqua" w:eastAsia="宋体" w:hAnsi="Book Antiqua" w:cs="宋体"/>
          <w:sz w:val="24"/>
          <w:szCs w:val="24"/>
          <w:lang w:eastAsia="zh-CN"/>
        </w:rPr>
        <w:t>-like phospholipase domain-containing protein-3 (PNPLA-3) gene in Asian Indians with nonalcoholic fatty liver disease.</w:t>
      </w:r>
      <w:proofErr w:type="gramEnd"/>
      <w:r w:rsidRPr="00150787">
        <w:rPr>
          <w:rFonts w:ascii="Book Antiqua" w:eastAsia="宋体" w:hAnsi="Book Antiqua" w:cs="宋体"/>
          <w:sz w:val="24"/>
          <w:szCs w:val="24"/>
          <w:lang w:eastAsia="zh-CN"/>
        </w:rPr>
        <w:t> </w:t>
      </w:r>
      <w:proofErr w:type="spellStart"/>
      <w:r w:rsidRPr="00150787">
        <w:rPr>
          <w:rFonts w:ascii="Book Antiqua" w:eastAsia="宋体" w:hAnsi="Book Antiqua" w:cs="宋体"/>
          <w:i/>
          <w:iCs/>
          <w:sz w:val="24"/>
          <w:szCs w:val="24"/>
          <w:lang w:eastAsia="zh-CN"/>
        </w:rPr>
        <w:t>Metab</w:t>
      </w:r>
      <w:proofErr w:type="spellEnd"/>
      <w:r w:rsidRPr="00150787">
        <w:rPr>
          <w:rFonts w:ascii="Book Antiqua" w:eastAsia="宋体" w:hAnsi="Book Antiqua" w:cs="宋体"/>
          <w:i/>
          <w:iCs/>
          <w:sz w:val="24"/>
          <w:szCs w:val="24"/>
          <w:lang w:eastAsia="zh-CN"/>
        </w:rPr>
        <w:t xml:space="preserve"> </w:t>
      </w:r>
      <w:proofErr w:type="spellStart"/>
      <w:r w:rsidRPr="00150787">
        <w:rPr>
          <w:rFonts w:ascii="Book Antiqua" w:eastAsia="宋体" w:hAnsi="Book Antiqua" w:cs="宋体"/>
          <w:i/>
          <w:iCs/>
          <w:sz w:val="24"/>
          <w:szCs w:val="24"/>
          <w:lang w:eastAsia="zh-CN"/>
        </w:rPr>
        <w:t>Syndr</w:t>
      </w:r>
      <w:proofErr w:type="spellEnd"/>
      <w:r w:rsidRPr="00150787">
        <w:rPr>
          <w:rFonts w:ascii="Book Antiqua" w:eastAsia="宋体" w:hAnsi="Book Antiqua" w:cs="宋体"/>
          <w:i/>
          <w:iCs/>
          <w:sz w:val="24"/>
          <w:szCs w:val="24"/>
          <w:lang w:eastAsia="zh-CN"/>
        </w:rPr>
        <w:t xml:space="preserve"> </w:t>
      </w:r>
      <w:proofErr w:type="spellStart"/>
      <w:r w:rsidRPr="00150787">
        <w:rPr>
          <w:rFonts w:ascii="Book Antiqua" w:eastAsia="宋体" w:hAnsi="Book Antiqua" w:cs="宋体"/>
          <w:i/>
          <w:iCs/>
          <w:sz w:val="24"/>
          <w:szCs w:val="24"/>
          <w:lang w:eastAsia="zh-CN"/>
        </w:rPr>
        <w:t>Relat</w:t>
      </w:r>
      <w:proofErr w:type="spellEnd"/>
      <w:r w:rsidRPr="00150787">
        <w:rPr>
          <w:rFonts w:ascii="Book Antiqua" w:eastAsia="宋体" w:hAnsi="Book Antiqua" w:cs="宋体"/>
          <w:i/>
          <w:iCs/>
          <w:sz w:val="24"/>
          <w:szCs w:val="24"/>
          <w:lang w:eastAsia="zh-CN"/>
        </w:rPr>
        <w:t xml:space="preserve"> </w:t>
      </w:r>
      <w:proofErr w:type="spellStart"/>
      <w:r w:rsidRPr="00150787">
        <w:rPr>
          <w:rFonts w:ascii="Book Antiqua" w:eastAsia="宋体" w:hAnsi="Book Antiqua" w:cs="宋体"/>
          <w:i/>
          <w:iCs/>
          <w:sz w:val="24"/>
          <w:szCs w:val="24"/>
          <w:lang w:eastAsia="zh-CN"/>
        </w:rPr>
        <w:t>Disord</w:t>
      </w:r>
      <w:proofErr w:type="spellEnd"/>
      <w:r w:rsidRPr="00150787">
        <w:rPr>
          <w:rFonts w:ascii="Book Antiqua" w:eastAsia="宋体" w:hAnsi="Book Antiqua" w:cs="宋体"/>
          <w:sz w:val="24"/>
          <w:szCs w:val="24"/>
          <w:lang w:eastAsia="zh-CN"/>
        </w:rPr>
        <w:t> 2013; </w:t>
      </w:r>
      <w:r w:rsidRPr="00150787">
        <w:rPr>
          <w:rFonts w:ascii="Book Antiqua" w:eastAsia="宋体" w:hAnsi="Book Antiqua" w:cs="宋体"/>
          <w:b/>
          <w:bCs/>
          <w:sz w:val="24"/>
          <w:szCs w:val="24"/>
          <w:lang w:eastAsia="zh-CN"/>
        </w:rPr>
        <w:t>11</w:t>
      </w:r>
      <w:r w:rsidRPr="00150787">
        <w:rPr>
          <w:rFonts w:ascii="Book Antiqua" w:eastAsia="宋体" w:hAnsi="Book Antiqua" w:cs="宋体"/>
          <w:sz w:val="24"/>
          <w:szCs w:val="24"/>
          <w:lang w:eastAsia="zh-CN"/>
        </w:rPr>
        <w:t>: 329-335 [PMID: 23734760 DOI: 10.1089/met.2012.0064]</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10 </w:t>
      </w:r>
      <w:r w:rsidRPr="00150787">
        <w:rPr>
          <w:rFonts w:ascii="Book Antiqua" w:eastAsia="宋体" w:hAnsi="Book Antiqua" w:cs="宋体"/>
          <w:b/>
          <w:bCs/>
          <w:sz w:val="24"/>
          <w:szCs w:val="24"/>
          <w:lang w:eastAsia="zh-CN"/>
        </w:rPr>
        <w:t>Zhang Y</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Cai</w:t>
      </w:r>
      <w:proofErr w:type="spellEnd"/>
      <w:r w:rsidRPr="00150787">
        <w:rPr>
          <w:rFonts w:ascii="Book Antiqua" w:eastAsia="宋体" w:hAnsi="Book Antiqua" w:cs="宋体"/>
          <w:sz w:val="24"/>
          <w:szCs w:val="24"/>
          <w:lang w:eastAsia="zh-CN"/>
        </w:rPr>
        <w:t xml:space="preserve"> W, Song J, Miao L, Zhang B, </w:t>
      </w:r>
      <w:proofErr w:type="spellStart"/>
      <w:r w:rsidRPr="00150787">
        <w:rPr>
          <w:rFonts w:ascii="Book Antiqua" w:eastAsia="宋体" w:hAnsi="Book Antiqua" w:cs="宋体"/>
          <w:sz w:val="24"/>
          <w:szCs w:val="24"/>
          <w:lang w:eastAsia="zh-CN"/>
        </w:rPr>
        <w:t>Xu</w:t>
      </w:r>
      <w:proofErr w:type="spellEnd"/>
      <w:r w:rsidRPr="00150787">
        <w:rPr>
          <w:rFonts w:ascii="Book Antiqua" w:eastAsia="宋体" w:hAnsi="Book Antiqua" w:cs="宋体"/>
          <w:sz w:val="24"/>
          <w:szCs w:val="24"/>
          <w:lang w:eastAsia="zh-CN"/>
        </w:rPr>
        <w:t xml:space="preserve"> Q, Zhang L, Yao H. Association between the PNPLA3 I148M polymorphism and non-alcoholic fatty liver disease in the Uygur and Han ethnic groups of northwestern China. </w:t>
      </w:r>
      <w:proofErr w:type="spellStart"/>
      <w:r w:rsidRPr="00150787">
        <w:rPr>
          <w:rFonts w:ascii="Book Antiqua" w:eastAsia="宋体" w:hAnsi="Book Antiqua" w:cs="宋体"/>
          <w:i/>
          <w:iCs/>
          <w:sz w:val="24"/>
          <w:szCs w:val="24"/>
          <w:lang w:eastAsia="zh-CN"/>
        </w:rPr>
        <w:t>PLoS</w:t>
      </w:r>
      <w:proofErr w:type="spellEnd"/>
      <w:r w:rsidRPr="00150787">
        <w:rPr>
          <w:rFonts w:ascii="Book Antiqua" w:eastAsia="宋体" w:hAnsi="Book Antiqua" w:cs="宋体"/>
          <w:i/>
          <w:iCs/>
          <w:sz w:val="24"/>
          <w:szCs w:val="24"/>
          <w:lang w:eastAsia="zh-CN"/>
        </w:rPr>
        <w:t xml:space="preserve"> One</w:t>
      </w:r>
      <w:r w:rsidRPr="00150787">
        <w:rPr>
          <w:rFonts w:ascii="Book Antiqua" w:eastAsia="宋体" w:hAnsi="Book Antiqua" w:cs="宋体"/>
          <w:sz w:val="24"/>
          <w:szCs w:val="24"/>
          <w:lang w:eastAsia="zh-CN"/>
        </w:rPr>
        <w:t> 2014; </w:t>
      </w:r>
      <w:r w:rsidRPr="00150787">
        <w:rPr>
          <w:rFonts w:ascii="Book Antiqua" w:eastAsia="宋体" w:hAnsi="Book Antiqua" w:cs="宋体"/>
          <w:b/>
          <w:bCs/>
          <w:sz w:val="24"/>
          <w:szCs w:val="24"/>
          <w:lang w:eastAsia="zh-CN"/>
        </w:rPr>
        <w:t>9</w:t>
      </w:r>
      <w:r w:rsidRPr="00150787">
        <w:rPr>
          <w:rFonts w:ascii="Book Antiqua" w:eastAsia="宋体" w:hAnsi="Book Antiqua" w:cs="宋体"/>
          <w:sz w:val="24"/>
          <w:szCs w:val="24"/>
          <w:lang w:eastAsia="zh-CN"/>
        </w:rPr>
        <w:t>: e108381 [PMID: 25290313 DOI: 10.1371/journal.pone.0108381]</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11 </w:t>
      </w:r>
      <w:proofErr w:type="spellStart"/>
      <w:r w:rsidRPr="00150787">
        <w:rPr>
          <w:rFonts w:ascii="Book Antiqua" w:eastAsia="宋体" w:hAnsi="Book Antiqua" w:cs="宋体"/>
          <w:b/>
          <w:bCs/>
          <w:sz w:val="24"/>
          <w:szCs w:val="24"/>
          <w:lang w:eastAsia="zh-CN"/>
        </w:rPr>
        <w:t>Peng</w:t>
      </w:r>
      <w:proofErr w:type="spellEnd"/>
      <w:r w:rsidRPr="00150787">
        <w:rPr>
          <w:rFonts w:ascii="Book Antiqua" w:eastAsia="宋体" w:hAnsi="Book Antiqua" w:cs="宋体"/>
          <w:b/>
          <w:bCs/>
          <w:sz w:val="24"/>
          <w:szCs w:val="24"/>
          <w:lang w:eastAsia="zh-CN"/>
        </w:rPr>
        <w:t xml:space="preserve"> XE</w:t>
      </w:r>
      <w:r w:rsidRPr="00150787">
        <w:rPr>
          <w:rFonts w:ascii="Book Antiqua" w:eastAsia="宋体" w:hAnsi="Book Antiqua" w:cs="宋体"/>
          <w:sz w:val="24"/>
          <w:szCs w:val="24"/>
          <w:lang w:eastAsia="zh-CN"/>
        </w:rPr>
        <w:t>, Wu YL, Lin SW, Lu QQ, Hu ZJ, Lin X. Genetic variants in PNPLA3 and risk of non-alcoholic fatty liver disease in a Han Chinese population. </w:t>
      </w:r>
      <w:proofErr w:type="spellStart"/>
      <w:r w:rsidRPr="00150787">
        <w:rPr>
          <w:rFonts w:ascii="Book Antiqua" w:eastAsia="宋体" w:hAnsi="Book Antiqua" w:cs="宋体"/>
          <w:i/>
          <w:iCs/>
          <w:sz w:val="24"/>
          <w:szCs w:val="24"/>
          <w:lang w:eastAsia="zh-CN"/>
        </w:rPr>
        <w:t>PLoS</w:t>
      </w:r>
      <w:proofErr w:type="spellEnd"/>
      <w:r w:rsidRPr="00150787">
        <w:rPr>
          <w:rFonts w:ascii="Book Antiqua" w:eastAsia="宋体" w:hAnsi="Book Antiqua" w:cs="宋体"/>
          <w:i/>
          <w:iCs/>
          <w:sz w:val="24"/>
          <w:szCs w:val="24"/>
          <w:lang w:eastAsia="zh-CN"/>
        </w:rPr>
        <w:t xml:space="preserve"> One</w:t>
      </w:r>
      <w:r w:rsidRPr="00150787">
        <w:rPr>
          <w:rFonts w:ascii="Book Antiqua" w:eastAsia="宋体" w:hAnsi="Book Antiqua" w:cs="宋体"/>
          <w:sz w:val="24"/>
          <w:szCs w:val="24"/>
          <w:lang w:eastAsia="zh-CN"/>
        </w:rPr>
        <w:t> 2012; </w:t>
      </w:r>
      <w:r w:rsidRPr="00150787">
        <w:rPr>
          <w:rFonts w:ascii="Book Antiqua" w:eastAsia="宋体" w:hAnsi="Book Antiqua" w:cs="宋体"/>
          <w:b/>
          <w:bCs/>
          <w:sz w:val="24"/>
          <w:szCs w:val="24"/>
          <w:lang w:eastAsia="zh-CN"/>
        </w:rPr>
        <w:t>7</w:t>
      </w:r>
      <w:r w:rsidRPr="00150787">
        <w:rPr>
          <w:rFonts w:ascii="Book Antiqua" w:eastAsia="宋体" w:hAnsi="Book Antiqua" w:cs="宋体"/>
          <w:sz w:val="24"/>
          <w:szCs w:val="24"/>
          <w:lang w:eastAsia="zh-CN"/>
        </w:rPr>
        <w:t>: e50256 [PMID: 23226254 DOI: 10.1371/journal.pone.0050256]</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12 </w:t>
      </w:r>
      <w:proofErr w:type="spellStart"/>
      <w:r w:rsidRPr="00150787">
        <w:rPr>
          <w:rFonts w:ascii="Book Antiqua" w:eastAsia="宋体" w:hAnsi="Book Antiqua" w:cs="宋体"/>
          <w:b/>
          <w:bCs/>
          <w:sz w:val="24"/>
          <w:szCs w:val="24"/>
          <w:lang w:eastAsia="zh-CN"/>
        </w:rPr>
        <w:t>Singal</w:t>
      </w:r>
      <w:proofErr w:type="spellEnd"/>
      <w:r w:rsidRPr="00150787">
        <w:rPr>
          <w:rFonts w:ascii="Book Antiqua" w:eastAsia="宋体" w:hAnsi="Book Antiqua" w:cs="宋体"/>
          <w:b/>
          <w:bCs/>
          <w:sz w:val="24"/>
          <w:szCs w:val="24"/>
          <w:lang w:eastAsia="zh-CN"/>
        </w:rPr>
        <w:t xml:space="preserve"> AG</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Manjunath</w:t>
      </w:r>
      <w:proofErr w:type="spellEnd"/>
      <w:r w:rsidRPr="00150787">
        <w:rPr>
          <w:rFonts w:ascii="Book Antiqua" w:eastAsia="宋体" w:hAnsi="Book Antiqua" w:cs="宋体"/>
          <w:sz w:val="24"/>
          <w:szCs w:val="24"/>
          <w:lang w:eastAsia="zh-CN"/>
        </w:rPr>
        <w:t xml:space="preserve"> H, </w:t>
      </w:r>
      <w:proofErr w:type="spellStart"/>
      <w:r w:rsidRPr="00150787">
        <w:rPr>
          <w:rFonts w:ascii="Book Antiqua" w:eastAsia="宋体" w:hAnsi="Book Antiqua" w:cs="宋体"/>
          <w:sz w:val="24"/>
          <w:szCs w:val="24"/>
          <w:lang w:eastAsia="zh-CN"/>
        </w:rPr>
        <w:t>Yopp</w:t>
      </w:r>
      <w:proofErr w:type="spellEnd"/>
      <w:r w:rsidRPr="00150787">
        <w:rPr>
          <w:rFonts w:ascii="Book Antiqua" w:eastAsia="宋体" w:hAnsi="Book Antiqua" w:cs="宋体"/>
          <w:sz w:val="24"/>
          <w:szCs w:val="24"/>
          <w:lang w:eastAsia="zh-CN"/>
        </w:rPr>
        <w:t xml:space="preserve"> AC, Beg MS, Marrero JA, </w:t>
      </w:r>
      <w:proofErr w:type="spellStart"/>
      <w:r w:rsidRPr="00150787">
        <w:rPr>
          <w:rFonts w:ascii="Book Antiqua" w:eastAsia="宋体" w:hAnsi="Book Antiqua" w:cs="宋体"/>
          <w:sz w:val="24"/>
          <w:szCs w:val="24"/>
          <w:lang w:eastAsia="zh-CN"/>
        </w:rPr>
        <w:t>Gopal</w:t>
      </w:r>
      <w:proofErr w:type="spellEnd"/>
      <w:r w:rsidRPr="00150787">
        <w:rPr>
          <w:rFonts w:ascii="Book Antiqua" w:eastAsia="宋体" w:hAnsi="Book Antiqua" w:cs="宋体"/>
          <w:sz w:val="24"/>
          <w:szCs w:val="24"/>
          <w:lang w:eastAsia="zh-CN"/>
        </w:rPr>
        <w:t xml:space="preserve"> P, </w:t>
      </w:r>
      <w:proofErr w:type="spellStart"/>
      <w:r w:rsidRPr="00150787">
        <w:rPr>
          <w:rFonts w:ascii="Book Antiqua" w:eastAsia="宋体" w:hAnsi="Book Antiqua" w:cs="宋体"/>
          <w:sz w:val="24"/>
          <w:szCs w:val="24"/>
          <w:lang w:eastAsia="zh-CN"/>
        </w:rPr>
        <w:t>Waljee</w:t>
      </w:r>
      <w:proofErr w:type="spellEnd"/>
      <w:r w:rsidRPr="00150787">
        <w:rPr>
          <w:rFonts w:ascii="Book Antiqua" w:eastAsia="宋体" w:hAnsi="Book Antiqua" w:cs="宋体"/>
          <w:sz w:val="24"/>
          <w:szCs w:val="24"/>
          <w:lang w:eastAsia="zh-CN"/>
        </w:rPr>
        <w:t xml:space="preserve"> AK. The effect of PNPLA3 on fibrosis progression and development of hepatocellular carcinoma: a meta-analysis. </w:t>
      </w:r>
      <w:r w:rsidRPr="00150787">
        <w:rPr>
          <w:rFonts w:ascii="Book Antiqua" w:eastAsia="宋体" w:hAnsi="Book Antiqua" w:cs="宋体"/>
          <w:i/>
          <w:iCs/>
          <w:sz w:val="24"/>
          <w:szCs w:val="24"/>
          <w:lang w:eastAsia="zh-CN"/>
        </w:rPr>
        <w:t xml:space="preserve">Am J </w:t>
      </w:r>
      <w:proofErr w:type="spellStart"/>
      <w:r w:rsidRPr="00150787">
        <w:rPr>
          <w:rFonts w:ascii="Book Antiqua" w:eastAsia="宋体" w:hAnsi="Book Antiqua" w:cs="宋体"/>
          <w:i/>
          <w:iCs/>
          <w:sz w:val="24"/>
          <w:szCs w:val="24"/>
          <w:lang w:eastAsia="zh-CN"/>
        </w:rPr>
        <w:t>Gastroenterol</w:t>
      </w:r>
      <w:proofErr w:type="spellEnd"/>
      <w:r w:rsidRPr="00150787">
        <w:rPr>
          <w:rFonts w:ascii="Book Antiqua" w:eastAsia="宋体" w:hAnsi="Book Antiqua" w:cs="宋体"/>
          <w:sz w:val="24"/>
          <w:szCs w:val="24"/>
          <w:lang w:eastAsia="zh-CN"/>
        </w:rPr>
        <w:t> 2014; </w:t>
      </w:r>
      <w:r w:rsidRPr="00150787">
        <w:rPr>
          <w:rFonts w:ascii="Book Antiqua" w:eastAsia="宋体" w:hAnsi="Book Antiqua" w:cs="宋体"/>
          <w:b/>
          <w:bCs/>
          <w:sz w:val="24"/>
          <w:szCs w:val="24"/>
          <w:lang w:eastAsia="zh-CN"/>
        </w:rPr>
        <w:t>109</w:t>
      </w:r>
      <w:r w:rsidRPr="00150787">
        <w:rPr>
          <w:rFonts w:ascii="Book Antiqua" w:eastAsia="宋体" w:hAnsi="Book Antiqua" w:cs="宋体"/>
          <w:sz w:val="24"/>
          <w:szCs w:val="24"/>
          <w:lang w:eastAsia="zh-CN"/>
        </w:rPr>
        <w:t>: 325-334 [PMID: 24445574 DOI: 10.1038/ajg.2013.476]</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13 </w:t>
      </w:r>
      <w:proofErr w:type="spellStart"/>
      <w:r w:rsidRPr="00150787">
        <w:rPr>
          <w:rFonts w:ascii="Book Antiqua" w:eastAsia="宋体" w:hAnsi="Book Antiqua" w:cs="宋体"/>
          <w:b/>
          <w:bCs/>
          <w:sz w:val="24"/>
          <w:szCs w:val="24"/>
          <w:lang w:eastAsia="zh-CN"/>
        </w:rPr>
        <w:t>Sookoian</w:t>
      </w:r>
      <w:proofErr w:type="spellEnd"/>
      <w:r w:rsidRPr="00150787">
        <w:rPr>
          <w:rFonts w:ascii="Book Antiqua" w:eastAsia="宋体" w:hAnsi="Book Antiqua" w:cs="宋体"/>
          <w:b/>
          <w:bCs/>
          <w:sz w:val="24"/>
          <w:szCs w:val="24"/>
          <w:lang w:eastAsia="zh-CN"/>
        </w:rPr>
        <w:t xml:space="preserve"> S</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Pirola</w:t>
      </w:r>
      <w:proofErr w:type="spellEnd"/>
      <w:r w:rsidRPr="00150787">
        <w:rPr>
          <w:rFonts w:ascii="Book Antiqua" w:eastAsia="宋体" w:hAnsi="Book Antiqua" w:cs="宋体"/>
          <w:sz w:val="24"/>
          <w:szCs w:val="24"/>
          <w:lang w:eastAsia="zh-CN"/>
        </w:rPr>
        <w:t xml:space="preserve"> CJ. Meta-analysis of the influence of I148M variant of </w:t>
      </w:r>
      <w:proofErr w:type="spellStart"/>
      <w:r w:rsidRPr="00150787">
        <w:rPr>
          <w:rFonts w:ascii="Book Antiqua" w:eastAsia="宋体" w:hAnsi="Book Antiqua" w:cs="宋体"/>
          <w:sz w:val="24"/>
          <w:szCs w:val="24"/>
          <w:lang w:eastAsia="zh-CN"/>
        </w:rPr>
        <w:t>patatin</w:t>
      </w:r>
      <w:proofErr w:type="spellEnd"/>
      <w:r w:rsidRPr="00150787">
        <w:rPr>
          <w:rFonts w:ascii="Book Antiqua" w:eastAsia="宋体" w:hAnsi="Book Antiqua" w:cs="宋体"/>
          <w:sz w:val="24"/>
          <w:szCs w:val="24"/>
          <w:lang w:eastAsia="zh-CN"/>
        </w:rPr>
        <w:t xml:space="preserve">-like phospholipase domain containing </w:t>
      </w:r>
      <w:proofErr w:type="gramStart"/>
      <w:r w:rsidRPr="00150787">
        <w:rPr>
          <w:rFonts w:ascii="Book Antiqua" w:eastAsia="宋体" w:hAnsi="Book Antiqua" w:cs="宋体"/>
          <w:sz w:val="24"/>
          <w:szCs w:val="24"/>
          <w:lang w:eastAsia="zh-CN"/>
        </w:rPr>
        <w:t>3 gene</w:t>
      </w:r>
      <w:proofErr w:type="gramEnd"/>
      <w:r w:rsidRPr="00150787">
        <w:rPr>
          <w:rFonts w:ascii="Book Antiqua" w:eastAsia="宋体" w:hAnsi="Book Antiqua" w:cs="宋体"/>
          <w:sz w:val="24"/>
          <w:szCs w:val="24"/>
          <w:lang w:eastAsia="zh-CN"/>
        </w:rPr>
        <w:t xml:space="preserve"> (PNPLA3) on the susceptibility and histological severity of nonalcoholic fatty liver disease. </w:t>
      </w:r>
      <w:proofErr w:type="spellStart"/>
      <w:r w:rsidRPr="00150787">
        <w:rPr>
          <w:rFonts w:ascii="Book Antiqua" w:eastAsia="宋体" w:hAnsi="Book Antiqua" w:cs="宋体"/>
          <w:i/>
          <w:iCs/>
          <w:sz w:val="24"/>
          <w:szCs w:val="24"/>
          <w:lang w:eastAsia="zh-CN"/>
        </w:rPr>
        <w:t>Hepatology</w:t>
      </w:r>
      <w:proofErr w:type="spellEnd"/>
      <w:r w:rsidRPr="00150787">
        <w:rPr>
          <w:rFonts w:ascii="Book Antiqua" w:eastAsia="宋体" w:hAnsi="Book Antiqua" w:cs="宋体"/>
          <w:sz w:val="24"/>
          <w:szCs w:val="24"/>
          <w:lang w:eastAsia="zh-CN"/>
        </w:rPr>
        <w:t> 2011; </w:t>
      </w:r>
      <w:r w:rsidRPr="00150787">
        <w:rPr>
          <w:rFonts w:ascii="Book Antiqua" w:eastAsia="宋体" w:hAnsi="Book Antiqua" w:cs="宋体"/>
          <w:b/>
          <w:bCs/>
          <w:sz w:val="24"/>
          <w:szCs w:val="24"/>
          <w:lang w:eastAsia="zh-CN"/>
        </w:rPr>
        <w:t>53</w:t>
      </w:r>
      <w:r w:rsidRPr="00150787">
        <w:rPr>
          <w:rFonts w:ascii="Book Antiqua" w:eastAsia="宋体" w:hAnsi="Book Antiqua" w:cs="宋体"/>
          <w:sz w:val="24"/>
          <w:szCs w:val="24"/>
          <w:lang w:eastAsia="zh-CN"/>
        </w:rPr>
        <w:t>: 1883-1894 [PMID: 21381068 DOI: 10.1002/hep.24283]</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14 </w:t>
      </w:r>
      <w:proofErr w:type="spellStart"/>
      <w:r w:rsidRPr="00150787">
        <w:rPr>
          <w:rFonts w:ascii="Book Antiqua" w:eastAsia="宋体" w:hAnsi="Book Antiqua" w:cs="宋体"/>
          <w:b/>
          <w:bCs/>
          <w:sz w:val="24"/>
          <w:szCs w:val="24"/>
          <w:lang w:eastAsia="zh-CN"/>
        </w:rPr>
        <w:t>Xu</w:t>
      </w:r>
      <w:proofErr w:type="spellEnd"/>
      <w:r w:rsidRPr="00150787">
        <w:rPr>
          <w:rFonts w:ascii="Book Antiqua" w:eastAsia="宋体" w:hAnsi="Book Antiqua" w:cs="宋体"/>
          <w:b/>
          <w:bCs/>
          <w:sz w:val="24"/>
          <w:szCs w:val="24"/>
          <w:lang w:eastAsia="zh-CN"/>
        </w:rPr>
        <w:t xml:space="preserve"> R</w:t>
      </w:r>
      <w:r w:rsidRPr="00150787">
        <w:rPr>
          <w:rFonts w:ascii="Book Antiqua" w:eastAsia="宋体" w:hAnsi="Book Antiqua" w:cs="宋体"/>
          <w:sz w:val="24"/>
          <w:szCs w:val="24"/>
          <w:lang w:eastAsia="zh-CN"/>
        </w:rPr>
        <w:t xml:space="preserve">, Tao A, Zhang S, Deng Y, Chen G. Association between </w:t>
      </w:r>
      <w:proofErr w:type="spellStart"/>
      <w:r w:rsidRPr="00150787">
        <w:rPr>
          <w:rFonts w:ascii="Book Antiqua" w:eastAsia="宋体" w:hAnsi="Book Antiqua" w:cs="宋体"/>
          <w:sz w:val="24"/>
          <w:szCs w:val="24"/>
          <w:lang w:eastAsia="zh-CN"/>
        </w:rPr>
        <w:t>patatin</w:t>
      </w:r>
      <w:proofErr w:type="spellEnd"/>
      <w:r w:rsidRPr="00150787">
        <w:rPr>
          <w:rFonts w:ascii="Book Antiqua" w:eastAsia="宋体" w:hAnsi="Book Antiqua" w:cs="宋体"/>
          <w:sz w:val="24"/>
          <w:szCs w:val="24"/>
          <w:lang w:eastAsia="zh-CN"/>
        </w:rPr>
        <w:t xml:space="preserve">-like phospholipase domain containing 3 gene (PNPLA3) polymorphisms and nonalcoholic fatty liver disease: a </w:t>
      </w:r>
      <w:proofErr w:type="spellStart"/>
      <w:r w:rsidRPr="00150787">
        <w:rPr>
          <w:rFonts w:ascii="Book Antiqua" w:eastAsia="宋体" w:hAnsi="Book Antiqua" w:cs="宋体"/>
          <w:sz w:val="24"/>
          <w:szCs w:val="24"/>
          <w:lang w:eastAsia="zh-CN"/>
        </w:rPr>
        <w:t>HuGE</w:t>
      </w:r>
      <w:proofErr w:type="spellEnd"/>
      <w:r w:rsidRPr="00150787">
        <w:rPr>
          <w:rFonts w:ascii="Book Antiqua" w:eastAsia="宋体" w:hAnsi="Book Antiqua" w:cs="宋体"/>
          <w:sz w:val="24"/>
          <w:szCs w:val="24"/>
          <w:lang w:eastAsia="zh-CN"/>
        </w:rPr>
        <w:t xml:space="preserve"> review and meta-analysis. </w:t>
      </w:r>
      <w:proofErr w:type="spellStart"/>
      <w:r w:rsidRPr="00150787">
        <w:rPr>
          <w:rFonts w:ascii="Book Antiqua" w:eastAsia="宋体" w:hAnsi="Book Antiqua" w:cs="宋体"/>
          <w:i/>
          <w:iCs/>
          <w:sz w:val="24"/>
          <w:szCs w:val="24"/>
          <w:lang w:eastAsia="zh-CN"/>
        </w:rPr>
        <w:t>Sci</w:t>
      </w:r>
      <w:proofErr w:type="spellEnd"/>
      <w:r w:rsidRPr="00150787">
        <w:rPr>
          <w:rFonts w:ascii="Book Antiqua" w:eastAsia="宋体" w:hAnsi="Book Antiqua" w:cs="宋体"/>
          <w:i/>
          <w:iCs/>
          <w:sz w:val="24"/>
          <w:szCs w:val="24"/>
          <w:lang w:eastAsia="zh-CN"/>
        </w:rPr>
        <w:t xml:space="preserve"> Rep</w:t>
      </w:r>
      <w:r w:rsidRPr="00150787">
        <w:rPr>
          <w:rFonts w:ascii="Book Antiqua" w:eastAsia="宋体" w:hAnsi="Book Antiqua" w:cs="宋体"/>
          <w:sz w:val="24"/>
          <w:szCs w:val="24"/>
          <w:lang w:eastAsia="zh-CN"/>
        </w:rPr>
        <w:t> 2015; </w:t>
      </w:r>
      <w:r w:rsidRPr="00150787">
        <w:rPr>
          <w:rFonts w:ascii="Book Antiqua" w:eastAsia="宋体" w:hAnsi="Book Antiqua" w:cs="宋体"/>
          <w:b/>
          <w:bCs/>
          <w:sz w:val="24"/>
          <w:szCs w:val="24"/>
          <w:lang w:eastAsia="zh-CN"/>
        </w:rPr>
        <w:t>5</w:t>
      </w:r>
      <w:r w:rsidRPr="00150787">
        <w:rPr>
          <w:rFonts w:ascii="Book Antiqua" w:eastAsia="宋体" w:hAnsi="Book Antiqua" w:cs="宋体"/>
          <w:sz w:val="24"/>
          <w:szCs w:val="24"/>
          <w:lang w:eastAsia="zh-CN"/>
        </w:rPr>
        <w:t>: 9284 [PMID: 25791171 DOI: 10.1038/srep09284]</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15 </w:t>
      </w:r>
      <w:proofErr w:type="spellStart"/>
      <w:r w:rsidRPr="00150787">
        <w:rPr>
          <w:rFonts w:ascii="Book Antiqua" w:eastAsia="宋体" w:hAnsi="Book Antiqua" w:cs="宋体"/>
          <w:b/>
          <w:bCs/>
          <w:sz w:val="24"/>
          <w:szCs w:val="24"/>
          <w:lang w:eastAsia="zh-CN"/>
        </w:rPr>
        <w:t>Chalasani</w:t>
      </w:r>
      <w:proofErr w:type="spellEnd"/>
      <w:r w:rsidRPr="00150787">
        <w:rPr>
          <w:rFonts w:ascii="Book Antiqua" w:eastAsia="宋体" w:hAnsi="Book Antiqua" w:cs="宋体"/>
          <w:b/>
          <w:bCs/>
          <w:sz w:val="24"/>
          <w:szCs w:val="24"/>
          <w:lang w:eastAsia="zh-CN"/>
        </w:rPr>
        <w:t xml:space="preserve"> N</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Guo</w:t>
      </w:r>
      <w:proofErr w:type="spellEnd"/>
      <w:r w:rsidRPr="00150787">
        <w:rPr>
          <w:rFonts w:ascii="Book Antiqua" w:eastAsia="宋体" w:hAnsi="Book Antiqua" w:cs="宋体"/>
          <w:sz w:val="24"/>
          <w:szCs w:val="24"/>
          <w:lang w:eastAsia="zh-CN"/>
        </w:rPr>
        <w:t xml:space="preserve"> X, </w:t>
      </w:r>
      <w:proofErr w:type="spellStart"/>
      <w:r w:rsidRPr="00150787">
        <w:rPr>
          <w:rFonts w:ascii="Book Antiqua" w:eastAsia="宋体" w:hAnsi="Book Antiqua" w:cs="宋体"/>
          <w:sz w:val="24"/>
          <w:szCs w:val="24"/>
          <w:lang w:eastAsia="zh-CN"/>
        </w:rPr>
        <w:t>Loomba</w:t>
      </w:r>
      <w:proofErr w:type="spellEnd"/>
      <w:r w:rsidRPr="00150787">
        <w:rPr>
          <w:rFonts w:ascii="Book Antiqua" w:eastAsia="宋体" w:hAnsi="Book Antiqua" w:cs="宋体"/>
          <w:sz w:val="24"/>
          <w:szCs w:val="24"/>
          <w:lang w:eastAsia="zh-CN"/>
        </w:rPr>
        <w:t xml:space="preserve"> R, </w:t>
      </w:r>
      <w:proofErr w:type="spellStart"/>
      <w:r w:rsidRPr="00150787">
        <w:rPr>
          <w:rFonts w:ascii="Book Antiqua" w:eastAsia="宋体" w:hAnsi="Book Antiqua" w:cs="宋体"/>
          <w:sz w:val="24"/>
          <w:szCs w:val="24"/>
          <w:lang w:eastAsia="zh-CN"/>
        </w:rPr>
        <w:t>Goodarzi</w:t>
      </w:r>
      <w:proofErr w:type="spellEnd"/>
      <w:r w:rsidRPr="00150787">
        <w:rPr>
          <w:rFonts w:ascii="Book Antiqua" w:eastAsia="宋体" w:hAnsi="Book Antiqua" w:cs="宋体"/>
          <w:sz w:val="24"/>
          <w:szCs w:val="24"/>
          <w:lang w:eastAsia="zh-CN"/>
        </w:rPr>
        <w:t xml:space="preserve"> MO, </w:t>
      </w:r>
      <w:proofErr w:type="spellStart"/>
      <w:r w:rsidRPr="00150787">
        <w:rPr>
          <w:rFonts w:ascii="Book Antiqua" w:eastAsia="宋体" w:hAnsi="Book Antiqua" w:cs="宋体"/>
          <w:sz w:val="24"/>
          <w:szCs w:val="24"/>
          <w:lang w:eastAsia="zh-CN"/>
        </w:rPr>
        <w:t>Haritunians</w:t>
      </w:r>
      <w:proofErr w:type="spellEnd"/>
      <w:r w:rsidRPr="00150787">
        <w:rPr>
          <w:rFonts w:ascii="Book Antiqua" w:eastAsia="宋体" w:hAnsi="Book Antiqua" w:cs="宋体"/>
          <w:sz w:val="24"/>
          <w:szCs w:val="24"/>
          <w:lang w:eastAsia="zh-CN"/>
        </w:rPr>
        <w:t xml:space="preserve"> T, Kwon S, Cui J, Taylor KD, Wilson L, Cummings OW, Chen YD, Rotter JI. Genome-wide association study identifies variants associated with histologic features of nonalcoholic Fatty liver disease. </w:t>
      </w:r>
      <w:r w:rsidRPr="00150787">
        <w:rPr>
          <w:rFonts w:ascii="Book Antiqua" w:eastAsia="宋体" w:hAnsi="Book Antiqua" w:cs="宋体"/>
          <w:i/>
          <w:iCs/>
          <w:sz w:val="24"/>
          <w:szCs w:val="24"/>
          <w:lang w:eastAsia="zh-CN"/>
        </w:rPr>
        <w:t>Gastroenterology</w:t>
      </w:r>
      <w:r w:rsidRPr="00150787">
        <w:rPr>
          <w:rFonts w:ascii="Book Antiqua" w:eastAsia="宋体" w:hAnsi="Book Antiqua" w:cs="宋体"/>
          <w:sz w:val="24"/>
          <w:szCs w:val="24"/>
          <w:lang w:eastAsia="zh-CN"/>
        </w:rPr>
        <w:t> 2010; </w:t>
      </w:r>
      <w:r w:rsidRPr="00150787">
        <w:rPr>
          <w:rFonts w:ascii="Book Antiqua" w:eastAsia="宋体" w:hAnsi="Book Antiqua" w:cs="宋体"/>
          <w:b/>
          <w:bCs/>
          <w:sz w:val="24"/>
          <w:szCs w:val="24"/>
          <w:lang w:eastAsia="zh-CN"/>
        </w:rPr>
        <w:t>139</w:t>
      </w:r>
      <w:r w:rsidRPr="00150787">
        <w:rPr>
          <w:rFonts w:ascii="Book Antiqua" w:eastAsia="宋体" w:hAnsi="Book Antiqua" w:cs="宋体"/>
          <w:sz w:val="24"/>
          <w:szCs w:val="24"/>
          <w:lang w:eastAsia="zh-CN"/>
        </w:rPr>
        <w:t>: 1567-176, 1567-176, [PMID: 20708005 DOI: 10.1053/j.gastro.2010.07.057]</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lastRenderedPageBreak/>
        <w:t>16 </w:t>
      </w:r>
      <w:proofErr w:type="spellStart"/>
      <w:r w:rsidRPr="00150787">
        <w:rPr>
          <w:rFonts w:ascii="Book Antiqua" w:eastAsia="宋体" w:hAnsi="Book Antiqua" w:cs="宋体"/>
          <w:b/>
          <w:bCs/>
          <w:sz w:val="24"/>
          <w:szCs w:val="24"/>
          <w:lang w:eastAsia="zh-CN"/>
        </w:rPr>
        <w:t>Speliotes</w:t>
      </w:r>
      <w:proofErr w:type="spellEnd"/>
      <w:r w:rsidRPr="00150787">
        <w:rPr>
          <w:rFonts w:ascii="Book Antiqua" w:eastAsia="宋体" w:hAnsi="Book Antiqua" w:cs="宋体"/>
          <w:b/>
          <w:bCs/>
          <w:sz w:val="24"/>
          <w:szCs w:val="24"/>
          <w:lang w:eastAsia="zh-CN"/>
        </w:rPr>
        <w:t xml:space="preserve"> EK</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Yerges</w:t>
      </w:r>
      <w:proofErr w:type="spellEnd"/>
      <w:r w:rsidRPr="00150787">
        <w:rPr>
          <w:rFonts w:ascii="Book Antiqua" w:eastAsia="宋体" w:hAnsi="Book Antiqua" w:cs="宋体"/>
          <w:sz w:val="24"/>
          <w:szCs w:val="24"/>
          <w:lang w:eastAsia="zh-CN"/>
        </w:rPr>
        <w:t xml:space="preserve">-Armstrong LM, Wu J, </w:t>
      </w:r>
      <w:proofErr w:type="spellStart"/>
      <w:r w:rsidRPr="00150787">
        <w:rPr>
          <w:rFonts w:ascii="Book Antiqua" w:eastAsia="宋体" w:hAnsi="Book Antiqua" w:cs="宋体"/>
          <w:sz w:val="24"/>
          <w:szCs w:val="24"/>
          <w:lang w:eastAsia="zh-CN"/>
        </w:rPr>
        <w:t>Hernaez</w:t>
      </w:r>
      <w:proofErr w:type="spellEnd"/>
      <w:r w:rsidRPr="00150787">
        <w:rPr>
          <w:rFonts w:ascii="Book Antiqua" w:eastAsia="宋体" w:hAnsi="Book Antiqua" w:cs="宋体"/>
          <w:sz w:val="24"/>
          <w:szCs w:val="24"/>
          <w:lang w:eastAsia="zh-CN"/>
        </w:rPr>
        <w:t xml:space="preserve"> R, Kim LJ, Palmer CD, </w:t>
      </w:r>
      <w:proofErr w:type="spellStart"/>
      <w:r w:rsidRPr="00150787">
        <w:rPr>
          <w:rFonts w:ascii="Book Antiqua" w:eastAsia="宋体" w:hAnsi="Book Antiqua" w:cs="宋体"/>
          <w:sz w:val="24"/>
          <w:szCs w:val="24"/>
          <w:lang w:eastAsia="zh-CN"/>
        </w:rPr>
        <w:t>Gudnason</w:t>
      </w:r>
      <w:proofErr w:type="spellEnd"/>
      <w:r w:rsidRPr="00150787">
        <w:rPr>
          <w:rFonts w:ascii="Book Antiqua" w:eastAsia="宋体" w:hAnsi="Book Antiqua" w:cs="宋体"/>
          <w:sz w:val="24"/>
          <w:szCs w:val="24"/>
          <w:lang w:eastAsia="zh-CN"/>
        </w:rPr>
        <w:t xml:space="preserve"> V, </w:t>
      </w:r>
      <w:proofErr w:type="spellStart"/>
      <w:r w:rsidRPr="00150787">
        <w:rPr>
          <w:rFonts w:ascii="Book Antiqua" w:eastAsia="宋体" w:hAnsi="Book Antiqua" w:cs="宋体"/>
          <w:sz w:val="24"/>
          <w:szCs w:val="24"/>
          <w:lang w:eastAsia="zh-CN"/>
        </w:rPr>
        <w:t>Eiriksdottir</w:t>
      </w:r>
      <w:proofErr w:type="spellEnd"/>
      <w:r w:rsidRPr="00150787">
        <w:rPr>
          <w:rFonts w:ascii="Book Antiqua" w:eastAsia="宋体" w:hAnsi="Book Antiqua" w:cs="宋体"/>
          <w:sz w:val="24"/>
          <w:szCs w:val="24"/>
          <w:lang w:eastAsia="zh-CN"/>
        </w:rPr>
        <w:t xml:space="preserve"> G, Garcia ME, </w:t>
      </w:r>
      <w:proofErr w:type="spellStart"/>
      <w:r w:rsidRPr="00150787">
        <w:rPr>
          <w:rFonts w:ascii="Book Antiqua" w:eastAsia="宋体" w:hAnsi="Book Antiqua" w:cs="宋体"/>
          <w:sz w:val="24"/>
          <w:szCs w:val="24"/>
          <w:lang w:eastAsia="zh-CN"/>
        </w:rPr>
        <w:t>Launer</w:t>
      </w:r>
      <w:proofErr w:type="spellEnd"/>
      <w:r w:rsidRPr="00150787">
        <w:rPr>
          <w:rFonts w:ascii="Book Antiqua" w:eastAsia="宋体" w:hAnsi="Book Antiqua" w:cs="宋体"/>
          <w:sz w:val="24"/>
          <w:szCs w:val="24"/>
          <w:lang w:eastAsia="zh-CN"/>
        </w:rPr>
        <w:t xml:space="preserve"> LJ, </w:t>
      </w:r>
      <w:proofErr w:type="spellStart"/>
      <w:r w:rsidRPr="00150787">
        <w:rPr>
          <w:rFonts w:ascii="Book Antiqua" w:eastAsia="宋体" w:hAnsi="Book Antiqua" w:cs="宋体"/>
          <w:sz w:val="24"/>
          <w:szCs w:val="24"/>
          <w:lang w:eastAsia="zh-CN"/>
        </w:rPr>
        <w:t>Nalls</w:t>
      </w:r>
      <w:proofErr w:type="spellEnd"/>
      <w:r w:rsidRPr="00150787">
        <w:rPr>
          <w:rFonts w:ascii="Book Antiqua" w:eastAsia="宋体" w:hAnsi="Book Antiqua" w:cs="宋体"/>
          <w:sz w:val="24"/>
          <w:szCs w:val="24"/>
          <w:lang w:eastAsia="zh-CN"/>
        </w:rPr>
        <w:t xml:space="preserve"> MA, Clark JM, Mitchell BD, </w:t>
      </w:r>
      <w:proofErr w:type="spellStart"/>
      <w:r w:rsidRPr="00150787">
        <w:rPr>
          <w:rFonts w:ascii="Book Antiqua" w:eastAsia="宋体" w:hAnsi="Book Antiqua" w:cs="宋体"/>
          <w:sz w:val="24"/>
          <w:szCs w:val="24"/>
          <w:lang w:eastAsia="zh-CN"/>
        </w:rPr>
        <w:t>Shuldiner</w:t>
      </w:r>
      <w:proofErr w:type="spellEnd"/>
      <w:r w:rsidRPr="00150787">
        <w:rPr>
          <w:rFonts w:ascii="Book Antiqua" w:eastAsia="宋体" w:hAnsi="Book Antiqua" w:cs="宋体"/>
          <w:sz w:val="24"/>
          <w:szCs w:val="24"/>
          <w:lang w:eastAsia="zh-CN"/>
        </w:rPr>
        <w:t xml:space="preserve"> AR, Butler JL, Tomas M, Hoffmann U, Hwang SJ, </w:t>
      </w:r>
      <w:proofErr w:type="spellStart"/>
      <w:r w:rsidRPr="00150787">
        <w:rPr>
          <w:rFonts w:ascii="Book Antiqua" w:eastAsia="宋体" w:hAnsi="Book Antiqua" w:cs="宋体"/>
          <w:sz w:val="24"/>
          <w:szCs w:val="24"/>
          <w:lang w:eastAsia="zh-CN"/>
        </w:rPr>
        <w:t>Massaro</w:t>
      </w:r>
      <w:proofErr w:type="spellEnd"/>
      <w:r w:rsidRPr="00150787">
        <w:rPr>
          <w:rFonts w:ascii="Book Antiqua" w:eastAsia="宋体" w:hAnsi="Book Antiqua" w:cs="宋体"/>
          <w:sz w:val="24"/>
          <w:szCs w:val="24"/>
          <w:lang w:eastAsia="zh-CN"/>
        </w:rPr>
        <w:t xml:space="preserve"> JM, O'Donnell CJ, </w:t>
      </w:r>
      <w:proofErr w:type="spellStart"/>
      <w:r w:rsidRPr="00150787">
        <w:rPr>
          <w:rFonts w:ascii="Book Antiqua" w:eastAsia="宋体" w:hAnsi="Book Antiqua" w:cs="宋体"/>
          <w:sz w:val="24"/>
          <w:szCs w:val="24"/>
          <w:lang w:eastAsia="zh-CN"/>
        </w:rPr>
        <w:t>Sahani</w:t>
      </w:r>
      <w:proofErr w:type="spellEnd"/>
      <w:r w:rsidRPr="00150787">
        <w:rPr>
          <w:rFonts w:ascii="Book Antiqua" w:eastAsia="宋体" w:hAnsi="Book Antiqua" w:cs="宋体"/>
          <w:sz w:val="24"/>
          <w:szCs w:val="24"/>
          <w:lang w:eastAsia="zh-CN"/>
        </w:rPr>
        <w:t xml:space="preserve"> DV, </w:t>
      </w:r>
      <w:proofErr w:type="spellStart"/>
      <w:r w:rsidRPr="00150787">
        <w:rPr>
          <w:rFonts w:ascii="Book Antiqua" w:eastAsia="宋体" w:hAnsi="Book Antiqua" w:cs="宋体"/>
          <w:sz w:val="24"/>
          <w:szCs w:val="24"/>
          <w:lang w:eastAsia="zh-CN"/>
        </w:rPr>
        <w:t>Salomaa</w:t>
      </w:r>
      <w:proofErr w:type="spellEnd"/>
      <w:r w:rsidRPr="00150787">
        <w:rPr>
          <w:rFonts w:ascii="Book Antiqua" w:eastAsia="宋体" w:hAnsi="Book Antiqua" w:cs="宋体"/>
          <w:sz w:val="24"/>
          <w:szCs w:val="24"/>
          <w:lang w:eastAsia="zh-CN"/>
        </w:rPr>
        <w:t xml:space="preserve"> V, </w:t>
      </w:r>
      <w:proofErr w:type="spellStart"/>
      <w:r w:rsidRPr="00150787">
        <w:rPr>
          <w:rFonts w:ascii="Book Antiqua" w:eastAsia="宋体" w:hAnsi="Book Antiqua" w:cs="宋体"/>
          <w:sz w:val="24"/>
          <w:szCs w:val="24"/>
          <w:lang w:eastAsia="zh-CN"/>
        </w:rPr>
        <w:t>Schadt</w:t>
      </w:r>
      <w:proofErr w:type="spellEnd"/>
      <w:r w:rsidRPr="00150787">
        <w:rPr>
          <w:rFonts w:ascii="Book Antiqua" w:eastAsia="宋体" w:hAnsi="Book Antiqua" w:cs="宋体"/>
          <w:sz w:val="24"/>
          <w:szCs w:val="24"/>
          <w:lang w:eastAsia="zh-CN"/>
        </w:rPr>
        <w:t xml:space="preserve"> EE, Schwartz SM, </w:t>
      </w:r>
      <w:proofErr w:type="spellStart"/>
      <w:r w:rsidRPr="00150787">
        <w:rPr>
          <w:rFonts w:ascii="Book Antiqua" w:eastAsia="宋体" w:hAnsi="Book Antiqua" w:cs="宋体"/>
          <w:sz w:val="24"/>
          <w:szCs w:val="24"/>
          <w:lang w:eastAsia="zh-CN"/>
        </w:rPr>
        <w:t>Siscovick</w:t>
      </w:r>
      <w:proofErr w:type="spellEnd"/>
      <w:r w:rsidRPr="00150787">
        <w:rPr>
          <w:rFonts w:ascii="Book Antiqua" w:eastAsia="宋体" w:hAnsi="Book Antiqua" w:cs="宋体"/>
          <w:sz w:val="24"/>
          <w:szCs w:val="24"/>
          <w:lang w:eastAsia="zh-CN"/>
        </w:rPr>
        <w:t xml:space="preserve"> DS, </w:t>
      </w:r>
      <w:proofErr w:type="spellStart"/>
      <w:r w:rsidRPr="00150787">
        <w:rPr>
          <w:rFonts w:ascii="Book Antiqua" w:eastAsia="宋体" w:hAnsi="Book Antiqua" w:cs="宋体"/>
          <w:sz w:val="24"/>
          <w:szCs w:val="24"/>
          <w:lang w:eastAsia="zh-CN"/>
        </w:rPr>
        <w:t>Voight</w:t>
      </w:r>
      <w:proofErr w:type="spellEnd"/>
      <w:r w:rsidRPr="00150787">
        <w:rPr>
          <w:rFonts w:ascii="Book Antiqua" w:eastAsia="宋体" w:hAnsi="Book Antiqua" w:cs="宋体"/>
          <w:sz w:val="24"/>
          <w:szCs w:val="24"/>
          <w:lang w:eastAsia="zh-CN"/>
        </w:rPr>
        <w:t xml:space="preserve"> BF, Carr JJ, </w:t>
      </w:r>
      <w:proofErr w:type="spellStart"/>
      <w:r w:rsidRPr="00150787">
        <w:rPr>
          <w:rFonts w:ascii="Book Antiqua" w:eastAsia="宋体" w:hAnsi="Book Antiqua" w:cs="宋体"/>
          <w:sz w:val="24"/>
          <w:szCs w:val="24"/>
          <w:lang w:eastAsia="zh-CN"/>
        </w:rPr>
        <w:t>Feitosa</w:t>
      </w:r>
      <w:proofErr w:type="spellEnd"/>
      <w:r w:rsidRPr="00150787">
        <w:rPr>
          <w:rFonts w:ascii="Book Antiqua" w:eastAsia="宋体" w:hAnsi="Book Antiqua" w:cs="宋体"/>
          <w:sz w:val="24"/>
          <w:szCs w:val="24"/>
          <w:lang w:eastAsia="zh-CN"/>
        </w:rPr>
        <w:t xml:space="preserve"> MF, Harris TB, Fox CS, Smith AV, Kao WH, </w:t>
      </w:r>
      <w:proofErr w:type="spellStart"/>
      <w:r w:rsidRPr="00150787">
        <w:rPr>
          <w:rFonts w:ascii="Book Antiqua" w:eastAsia="宋体" w:hAnsi="Book Antiqua" w:cs="宋体"/>
          <w:sz w:val="24"/>
          <w:szCs w:val="24"/>
          <w:lang w:eastAsia="zh-CN"/>
        </w:rPr>
        <w:t>Hirschhorn</w:t>
      </w:r>
      <w:proofErr w:type="spellEnd"/>
      <w:r w:rsidRPr="00150787">
        <w:rPr>
          <w:rFonts w:ascii="Book Antiqua" w:eastAsia="宋体" w:hAnsi="Book Antiqua" w:cs="宋体"/>
          <w:sz w:val="24"/>
          <w:szCs w:val="24"/>
          <w:lang w:eastAsia="zh-CN"/>
        </w:rPr>
        <w:t xml:space="preserve"> JN, </w:t>
      </w:r>
      <w:proofErr w:type="spellStart"/>
      <w:r w:rsidRPr="00150787">
        <w:rPr>
          <w:rFonts w:ascii="Book Antiqua" w:eastAsia="宋体" w:hAnsi="Book Antiqua" w:cs="宋体"/>
          <w:sz w:val="24"/>
          <w:szCs w:val="24"/>
          <w:lang w:eastAsia="zh-CN"/>
        </w:rPr>
        <w:t>Borecki</w:t>
      </w:r>
      <w:proofErr w:type="spellEnd"/>
      <w:r w:rsidRPr="00150787">
        <w:rPr>
          <w:rFonts w:ascii="Book Antiqua" w:eastAsia="宋体" w:hAnsi="Book Antiqua" w:cs="宋体"/>
          <w:sz w:val="24"/>
          <w:szCs w:val="24"/>
          <w:lang w:eastAsia="zh-CN"/>
        </w:rPr>
        <w:t xml:space="preserve"> IB. Genome-wide association analysis identifies variants associated with nonalcoholic fatty liver disease that have distinct effects on metabolic traits. </w:t>
      </w:r>
      <w:proofErr w:type="spellStart"/>
      <w:r w:rsidRPr="00150787">
        <w:rPr>
          <w:rFonts w:ascii="Book Antiqua" w:eastAsia="宋体" w:hAnsi="Book Antiqua" w:cs="宋体"/>
          <w:i/>
          <w:iCs/>
          <w:sz w:val="24"/>
          <w:szCs w:val="24"/>
          <w:lang w:eastAsia="zh-CN"/>
        </w:rPr>
        <w:t>PLoS</w:t>
      </w:r>
      <w:proofErr w:type="spellEnd"/>
      <w:r w:rsidRPr="00150787">
        <w:rPr>
          <w:rFonts w:ascii="Book Antiqua" w:eastAsia="宋体" w:hAnsi="Book Antiqua" w:cs="宋体"/>
          <w:i/>
          <w:iCs/>
          <w:sz w:val="24"/>
          <w:szCs w:val="24"/>
          <w:lang w:eastAsia="zh-CN"/>
        </w:rPr>
        <w:t xml:space="preserve"> Genet</w:t>
      </w:r>
      <w:r w:rsidRPr="00150787">
        <w:rPr>
          <w:rFonts w:ascii="Book Antiqua" w:eastAsia="宋体" w:hAnsi="Book Antiqua" w:cs="宋体"/>
          <w:sz w:val="24"/>
          <w:szCs w:val="24"/>
          <w:lang w:eastAsia="zh-CN"/>
        </w:rPr>
        <w:t> 2011; </w:t>
      </w:r>
      <w:r w:rsidRPr="00150787">
        <w:rPr>
          <w:rFonts w:ascii="Book Antiqua" w:eastAsia="宋体" w:hAnsi="Book Antiqua" w:cs="宋体"/>
          <w:b/>
          <w:bCs/>
          <w:sz w:val="24"/>
          <w:szCs w:val="24"/>
          <w:lang w:eastAsia="zh-CN"/>
        </w:rPr>
        <w:t>7</w:t>
      </w:r>
      <w:r w:rsidRPr="00150787">
        <w:rPr>
          <w:rFonts w:ascii="Book Antiqua" w:eastAsia="宋体" w:hAnsi="Book Antiqua" w:cs="宋体"/>
          <w:sz w:val="24"/>
          <w:szCs w:val="24"/>
          <w:lang w:eastAsia="zh-CN"/>
        </w:rPr>
        <w:t>: e1001324 [PMID: 21423719 DOI: 10.1371/journal.pgen.1001324]</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17 </w:t>
      </w:r>
      <w:r w:rsidRPr="00150787">
        <w:rPr>
          <w:rFonts w:ascii="Book Antiqua" w:eastAsia="宋体" w:hAnsi="Book Antiqua" w:cs="宋体"/>
          <w:b/>
          <w:bCs/>
          <w:sz w:val="24"/>
          <w:szCs w:val="24"/>
          <w:lang w:eastAsia="zh-CN"/>
        </w:rPr>
        <w:t>Yuan X</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Waterworth</w:t>
      </w:r>
      <w:proofErr w:type="spellEnd"/>
      <w:r w:rsidRPr="00150787">
        <w:rPr>
          <w:rFonts w:ascii="Book Antiqua" w:eastAsia="宋体" w:hAnsi="Book Antiqua" w:cs="宋体"/>
          <w:sz w:val="24"/>
          <w:szCs w:val="24"/>
          <w:lang w:eastAsia="zh-CN"/>
        </w:rPr>
        <w:t xml:space="preserve"> D, Perry JR, Lim N, Song K, Chambers JC, Zhang W, </w:t>
      </w:r>
      <w:proofErr w:type="spellStart"/>
      <w:r w:rsidRPr="00150787">
        <w:rPr>
          <w:rFonts w:ascii="Book Antiqua" w:eastAsia="宋体" w:hAnsi="Book Antiqua" w:cs="宋体"/>
          <w:sz w:val="24"/>
          <w:szCs w:val="24"/>
          <w:lang w:eastAsia="zh-CN"/>
        </w:rPr>
        <w:t>Vollenweider</w:t>
      </w:r>
      <w:proofErr w:type="spellEnd"/>
      <w:r w:rsidRPr="00150787">
        <w:rPr>
          <w:rFonts w:ascii="Book Antiqua" w:eastAsia="宋体" w:hAnsi="Book Antiqua" w:cs="宋体"/>
          <w:sz w:val="24"/>
          <w:szCs w:val="24"/>
          <w:lang w:eastAsia="zh-CN"/>
        </w:rPr>
        <w:t xml:space="preserve"> P, </w:t>
      </w:r>
      <w:proofErr w:type="spellStart"/>
      <w:r w:rsidRPr="00150787">
        <w:rPr>
          <w:rFonts w:ascii="Book Antiqua" w:eastAsia="宋体" w:hAnsi="Book Antiqua" w:cs="宋体"/>
          <w:sz w:val="24"/>
          <w:szCs w:val="24"/>
          <w:lang w:eastAsia="zh-CN"/>
        </w:rPr>
        <w:t>Stirnadel</w:t>
      </w:r>
      <w:proofErr w:type="spellEnd"/>
      <w:r w:rsidRPr="00150787">
        <w:rPr>
          <w:rFonts w:ascii="Book Antiqua" w:eastAsia="宋体" w:hAnsi="Book Antiqua" w:cs="宋体"/>
          <w:sz w:val="24"/>
          <w:szCs w:val="24"/>
          <w:lang w:eastAsia="zh-CN"/>
        </w:rPr>
        <w:t xml:space="preserve"> H, Johnson T, Bergmann S, Beckmann ND, Li Y, </w:t>
      </w:r>
      <w:proofErr w:type="spellStart"/>
      <w:r w:rsidRPr="00150787">
        <w:rPr>
          <w:rFonts w:ascii="Book Antiqua" w:eastAsia="宋体" w:hAnsi="Book Antiqua" w:cs="宋体"/>
          <w:sz w:val="24"/>
          <w:szCs w:val="24"/>
          <w:lang w:eastAsia="zh-CN"/>
        </w:rPr>
        <w:t>Ferrucci</w:t>
      </w:r>
      <w:proofErr w:type="spellEnd"/>
      <w:r w:rsidRPr="00150787">
        <w:rPr>
          <w:rFonts w:ascii="Book Antiqua" w:eastAsia="宋体" w:hAnsi="Book Antiqua" w:cs="宋体"/>
          <w:sz w:val="24"/>
          <w:szCs w:val="24"/>
          <w:lang w:eastAsia="zh-CN"/>
        </w:rPr>
        <w:t xml:space="preserve"> L, </w:t>
      </w:r>
      <w:proofErr w:type="spellStart"/>
      <w:r w:rsidRPr="00150787">
        <w:rPr>
          <w:rFonts w:ascii="Book Antiqua" w:eastAsia="宋体" w:hAnsi="Book Antiqua" w:cs="宋体"/>
          <w:sz w:val="24"/>
          <w:szCs w:val="24"/>
          <w:lang w:eastAsia="zh-CN"/>
        </w:rPr>
        <w:t>Melzer</w:t>
      </w:r>
      <w:proofErr w:type="spellEnd"/>
      <w:r w:rsidRPr="00150787">
        <w:rPr>
          <w:rFonts w:ascii="Book Antiqua" w:eastAsia="宋体" w:hAnsi="Book Antiqua" w:cs="宋体"/>
          <w:sz w:val="24"/>
          <w:szCs w:val="24"/>
          <w:lang w:eastAsia="zh-CN"/>
        </w:rPr>
        <w:t xml:space="preserve"> D, Hernandez D, Singleton A, Scott J, Elliott P, </w:t>
      </w:r>
      <w:proofErr w:type="spellStart"/>
      <w:r w:rsidRPr="00150787">
        <w:rPr>
          <w:rFonts w:ascii="Book Antiqua" w:eastAsia="宋体" w:hAnsi="Book Antiqua" w:cs="宋体"/>
          <w:sz w:val="24"/>
          <w:szCs w:val="24"/>
          <w:lang w:eastAsia="zh-CN"/>
        </w:rPr>
        <w:t>Waeber</w:t>
      </w:r>
      <w:proofErr w:type="spellEnd"/>
      <w:r w:rsidRPr="00150787">
        <w:rPr>
          <w:rFonts w:ascii="Book Antiqua" w:eastAsia="宋体" w:hAnsi="Book Antiqua" w:cs="宋体"/>
          <w:sz w:val="24"/>
          <w:szCs w:val="24"/>
          <w:lang w:eastAsia="zh-CN"/>
        </w:rPr>
        <w:t xml:space="preserve"> G, </w:t>
      </w:r>
      <w:proofErr w:type="spellStart"/>
      <w:r w:rsidRPr="00150787">
        <w:rPr>
          <w:rFonts w:ascii="Book Antiqua" w:eastAsia="宋体" w:hAnsi="Book Antiqua" w:cs="宋体"/>
          <w:sz w:val="24"/>
          <w:szCs w:val="24"/>
          <w:lang w:eastAsia="zh-CN"/>
        </w:rPr>
        <w:t>Cardon</w:t>
      </w:r>
      <w:proofErr w:type="spellEnd"/>
      <w:r w:rsidRPr="00150787">
        <w:rPr>
          <w:rFonts w:ascii="Book Antiqua" w:eastAsia="宋体" w:hAnsi="Book Antiqua" w:cs="宋体"/>
          <w:sz w:val="24"/>
          <w:szCs w:val="24"/>
          <w:lang w:eastAsia="zh-CN"/>
        </w:rPr>
        <w:t xml:space="preserve"> L, </w:t>
      </w:r>
      <w:proofErr w:type="spellStart"/>
      <w:r w:rsidRPr="00150787">
        <w:rPr>
          <w:rFonts w:ascii="Book Antiqua" w:eastAsia="宋体" w:hAnsi="Book Antiqua" w:cs="宋体"/>
          <w:sz w:val="24"/>
          <w:szCs w:val="24"/>
          <w:lang w:eastAsia="zh-CN"/>
        </w:rPr>
        <w:t>Frayling</w:t>
      </w:r>
      <w:proofErr w:type="spellEnd"/>
      <w:r w:rsidRPr="00150787">
        <w:rPr>
          <w:rFonts w:ascii="Book Antiqua" w:eastAsia="宋体" w:hAnsi="Book Antiqua" w:cs="宋体"/>
          <w:sz w:val="24"/>
          <w:szCs w:val="24"/>
          <w:lang w:eastAsia="zh-CN"/>
        </w:rPr>
        <w:t xml:space="preserve"> TM, </w:t>
      </w:r>
      <w:proofErr w:type="spellStart"/>
      <w:r w:rsidRPr="00150787">
        <w:rPr>
          <w:rFonts w:ascii="Book Antiqua" w:eastAsia="宋体" w:hAnsi="Book Antiqua" w:cs="宋体"/>
          <w:sz w:val="24"/>
          <w:szCs w:val="24"/>
          <w:lang w:eastAsia="zh-CN"/>
        </w:rPr>
        <w:t>Kooner</w:t>
      </w:r>
      <w:proofErr w:type="spellEnd"/>
      <w:r w:rsidRPr="00150787">
        <w:rPr>
          <w:rFonts w:ascii="Book Antiqua" w:eastAsia="宋体" w:hAnsi="Book Antiqua" w:cs="宋体"/>
          <w:sz w:val="24"/>
          <w:szCs w:val="24"/>
          <w:lang w:eastAsia="zh-CN"/>
        </w:rPr>
        <w:t xml:space="preserve"> JS, </w:t>
      </w:r>
      <w:proofErr w:type="spellStart"/>
      <w:r w:rsidRPr="00150787">
        <w:rPr>
          <w:rFonts w:ascii="Book Antiqua" w:eastAsia="宋体" w:hAnsi="Book Antiqua" w:cs="宋体"/>
          <w:sz w:val="24"/>
          <w:szCs w:val="24"/>
          <w:lang w:eastAsia="zh-CN"/>
        </w:rPr>
        <w:t>Mooser</w:t>
      </w:r>
      <w:proofErr w:type="spellEnd"/>
      <w:r w:rsidRPr="00150787">
        <w:rPr>
          <w:rFonts w:ascii="Book Antiqua" w:eastAsia="宋体" w:hAnsi="Book Antiqua" w:cs="宋体"/>
          <w:sz w:val="24"/>
          <w:szCs w:val="24"/>
          <w:lang w:eastAsia="zh-CN"/>
        </w:rPr>
        <w:t xml:space="preserve"> V. Population-based genome-wide association studies reveal six loci influencing plasma levels of liver enzymes. </w:t>
      </w:r>
      <w:r w:rsidRPr="00150787">
        <w:rPr>
          <w:rFonts w:ascii="Book Antiqua" w:eastAsia="宋体" w:hAnsi="Book Antiqua" w:cs="宋体"/>
          <w:i/>
          <w:iCs/>
          <w:sz w:val="24"/>
          <w:szCs w:val="24"/>
          <w:lang w:eastAsia="zh-CN"/>
        </w:rPr>
        <w:t>Am J Hum Genet</w:t>
      </w:r>
      <w:r w:rsidRPr="00150787">
        <w:rPr>
          <w:rFonts w:ascii="Book Antiqua" w:eastAsia="宋体" w:hAnsi="Book Antiqua" w:cs="宋体"/>
          <w:sz w:val="24"/>
          <w:szCs w:val="24"/>
          <w:lang w:eastAsia="zh-CN"/>
        </w:rPr>
        <w:t> 2008; </w:t>
      </w:r>
      <w:r w:rsidRPr="00150787">
        <w:rPr>
          <w:rFonts w:ascii="Book Antiqua" w:eastAsia="宋体" w:hAnsi="Book Antiqua" w:cs="宋体"/>
          <w:b/>
          <w:bCs/>
          <w:sz w:val="24"/>
          <w:szCs w:val="24"/>
          <w:lang w:eastAsia="zh-CN"/>
        </w:rPr>
        <w:t>83</w:t>
      </w:r>
      <w:r w:rsidRPr="00150787">
        <w:rPr>
          <w:rFonts w:ascii="Book Antiqua" w:eastAsia="宋体" w:hAnsi="Book Antiqua" w:cs="宋体"/>
          <w:sz w:val="24"/>
          <w:szCs w:val="24"/>
          <w:lang w:eastAsia="zh-CN"/>
        </w:rPr>
        <w:t>: 520-528 [PMID: 18940312 DOI: 10.1016/j.ajhg.2008.09.012]</w:t>
      </w:r>
    </w:p>
    <w:p w:rsidR="00150787" w:rsidRPr="00150787" w:rsidRDefault="00150787" w:rsidP="00150787">
      <w:pPr>
        <w:spacing w:after="0" w:line="360" w:lineRule="auto"/>
        <w:jc w:val="both"/>
        <w:rPr>
          <w:rFonts w:ascii="Book Antiqua" w:eastAsia="宋体" w:hAnsi="Book Antiqua" w:cs="Times New Roman"/>
          <w:kern w:val="2"/>
          <w:sz w:val="24"/>
          <w:szCs w:val="24"/>
          <w:lang w:eastAsia="zh-CN"/>
        </w:rPr>
      </w:pPr>
      <w:r w:rsidRPr="00150787">
        <w:rPr>
          <w:rFonts w:ascii="Book Antiqua" w:eastAsia="宋体" w:hAnsi="Book Antiqua" w:cs="Times New Roman" w:hint="eastAsia"/>
          <w:kern w:val="2"/>
          <w:sz w:val="24"/>
          <w:szCs w:val="24"/>
          <w:lang w:eastAsia="zh-CN"/>
        </w:rPr>
        <w:t>18</w:t>
      </w:r>
      <w:r w:rsidRPr="00150787">
        <w:rPr>
          <w:rFonts w:ascii="Book Antiqua" w:eastAsia="宋体" w:hAnsi="Book Antiqua" w:cs="Times New Roman" w:hint="eastAsia"/>
          <w:b/>
          <w:kern w:val="2"/>
          <w:sz w:val="24"/>
          <w:szCs w:val="24"/>
          <w:lang w:eastAsia="zh-CN"/>
        </w:rPr>
        <w:t xml:space="preserve"> </w:t>
      </w:r>
      <w:r w:rsidRPr="00150787">
        <w:rPr>
          <w:rFonts w:ascii="Book Antiqua" w:eastAsia="宋体" w:hAnsi="Book Antiqua" w:cs="Times New Roman"/>
          <w:b/>
          <w:kern w:val="2"/>
          <w:sz w:val="24"/>
          <w:szCs w:val="24"/>
          <w:lang w:eastAsia="zh-CN"/>
        </w:rPr>
        <w:t>Chambers JC</w:t>
      </w:r>
      <w:r w:rsidRPr="00150787">
        <w:rPr>
          <w:rFonts w:ascii="Book Antiqua" w:eastAsia="宋体" w:hAnsi="Book Antiqua" w:cs="Times New Roman"/>
          <w:kern w:val="2"/>
          <w:sz w:val="24"/>
          <w:szCs w:val="24"/>
          <w:lang w:eastAsia="zh-CN"/>
        </w:rPr>
        <w:t xml:space="preserve">, Zhang W, </w:t>
      </w:r>
      <w:proofErr w:type="spellStart"/>
      <w:r w:rsidRPr="00150787">
        <w:rPr>
          <w:rFonts w:ascii="Book Antiqua" w:eastAsia="宋体" w:hAnsi="Book Antiqua" w:cs="Times New Roman"/>
          <w:kern w:val="2"/>
          <w:sz w:val="24"/>
          <w:szCs w:val="24"/>
          <w:lang w:eastAsia="zh-CN"/>
        </w:rPr>
        <w:t>Sehmi</w:t>
      </w:r>
      <w:proofErr w:type="spellEnd"/>
      <w:r w:rsidRPr="00150787">
        <w:rPr>
          <w:rFonts w:ascii="Book Antiqua" w:eastAsia="宋体" w:hAnsi="Book Antiqua" w:cs="Times New Roman"/>
          <w:kern w:val="2"/>
          <w:sz w:val="24"/>
          <w:szCs w:val="24"/>
          <w:lang w:eastAsia="zh-CN"/>
        </w:rPr>
        <w:t xml:space="preserve"> J, Li X, </w:t>
      </w:r>
      <w:proofErr w:type="spellStart"/>
      <w:r w:rsidRPr="00150787">
        <w:rPr>
          <w:rFonts w:ascii="Book Antiqua" w:eastAsia="宋体" w:hAnsi="Book Antiqua" w:cs="Times New Roman"/>
          <w:kern w:val="2"/>
          <w:sz w:val="24"/>
          <w:szCs w:val="24"/>
          <w:lang w:eastAsia="zh-CN"/>
        </w:rPr>
        <w:t>Wass</w:t>
      </w:r>
      <w:proofErr w:type="spellEnd"/>
      <w:r w:rsidRPr="00150787">
        <w:rPr>
          <w:rFonts w:ascii="Book Antiqua" w:eastAsia="宋体" w:hAnsi="Book Antiqua" w:cs="Times New Roman"/>
          <w:kern w:val="2"/>
          <w:sz w:val="24"/>
          <w:szCs w:val="24"/>
          <w:lang w:eastAsia="zh-CN"/>
        </w:rPr>
        <w:t xml:space="preserve"> MN, Van der </w:t>
      </w:r>
      <w:proofErr w:type="spellStart"/>
      <w:r w:rsidRPr="00150787">
        <w:rPr>
          <w:rFonts w:ascii="Book Antiqua" w:eastAsia="宋体" w:hAnsi="Book Antiqua" w:cs="Times New Roman"/>
          <w:kern w:val="2"/>
          <w:sz w:val="24"/>
          <w:szCs w:val="24"/>
          <w:lang w:eastAsia="zh-CN"/>
        </w:rPr>
        <w:t>Harst</w:t>
      </w:r>
      <w:proofErr w:type="spellEnd"/>
      <w:r w:rsidRPr="00150787">
        <w:rPr>
          <w:rFonts w:ascii="Book Antiqua" w:eastAsia="宋体" w:hAnsi="Book Antiqua" w:cs="Times New Roman"/>
          <w:kern w:val="2"/>
          <w:sz w:val="24"/>
          <w:szCs w:val="24"/>
          <w:lang w:eastAsia="zh-CN"/>
        </w:rPr>
        <w:t xml:space="preserve"> P, Holm H, </w:t>
      </w:r>
      <w:proofErr w:type="spellStart"/>
      <w:r w:rsidRPr="00150787">
        <w:rPr>
          <w:rFonts w:ascii="Book Antiqua" w:eastAsia="宋体" w:hAnsi="Book Antiqua" w:cs="Times New Roman"/>
          <w:kern w:val="2"/>
          <w:sz w:val="24"/>
          <w:szCs w:val="24"/>
          <w:lang w:eastAsia="zh-CN"/>
        </w:rPr>
        <w:t>Sanna</w:t>
      </w:r>
      <w:proofErr w:type="spellEnd"/>
      <w:r w:rsidRPr="00150787">
        <w:rPr>
          <w:rFonts w:ascii="Book Antiqua" w:eastAsia="宋体" w:hAnsi="Book Antiqua" w:cs="Times New Roman"/>
          <w:kern w:val="2"/>
          <w:sz w:val="24"/>
          <w:szCs w:val="24"/>
          <w:lang w:eastAsia="zh-CN"/>
        </w:rPr>
        <w:t xml:space="preserve"> S, </w:t>
      </w:r>
      <w:proofErr w:type="spellStart"/>
      <w:r w:rsidRPr="00150787">
        <w:rPr>
          <w:rFonts w:ascii="Book Antiqua" w:eastAsia="宋体" w:hAnsi="Book Antiqua" w:cs="Times New Roman"/>
          <w:kern w:val="2"/>
          <w:sz w:val="24"/>
          <w:szCs w:val="24"/>
          <w:lang w:eastAsia="zh-CN"/>
        </w:rPr>
        <w:t>Kavousi</w:t>
      </w:r>
      <w:proofErr w:type="spellEnd"/>
      <w:r w:rsidRPr="00150787">
        <w:rPr>
          <w:rFonts w:ascii="Book Antiqua" w:eastAsia="宋体" w:hAnsi="Book Antiqua" w:cs="Times New Roman"/>
          <w:kern w:val="2"/>
          <w:sz w:val="24"/>
          <w:szCs w:val="24"/>
          <w:lang w:eastAsia="zh-CN"/>
        </w:rPr>
        <w:t xml:space="preserve"> M, </w:t>
      </w:r>
      <w:proofErr w:type="spellStart"/>
      <w:r w:rsidRPr="00150787">
        <w:rPr>
          <w:rFonts w:ascii="Book Antiqua" w:eastAsia="宋体" w:hAnsi="Book Antiqua" w:cs="Times New Roman"/>
          <w:kern w:val="2"/>
          <w:sz w:val="24"/>
          <w:szCs w:val="24"/>
          <w:lang w:eastAsia="zh-CN"/>
        </w:rPr>
        <w:t>Baumeister</w:t>
      </w:r>
      <w:proofErr w:type="spellEnd"/>
      <w:r w:rsidRPr="00150787">
        <w:rPr>
          <w:rFonts w:ascii="Book Antiqua" w:eastAsia="宋体" w:hAnsi="Book Antiqua" w:cs="Times New Roman"/>
          <w:kern w:val="2"/>
          <w:sz w:val="24"/>
          <w:szCs w:val="24"/>
          <w:lang w:eastAsia="zh-CN"/>
        </w:rPr>
        <w:t xml:space="preserve"> SE, Coin LJ, Deng G, </w:t>
      </w:r>
      <w:proofErr w:type="spellStart"/>
      <w:r w:rsidRPr="00150787">
        <w:rPr>
          <w:rFonts w:ascii="Book Antiqua" w:eastAsia="宋体" w:hAnsi="Book Antiqua" w:cs="Times New Roman"/>
          <w:kern w:val="2"/>
          <w:sz w:val="24"/>
          <w:szCs w:val="24"/>
          <w:lang w:eastAsia="zh-CN"/>
        </w:rPr>
        <w:t>Gieger</w:t>
      </w:r>
      <w:proofErr w:type="spellEnd"/>
      <w:r w:rsidRPr="00150787">
        <w:rPr>
          <w:rFonts w:ascii="Book Antiqua" w:eastAsia="宋体" w:hAnsi="Book Antiqua" w:cs="Times New Roman"/>
          <w:kern w:val="2"/>
          <w:sz w:val="24"/>
          <w:szCs w:val="24"/>
          <w:lang w:eastAsia="zh-CN"/>
        </w:rPr>
        <w:t xml:space="preserve"> C, Heard-Costa NL, </w:t>
      </w:r>
      <w:proofErr w:type="spellStart"/>
      <w:r w:rsidRPr="00150787">
        <w:rPr>
          <w:rFonts w:ascii="Book Antiqua" w:eastAsia="宋体" w:hAnsi="Book Antiqua" w:cs="Times New Roman"/>
          <w:kern w:val="2"/>
          <w:sz w:val="24"/>
          <w:szCs w:val="24"/>
          <w:lang w:eastAsia="zh-CN"/>
        </w:rPr>
        <w:t>Hottenga</w:t>
      </w:r>
      <w:proofErr w:type="spellEnd"/>
      <w:r w:rsidRPr="00150787">
        <w:rPr>
          <w:rFonts w:ascii="Book Antiqua" w:eastAsia="宋体" w:hAnsi="Book Antiqua" w:cs="Times New Roman"/>
          <w:kern w:val="2"/>
          <w:sz w:val="24"/>
          <w:szCs w:val="24"/>
          <w:lang w:eastAsia="zh-CN"/>
        </w:rPr>
        <w:t xml:space="preserve"> JJ, </w:t>
      </w:r>
      <w:proofErr w:type="spellStart"/>
      <w:r w:rsidRPr="00150787">
        <w:rPr>
          <w:rFonts w:ascii="Book Antiqua" w:eastAsia="宋体" w:hAnsi="Book Antiqua" w:cs="Times New Roman"/>
          <w:kern w:val="2"/>
          <w:sz w:val="24"/>
          <w:szCs w:val="24"/>
          <w:lang w:eastAsia="zh-CN"/>
        </w:rPr>
        <w:t>Kühnel</w:t>
      </w:r>
      <w:proofErr w:type="spellEnd"/>
      <w:r w:rsidRPr="00150787">
        <w:rPr>
          <w:rFonts w:ascii="Book Antiqua" w:eastAsia="宋体" w:hAnsi="Book Antiqua" w:cs="Times New Roman"/>
          <w:kern w:val="2"/>
          <w:sz w:val="24"/>
          <w:szCs w:val="24"/>
          <w:lang w:eastAsia="zh-CN"/>
        </w:rPr>
        <w:t xml:space="preserve"> B, Kumar V, </w:t>
      </w:r>
      <w:proofErr w:type="spellStart"/>
      <w:r w:rsidRPr="00150787">
        <w:rPr>
          <w:rFonts w:ascii="Book Antiqua" w:eastAsia="宋体" w:hAnsi="Book Antiqua" w:cs="Times New Roman"/>
          <w:kern w:val="2"/>
          <w:sz w:val="24"/>
          <w:szCs w:val="24"/>
          <w:lang w:eastAsia="zh-CN"/>
        </w:rPr>
        <w:t>Lagou</w:t>
      </w:r>
      <w:proofErr w:type="spellEnd"/>
      <w:r w:rsidRPr="00150787">
        <w:rPr>
          <w:rFonts w:ascii="Book Antiqua" w:eastAsia="宋体" w:hAnsi="Book Antiqua" w:cs="Times New Roman"/>
          <w:kern w:val="2"/>
          <w:sz w:val="24"/>
          <w:szCs w:val="24"/>
          <w:lang w:eastAsia="zh-CN"/>
        </w:rPr>
        <w:t xml:space="preserve"> V, Liang L, Luan J, Vidal PM, Mateo Leach I, O'Reilly PF, </w:t>
      </w:r>
      <w:proofErr w:type="spellStart"/>
      <w:r w:rsidRPr="00150787">
        <w:rPr>
          <w:rFonts w:ascii="Book Antiqua" w:eastAsia="宋体" w:hAnsi="Book Antiqua" w:cs="Times New Roman"/>
          <w:kern w:val="2"/>
          <w:sz w:val="24"/>
          <w:szCs w:val="24"/>
          <w:lang w:eastAsia="zh-CN"/>
        </w:rPr>
        <w:t>Peden</w:t>
      </w:r>
      <w:proofErr w:type="spellEnd"/>
      <w:r w:rsidRPr="00150787">
        <w:rPr>
          <w:rFonts w:ascii="Book Antiqua" w:eastAsia="宋体" w:hAnsi="Book Antiqua" w:cs="Times New Roman"/>
          <w:kern w:val="2"/>
          <w:sz w:val="24"/>
          <w:szCs w:val="24"/>
          <w:lang w:eastAsia="zh-CN"/>
        </w:rPr>
        <w:t xml:space="preserve"> JF, </w:t>
      </w:r>
      <w:proofErr w:type="spellStart"/>
      <w:r w:rsidRPr="00150787">
        <w:rPr>
          <w:rFonts w:ascii="Book Antiqua" w:eastAsia="宋体" w:hAnsi="Book Antiqua" w:cs="Times New Roman"/>
          <w:kern w:val="2"/>
          <w:sz w:val="24"/>
          <w:szCs w:val="24"/>
          <w:lang w:eastAsia="zh-CN"/>
        </w:rPr>
        <w:t>Rahmioglu</w:t>
      </w:r>
      <w:proofErr w:type="spellEnd"/>
      <w:r w:rsidRPr="00150787">
        <w:rPr>
          <w:rFonts w:ascii="Book Antiqua" w:eastAsia="宋体" w:hAnsi="Book Antiqua" w:cs="Times New Roman"/>
          <w:kern w:val="2"/>
          <w:sz w:val="24"/>
          <w:szCs w:val="24"/>
          <w:lang w:eastAsia="zh-CN"/>
        </w:rPr>
        <w:t xml:space="preserve"> N, </w:t>
      </w:r>
      <w:proofErr w:type="spellStart"/>
      <w:r w:rsidRPr="00150787">
        <w:rPr>
          <w:rFonts w:ascii="Book Antiqua" w:eastAsia="宋体" w:hAnsi="Book Antiqua" w:cs="Times New Roman"/>
          <w:kern w:val="2"/>
          <w:sz w:val="24"/>
          <w:szCs w:val="24"/>
          <w:lang w:eastAsia="zh-CN"/>
        </w:rPr>
        <w:t>Soininen</w:t>
      </w:r>
      <w:proofErr w:type="spellEnd"/>
      <w:r w:rsidRPr="00150787">
        <w:rPr>
          <w:rFonts w:ascii="Book Antiqua" w:eastAsia="宋体" w:hAnsi="Book Antiqua" w:cs="Times New Roman"/>
          <w:kern w:val="2"/>
          <w:sz w:val="24"/>
          <w:szCs w:val="24"/>
          <w:lang w:eastAsia="zh-CN"/>
        </w:rPr>
        <w:t xml:space="preserve"> P, </w:t>
      </w:r>
      <w:proofErr w:type="spellStart"/>
      <w:r w:rsidRPr="00150787">
        <w:rPr>
          <w:rFonts w:ascii="Book Antiqua" w:eastAsia="宋体" w:hAnsi="Book Antiqua" w:cs="Times New Roman"/>
          <w:kern w:val="2"/>
          <w:sz w:val="24"/>
          <w:szCs w:val="24"/>
          <w:lang w:eastAsia="zh-CN"/>
        </w:rPr>
        <w:t>Speliotes</w:t>
      </w:r>
      <w:proofErr w:type="spellEnd"/>
      <w:r w:rsidRPr="00150787">
        <w:rPr>
          <w:rFonts w:ascii="Book Antiqua" w:eastAsia="宋体" w:hAnsi="Book Antiqua" w:cs="Times New Roman"/>
          <w:kern w:val="2"/>
          <w:sz w:val="24"/>
          <w:szCs w:val="24"/>
          <w:lang w:eastAsia="zh-CN"/>
        </w:rPr>
        <w:t xml:space="preserve"> EK, Yuan X, </w:t>
      </w:r>
      <w:proofErr w:type="spellStart"/>
      <w:r w:rsidRPr="00150787">
        <w:rPr>
          <w:rFonts w:ascii="Book Antiqua" w:eastAsia="宋体" w:hAnsi="Book Antiqua" w:cs="Times New Roman"/>
          <w:kern w:val="2"/>
          <w:sz w:val="24"/>
          <w:szCs w:val="24"/>
          <w:lang w:eastAsia="zh-CN"/>
        </w:rPr>
        <w:t>Thorleifsson</w:t>
      </w:r>
      <w:proofErr w:type="spellEnd"/>
      <w:r w:rsidRPr="00150787">
        <w:rPr>
          <w:rFonts w:ascii="Book Antiqua" w:eastAsia="宋体" w:hAnsi="Book Antiqua" w:cs="Times New Roman"/>
          <w:kern w:val="2"/>
          <w:sz w:val="24"/>
          <w:szCs w:val="24"/>
          <w:lang w:eastAsia="zh-CN"/>
        </w:rPr>
        <w:t xml:space="preserve"> G, </w:t>
      </w:r>
      <w:proofErr w:type="spellStart"/>
      <w:r w:rsidRPr="00150787">
        <w:rPr>
          <w:rFonts w:ascii="Book Antiqua" w:eastAsia="宋体" w:hAnsi="Book Antiqua" w:cs="Times New Roman"/>
          <w:kern w:val="2"/>
          <w:sz w:val="24"/>
          <w:szCs w:val="24"/>
          <w:lang w:eastAsia="zh-CN"/>
        </w:rPr>
        <w:t>Alizadeh</w:t>
      </w:r>
      <w:proofErr w:type="spellEnd"/>
      <w:r w:rsidRPr="00150787">
        <w:rPr>
          <w:rFonts w:ascii="Book Antiqua" w:eastAsia="宋体" w:hAnsi="Book Antiqua" w:cs="Times New Roman"/>
          <w:kern w:val="2"/>
          <w:sz w:val="24"/>
          <w:szCs w:val="24"/>
          <w:lang w:eastAsia="zh-CN"/>
        </w:rPr>
        <w:t xml:space="preserve"> BZ, Atwood LD, </w:t>
      </w:r>
      <w:proofErr w:type="spellStart"/>
      <w:r w:rsidRPr="00150787">
        <w:rPr>
          <w:rFonts w:ascii="Book Antiqua" w:eastAsia="宋体" w:hAnsi="Book Antiqua" w:cs="Times New Roman"/>
          <w:kern w:val="2"/>
          <w:sz w:val="24"/>
          <w:szCs w:val="24"/>
          <w:lang w:eastAsia="zh-CN"/>
        </w:rPr>
        <w:t>Borecki</w:t>
      </w:r>
      <w:proofErr w:type="spellEnd"/>
      <w:r w:rsidRPr="00150787">
        <w:rPr>
          <w:rFonts w:ascii="Book Antiqua" w:eastAsia="宋体" w:hAnsi="Book Antiqua" w:cs="Times New Roman"/>
          <w:kern w:val="2"/>
          <w:sz w:val="24"/>
          <w:szCs w:val="24"/>
          <w:lang w:eastAsia="zh-CN"/>
        </w:rPr>
        <w:t xml:space="preserve"> IB, Brown MJ, Charoen P, </w:t>
      </w:r>
      <w:proofErr w:type="spellStart"/>
      <w:r w:rsidRPr="00150787">
        <w:rPr>
          <w:rFonts w:ascii="Book Antiqua" w:eastAsia="宋体" w:hAnsi="Book Antiqua" w:cs="Times New Roman"/>
          <w:kern w:val="2"/>
          <w:sz w:val="24"/>
          <w:szCs w:val="24"/>
          <w:lang w:eastAsia="zh-CN"/>
        </w:rPr>
        <w:t>Cucca</w:t>
      </w:r>
      <w:proofErr w:type="spellEnd"/>
      <w:r w:rsidRPr="00150787">
        <w:rPr>
          <w:rFonts w:ascii="Book Antiqua" w:eastAsia="宋体" w:hAnsi="Book Antiqua" w:cs="Times New Roman"/>
          <w:kern w:val="2"/>
          <w:sz w:val="24"/>
          <w:szCs w:val="24"/>
          <w:lang w:eastAsia="zh-CN"/>
        </w:rPr>
        <w:t xml:space="preserve"> F, Das D, de </w:t>
      </w:r>
      <w:proofErr w:type="spellStart"/>
      <w:r w:rsidRPr="00150787">
        <w:rPr>
          <w:rFonts w:ascii="Book Antiqua" w:eastAsia="宋体" w:hAnsi="Book Antiqua" w:cs="Times New Roman"/>
          <w:kern w:val="2"/>
          <w:sz w:val="24"/>
          <w:szCs w:val="24"/>
          <w:lang w:eastAsia="zh-CN"/>
        </w:rPr>
        <w:t>Geus</w:t>
      </w:r>
      <w:proofErr w:type="spellEnd"/>
      <w:r w:rsidRPr="00150787">
        <w:rPr>
          <w:rFonts w:ascii="Book Antiqua" w:eastAsia="宋体" w:hAnsi="Book Antiqua" w:cs="Times New Roman"/>
          <w:kern w:val="2"/>
          <w:sz w:val="24"/>
          <w:szCs w:val="24"/>
          <w:lang w:eastAsia="zh-CN"/>
        </w:rPr>
        <w:t xml:space="preserve"> EJ, Dixon AL, </w:t>
      </w:r>
      <w:proofErr w:type="spellStart"/>
      <w:r w:rsidRPr="00150787">
        <w:rPr>
          <w:rFonts w:ascii="Book Antiqua" w:eastAsia="宋体" w:hAnsi="Book Antiqua" w:cs="Times New Roman"/>
          <w:kern w:val="2"/>
          <w:sz w:val="24"/>
          <w:szCs w:val="24"/>
          <w:lang w:eastAsia="zh-CN"/>
        </w:rPr>
        <w:t>Döring</w:t>
      </w:r>
      <w:proofErr w:type="spellEnd"/>
      <w:r w:rsidRPr="00150787">
        <w:rPr>
          <w:rFonts w:ascii="Book Antiqua" w:eastAsia="宋体" w:hAnsi="Book Antiqua" w:cs="Times New Roman"/>
          <w:kern w:val="2"/>
          <w:sz w:val="24"/>
          <w:szCs w:val="24"/>
          <w:lang w:eastAsia="zh-CN"/>
        </w:rPr>
        <w:t xml:space="preserve"> A, </w:t>
      </w:r>
      <w:proofErr w:type="spellStart"/>
      <w:r w:rsidRPr="00150787">
        <w:rPr>
          <w:rFonts w:ascii="Book Antiqua" w:eastAsia="宋体" w:hAnsi="Book Antiqua" w:cs="Times New Roman"/>
          <w:kern w:val="2"/>
          <w:sz w:val="24"/>
          <w:szCs w:val="24"/>
          <w:lang w:eastAsia="zh-CN"/>
        </w:rPr>
        <w:t>Ehret</w:t>
      </w:r>
      <w:proofErr w:type="spellEnd"/>
      <w:r w:rsidRPr="00150787">
        <w:rPr>
          <w:rFonts w:ascii="Book Antiqua" w:eastAsia="宋体" w:hAnsi="Book Antiqua" w:cs="Times New Roman"/>
          <w:kern w:val="2"/>
          <w:sz w:val="24"/>
          <w:szCs w:val="24"/>
          <w:lang w:eastAsia="zh-CN"/>
        </w:rPr>
        <w:t xml:space="preserve"> G, </w:t>
      </w:r>
      <w:proofErr w:type="spellStart"/>
      <w:r w:rsidRPr="00150787">
        <w:rPr>
          <w:rFonts w:ascii="Book Antiqua" w:eastAsia="宋体" w:hAnsi="Book Antiqua" w:cs="Times New Roman"/>
          <w:kern w:val="2"/>
          <w:sz w:val="24"/>
          <w:szCs w:val="24"/>
          <w:lang w:eastAsia="zh-CN"/>
        </w:rPr>
        <w:t>Eyjolfsson</w:t>
      </w:r>
      <w:proofErr w:type="spellEnd"/>
      <w:r w:rsidRPr="00150787">
        <w:rPr>
          <w:rFonts w:ascii="Book Antiqua" w:eastAsia="宋体" w:hAnsi="Book Antiqua" w:cs="Times New Roman"/>
          <w:kern w:val="2"/>
          <w:sz w:val="24"/>
          <w:szCs w:val="24"/>
          <w:lang w:eastAsia="zh-CN"/>
        </w:rPr>
        <w:t xml:space="preserve"> GI, </w:t>
      </w:r>
      <w:proofErr w:type="spellStart"/>
      <w:r w:rsidRPr="00150787">
        <w:rPr>
          <w:rFonts w:ascii="Book Antiqua" w:eastAsia="宋体" w:hAnsi="Book Antiqua" w:cs="Times New Roman"/>
          <w:kern w:val="2"/>
          <w:sz w:val="24"/>
          <w:szCs w:val="24"/>
          <w:lang w:eastAsia="zh-CN"/>
        </w:rPr>
        <w:t>Farrall</w:t>
      </w:r>
      <w:proofErr w:type="spellEnd"/>
      <w:r w:rsidRPr="00150787">
        <w:rPr>
          <w:rFonts w:ascii="Book Antiqua" w:eastAsia="宋体" w:hAnsi="Book Antiqua" w:cs="Times New Roman"/>
          <w:kern w:val="2"/>
          <w:sz w:val="24"/>
          <w:szCs w:val="24"/>
          <w:lang w:eastAsia="zh-CN"/>
        </w:rPr>
        <w:t xml:space="preserve"> M, </w:t>
      </w:r>
      <w:proofErr w:type="spellStart"/>
      <w:r w:rsidRPr="00150787">
        <w:rPr>
          <w:rFonts w:ascii="Book Antiqua" w:eastAsia="宋体" w:hAnsi="Book Antiqua" w:cs="Times New Roman"/>
          <w:kern w:val="2"/>
          <w:sz w:val="24"/>
          <w:szCs w:val="24"/>
          <w:lang w:eastAsia="zh-CN"/>
        </w:rPr>
        <w:t>Forouhi</w:t>
      </w:r>
      <w:proofErr w:type="spellEnd"/>
      <w:r w:rsidRPr="00150787">
        <w:rPr>
          <w:rFonts w:ascii="Book Antiqua" w:eastAsia="宋体" w:hAnsi="Book Antiqua" w:cs="Times New Roman"/>
          <w:kern w:val="2"/>
          <w:sz w:val="24"/>
          <w:szCs w:val="24"/>
          <w:lang w:eastAsia="zh-CN"/>
        </w:rPr>
        <w:t xml:space="preserve"> NG, Friedrich N, </w:t>
      </w:r>
      <w:proofErr w:type="spellStart"/>
      <w:r w:rsidRPr="00150787">
        <w:rPr>
          <w:rFonts w:ascii="Book Antiqua" w:eastAsia="宋体" w:hAnsi="Book Antiqua" w:cs="Times New Roman"/>
          <w:kern w:val="2"/>
          <w:sz w:val="24"/>
          <w:szCs w:val="24"/>
          <w:lang w:eastAsia="zh-CN"/>
        </w:rPr>
        <w:t>Goessling</w:t>
      </w:r>
      <w:proofErr w:type="spellEnd"/>
      <w:r w:rsidRPr="00150787">
        <w:rPr>
          <w:rFonts w:ascii="Book Antiqua" w:eastAsia="宋体" w:hAnsi="Book Antiqua" w:cs="Times New Roman"/>
          <w:kern w:val="2"/>
          <w:sz w:val="24"/>
          <w:szCs w:val="24"/>
          <w:lang w:eastAsia="zh-CN"/>
        </w:rPr>
        <w:t xml:space="preserve"> W, </w:t>
      </w:r>
      <w:proofErr w:type="spellStart"/>
      <w:r w:rsidRPr="00150787">
        <w:rPr>
          <w:rFonts w:ascii="Book Antiqua" w:eastAsia="宋体" w:hAnsi="Book Antiqua" w:cs="Times New Roman"/>
          <w:kern w:val="2"/>
          <w:sz w:val="24"/>
          <w:szCs w:val="24"/>
          <w:lang w:eastAsia="zh-CN"/>
        </w:rPr>
        <w:t>Gudbjartsson</w:t>
      </w:r>
      <w:proofErr w:type="spellEnd"/>
      <w:r w:rsidRPr="00150787">
        <w:rPr>
          <w:rFonts w:ascii="Book Antiqua" w:eastAsia="宋体" w:hAnsi="Book Antiqua" w:cs="Times New Roman"/>
          <w:kern w:val="2"/>
          <w:sz w:val="24"/>
          <w:szCs w:val="24"/>
          <w:lang w:eastAsia="zh-CN"/>
        </w:rPr>
        <w:t xml:space="preserve"> DF, Harris TB, </w:t>
      </w:r>
      <w:proofErr w:type="spellStart"/>
      <w:r w:rsidRPr="00150787">
        <w:rPr>
          <w:rFonts w:ascii="Book Antiqua" w:eastAsia="宋体" w:hAnsi="Book Antiqua" w:cs="Times New Roman"/>
          <w:kern w:val="2"/>
          <w:sz w:val="24"/>
          <w:szCs w:val="24"/>
          <w:lang w:eastAsia="zh-CN"/>
        </w:rPr>
        <w:t>Hartikainen</w:t>
      </w:r>
      <w:proofErr w:type="spellEnd"/>
      <w:r w:rsidRPr="00150787">
        <w:rPr>
          <w:rFonts w:ascii="Book Antiqua" w:eastAsia="宋体" w:hAnsi="Book Antiqua" w:cs="Times New Roman"/>
          <w:kern w:val="2"/>
          <w:sz w:val="24"/>
          <w:szCs w:val="24"/>
          <w:lang w:eastAsia="zh-CN"/>
        </w:rPr>
        <w:t xml:space="preserve"> AL, Heath S, Hirschfield GM, </w:t>
      </w:r>
      <w:proofErr w:type="spellStart"/>
      <w:r w:rsidRPr="00150787">
        <w:rPr>
          <w:rFonts w:ascii="Book Antiqua" w:eastAsia="宋体" w:hAnsi="Book Antiqua" w:cs="Times New Roman"/>
          <w:kern w:val="2"/>
          <w:sz w:val="24"/>
          <w:szCs w:val="24"/>
          <w:lang w:eastAsia="zh-CN"/>
        </w:rPr>
        <w:t>Hofman</w:t>
      </w:r>
      <w:proofErr w:type="spellEnd"/>
      <w:r w:rsidRPr="00150787">
        <w:rPr>
          <w:rFonts w:ascii="Book Antiqua" w:eastAsia="宋体" w:hAnsi="Book Antiqua" w:cs="Times New Roman"/>
          <w:kern w:val="2"/>
          <w:sz w:val="24"/>
          <w:szCs w:val="24"/>
          <w:lang w:eastAsia="zh-CN"/>
        </w:rPr>
        <w:t xml:space="preserve"> A, </w:t>
      </w:r>
      <w:proofErr w:type="spellStart"/>
      <w:r w:rsidRPr="00150787">
        <w:rPr>
          <w:rFonts w:ascii="Book Antiqua" w:eastAsia="宋体" w:hAnsi="Book Antiqua" w:cs="Times New Roman"/>
          <w:kern w:val="2"/>
          <w:sz w:val="24"/>
          <w:szCs w:val="24"/>
          <w:lang w:eastAsia="zh-CN"/>
        </w:rPr>
        <w:t>Homuth</w:t>
      </w:r>
      <w:proofErr w:type="spellEnd"/>
      <w:r w:rsidRPr="00150787">
        <w:rPr>
          <w:rFonts w:ascii="Book Antiqua" w:eastAsia="宋体" w:hAnsi="Book Antiqua" w:cs="Times New Roman"/>
          <w:kern w:val="2"/>
          <w:sz w:val="24"/>
          <w:szCs w:val="24"/>
          <w:lang w:eastAsia="zh-CN"/>
        </w:rPr>
        <w:t xml:space="preserve"> G, </w:t>
      </w:r>
      <w:proofErr w:type="spellStart"/>
      <w:r w:rsidRPr="00150787">
        <w:rPr>
          <w:rFonts w:ascii="Book Antiqua" w:eastAsia="宋体" w:hAnsi="Book Antiqua" w:cs="Times New Roman"/>
          <w:kern w:val="2"/>
          <w:sz w:val="24"/>
          <w:szCs w:val="24"/>
          <w:lang w:eastAsia="zh-CN"/>
        </w:rPr>
        <w:t>Hyppönen</w:t>
      </w:r>
      <w:proofErr w:type="spellEnd"/>
      <w:r w:rsidRPr="00150787">
        <w:rPr>
          <w:rFonts w:ascii="Book Antiqua" w:eastAsia="宋体" w:hAnsi="Book Antiqua" w:cs="Times New Roman"/>
          <w:kern w:val="2"/>
          <w:sz w:val="24"/>
          <w:szCs w:val="24"/>
          <w:lang w:eastAsia="zh-CN"/>
        </w:rPr>
        <w:t xml:space="preserve"> E, Janssen HL, Johnson T, </w:t>
      </w:r>
      <w:proofErr w:type="spellStart"/>
      <w:r w:rsidRPr="00150787">
        <w:rPr>
          <w:rFonts w:ascii="Book Antiqua" w:eastAsia="宋体" w:hAnsi="Book Antiqua" w:cs="Times New Roman"/>
          <w:kern w:val="2"/>
          <w:sz w:val="24"/>
          <w:szCs w:val="24"/>
          <w:lang w:eastAsia="zh-CN"/>
        </w:rPr>
        <w:t>Kangas</w:t>
      </w:r>
      <w:proofErr w:type="spellEnd"/>
      <w:r w:rsidRPr="00150787">
        <w:rPr>
          <w:rFonts w:ascii="Book Antiqua" w:eastAsia="宋体" w:hAnsi="Book Antiqua" w:cs="Times New Roman"/>
          <w:kern w:val="2"/>
          <w:sz w:val="24"/>
          <w:szCs w:val="24"/>
          <w:lang w:eastAsia="zh-CN"/>
        </w:rPr>
        <w:t xml:space="preserve"> AJ, </w:t>
      </w:r>
      <w:proofErr w:type="spellStart"/>
      <w:r w:rsidRPr="00150787">
        <w:rPr>
          <w:rFonts w:ascii="Book Antiqua" w:eastAsia="宋体" w:hAnsi="Book Antiqua" w:cs="Times New Roman"/>
          <w:kern w:val="2"/>
          <w:sz w:val="24"/>
          <w:szCs w:val="24"/>
          <w:lang w:eastAsia="zh-CN"/>
        </w:rPr>
        <w:t>Kema</w:t>
      </w:r>
      <w:proofErr w:type="spellEnd"/>
      <w:r w:rsidRPr="00150787">
        <w:rPr>
          <w:rFonts w:ascii="Book Antiqua" w:eastAsia="宋体" w:hAnsi="Book Antiqua" w:cs="Times New Roman"/>
          <w:kern w:val="2"/>
          <w:sz w:val="24"/>
          <w:szCs w:val="24"/>
          <w:lang w:eastAsia="zh-CN"/>
        </w:rPr>
        <w:t xml:space="preserve"> IP, </w:t>
      </w:r>
      <w:proofErr w:type="spellStart"/>
      <w:r w:rsidRPr="00150787">
        <w:rPr>
          <w:rFonts w:ascii="Book Antiqua" w:eastAsia="宋体" w:hAnsi="Book Antiqua" w:cs="Times New Roman"/>
          <w:kern w:val="2"/>
          <w:sz w:val="24"/>
          <w:szCs w:val="24"/>
          <w:lang w:eastAsia="zh-CN"/>
        </w:rPr>
        <w:t>Kühn</w:t>
      </w:r>
      <w:proofErr w:type="spellEnd"/>
      <w:r w:rsidRPr="00150787">
        <w:rPr>
          <w:rFonts w:ascii="Book Antiqua" w:eastAsia="宋体" w:hAnsi="Book Antiqua" w:cs="Times New Roman"/>
          <w:kern w:val="2"/>
          <w:sz w:val="24"/>
          <w:szCs w:val="24"/>
          <w:lang w:eastAsia="zh-CN"/>
        </w:rPr>
        <w:t xml:space="preserve"> JP, Lai S, Lathrop M, </w:t>
      </w:r>
      <w:proofErr w:type="spellStart"/>
      <w:r w:rsidRPr="00150787">
        <w:rPr>
          <w:rFonts w:ascii="Book Antiqua" w:eastAsia="宋体" w:hAnsi="Book Antiqua" w:cs="Times New Roman"/>
          <w:kern w:val="2"/>
          <w:sz w:val="24"/>
          <w:szCs w:val="24"/>
          <w:lang w:eastAsia="zh-CN"/>
        </w:rPr>
        <w:t>Lerch</w:t>
      </w:r>
      <w:proofErr w:type="spellEnd"/>
      <w:r w:rsidRPr="00150787">
        <w:rPr>
          <w:rFonts w:ascii="Book Antiqua" w:eastAsia="宋体" w:hAnsi="Book Antiqua" w:cs="Times New Roman"/>
          <w:kern w:val="2"/>
          <w:sz w:val="24"/>
          <w:szCs w:val="24"/>
          <w:lang w:eastAsia="zh-CN"/>
        </w:rPr>
        <w:t xml:space="preserve"> MM, Li Y, Liang TJ, Lin JP, Loos RJ, Martin NG, Moffatt MF, Montgomery GW, Munroe PB, </w:t>
      </w:r>
      <w:proofErr w:type="spellStart"/>
      <w:r w:rsidRPr="00150787">
        <w:rPr>
          <w:rFonts w:ascii="Book Antiqua" w:eastAsia="宋体" w:hAnsi="Book Antiqua" w:cs="Times New Roman"/>
          <w:kern w:val="2"/>
          <w:sz w:val="24"/>
          <w:szCs w:val="24"/>
          <w:lang w:eastAsia="zh-CN"/>
        </w:rPr>
        <w:t>Musunuru</w:t>
      </w:r>
      <w:proofErr w:type="spellEnd"/>
      <w:r w:rsidRPr="00150787">
        <w:rPr>
          <w:rFonts w:ascii="Book Antiqua" w:eastAsia="宋体" w:hAnsi="Book Antiqua" w:cs="Times New Roman"/>
          <w:kern w:val="2"/>
          <w:sz w:val="24"/>
          <w:szCs w:val="24"/>
          <w:lang w:eastAsia="zh-CN"/>
        </w:rPr>
        <w:t xml:space="preserve"> K, Nakamura Y, O'Donnell CJ, </w:t>
      </w:r>
      <w:proofErr w:type="spellStart"/>
      <w:r w:rsidRPr="00150787">
        <w:rPr>
          <w:rFonts w:ascii="Book Antiqua" w:eastAsia="宋体" w:hAnsi="Book Antiqua" w:cs="Times New Roman"/>
          <w:kern w:val="2"/>
          <w:sz w:val="24"/>
          <w:szCs w:val="24"/>
          <w:lang w:eastAsia="zh-CN"/>
        </w:rPr>
        <w:t>Olafsson</w:t>
      </w:r>
      <w:proofErr w:type="spellEnd"/>
      <w:r w:rsidRPr="00150787">
        <w:rPr>
          <w:rFonts w:ascii="Book Antiqua" w:eastAsia="宋体" w:hAnsi="Book Antiqua" w:cs="Times New Roman"/>
          <w:kern w:val="2"/>
          <w:sz w:val="24"/>
          <w:szCs w:val="24"/>
          <w:lang w:eastAsia="zh-CN"/>
        </w:rPr>
        <w:t xml:space="preserve"> I, </w:t>
      </w:r>
      <w:proofErr w:type="spellStart"/>
      <w:r w:rsidRPr="00150787">
        <w:rPr>
          <w:rFonts w:ascii="Book Antiqua" w:eastAsia="宋体" w:hAnsi="Book Antiqua" w:cs="Times New Roman"/>
          <w:kern w:val="2"/>
          <w:sz w:val="24"/>
          <w:szCs w:val="24"/>
          <w:lang w:eastAsia="zh-CN"/>
        </w:rPr>
        <w:t>Penninx</w:t>
      </w:r>
      <w:proofErr w:type="spellEnd"/>
      <w:r w:rsidRPr="00150787">
        <w:rPr>
          <w:rFonts w:ascii="Book Antiqua" w:eastAsia="宋体" w:hAnsi="Book Antiqua" w:cs="Times New Roman"/>
          <w:kern w:val="2"/>
          <w:sz w:val="24"/>
          <w:szCs w:val="24"/>
          <w:lang w:eastAsia="zh-CN"/>
        </w:rPr>
        <w:t xml:space="preserve"> BW, </w:t>
      </w:r>
      <w:proofErr w:type="spellStart"/>
      <w:r w:rsidRPr="00150787">
        <w:rPr>
          <w:rFonts w:ascii="Book Antiqua" w:eastAsia="宋体" w:hAnsi="Book Antiqua" w:cs="Times New Roman"/>
          <w:kern w:val="2"/>
          <w:sz w:val="24"/>
          <w:szCs w:val="24"/>
          <w:lang w:eastAsia="zh-CN"/>
        </w:rPr>
        <w:t>Pouta</w:t>
      </w:r>
      <w:proofErr w:type="spellEnd"/>
      <w:r w:rsidRPr="00150787">
        <w:rPr>
          <w:rFonts w:ascii="Book Antiqua" w:eastAsia="宋体" w:hAnsi="Book Antiqua" w:cs="Times New Roman"/>
          <w:kern w:val="2"/>
          <w:sz w:val="24"/>
          <w:szCs w:val="24"/>
          <w:lang w:eastAsia="zh-CN"/>
        </w:rPr>
        <w:t xml:space="preserve"> A, </w:t>
      </w:r>
      <w:proofErr w:type="spellStart"/>
      <w:r w:rsidRPr="00150787">
        <w:rPr>
          <w:rFonts w:ascii="Book Antiqua" w:eastAsia="宋体" w:hAnsi="Book Antiqua" w:cs="Times New Roman"/>
          <w:kern w:val="2"/>
          <w:sz w:val="24"/>
          <w:szCs w:val="24"/>
          <w:lang w:eastAsia="zh-CN"/>
        </w:rPr>
        <w:t>Prins</w:t>
      </w:r>
      <w:proofErr w:type="spellEnd"/>
      <w:r w:rsidRPr="00150787">
        <w:rPr>
          <w:rFonts w:ascii="Book Antiqua" w:eastAsia="宋体" w:hAnsi="Book Antiqua" w:cs="Times New Roman"/>
          <w:kern w:val="2"/>
          <w:sz w:val="24"/>
          <w:szCs w:val="24"/>
          <w:lang w:eastAsia="zh-CN"/>
        </w:rPr>
        <w:t xml:space="preserve"> BP, </w:t>
      </w:r>
      <w:proofErr w:type="spellStart"/>
      <w:r w:rsidRPr="00150787">
        <w:rPr>
          <w:rFonts w:ascii="Book Antiqua" w:eastAsia="宋体" w:hAnsi="Book Antiqua" w:cs="Times New Roman"/>
          <w:kern w:val="2"/>
          <w:sz w:val="24"/>
          <w:szCs w:val="24"/>
          <w:lang w:eastAsia="zh-CN"/>
        </w:rPr>
        <w:t>Prokopenko</w:t>
      </w:r>
      <w:proofErr w:type="spellEnd"/>
      <w:r w:rsidRPr="00150787">
        <w:rPr>
          <w:rFonts w:ascii="Book Antiqua" w:eastAsia="宋体" w:hAnsi="Book Antiqua" w:cs="Times New Roman"/>
          <w:kern w:val="2"/>
          <w:sz w:val="24"/>
          <w:szCs w:val="24"/>
          <w:lang w:eastAsia="zh-CN"/>
        </w:rPr>
        <w:t xml:space="preserve"> I, </w:t>
      </w:r>
      <w:proofErr w:type="spellStart"/>
      <w:r w:rsidRPr="00150787">
        <w:rPr>
          <w:rFonts w:ascii="Book Antiqua" w:eastAsia="宋体" w:hAnsi="Book Antiqua" w:cs="Times New Roman"/>
          <w:kern w:val="2"/>
          <w:sz w:val="24"/>
          <w:szCs w:val="24"/>
          <w:lang w:eastAsia="zh-CN"/>
        </w:rPr>
        <w:t>Puls</w:t>
      </w:r>
      <w:proofErr w:type="spellEnd"/>
      <w:r w:rsidRPr="00150787">
        <w:rPr>
          <w:rFonts w:ascii="Book Antiqua" w:eastAsia="宋体" w:hAnsi="Book Antiqua" w:cs="Times New Roman"/>
          <w:kern w:val="2"/>
          <w:sz w:val="24"/>
          <w:szCs w:val="24"/>
          <w:lang w:eastAsia="zh-CN"/>
        </w:rPr>
        <w:t xml:space="preserve"> R, </w:t>
      </w:r>
      <w:proofErr w:type="spellStart"/>
      <w:r w:rsidRPr="00150787">
        <w:rPr>
          <w:rFonts w:ascii="Book Antiqua" w:eastAsia="宋体" w:hAnsi="Book Antiqua" w:cs="Times New Roman"/>
          <w:kern w:val="2"/>
          <w:sz w:val="24"/>
          <w:szCs w:val="24"/>
          <w:lang w:eastAsia="zh-CN"/>
        </w:rPr>
        <w:t>Ruokonen</w:t>
      </w:r>
      <w:proofErr w:type="spellEnd"/>
      <w:r w:rsidRPr="00150787">
        <w:rPr>
          <w:rFonts w:ascii="Book Antiqua" w:eastAsia="宋体" w:hAnsi="Book Antiqua" w:cs="Times New Roman"/>
          <w:kern w:val="2"/>
          <w:sz w:val="24"/>
          <w:szCs w:val="24"/>
          <w:lang w:eastAsia="zh-CN"/>
        </w:rPr>
        <w:t xml:space="preserve"> A, </w:t>
      </w:r>
      <w:proofErr w:type="spellStart"/>
      <w:r w:rsidRPr="00150787">
        <w:rPr>
          <w:rFonts w:ascii="Book Antiqua" w:eastAsia="宋体" w:hAnsi="Book Antiqua" w:cs="Times New Roman"/>
          <w:kern w:val="2"/>
          <w:sz w:val="24"/>
          <w:szCs w:val="24"/>
          <w:lang w:eastAsia="zh-CN"/>
        </w:rPr>
        <w:t>Savolainen</w:t>
      </w:r>
      <w:proofErr w:type="spellEnd"/>
      <w:r w:rsidRPr="00150787">
        <w:rPr>
          <w:rFonts w:ascii="Book Antiqua" w:eastAsia="宋体" w:hAnsi="Book Antiqua" w:cs="Times New Roman"/>
          <w:kern w:val="2"/>
          <w:sz w:val="24"/>
          <w:szCs w:val="24"/>
          <w:lang w:eastAsia="zh-CN"/>
        </w:rPr>
        <w:t xml:space="preserve"> MJ, </w:t>
      </w:r>
      <w:proofErr w:type="spellStart"/>
      <w:r w:rsidRPr="00150787">
        <w:rPr>
          <w:rFonts w:ascii="Book Antiqua" w:eastAsia="宋体" w:hAnsi="Book Antiqua" w:cs="Times New Roman"/>
          <w:kern w:val="2"/>
          <w:sz w:val="24"/>
          <w:szCs w:val="24"/>
          <w:lang w:eastAsia="zh-CN"/>
        </w:rPr>
        <w:t>Schlessinger</w:t>
      </w:r>
      <w:proofErr w:type="spellEnd"/>
      <w:r w:rsidRPr="00150787">
        <w:rPr>
          <w:rFonts w:ascii="Book Antiqua" w:eastAsia="宋体" w:hAnsi="Book Antiqua" w:cs="Times New Roman"/>
          <w:kern w:val="2"/>
          <w:sz w:val="24"/>
          <w:szCs w:val="24"/>
          <w:lang w:eastAsia="zh-CN"/>
        </w:rPr>
        <w:t xml:space="preserve"> D, Schouten JN, </w:t>
      </w:r>
      <w:proofErr w:type="spellStart"/>
      <w:r w:rsidRPr="00150787">
        <w:rPr>
          <w:rFonts w:ascii="Book Antiqua" w:eastAsia="宋体" w:hAnsi="Book Antiqua" w:cs="Times New Roman"/>
          <w:kern w:val="2"/>
          <w:sz w:val="24"/>
          <w:szCs w:val="24"/>
          <w:lang w:eastAsia="zh-CN"/>
        </w:rPr>
        <w:t>Seedorf</w:t>
      </w:r>
      <w:proofErr w:type="spellEnd"/>
      <w:r w:rsidRPr="00150787">
        <w:rPr>
          <w:rFonts w:ascii="Book Antiqua" w:eastAsia="宋体" w:hAnsi="Book Antiqua" w:cs="Times New Roman"/>
          <w:kern w:val="2"/>
          <w:sz w:val="24"/>
          <w:szCs w:val="24"/>
          <w:lang w:eastAsia="zh-CN"/>
        </w:rPr>
        <w:t xml:space="preserve"> U, </w:t>
      </w:r>
      <w:proofErr w:type="spellStart"/>
      <w:r w:rsidRPr="00150787">
        <w:rPr>
          <w:rFonts w:ascii="Book Antiqua" w:eastAsia="宋体" w:hAnsi="Book Antiqua" w:cs="Times New Roman"/>
          <w:kern w:val="2"/>
          <w:sz w:val="24"/>
          <w:szCs w:val="24"/>
          <w:lang w:eastAsia="zh-CN"/>
        </w:rPr>
        <w:t>Sen-Chowdhry</w:t>
      </w:r>
      <w:proofErr w:type="spellEnd"/>
      <w:r w:rsidRPr="00150787">
        <w:rPr>
          <w:rFonts w:ascii="Book Antiqua" w:eastAsia="宋体" w:hAnsi="Book Antiqua" w:cs="Times New Roman"/>
          <w:kern w:val="2"/>
          <w:sz w:val="24"/>
          <w:szCs w:val="24"/>
          <w:lang w:eastAsia="zh-CN"/>
        </w:rPr>
        <w:t xml:space="preserve"> S, </w:t>
      </w:r>
      <w:proofErr w:type="spellStart"/>
      <w:r w:rsidRPr="00150787">
        <w:rPr>
          <w:rFonts w:ascii="Book Antiqua" w:eastAsia="宋体" w:hAnsi="Book Antiqua" w:cs="Times New Roman"/>
          <w:kern w:val="2"/>
          <w:sz w:val="24"/>
          <w:szCs w:val="24"/>
          <w:lang w:eastAsia="zh-CN"/>
        </w:rPr>
        <w:t>Siminovitch</w:t>
      </w:r>
      <w:proofErr w:type="spellEnd"/>
      <w:r w:rsidRPr="00150787">
        <w:rPr>
          <w:rFonts w:ascii="Book Antiqua" w:eastAsia="宋体" w:hAnsi="Book Antiqua" w:cs="Times New Roman"/>
          <w:kern w:val="2"/>
          <w:sz w:val="24"/>
          <w:szCs w:val="24"/>
          <w:lang w:eastAsia="zh-CN"/>
        </w:rPr>
        <w:t xml:space="preserve"> KA, </w:t>
      </w:r>
      <w:proofErr w:type="spellStart"/>
      <w:r w:rsidRPr="00150787">
        <w:rPr>
          <w:rFonts w:ascii="Book Antiqua" w:eastAsia="宋体" w:hAnsi="Book Antiqua" w:cs="Times New Roman"/>
          <w:kern w:val="2"/>
          <w:sz w:val="24"/>
          <w:szCs w:val="24"/>
          <w:lang w:eastAsia="zh-CN"/>
        </w:rPr>
        <w:t>Smit</w:t>
      </w:r>
      <w:proofErr w:type="spellEnd"/>
      <w:r w:rsidRPr="00150787">
        <w:rPr>
          <w:rFonts w:ascii="Book Antiqua" w:eastAsia="宋体" w:hAnsi="Book Antiqua" w:cs="Times New Roman"/>
          <w:kern w:val="2"/>
          <w:sz w:val="24"/>
          <w:szCs w:val="24"/>
          <w:lang w:eastAsia="zh-CN"/>
        </w:rPr>
        <w:t xml:space="preserve"> JH, Spector TD, Tan W, </w:t>
      </w:r>
      <w:proofErr w:type="spellStart"/>
      <w:r w:rsidRPr="00150787">
        <w:rPr>
          <w:rFonts w:ascii="Book Antiqua" w:eastAsia="宋体" w:hAnsi="Book Antiqua" w:cs="Times New Roman"/>
          <w:kern w:val="2"/>
          <w:sz w:val="24"/>
          <w:szCs w:val="24"/>
          <w:lang w:eastAsia="zh-CN"/>
        </w:rPr>
        <w:t>Teslovich</w:t>
      </w:r>
      <w:proofErr w:type="spellEnd"/>
      <w:r w:rsidRPr="00150787">
        <w:rPr>
          <w:rFonts w:ascii="Book Antiqua" w:eastAsia="宋体" w:hAnsi="Book Antiqua" w:cs="Times New Roman"/>
          <w:kern w:val="2"/>
          <w:sz w:val="24"/>
          <w:szCs w:val="24"/>
          <w:lang w:eastAsia="zh-CN"/>
        </w:rPr>
        <w:t xml:space="preserve"> TM, </w:t>
      </w:r>
      <w:proofErr w:type="spellStart"/>
      <w:r w:rsidRPr="00150787">
        <w:rPr>
          <w:rFonts w:ascii="Book Antiqua" w:eastAsia="宋体" w:hAnsi="Book Antiqua" w:cs="Times New Roman"/>
          <w:kern w:val="2"/>
          <w:sz w:val="24"/>
          <w:szCs w:val="24"/>
          <w:lang w:eastAsia="zh-CN"/>
        </w:rPr>
        <w:t>Tukiainen</w:t>
      </w:r>
      <w:proofErr w:type="spellEnd"/>
      <w:r w:rsidRPr="00150787">
        <w:rPr>
          <w:rFonts w:ascii="Book Antiqua" w:eastAsia="宋体" w:hAnsi="Book Antiqua" w:cs="Times New Roman"/>
          <w:kern w:val="2"/>
          <w:sz w:val="24"/>
          <w:szCs w:val="24"/>
          <w:lang w:eastAsia="zh-CN"/>
        </w:rPr>
        <w:t xml:space="preserve"> T, </w:t>
      </w:r>
      <w:proofErr w:type="spellStart"/>
      <w:r w:rsidRPr="00150787">
        <w:rPr>
          <w:rFonts w:ascii="Book Antiqua" w:eastAsia="宋体" w:hAnsi="Book Antiqua" w:cs="Times New Roman"/>
          <w:kern w:val="2"/>
          <w:sz w:val="24"/>
          <w:szCs w:val="24"/>
          <w:lang w:eastAsia="zh-CN"/>
        </w:rPr>
        <w:t>Uitterlinden</w:t>
      </w:r>
      <w:proofErr w:type="spellEnd"/>
      <w:r w:rsidRPr="00150787">
        <w:rPr>
          <w:rFonts w:ascii="Book Antiqua" w:eastAsia="宋体" w:hAnsi="Book Antiqua" w:cs="Times New Roman"/>
          <w:kern w:val="2"/>
          <w:sz w:val="24"/>
          <w:szCs w:val="24"/>
          <w:lang w:eastAsia="zh-CN"/>
        </w:rPr>
        <w:t xml:space="preserve"> AG, Van der </w:t>
      </w:r>
      <w:proofErr w:type="spellStart"/>
      <w:r w:rsidRPr="00150787">
        <w:rPr>
          <w:rFonts w:ascii="Book Antiqua" w:eastAsia="宋体" w:hAnsi="Book Antiqua" w:cs="Times New Roman"/>
          <w:kern w:val="2"/>
          <w:sz w:val="24"/>
          <w:szCs w:val="24"/>
          <w:lang w:eastAsia="zh-CN"/>
        </w:rPr>
        <w:t>Klauw</w:t>
      </w:r>
      <w:proofErr w:type="spellEnd"/>
      <w:r w:rsidRPr="00150787">
        <w:rPr>
          <w:rFonts w:ascii="Book Antiqua" w:eastAsia="宋体" w:hAnsi="Book Antiqua" w:cs="Times New Roman"/>
          <w:kern w:val="2"/>
          <w:sz w:val="24"/>
          <w:szCs w:val="24"/>
          <w:lang w:eastAsia="zh-CN"/>
        </w:rPr>
        <w:t xml:space="preserve"> MM, </w:t>
      </w:r>
      <w:proofErr w:type="spellStart"/>
      <w:r w:rsidRPr="00150787">
        <w:rPr>
          <w:rFonts w:ascii="Book Antiqua" w:eastAsia="宋体" w:hAnsi="Book Antiqua" w:cs="Times New Roman"/>
          <w:kern w:val="2"/>
          <w:sz w:val="24"/>
          <w:szCs w:val="24"/>
          <w:lang w:eastAsia="zh-CN"/>
        </w:rPr>
        <w:t>Vasan</w:t>
      </w:r>
      <w:proofErr w:type="spellEnd"/>
      <w:r w:rsidRPr="00150787">
        <w:rPr>
          <w:rFonts w:ascii="Book Antiqua" w:eastAsia="宋体" w:hAnsi="Book Antiqua" w:cs="Times New Roman"/>
          <w:kern w:val="2"/>
          <w:sz w:val="24"/>
          <w:szCs w:val="24"/>
          <w:lang w:eastAsia="zh-CN"/>
        </w:rPr>
        <w:t xml:space="preserve"> RS, Wallace C, </w:t>
      </w:r>
      <w:proofErr w:type="spellStart"/>
      <w:r w:rsidRPr="00150787">
        <w:rPr>
          <w:rFonts w:ascii="Book Antiqua" w:eastAsia="宋体" w:hAnsi="Book Antiqua" w:cs="Times New Roman"/>
          <w:kern w:val="2"/>
          <w:sz w:val="24"/>
          <w:szCs w:val="24"/>
          <w:lang w:eastAsia="zh-CN"/>
        </w:rPr>
        <w:t>Wallaschofski</w:t>
      </w:r>
      <w:proofErr w:type="spellEnd"/>
      <w:r w:rsidRPr="00150787">
        <w:rPr>
          <w:rFonts w:ascii="Book Antiqua" w:eastAsia="宋体" w:hAnsi="Book Antiqua" w:cs="Times New Roman"/>
          <w:kern w:val="2"/>
          <w:sz w:val="24"/>
          <w:szCs w:val="24"/>
          <w:lang w:eastAsia="zh-CN"/>
        </w:rPr>
        <w:t xml:space="preserve"> H, </w:t>
      </w:r>
      <w:proofErr w:type="spellStart"/>
      <w:r w:rsidRPr="00150787">
        <w:rPr>
          <w:rFonts w:ascii="Book Antiqua" w:eastAsia="宋体" w:hAnsi="Book Antiqua" w:cs="Times New Roman"/>
          <w:kern w:val="2"/>
          <w:sz w:val="24"/>
          <w:szCs w:val="24"/>
          <w:lang w:eastAsia="zh-CN"/>
        </w:rPr>
        <w:t>Wichmann</w:t>
      </w:r>
      <w:proofErr w:type="spellEnd"/>
      <w:r w:rsidRPr="00150787">
        <w:rPr>
          <w:rFonts w:ascii="Book Antiqua" w:eastAsia="宋体" w:hAnsi="Book Antiqua" w:cs="Times New Roman"/>
          <w:kern w:val="2"/>
          <w:sz w:val="24"/>
          <w:szCs w:val="24"/>
          <w:lang w:eastAsia="zh-CN"/>
        </w:rPr>
        <w:t xml:space="preserve"> HE, </w:t>
      </w:r>
      <w:proofErr w:type="spellStart"/>
      <w:r w:rsidRPr="00150787">
        <w:rPr>
          <w:rFonts w:ascii="Book Antiqua" w:eastAsia="宋体" w:hAnsi="Book Antiqua" w:cs="Times New Roman"/>
          <w:kern w:val="2"/>
          <w:sz w:val="24"/>
          <w:szCs w:val="24"/>
          <w:lang w:eastAsia="zh-CN"/>
        </w:rPr>
        <w:t>Willemsen</w:t>
      </w:r>
      <w:proofErr w:type="spellEnd"/>
      <w:r w:rsidRPr="00150787">
        <w:rPr>
          <w:rFonts w:ascii="Book Antiqua" w:eastAsia="宋体" w:hAnsi="Book Antiqua" w:cs="Times New Roman"/>
          <w:kern w:val="2"/>
          <w:sz w:val="24"/>
          <w:szCs w:val="24"/>
          <w:lang w:eastAsia="zh-CN"/>
        </w:rPr>
        <w:t xml:space="preserve"> G, </w:t>
      </w:r>
      <w:proofErr w:type="spellStart"/>
      <w:r w:rsidRPr="00150787">
        <w:rPr>
          <w:rFonts w:ascii="Book Antiqua" w:eastAsia="宋体" w:hAnsi="Book Antiqua" w:cs="Times New Roman"/>
          <w:kern w:val="2"/>
          <w:sz w:val="24"/>
          <w:szCs w:val="24"/>
          <w:lang w:eastAsia="zh-CN"/>
        </w:rPr>
        <w:t>Würtz</w:t>
      </w:r>
      <w:proofErr w:type="spellEnd"/>
      <w:r w:rsidRPr="00150787">
        <w:rPr>
          <w:rFonts w:ascii="Book Antiqua" w:eastAsia="宋体" w:hAnsi="Book Antiqua" w:cs="Times New Roman"/>
          <w:kern w:val="2"/>
          <w:sz w:val="24"/>
          <w:szCs w:val="24"/>
          <w:lang w:eastAsia="zh-CN"/>
        </w:rPr>
        <w:t xml:space="preserve"> P, </w:t>
      </w:r>
      <w:proofErr w:type="spellStart"/>
      <w:r w:rsidRPr="00150787">
        <w:rPr>
          <w:rFonts w:ascii="Book Antiqua" w:eastAsia="宋体" w:hAnsi="Book Antiqua" w:cs="Times New Roman"/>
          <w:kern w:val="2"/>
          <w:sz w:val="24"/>
          <w:szCs w:val="24"/>
          <w:lang w:eastAsia="zh-CN"/>
        </w:rPr>
        <w:t>Xu</w:t>
      </w:r>
      <w:proofErr w:type="spellEnd"/>
      <w:r w:rsidRPr="00150787">
        <w:rPr>
          <w:rFonts w:ascii="Book Antiqua" w:eastAsia="宋体" w:hAnsi="Book Antiqua" w:cs="Times New Roman"/>
          <w:kern w:val="2"/>
          <w:sz w:val="24"/>
          <w:szCs w:val="24"/>
          <w:lang w:eastAsia="zh-CN"/>
        </w:rPr>
        <w:t xml:space="preserve"> C, </w:t>
      </w:r>
      <w:proofErr w:type="spellStart"/>
      <w:r w:rsidRPr="00150787">
        <w:rPr>
          <w:rFonts w:ascii="Book Antiqua" w:eastAsia="宋体" w:hAnsi="Book Antiqua" w:cs="Times New Roman"/>
          <w:kern w:val="2"/>
          <w:sz w:val="24"/>
          <w:szCs w:val="24"/>
          <w:lang w:eastAsia="zh-CN"/>
        </w:rPr>
        <w:t>Yerges</w:t>
      </w:r>
      <w:proofErr w:type="spellEnd"/>
      <w:r w:rsidRPr="00150787">
        <w:rPr>
          <w:rFonts w:ascii="Book Antiqua" w:eastAsia="宋体" w:hAnsi="Book Antiqua" w:cs="Times New Roman"/>
          <w:kern w:val="2"/>
          <w:sz w:val="24"/>
          <w:szCs w:val="24"/>
          <w:lang w:eastAsia="zh-CN"/>
        </w:rPr>
        <w:t>-Armstrong LM; Alcohol Genome-wide Association (</w:t>
      </w:r>
      <w:proofErr w:type="spellStart"/>
      <w:r w:rsidRPr="00150787">
        <w:rPr>
          <w:rFonts w:ascii="Book Antiqua" w:eastAsia="宋体" w:hAnsi="Book Antiqua" w:cs="Times New Roman"/>
          <w:kern w:val="2"/>
          <w:sz w:val="24"/>
          <w:szCs w:val="24"/>
          <w:lang w:eastAsia="zh-CN"/>
        </w:rPr>
        <w:t>AlcGen</w:t>
      </w:r>
      <w:proofErr w:type="spellEnd"/>
      <w:r w:rsidRPr="00150787">
        <w:rPr>
          <w:rFonts w:ascii="Book Antiqua" w:eastAsia="宋体" w:hAnsi="Book Antiqua" w:cs="Times New Roman"/>
          <w:kern w:val="2"/>
          <w:sz w:val="24"/>
          <w:szCs w:val="24"/>
          <w:lang w:eastAsia="zh-CN"/>
        </w:rPr>
        <w:t xml:space="preserve">) Consortium; Diabetes Genetics Replication and Meta-analyses (DIAGRAM+) Study; Genetic </w:t>
      </w:r>
      <w:r w:rsidRPr="00150787">
        <w:rPr>
          <w:rFonts w:ascii="Book Antiqua" w:eastAsia="宋体" w:hAnsi="Book Antiqua" w:cs="Times New Roman"/>
          <w:kern w:val="2"/>
          <w:sz w:val="24"/>
          <w:szCs w:val="24"/>
          <w:lang w:eastAsia="zh-CN"/>
        </w:rPr>
        <w:lastRenderedPageBreak/>
        <w:t xml:space="preserve">Investigation of Anthropometric Traits (GIANT) Consortium; Global Lipids Genetics Consortium; Genetics of Liver Disease (GOLD) Consortium; International Consortium for Blood Pressure (ICBP-GWAS); Meta-analyses of Glucose and Insulin-Related Traits Consortium (MAGIC), </w:t>
      </w:r>
      <w:proofErr w:type="spellStart"/>
      <w:r w:rsidRPr="00150787">
        <w:rPr>
          <w:rFonts w:ascii="Book Antiqua" w:eastAsia="宋体" w:hAnsi="Book Antiqua" w:cs="Times New Roman"/>
          <w:kern w:val="2"/>
          <w:sz w:val="24"/>
          <w:szCs w:val="24"/>
          <w:lang w:eastAsia="zh-CN"/>
        </w:rPr>
        <w:t>Abecasis</w:t>
      </w:r>
      <w:proofErr w:type="spellEnd"/>
      <w:r w:rsidRPr="00150787">
        <w:rPr>
          <w:rFonts w:ascii="Book Antiqua" w:eastAsia="宋体" w:hAnsi="Book Antiqua" w:cs="Times New Roman"/>
          <w:kern w:val="2"/>
          <w:sz w:val="24"/>
          <w:szCs w:val="24"/>
          <w:lang w:eastAsia="zh-CN"/>
        </w:rPr>
        <w:t xml:space="preserve"> GR, </w:t>
      </w:r>
      <w:proofErr w:type="spellStart"/>
      <w:r w:rsidRPr="00150787">
        <w:rPr>
          <w:rFonts w:ascii="Book Antiqua" w:eastAsia="宋体" w:hAnsi="Book Antiqua" w:cs="Times New Roman"/>
          <w:kern w:val="2"/>
          <w:sz w:val="24"/>
          <w:szCs w:val="24"/>
          <w:lang w:eastAsia="zh-CN"/>
        </w:rPr>
        <w:t>Ahmadi</w:t>
      </w:r>
      <w:proofErr w:type="spellEnd"/>
      <w:r w:rsidRPr="00150787">
        <w:rPr>
          <w:rFonts w:ascii="Book Antiqua" w:eastAsia="宋体" w:hAnsi="Book Antiqua" w:cs="Times New Roman"/>
          <w:kern w:val="2"/>
          <w:sz w:val="24"/>
          <w:szCs w:val="24"/>
          <w:lang w:eastAsia="zh-CN"/>
        </w:rPr>
        <w:t xml:space="preserve"> KR, </w:t>
      </w:r>
      <w:proofErr w:type="spellStart"/>
      <w:r w:rsidRPr="00150787">
        <w:rPr>
          <w:rFonts w:ascii="Book Antiqua" w:eastAsia="宋体" w:hAnsi="Book Antiqua" w:cs="Times New Roman"/>
          <w:kern w:val="2"/>
          <w:sz w:val="24"/>
          <w:szCs w:val="24"/>
          <w:lang w:eastAsia="zh-CN"/>
        </w:rPr>
        <w:t>Boomsma</w:t>
      </w:r>
      <w:proofErr w:type="spellEnd"/>
      <w:r w:rsidRPr="00150787">
        <w:rPr>
          <w:rFonts w:ascii="Book Antiqua" w:eastAsia="宋体" w:hAnsi="Book Antiqua" w:cs="Times New Roman"/>
          <w:kern w:val="2"/>
          <w:sz w:val="24"/>
          <w:szCs w:val="24"/>
          <w:lang w:eastAsia="zh-CN"/>
        </w:rPr>
        <w:t xml:space="preserve"> DI, Caulfield M, Cookson WO, van </w:t>
      </w:r>
      <w:proofErr w:type="spellStart"/>
      <w:r w:rsidRPr="00150787">
        <w:rPr>
          <w:rFonts w:ascii="Book Antiqua" w:eastAsia="宋体" w:hAnsi="Book Antiqua" w:cs="Times New Roman"/>
          <w:kern w:val="2"/>
          <w:sz w:val="24"/>
          <w:szCs w:val="24"/>
          <w:lang w:eastAsia="zh-CN"/>
        </w:rPr>
        <w:t>Duijn</w:t>
      </w:r>
      <w:proofErr w:type="spellEnd"/>
      <w:r w:rsidRPr="00150787">
        <w:rPr>
          <w:rFonts w:ascii="Book Antiqua" w:eastAsia="宋体" w:hAnsi="Book Antiqua" w:cs="Times New Roman"/>
          <w:kern w:val="2"/>
          <w:sz w:val="24"/>
          <w:szCs w:val="24"/>
          <w:lang w:eastAsia="zh-CN"/>
        </w:rPr>
        <w:t xml:space="preserve"> CM, </w:t>
      </w:r>
      <w:proofErr w:type="spellStart"/>
      <w:r w:rsidRPr="00150787">
        <w:rPr>
          <w:rFonts w:ascii="Book Antiqua" w:eastAsia="宋体" w:hAnsi="Book Antiqua" w:cs="Times New Roman"/>
          <w:kern w:val="2"/>
          <w:sz w:val="24"/>
          <w:szCs w:val="24"/>
          <w:lang w:eastAsia="zh-CN"/>
        </w:rPr>
        <w:t>Froguel</w:t>
      </w:r>
      <w:proofErr w:type="spellEnd"/>
      <w:r w:rsidRPr="00150787">
        <w:rPr>
          <w:rFonts w:ascii="Book Antiqua" w:eastAsia="宋体" w:hAnsi="Book Antiqua" w:cs="Times New Roman"/>
          <w:kern w:val="2"/>
          <w:sz w:val="24"/>
          <w:szCs w:val="24"/>
          <w:lang w:eastAsia="zh-CN"/>
        </w:rPr>
        <w:t xml:space="preserve"> P, Matsuda K, McCarthy MI, </w:t>
      </w:r>
      <w:proofErr w:type="spellStart"/>
      <w:r w:rsidRPr="00150787">
        <w:rPr>
          <w:rFonts w:ascii="Book Antiqua" w:eastAsia="宋体" w:hAnsi="Book Antiqua" w:cs="Times New Roman"/>
          <w:kern w:val="2"/>
          <w:sz w:val="24"/>
          <w:szCs w:val="24"/>
          <w:lang w:eastAsia="zh-CN"/>
        </w:rPr>
        <w:t>Meisinger</w:t>
      </w:r>
      <w:proofErr w:type="spellEnd"/>
      <w:r w:rsidRPr="00150787">
        <w:rPr>
          <w:rFonts w:ascii="Book Antiqua" w:eastAsia="宋体" w:hAnsi="Book Antiqua" w:cs="Times New Roman"/>
          <w:kern w:val="2"/>
          <w:sz w:val="24"/>
          <w:szCs w:val="24"/>
          <w:lang w:eastAsia="zh-CN"/>
        </w:rPr>
        <w:t xml:space="preserve"> C, </w:t>
      </w:r>
      <w:proofErr w:type="spellStart"/>
      <w:r w:rsidRPr="00150787">
        <w:rPr>
          <w:rFonts w:ascii="Book Antiqua" w:eastAsia="宋体" w:hAnsi="Book Antiqua" w:cs="Times New Roman"/>
          <w:kern w:val="2"/>
          <w:sz w:val="24"/>
          <w:szCs w:val="24"/>
          <w:lang w:eastAsia="zh-CN"/>
        </w:rPr>
        <w:t>Mooser</w:t>
      </w:r>
      <w:proofErr w:type="spellEnd"/>
      <w:r w:rsidRPr="00150787">
        <w:rPr>
          <w:rFonts w:ascii="Book Antiqua" w:eastAsia="宋体" w:hAnsi="Book Antiqua" w:cs="Times New Roman"/>
          <w:kern w:val="2"/>
          <w:sz w:val="24"/>
          <w:szCs w:val="24"/>
          <w:lang w:eastAsia="zh-CN"/>
        </w:rPr>
        <w:t xml:space="preserve"> V, </w:t>
      </w:r>
      <w:proofErr w:type="spellStart"/>
      <w:r w:rsidRPr="00150787">
        <w:rPr>
          <w:rFonts w:ascii="Book Antiqua" w:eastAsia="宋体" w:hAnsi="Book Antiqua" w:cs="Times New Roman"/>
          <w:kern w:val="2"/>
          <w:sz w:val="24"/>
          <w:szCs w:val="24"/>
          <w:lang w:eastAsia="zh-CN"/>
        </w:rPr>
        <w:t>Pietiläinen</w:t>
      </w:r>
      <w:proofErr w:type="spellEnd"/>
      <w:r w:rsidRPr="00150787">
        <w:rPr>
          <w:rFonts w:ascii="Book Antiqua" w:eastAsia="宋体" w:hAnsi="Book Antiqua" w:cs="Times New Roman"/>
          <w:kern w:val="2"/>
          <w:sz w:val="24"/>
          <w:szCs w:val="24"/>
          <w:lang w:eastAsia="zh-CN"/>
        </w:rPr>
        <w:t xml:space="preserve"> KH, Schumann G, </w:t>
      </w:r>
      <w:proofErr w:type="spellStart"/>
      <w:r w:rsidRPr="00150787">
        <w:rPr>
          <w:rFonts w:ascii="Book Antiqua" w:eastAsia="宋体" w:hAnsi="Book Antiqua" w:cs="Times New Roman"/>
          <w:kern w:val="2"/>
          <w:sz w:val="24"/>
          <w:szCs w:val="24"/>
          <w:lang w:eastAsia="zh-CN"/>
        </w:rPr>
        <w:t>Snieder</w:t>
      </w:r>
      <w:proofErr w:type="spellEnd"/>
      <w:r w:rsidRPr="00150787">
        <w:rPr>
          <w:rFonts w:ascii="Book Antiqua" w:eastAsia="宋体" w:hAnsi="Book Antiqua" w:cs="Times New Roman"/>
          <w:kern w:val="2"/>
          <w:sz w:val="24"/>
          <w:szCs w:val="24"/>
          <w:lang w:eastAsia="zh-CN"/>
        </w:rPr>
        <w:t xml:space="preserve"> H, Sternberg MJ, </w:t>
      </w:r>
      <w:proofErr w:type="spellStart"/>
      <w:r w:rsidRPr="00150787">
        <w:rPr>
          <w:rFonts w:ascii="Book Antiqua" w:eastAsia="宋体" w:hAnsi="Book Antiqua" w:cs="Times New Roman"/>
          <w:kern w:val="2"/>
          <w:sz w:val="24"/>
          <w:szCs w:val="24"/>
          <w:lang w:eastAsia="zh-CN"/>
        </w:rPr>
        <w:t>Stolk</w:t>
      </w:r>
      <w:proofErr w:type="spellEnd"/>
      <w:r w:rsidRPr="00150787">
        <w:rPr>
          <w:rFonts w:ascii="Book Antiqua" w:eastAsia="宋体" w:hAnsi="Book Antiqua" w:cs="Times New Roman"/>
          <w:kern w:val="2"/>
          <w:sz w:val="24"/>
          <w:szCs w:val="24"/>
          <w:lang w:eastAsia="zh-CN"/>
        </w:rPr>
        <w:t xml:space="preserve"> RP, Thomas HC, </w:t>
      </w:r>
      <w:proofErr w:type="spellStart"/>
      <w:r w:rsidRPr="00150787">
        <w:rPr>
          <w:rFonts w:ascii="Book Antiqua" w:eastAsia="宋体" w:hAnsi="Book Antiqua" w:cs="Times New Roman"/>
          <w:kern w:val="2"/>
          <w:sz w:val="24"/>
          <w:szCs w:val="24"/>
          <w:lang w:eastAsia="zh-CN"/>
        </w:rPr>
        <w:t>Thorsteinsdottir</w:t>
      </w:r>
      <w:proofErr w:type="spellEnd"/>
      <w:r w:rsidRPr="00150787">
        <w:rPr>
          <w:rFonts w:ascii="Book Antiqua" w:eastAsia="宋体" w:hAnsi="Book Antiqua" w:cs="Times New Roman"/>
          <w:kern w:val="2"/>
          <w:sz w:val="24"/>
          <w:szCs w:val="24"/>
          <w:lang w:eastAsia="zh-CN"/>
        </w:rPr>
        <w:t xml:space="preserve"> U, </w:t>
      </w:r>
      <w:proofErr w:type="spellStart"/>
      <w:r w:rsidRPr="00150787">
        <w:rPr>
          <w:rFonts w:ascii="Book Antiqua" w:eastAsia="宋体" w:hAnsi="Book Antiqua" w:cs="Times New Roman"/>
          <w:kern w:val="2"/>
          <w:sz w:val="24"/>
          <w:szCs w:val="24"/>
          <w:lang w:eastAsia="zh-CN"/>
        </w:rPr>
        <w:t>Uda</w:t>
      </w:r>
      <w:proofErr w:type="spellEnd"/>
      <w:r w:rsidRPr="00150787">
        <w:rPr>
          <w:rFonts w:ascii="Book Antiqua" w:eastAsia="宋体" w:hAnsi="Book Antiqua" w:cs="Times New Roman"/>
          <w:kern w:val="2"/>
          <w:sz w:val="24"/>
          <w:szCs w:val="24"/>
          <w:lang w:eastAsia="zh-CN"/>
        </w:rPr>
        <w:t xml:space="preserve"> M, </w:t>
      </w:r>
      <w:proofErr w:type="spellStart"/>
      <w:r w:rsidRPr="00150787">
        <w:rPr>
          <w:rFonts w:ascii="Book Antiqua" w:eastAsia="宋体" w:hAnsi="Book Antiqua" w:cs="Times New Roman"/>
          <w:kern w:val="2"/>
          <w:sz w:val="24"/>
          <w:szCs w:val="24"/>
          <w:lang w:eastAsia="zh-CN"/>
        </w:rPr>
        <w:t>Waeber</w:t>
      </w:r>
      <w:proofErr w:type="spellEnd"/>
      <w:r w:rsidRPr="00150787">
        <w:rPr>
          <w:rFonts w:ascii="Book Antiqua" w:eastAsia="宋体" w:hAnsi="Book Antiqua" w:cs="Times New Roman"/>
          <w:kern w:val="2"/>
          <w:sz w:val="24"/>
          <w:szCs w:val="24"/>
          <w:lang w:eastAsia="zh-CN"/>
        </w:rPr>
        <w:t xml:space="preserve"> G, Wareham NJ, </w:t>
      </w:r>
      <w:proofErr w:type="spellStart"/>
      <w:r w:rsidRPr="00150787">
        <w:rPr>
          <w:rFonts w:ascii="Book Antiqua" w:eastAsia="宋体" w:hAnsi="Book Antiqua" w:cs="Times New Roman"/>
          <w:kern w:val="2"/>
          <w:sz w:val="24"/>
          <w:szCs w:val="24"/>
          <w:lang w:eastAsia="zh-CN"/>
        </w:rPr>
        <w:t>Waterworth</w:t>
      </w:r>
      <w:proofErr w:type="spellEnd"/>
      <w:r w:rsidRPr="00150787">
        <w:rPr>
          <w:rFonts w:ascii="Book Antiqua" w:eastAsia="宋体" w:hAnsi="Book Antiqua" w:cs="Times New Roman"/>
          <w:kern w:val="2"/>
          <w:sz w:val="24"/>
          <w:szCs w:val="24"/>
          <w:lang w:eastAsia="zh-CN"/>
        </w:rPr>
        <w:t xml:space="preserve"> DM, Watkins H, Whitfield JB, </w:t>
      </w:r>
      <w:proofErr w:type="spellStart"/>
      <w:r w:rsidRPr="00150787">
        <w:rPr>
          <w:rFonts w:ascii="Book Antiqua" w:eastAsia="宋体" w:hAnsi="Book Antiqua" w:cs="Times New Roman"/>
          <w:kern w:val="2"/>
          <w:sz w:val="24"/>
          <w:szCs w:val="24"/>
          <w:lang w:eastAsia="zh-CN"/>
        </w:rPr>
        <w:t>Witteman</w:t>
      </w:r>
      <w:proofErr w:type="spellEnd"/>
      <w:r w:rsidRPr="00150787">
        <w:rPr>
          <w:rFonts w:ascii="Book Antiqua" w:eastAsia="宋体" w:hAnsi="Book Antiqua" w:cs="Times New Roman"/>
          <w:kern w:val="2"/>
          <w:sz w:val="24"/>
          <w:szCs w:val="24"/>
          <w:lang w:eastAsia="zh-CN"/>
        </w:rPr>
        <w:t xml:space="preserve"> JC, </w:t>
      </w:r>
      <w:proofErr w:type="spellStart"/>
      <w:r w:rsidRPr="00150787">
        <w:rPr>
          <w:rFonts w:ascii="Book Antiqua" w:eastAsia="宋体" w:hAnsi="Book Antiqua" w:cs="Times New Roman"/>
          <w:kern w:val="2"/>
          <w:sz w:val="24"/>
          <w:szCs w:val="24"/>
          <w:lang w:eastAsia="zh-CN"/>
        </w:rPr>
        <w:t>Wolffenbuttel</w:t>
      </w:r>
      <w:proofErr w:type="spellEnd"/>
      <w:r w:rsidRPr="00150787">
        <w:rPr>
          <w:rFonts w:ascii="Book Antiqua" w:eastAsia="宋体" w:hAnsi="Book Antiqua" w:cs="Times New Roman"/>
          <w:kern w:val="2"/>
          <w:sz w:val="24"/>
          <w:szCs w:val="24"/>
          <w:lang w:eastAsia="zh-CN"/>
        </w:rPr>
        <w:t xml:space="preserve"> BH, Fox CS, </w:t>
      </w:r>
      <w:proofErr w:type="spellStart"/>
      <w:r w:rsidRPr="00150787">
        <w:rPr>
          <w:rFonts w:ascii="Book Antiqua" w:eastAsia="宋体" w:hAnsi="Book Antiqua" w:cs="Times New Roman"/>
          <w:kern w:val="2"/>
          <w:sz w:val="24"/>
          <w:szCs w:val="24"/>
          <w:lang w:eastAsia="zh-CN"/>
        </w:rPr>
        <w:t>Ala-Korpela</w:t>
      </w:r>
      <w:proofErr w:type="spellEnd"/>
      <w:r w:rsidRPr="00150787">
        <w:rPr>
          <w:rFonts w:ascii="Book Antiqua" w:eastAsia="宋体" w:hAnsi="Book Antiqua" w:cs="Times New Roman"/>
          <w:kern w:val="2"/>
          <w:sz w:val="24"/>
          <w:szCs w:val="24"/>
          <w:lang w:eastAsia="zh-CN"/>
        </w:rPr>
        <w:t xml:space="preserve"> M, Stefansson K, </w:t>
      </w:r>
      <w:proofErr w:type="spellStart"/>
      <w:r w:rsidRPr="00150787">
        <w:rPr>
          <w:rFonts w:ascii="Book Antiqua" w:eastAsia="宋体" w:hAnsi="Book Antiqua" w:cs="Times New Roman"/>
          <w:kern w:val="2"/>
          <w:sz w:val="24"/>
          <w:szCs w:val="24"/>
          <w:lang w:eastAsia="zh-CN"/>
        </w:rPr>
        <w:t>Vollenweider</w:t>
      </w:r>
      <w:proofErr w:type="spellEnd"/>
      <w:r w:rsidRPr="00150787">
        <w:rPr>
          <w:rFonts w:ascii="Book Antiqua" w:eastAsia="宋体" w:hAnsi="Book Antiqua" w:cs="Times New Roman"/>
          <w:kern w:val="2"/>
          <w:sz w:val="24"/>
          <w:szCs w:val="24"/>
          <w:lang w:eastAsia="zh-CN"/>
        </w:rPr>
        <w:t xml:space="preserve"> P, </w:t>
      </w:r>
      <w:proofErr w:type="spellStart"/>
      <w:r w:rsidRPr="00150787">
        <w:rPr>
          <w:rFonts w:ascii="Book Antiqua" w:eastAsia="宋体" w:hAnsi="Book Antiqua" w:cs="Times New Roman"/>
          <w:kern w:val="2"/>
          <w:sz w:val="24"/>
          <w:szCs w:val="24"/>
          <w:lang w:eastAsia="zh-CN"/>
        </w:rPr>
        <w:t>Völzke</w:t>
      </w:r>
      <w:proofErr w:type="spellEnd"/>
      <w:r w:rsidRPr="00150787">
        <w:rPr>
          <w:rFonts w:ascii="Book Antiqua" w:eastAsia="宋体" w:hAnsi="Book Antiqua" w:cs="Times New Roman"/>
          <w:kern w:val="2"/>
          <w:sz w:val="24"/>
          <w:szCs w:val="24"/>
          <w:lang w:eastAsia="zh-CN"/>
        </w:rPr>
        <w:t xml:space="preserve"> H, </w:t>
      </w:r>
      <w:proofErr w:type="spellStart"/>
      <w:r w:rsidRPr="00150787">
        <w:rPr>
          <w:rFonts w:ascii="Book Antiqua" w:eastAsia="宋体" w:hAnsi="Book Antiqua" w:cs="Times New Roman"/>
          <w:kern w:val="2"/>
          <w:sz w:val="24"/>
          <w:szCs w:val="24"/>
          <w:lang w:eastAsia="zh-CN"/>
        </w:rPr>
        <w:t>Schadt</w:t>
      </w:r>
      <w:proofErr w:type="spellEnd"/>
      <w:r w:rsidRPr="00150787">
        <w:rPr>
          <w:rFonts w:ascii="Book Antiqua" w:eastAsia="宋体" w:hAnsi="Book Antiqua" w:cs="Times New Roman"/>
          <w:kern w:val="2"/>
          <w:sz w:val="24"/>
          <w:szCs w:val="24"/>
          <w:lang w:eastAsia="zh-CN"/>
        </w:rPr>
        <w:t xml:space="preserve"> EE, Scott J, </w:t>
      </w:r>
      <w:proofErr w:type="spellStart"/>
      <w:r w:rsidRPr="00150787">
        <w:rPr>
          <w:rFonts w:ascii="Book Antiqua" w:eastAsia="宋体" w:hAnsi="Book Antiqua" w:cs="Times New Roman"/>
          <w:kern w:val="2"/>
          <w:sz w:val="24"/>
          <w:szCs w:val="24"/>
          <w:lang w:eastAsia="zh-CN"/>
        </w:rPr>
        <w:t>Järvelin</w:t>
      </w:r>
      <w:proofErr w:type="spellEnd"/>
      <w:r w:rsidRPr="00150787">
        <w:rPr>
          <w:rFonts w:ascii="Book Antiqua" w:eastAsia="宋体" w:hAnsi="Book Antiqua" w:cs="Times New Roman"/>
          <w:kern w:val="2"/>
          <w:sz w:val="24"/>
          <w:szCs w:val="24"/>
          <w:lang w:eastAsia="zh-CN"/>
        </w:rPr>
        <w:t xml:space="preserve"> MR, Elliott P, </w:t>
      </w:r>
      <w:proofErr w:type="spellStart"/>
      <w:r w:rsidRPr="00150787">
        <w:rPr>
          <w:rFonts w:ascii="Book Antiqua" w:eastAsia="宋体" w:hAnsi="Book Antiqua" w:cs="Times New Roman"/>
          <w:kern w:val="2"/>
          <w:sz w:val="24"/>
          <w:szCs w:val="24"/>
          <w:lang w:eastAsia="zh-CN"/>
        </w:rPr>
        <w:t>Kooner</w:t>
      </w:r>
      <w:proofErr w:type="spellEnd"/>
      <w:r w:rsidRPr="00150787">
        <w:rPr>
          <w:rFonts w:ascii="Book Antiqua" w:eastAsia="宋体" w:hAnsi="Book Antiqua" w:cs="Times New Roman"/>
          <w:kern w:val="2"/>
          <w:sz w:val="24"/>
          <w:szCs w:val="24"/>
          <w:lang w:eastAsia="zh-CN"/>
        </w:rPr>
        <w:t xml:space="preserve"> JS. Genome-wide association study identifies loci influencing concentrations of liver enzymes in plasma. </w:t>
      </w:r>
      <w:r w:rsidRPr="00150787">
        <w:rPr>
          <w:rFonts w:ascii="Book Antiqua" w:eastAsia="宋体" w:hAnsi="Book Antiqua" w:cs="Times New Roman"/>
          <w:i/>
          <w:kern w:val="2"/>
          <w:sz w:val="24"/>
          <w:szCs w:val="24"/>
          <w:lang w:eastAsia="zh-CN"/>
        </w:rPr>
        <w:t xml:space="preserve">Nat Genet. </w:t>
      </w:r>
      <w:r w:rsidRPr="00150787">
        <w:rPr>
          <w:rFonts w:ascii="Book Antiqua" w:eastAsia="宋体" w:hAnsi="Book Antiqua" w:cs="Times New Roman"/>
          <w:kern w:val="2"/>
          <w:sz w:val="24"/>
          <w:szCs w:val="24"/>
          <w:lang w:eastAsia="zh-CN"/>
        </w:rPr>
        <w:t>2011;</w:t>
      </w:r>
      <w:r w:rsidRPr="00150787">
        <w:rPr>
          <w:rFonts w:ascii="Book Antiqua" w:eastAsia="宋体" w:hAnsi="Book Antiqua" w:cs="Times New Roman" w:hint="eastAsia"/>
          <w:kern w:val="2"/>
          <w:sz w:val="24"/>
          <w:szCs w:val="24"/>
          <w:lang w:eastAsia="zh-CN"/>
        </w:rPr>
        <w:t xml:space="preserve"> </w:t>
      </w:r>
      <w:r w:rsidRPr="00150787">
        <w:rPr>
          <w:rFonts w:ascii="Book Antiqua" w:eastAsia="宋体" w:hAnsi="Book Antiqua" w:cs="Times New Roman"/>
          <w:b/>
          <w:kern w:val="2"/>
          <w:sz w:val="24"/>
          <w:szCs w:val="24"/>
          <w:lang w:eastAsia="zh-CN"/>
        </w:rPr>
        <w:t>43</w:t>
      </w:r>
      <w:r w:rsidRPr="00150787">
        <w:rPr>
          <w:rFonts w:ascii="Book Antiqua" w:eastAsia="宋体" w:hAnsi="Book Antiqua" w:cs="Times New Roman"/>
          <w:kern w:val="2"/>
          <w:sz w:val="24"/>
          <w:szCs w:val="24"/>
          <w:lang w:eastAsia="zh-CN"/>
        </w:rPr>
        <w:t>:</w:t>
      </w:r>
      <w:r w:rsidRPr="00150787">
        <w:rPr>
          <w:rFonts w:ascii="Book Antiqua" w:eastAsia="宋体" w:hAnsi="Book Antiqua" w:cs="Times New Roman" w:hint="eastAsia"/>
          <w:kern w:val="2"/>
          <w:sz w:val="24"/>
          <w:szCs w:val="24"/>
          <w:lang w:eastAsia="zh-CN"/>
        </w:rPr>
        <w:t xml:space="preserve"> </w:t>
      </w:r>
      <w:r w:rsidRPr="00150787">
        <w:rPr>
          <w:rFonts w:ascii="Book Antiqua" w:eastAsia="宋体" w:hAnsi="Book Antiqua" w:cs="Times New Roman"/>
          <w:kern w:val="2"/>
          <w:sz w:val="24"/>
          <w:szCs w:val="24"/>
          <w:lang w:eastAsia="zh-CN"/>
        </w:rPr>
        <w:t>1131-</w:t>
      </w:r>
      <w:r w:rsidRPr="00150787">
        <w:rPr>
          <w:rFonts w:ascii="Book Antiqua" w:eastAsia="宋体" w:hAnsi="Book Antiqua" w:cs="Times New Roman" w:hint="eastAsia"/>
          <w:kern w:val="2"/>
          <w:sz w:val="24"/>
          <w:szCs w:val="24"/>
          <w:lang w:eastAsia="zh-CN"/>
        </w:rPr>
        <w:t>113</w:t>
      </w:r>
      <w:r w:rsidRPr="00150787">
        <w:rPr>
          <w:rFonts w:ascii="Book Antiqua" w:eastAsia="宋体" w:hAnsi="Book Antiqua" w:cs="Times New Roman"/>
          <w:kern w:val="2"/>
          <w:sz w:val="24"/>
          <w:szCs w:val="24"/>
          <w:lang w:eastAsia="zh-CN"/>
        </w:rPr>
        <w:t>8</w:t>
      </w:r>
      <w:r w:rsidRPr="00150787">
        <w:rPr>
          <w:rFonts w:ascii="Book Antiqua" w:eastAsia="宋体" w:hAnsi="Book Antiqua" w:cs="Times New Roman" w:hint="eastAsia"/>
          <w:kern w:val="2"/>
          <w:sz w:val="24"/>
          <w:szCs w:val="24"/>
          <w:lang w:eastAsia="zh-CN"/>
        </w:rPr>
        <w:t xml:space="preserve"> </w:t>
      </w:r>
      <w:r w:rsidRPr="00150787">
        <w:rPr>
          <w:rFonts w:ascii="Book Antiqua" w:eastAsia="宋体" w:hAnsi="Book Antiqua" w:cs="Times New Roman"/>
          <w:kern w:val="2"/>
          <w:sz w:val="24"/>
          <w:szCs w:val="24"/>
          <w:lang w:eastAsia="zh-CN"/>
        </w:rPr>
        <w:t>[PMID:</w:t>
      </w:r>
      <w:r w:rsidRPr="00150787">
        <w:rPr>
          <w:rFonts w:ascii="Book Antiqua" w:eastAsia="宋体" w:hAnsi="Book Antiqua" w:cs="Times New Roman" w:hint="eastAsia"/>
          <w:kern w:val="2"/>
          <w:sz w:val="24"/>
          <w:szCs w:val="24"/>
          <w:lang w:eastAsia="zh-CN"/>
        </w:rPr>
        <w:t xml:space="preserve"> </w:t>
      </w:r>
      <w:r w:rsidRPr="00150787">
        <w:rPr>
          <w:rFonts w:ascii="Book Antiqua" w:eastAsia="宋体" w:hAnsi="Book Antiqua" w:cs="Times New Roman"/>
          <w:kern w:val="2"/>
          <w:sz w:val="24"/>
          <w:szCs w:val="24"/>
          <w:lang w:eastAsia="zh-CN"/>
        </w:rPr>
        <w:t xml:space="preserve">22001757 </w:t>
      </w:r>
      <w:r w:rsidRPr="00150787">
        <w:rPr>
          <w:rFonts w:ascii="Book Antiqua" w:eastAsia="宋体" w:hAnsi="Book Antiqua" w:cs="Times New Roman"/>
          <w:caps/>
          <w:kern w:val="2"/>
          <w:sz w:val="24"/>
          <w:szCs w:val="24"/>
          <w:lang w:eastAsia="zh-CN"/>
        </w:rPr>
        <w:t>doi:</w:t>
      </w:r>
      <w:r w:rsidRPr="00150787">
        <w:rPr>
          <w:rFonts w:ascii="Book Antiqua" w:eastAsia="宋体" w:hAnsi="Book Antiqua" w:cs="Times New Roman"/>
          <w:kern w:val="2"/>
          <w:sz w:val="24"/>
          <w:szCs w:val="24"/>
          <w:lang w:eastAsia="zh-CN"/>
        </w:rPr>
        <w:t xml:space="preserve"> 10.1038/ng.970]</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19 </w:t>
      </w:r>
      <w:proofErr w:type="spellStart"/>
      <w:r w:rsidRPr="00150787">
        <w:rPr>
          <w:rFonts w:ascii="Book Antiqua" w:eastAsia="宋体" w:hAnsi="Book Antiqua" w:cs="宋体"/>
          <w:b/>
          <w:bCs/>
          <w:sz w:val="24"/>
          <w:szCs w:val="24"/>
          <w:lang w:eastAsia="zh-CN"/>
        </w:rPr>
        <w:t>Kozlitina</w:t>
      </w:r>
      <w:proofErr w:type="spellEnd"/>
      <w:r w:rsidRPr="00150787">
        <w:rPr>
          <w:rFonts w:ascii="Book Antiqua" w:eastAsia="宋体" w:hAnsi="Book Antiqua" w:cs="宋体"/>
          <w:b/>
          <w:bCs/>
          <w:sz w:val="24"/>
          <w:szCs w:val="24"/>
          <w:lang w:eastAsia="zh-CN"/>
        </w:rPr>
        <w:t xml:space="preserve"> J</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Smagris</w:t>
      </w:r>
      <w:proofErr w:type="spellEnd"/>
      <w:r w:rsidRPr="00150787">
        <w:rPr>
          <w:rFonts w:ascii="Book Antiqua" w:eastAsia="宋体" w:hAnsi="Book Antiqua" w:cs="宋体"/>
          <w:sz w:val="24"/>
          <w:szCs w:val="24"/>
          <w:lang w:eastAsia="zh-CN"/>
        </w:rPr>
        <w:t xml:space="preserve"> E, </w:t>
      </w:r>
      <w:proofErr w:type="spellStart"/>
      <w:r w:rsidRPr="00150787">
        <w:rPr>
          <w:rFonts w:ascii="Book Antiqua" w:eastAsia="宋体" w:hAnsi="Book Antiqua" w:cs="宋体"/>
          <w:sz w:val="24"/>
          <w:szCs w:val="24"/>
          <w:lang w:eastAsia="zh-CN"/>
        </w:rPr>
        <w:t>Stender</w:t>
      </w:r>
      <w:proofErr w:type="spellEnd"/>
      <w:r w:rsidRPr="00150787">
        <w:rPr>
          <w:rFonts w:ascii="Book Antiqua" w:eastAsia="宋体" w:hAnsi="Book Antiqua" w:cs="宋体"/>
          <w:sz w:val="24"/>
          <w:szCs w:val="24"/>
          <w:lang w:eastAsia="zh-CN"/>
        </w:rPr>
        <w:t xml:space="preserve"> S, </w:t>
      </w:r>
      <w:proofErr w:type="spellStart"/>
      <w:r w:rsidRPr="00150787">
        <w:rPr>
          <w:rFonts w:ascii="Book Antiqua" w:eastAsia="宋体" w:hAnsi="Book Antiqua" w:cs="宋体"/>
          <w:sz w:val="24"/>
          <w:szCs w:val="24"/>
          <w:lang w:eastAsia="zh-CN"/>
        </w:rPr>
        <w:t>Nordestgaard</w:t>
      </w:r>
      <w:proofErr w:type="spellEnd"/>
      <w:r w:rsidRPr="00150787">
        <w:rPr>
          <w:rFonts w:ascii="Book Antiqua" w:eastAsia="宋体" w:hAnsi="Book Antiqua" w:cs="宋体"/>
          <w:sz w:val="24"/>
          <w:szCs w:val="24"/>
          <w:lang w:eastAsia="zh-CN"/>
        </w:rPr>
        <w:t xml:space="preserve"> BG, Zhou HH, </w:t>
      </w:r>
      <w:proofErr w:type="spellStart"/>
      <w:r w:rsidRPr="00150787">
        <w:rPr>
          <w:rFonts w:ascii="Book Antiqua" w:eastAsia="宋体" w:hAnsi="Book Antiqua" w:cs="宋体"/>
          <w:sz w:val="24"/>
          <w:szCs w:val="24"/>
          <w:lang w:eastAsia="zh-CN"/>
        </w:rPr>
        <w:t>Tybjærg</w:t>
      </w:r>
      <w:proofErr w:type="spellEnd"/>
      <w:r w:rsidRPr="00150787">
        <w:rPr>
          <w:rFonts w:ascii="Book Antiqua" w:eastAsia="宋体" w:hAnsi="Book Antiqua" w:cs="宋体"/>
          <w:sz w:val="24"/>
          <w:szCs w:val="24"/>
          <w:lang w:eastAsia="zh-CN"/>
        </w:rPr>
        <w:t xml:space="preserve">-Hansen A, Vogt TF, Hobbs HH, Cohen JC. </w:t>
      </w:r>
      <w:proofErr w:type="spellStart"/>
      <w:r w:rsidRPr="00150787">
        <w:rPr>
          <w:rFonts w:ascii="Book Antiqua" w:eastAsia="宋体" w:hAnsi="Book Antiqua" w:cs="宋体"/>
          <w:sz w:val="24"/>
          <w:szCs w:val="24"/>
          <w:lang w:eastAsia="zh-CN"/>
        </w:rPr>
        <w:t>Exome</w:t>
      </w:r>
      <w:proofErr w:type="spellEnd"/>
      <w:r w:rsidRPr="00150787">
        <w:rPr>
          <w:rFonts w:ascii="Book Antiqua" w:eastAsia="宋体" w:hAnsi="Book Antiqua" w:cs="宋体"/>
          <w:sz w:val="24"/>
          <w:szCs w:val="24"/>
          <w:lang w:eastAsia="zh-CN"/>
        </w:rPr>
        <w:t>-wide association study identifies a TM6SF2 variant that confers susceptibility to nonalcoholic fatty liver disease. </w:t>
      </w:r>
      <w:r w:rsidRPr="00150787">
        <w:rPr>
          <w:rFonts w:ascii="Book Antiqua" w:eastAsia="宋体" w:hAnsi="Book Antiqua" w:cs="宋体"/>
          <w:i/>
          <w:iCs/>
          <w:sz w:val="24"/>
          <w:szCs w:val="24"/>
          <w:lang w:eastAsia="zh-CN"/>
        </w:rPr>
        <w:t>Nat Genet</w:t>
      </w:r>
      <w:r w:rsidRPr="00150787">
        <w:rPr>
          <w:rFonts w:ascii="Book Antiqua" w:eastAsia="宋体" w:hAnsi="Book Antiqua" w:cs="宋体"/>
          <w:sz w:val="24"/>
          <w:szCs w:val="24"/>
          <w:lang w:eastAsia="zh-CN"/>
        </w:rPr>
        <w:t> 2014; </w:t>
      </w:r>
      <w:r w:rsidRPr="00150787">
        <w:rPr>
          <w:rFonts w:ascii="Book Antiqua" w:eastAsia="宋体" w:hAnsi="Book Antiqua" w:cs="宋体"/>
          <w:b/>
          <w:bCs/>
          <w:sz w:val="24"/>
          <w:szCs w:val="24"/>
          <w:lang w:eastAsia="zh-CN"/>
        </w:rPr>
        <w:t>46</w:t>
      </w:r>
      <w:r w:rsidRPr="00150787">
        <w:rPr>
          <w:rFonts w:ascii="Book Antiqua" w:eastAsia="宋体" w:hAnsi="Book Antiqua" w:cs="宋体"/>
          <w:sz w:val="24"/>
          <w:szCs w:val="24"/>
          <w:lang w:eastAsia="zh-CN"/>
        </w:rPr>
        <w:t>: 352-356 [PMID: 24531328 DOI: 10.1038/ng.2901]</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20 </w:t>
      </w:r>
      <w:r w:rsidRPr="00150787">
        <w:rPr>
          <w:rFonts w:ascii="Book Antiqua" w:eastAsia="宋体" w:hAnsi="Book Antiqua" w:cs="宋体"/>
          <w:b/>
          <w:bCs/>
          <w:sz w:val="24"/>
          <w:szCs w:val="24"/>
          <w:lang w:eastAsia="zh-CN"/>
        </w:rPr>
        <w:t>Holmen OL</w:t>
      </w:r>
      <w:r w:rsidRPr="00150787">
        <w:rPr>
          <w:rFonts w:ascii="Book Antiqua" w:eastAsia="宋体" w:hAnsi="Book Antiqua" w:cs="宋体"/>
          <w:sz w:val="24"/>
          <w:szCs w:val="24"/>
          <w:lang w:eastAsia="zh-CN"/>
        </w:rPr>
        <w:t xml:space="preserve">, Zhang H, Fan Y, </w:t>
      </w:r>
      <w:proofErr w:type="spellStart"/>
      <w:r w:rsidRPr="00150787">
        <w:rPr>
          <w:rFonts w:ascii="Book Antiqua" w:eastAsia="宋体" w:hAnsi="Book Antiqua" w:cs="宋体"/>
          <w:sz w:val="24"/>
          <w:szCs w:val="24"/>
          <w:lang w:eastAsia="zh-CN"/>
        </w:rPr>
        <w:t>Hovelson</w:t>
      </w:r>
      <w:proofErr w:type="spellEnd"/>
      <w:r w:rsidRPr="00150787">
        <w:rPr>
          <w:rFonts w:ascii="Book Antiqua" w:eastAsia="宋体" w:hAnsi="Book Antiqua" w:cs="宋体"/>
          <w:sz w:val="24"/>
          <w:szCs w:val="24"/>
          <w:lang w:eastAsia="zh-CN"/>
        </w:rPr>
        <w:t xml:space="preserve"> DH, Schmidt EM, Zhou W, </w:t>
      </w:r>
      <w:proofErr w:type="spellStart"/>
      <w:r w:rsidRPr="00150787">
        <w:rPr>
          <w:rFonts w:ascii="Book Antiqua" w:eastAsia="宋体" w:hAnsi="Book Antiqua" w:cs="宋体"/>
          <w:sz w:val="24"/>
          <w:szCs w:val="24"/>
          <w:lang w:eastAsia="zh-CN"/>
        </w:rPr>
        <w:t>Guo</w:t>
      </w:r>
      <w:proofErr w:type="spellEnd"/>
      <w:r w:rsidRPr="00150787">
        <w:rPr>
          <w:rFonts w:ascii="Book Antiqua" w:eastAsia="宋体" w:hAnsi="Book Antiqua" w:cs="宋体"/>
          <w:sz w:val="24"/>
          <w:szCs w:val="24"/>
          <w:lang w:eastAsia="zh-CN"/>
        </w:rPr>
        <w:t xml:space="preserve"> Y, Zhang J, </w:t>
      </w:r>
      <w:proofErr w:type="spellStart"/>
      <w:r w:rsidRPr="00150787">
        <w:rPr>
          <w:rFonts w:ascii="Book Antiqua" w:eastAsia="宋体" w:hAnsi="Book Antiqua" w:cs="宋体"/>
          <w:sz w:val="24"/>
          <w:szCs w:val="24"/>
          <w:lang w:eastAsia="zh-CN"/>
        </w:rPr>
        <w:t>Langhammer</w:t>
      </w:r>
      <w:proofErr w:type="spellEnd"/>
      <w:r w:rsidRPr="00150787">
        <w:rPr>
          <w:rFonts w:ascii="Book Antiqua" w:eastAsia="宋体" w:hAnsi="Book Antiqua" w:cs="宋体"/>
          <w:sz w:val="24"/>
          <w:szCs w:val="24"/>
          <w:lang w:eastAsia="zh-CN"/>
        </w:rPr>
        <w:t xml:space="preserve"> A, </w:t>
      </w:r>
      <w:proofErr w:type="spellStart"/>
      <w:r w:rsidRPr="00150787">
        <w:rPr>
          <w:rFonts w:ascii="Book Antiqua" w:eastAsia="宋体" w:hAnsi="Book Antiqua" w:cs="宋体"/>
          <w:sz w:val="24"/>
          <w:szCs w:val="24"/>
          <w:lang w:eastAsia="zh-CN"/>
        </w:rPr>
        <w:t>Løchen</w:t>
      </w:r>
      <w:proofErr w:type="spellEnd"/>
      <w:r w:rsidRPr="00150787">
        <w:rPr>
          <w:rFonts w:ascii="Book Antiqua" w:eastAsia="宋体" w:hAnsi="Book Antiqua" w:cs="宋体"/>
          <w:sz w:val="24"/>
          <w:szCs w:val="24"/>
          <w:lang w:eastAsia="zh-CN"/>
        </w:rPr>
        <w:t xml:space="preserve"> ML, Ganesh SK, </w:t>
      </w:r>
      <w:proofErr w:type="spellStart"/>
      <w:r w:rsidRPr="00150787">
        <w:rPr>
          <w:rFonts w:ascii="Book Antiqua" w:eastAsia="宋体" w:hAnsi="Book Antiqua" w:cs="宋体"/>
          <w:sz w:val="24"/>
          <w:szCs w:val="24"/>
          <w:lang w:eastAsia="zh-CN"/>
        </w:rPr>
        <w:t>Vatten</w:t>
      </w:r>
      <w:proofErr w:type="spellEnd"/>
      <w:r w:rsidRPr="00150787">
        <w:rPr>
          <w:rFonts w:ascii="Book Antiqua" w:eastAsia="宋体" w:hAnsi="Book Antiqua" w:cs="宋体"/>
          <w:sz w:val="24"/>
          <w:szCs w:val="24"/>
          <w:lang w:eastAsia="zh-CN"/>
        </w:rPr>
        <w:t xml:space="preserve"> L, </w:t>
      </w:r>
      <w:proofErr w:type="spellStart"/>
      <w:r w:rsidRPr="00150787">
        <w:rPr>
          <w:rFonts w:ascii="Book Antiqua" w:eastAsia="宋体" w:hAnsi="Book Antiqua" w:cs="宋体"/>
          <w:sz w:val="24"/>
          <w:szCs w:val="24"/>
          <w:lang w:eastAsia="zh-CN"/>
        </w:rPr>
        <w:t>Skorpen</w:t>
      </w:r>
      <w:proofErr w:type="spellEnd"/>
      <w:r w:rsidRPr="00150787">
        <w:rPr>
          <w:rFonts w:ascii="Book Antiqua" w:eastAsia="宋体" w:hAnsi="Book Antiqua" w:cs="宋体"/>
          <w:sz w:val="24"/>
          <w:szCs w:val="24"/>
          <w:lang w:eastAsia="zh-CN"/>
        </w:rPr>
        <w:t xml:space="preserve"> F, Dalen H, Zhang J, </w:t>
      </w:r>
      <w:proofErr w:type="spellStart"/>
      <w:r w:rsidRPr="00150787">
        <w:rPr>
          <w:rFonts w:ascii="Book Antiqua" w:eastAsia="宋体" w:hAnsi="Book Antiqua" w:cs="宋体"/>
          <w:sz w:val="24"/>
          <w:szCs w:val="24"/>
          <w:lang w:eastAsia="zh-CN"/>
        </w:rPr>
        <w:t>Pennathur</w:t>
      </w:r>
      <w:proofErr w:type="spellEnd"/>
      <w:r w:rsidRPr="00150787">
        <w:rPr>
          <w:rFonts w:ascii="Book Antiqua" w:eastAsia="宋体" w:hAnsi="Book Antiqua" w:cs="宋体"/>
          <w:sz w:val="24"/>
          <w:szCs w:val="24"/>
          <w:lang w:eastAsia="zh-CN"/>
        </w:rPr>
        <w:t xml:space="preserve"> S, Chen J, </w:t>
      </w:r>
      <w:proofErr w:type="spellStart"/>
      <w:r w:rsidRPr="00150787">
        <w:rPr>
          <w:rFonts w:ascii="Book Antiqua" w:eastAsia="宋体" w:hAnsi="Book Antiqua" w:cs="宋体"/>
          <w:sz w:val="24"/>
          <w:szCs w:val="24"/>
          <w:lang w:eastAsia="zh-CN"/>
        </w:rPr>
        <w:t>Platou</w:t>
      </w:r>
      <w:proofErr w:type="spellEnd"/>
      <w:r w:rsidRPr="00150787">
        <w:rPr>
          <w:rFonts w:ascii="Book Antiqua" w:eastAsia="宋体" w:hAnsi="Book Antiqua" w:cs="宋体"/>
          <w:sz w:val="24"/>
          <w:szCs w:val="24"/>
          <w:lang w:eastAsia="zh-CN"/>
        </w:rPr>
        <w:t xml:space="preserve"> C, </w:t>
      </w:r>
      <w:proofErr w:type="spellStart"/>
      <w:r w:rsidRPr="00150787">
        <w:rPr>
          <w:rFonts w:ascii="Book Antiqua" w:eastAsia="宋体" w:hAnsi="Book Antiqua" w:cs="宋体"/>
          <w:sz w:val="24"/>
          <w:szCs w:val="24"/>
          <w:lang w:eastAsia="zh-CN"/>
        </w:rPr>
        <w:t>Mathiesen</w:t>
      </w:r>
      <w:proofErr w:type="spellEnd"/>
      <w:r w:rsidRPr="00150787">
        <w:rPr>
          <w:rFonts w:ascii="Book Antiqua" w:eastAsia="宋体" w:hAnsi="Book Antiqua" w:cs="宋体"/>
          <w:sz w:val="24"/>
          <w:szCs w:val="24"/>
          <w:lang w:eastAsia="zh-CN"/>
        </w:rPr>
        <w:t xml:space="preserve"> EB, </w:t>
      </w:r>
      <w:proofErr w:type="spellStart"/>
      <w:r w:rsidRPr="00150787">
        <w:rPr>
          <w:rFonts w:ascii="Book Antiqua" w:eastAsia="宋体" w:hAnsi="Book Antiqua" w:cs="宋体"/>
          <w:sz w:val="24"/>
          <w:szCs w:val="24"/>
          <w:lang w:eastAsia="zh-CN"/>
        </w:rPr>
        <w:t>Wilsgaard</w:t>
      </w:r>
      <w:proofErr w:type="spellEnd"/>
      <w:r w:rsidRPr="00150787">
        <w:rPr>
          <w:rFonts w:ascii="Book Antiqua" w:eastAsia="宋体" w:hAnsi="Book Antiqua" w:cs="宋体"/>
          <w:sz w:val="24"/>
          <w:szCs w:val="24"/>
          <w:lang w:eastAsia="zh-CN"/>
        </w:rPr>
        <w:t xml:space="preserve"> T, </w:t>
      </w:r>
      <w:proofErr w:type="spellStart"/>
      <w:r w:rsidRPr="00150787">
        <w:rPr>
          <w:rFonts w:ascii="Book Antiqua" w:eastAsia="宋体" w:hAnsi="Book Antiqua" w:cs="宋体"/>
          <w:sz w:val="24"/>
          <w:szCs w:val="24"/>
          <w:lang w:eastAsia="zh-CN"/>
        </w:rPr>
        <w:t>Njølstad</w:t>
      </w:r>
      <w:proofErr w:type="spellEnd"/>
      <w:r w:rsidRPr="00150787">
        <w:rPr>
          <w:rFonts w:ascii="Book Antiqua" w:eastAsia="宋体" w:hAnsi="Book Antiqua" w:cs="宋体"/>
          <w:sz w:val="24"/>
          <w:szCs w:val="24"/>
          <w:lang w:eastAsia="zh-CN"/>
        </w:rPr>
        <w:t xml:space="preserve"> I, </w:t>
      </w:r>
      <w:proofErr w:type="spellStart"/>
      <w:r w:rsidRPr="00150787">
        <w:rPr>
          <w:rFonts w:ascii="Book Antiqua" w:eastAsia="宋体" w:hAnsi="Book Antiqua" w:cs="宋体"/>
          <w:sz w:val="24"/>
          <w:szCs w:val="24"/>
          <w:lang w:eastAsia="zh-CN"/>
        </w:rPr>
        <w:t>Boehnke</w:t>
      </w:r>
      <w:proofErr w:type="spellEnd"/>
      <w:r w:rsidRPr="00150787">
        <w:rPr>
          <w:rFonts w:ascii="Book Antiqua" w:eastAsia="宋体" w:hAnsi="Book Antiqua" w:cs="宋体"/>
          <w:sz w:val="24"/>
          <w:szCs w:val="24"/>
          <w:lang w:eastAsia="zh-CN"/>
        </w:rPr>
        <w:t xml:space="preserve"> M, Chen YE, </w:t>
      </w:r>
      <w:proofErr w:type="spellStart"/>
      <w:r w:rsidRPr="00150787">
        <w:rPr>
          <w:rFonts w:ascii="Book Antiqua" w:eastAsia="宋体" w:hAnsi="Book Antiqua" w:cs="宋体"/>
          <w:sz w:val="24"/>
          <w:szCs w:val="24"/>
          <w:lang w:eastAsia="zh-CN"/>
        </w:rPr>
        <w:t>Abecasis</w:t>
      </w:r>
      <w:proofErr w:type="spellEnd"/>
      <w:r w:rsidRPr="00150787">
        <w:rPr>
          <w:rFonts w:ascii="Book Antiqua" w:eastAsia="宋体" w:hAnsi="Book Antiqua" w:cs="宋体"/>
          <w:sz w:val="24"/>
          <w:szCs w:val="24"/>
          <w:lang w:eastAsia="zh-CN"/>
        </w:rPr>
        <w:t xml:space="preserve"> GR, </w:t>
      </w:r>
      <w:proofErr w:type="spellStart"/>
      <w:r w:rsidRPr="00150787">
        <w:rPr>
          <w:rFonts w:ascii="Book Antiqua" w:eastAsia="宋体" w:hAnsi="Book Antiqua" w:cs="宋体"/>
          <w:sz w:val="24"/>
          <w:szCs w:val="24"/>
          <w:lang w:eastAsia="zh-CN"/>
        </w:rPr>
        <w:t>Hveem</w:t>
      </w:r>
      <w:proofErr w:type="spellEnd"/>
      <w:r w:rsidRPr="00150787">
        <w:rPr>
          <w:rFonts w:ascii="Book Antiqua" w:eastAsia="宋体" w:hAnsi="Book Antiqua" w:cs="宋体"/>
          <w:sz w:val="24"/>
          <w:szCs w:val="24"/>
          <w:lang w:eastAsia="zh-CN"/>
        </w:rPr>
        <w:t xml:space="preserve"> K, </w:t>
      </w:r>
      <w:proofErr w:type="spellStart"/>
      <w:r w:rsidRPr="00150787">
        <w:rPr>
          <w:rFonts w:ascii="Book Antiqua" w:eastAsia="宋体" w:hAnsi="Book Antiqua" w:cs="宋体"/>
          <w:sz w:val="24"/>
          <w:szCs w:val="24"/>
          <w:lang w:eastAsia="zh-CN"/>
        </w:rPr>
        <w:t>Willer</w:t>
      </w:r>
      <w:proofErr w:type="spellEnd"/>
      <w:r w:rsidRPr="00150787">
        <w:rPr>
          <w:rFonts w:ascii="Book Antiqua" w:eastAsia="宋体" w:hAnsi="Book Antiqua" w:cs="宋体"/>
          <w:sz w:val="24"/>
          <w:szCs w:val="24"/>
          <w:lang w:eastAsia="zh-CN"/>
        </w:rPr>
        <w:t xml:space="preserve"> CJ. Systematic evaluation of coding variation identifies a candidate causal variant in TM6SF2 influencing total cholesterol and myocardial infarction risk. </w:t>
      </w:r>
      <w:r w:rsidRPr="00150787">
        <w:rPr>
          <w:rFonts w:ascii="Book Antiqua" w:eastAsia="宋体" w:hAnsi="Book Antiqua" w:cs="宋体"/>
          <w:i/>
          <w:iCs/>
          <w:sz w:val="24"/>
          <w:szCs w:val="24"/>
          <w:lang w:eastAsia="zh-CN"/>
        </w:rPr>
        <w:t>Nat Genet</w:t>
      </w:r>
      <w:r w:rsidRPr="00150787">
        <w:rPr>
          <w:rFonts w:ascii="Book Antiqua" w:eastAsia="宋体" w:hAnsi="Book Antiqua" w:cs="宋体"/>
          <w:sz w:val="24"/>
          <w:szCs w:val="24"/>
          <w:lang w:eastAsia="zh-CN"/>
        </w:rPr>
        <w:t> 2014; </w:t>
      </w:r>
      <w:r w:rsidRPr="00150787">
        <w:rPr>
          <w:rFonts w:ascii="Book Antiqua" w:eastAsia="宋体" w:hAnsi="Book Antiqua" w:cs="宋体"/>
          <w:b/>
          <w:bCs/>
          <w:sz w:val="24"/>
          <w:szCs w:val="24"/>
          <w:lang w:eastAsia="zh-CN"/>
        </w:rPr>
        <w:t>46</w:t>
      </w:r>
      <w:r w:rsidRPr="00150787">
        <w:rPr>
          <w:rFonts w:ascii="Book Antiqua" w:eastAsia="宋体" w:hAnsi="Book Antiqua" w:cs="宋体"/>
          <w:sz w:val="24"/>
          <w:szCs w:val="24"/>
          <w:lang w:eastAsia="zh-CN"/>
        </w:rPr>
        <w:t>: 345-351 [PMID: 24633158 DOI: 10.1038/ng.2926]</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21 </w:t>
      </w:r>
      <w:proofErr w:type="spellStart"/>
      <w:r w:rsidRPr="00150787">
        <w:rPr>
          <w:rFonts w:ascii="Book Antiqua" w:eastAsia="宋体" w:hAnsi="Book Antiqua" w:cs="宋体"/>
          <w:b/>
          <w:bCs/>
          <w:sz w:val="24"/>
          <w:szCs w:val="24"/>
          <w:lang w:eastAsia="zh-CN"/>
        </w:rPr>
        <w:t>Mahdessian</w:t>
      </w:r>
      <w:proofErr w:type="spellEnd"/>
      <w:r w:rsidRPr="00150787">
        <w:rPr>
          <w:rFonts w:ascii="Book Antiqua" w:eastAsia="宋体" w:hAnsi="Book Antiqua" w:cs="宋体"/>
          <w:b/>
          <w:bCs/>
          <w:sz w:val="24"/>
          <w:szCs w:val="24"/>
          <w:lang w:eastAsia="zh-CN"/>
        </w:rPr>
        <w:t xml:space="preserve"> H</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Taxiarchis</w:t>
      </w:r>
      <w:proofErr w:type="spellEnd"/>
      <w:r w:rsidRPr="00150787">
        <w:rPr>
          <w:rFonts w:ascii="Book Antiqua" w:eastAsia="宋体" w:hAnsi="Book Antiqua" w:cs="宋体"/>
          <w:sz w:val="24"/>
          <w:szCs w:val="24"/>
          <w:lang w:eastAsia="zh-CN"/>
        </w:rPr>
        <w:t xml:space="preserve"> A, Popov S, </w:t>
      </w:r>
      <w:proofErr w:type="spellStart"/>
      <w:r w:rsidRPr="00150787">
        <w:rPr>
          <w:rFonts w:ascii="Book Antiqua" w:eastAsia="宋体" w:hAnsi="Book Antiqua" w:cs="宋体"/>
          <w:sz w:val="24"/>
          <w:szCs w:val="24"/>
          <w:lang w:eastAsia="zh-CN"/>
        </w:rPr>
        <w:t>Silveira</w:t>
      </w:r>
      <w:proofErr w:type="spellEnd"/>
      <w:r w:rsidRPr="00150787">
        <w:rPr>
          <w:rFonts w:ascii="Book Antiqua" w:eastAsia="宋体" w:hAnsi="Book Antiqua" w:cs="宋体"/>
          <w:sz w:val="24"/>
          <w:szCs w:val="24"/>
          <w:lang w:eastAsia="zh-CN"/>
        </w:rPr>
        <w:t xml:space="preserve"> A, Franco-</w:t>
      </w:r>
      <w:proofErr w:type="spellStart"/>
      <w:r w:rsidRPr="00150787">
        <w:rPr>
          <w:rFonts w:ascii="Book Antiqua" w:eastAsia="宋体" w:hAnsi="Book Antiqua" w:cs="宋体"/>
          <w:sz w:val="24"/>
          <w:szCs w:val="24"/>
          <w:lang w:eastAsia="zh-CN"/>
        </w:rPr>
        <w:t>Cereceda</w:t>
      </w:r>
      <w:proofErr w:type="spellEnd"/>
      <w:r w:rsidRPr="00150787">
        <w:rPr>
          <w:rFonts w:ascii="Book Antiqua" w:eastAsia="宋体" w:hAnsi="Book Antiqua" w:cs="宋体"/>
          <w:sz w:val="24"/>
          <w:szCs w:val="24"/>
          <w:lang w:eastAsia="zh-CN"/>
        </w:rPr>
        <w:t xml:space="preserve"> A, </w:t>
      </w:r>
      <w:proofErr w:type="spellStart"/>
      <w:r w:rsidRPr="00150787">
        <w:rPr>
          <w:rFonts w:ascii="Book Antiqua" w:eastAsia="宋体" w:hAnsi="Book Antiqua" w:cs="宋体"/>
          <w:sz w:val="24"/>
          <w:szCs w:val="24"/>
          <w:lang w:eastAsia="zh-CN"/>
        </w:rPr>
        <w:t>Hamsten</w:t>
      </w:r>
      <w:proofErr w:type="spellEnd"/>
      <w:r w:rsidRPr="00150787">
        <w:rPr>
          <w:rFonts w:ascii="Book Antiqua" w:eastAsia="宋体" w:hAnsi="Book Antiqua" w:cs="宋体"/>
          <w:sz w:val="24"/>
          <w:szCs w:val="24"/>
          <w:lang w:eastAsia="zh-CN"/>
        </w:rPr>
        <w:t xml:space="preserve"> A, Eriksson P, </w:t>
      </w:r>
      <w:proofErr w:type="spellStart"/>
      <w:r w:rsidRPr="00150787">
        <w:rPr>
          <w:rFonts w:ascii="Book Antiqua" w:eastAsia="宋体" w:hAnsi="Book Antiqua" w:cs="宋体"/>
          <w:sz w:val="24"/>
          <w:szCs w:val="24"/>
          <w:lang w:eastAsia="zh-CN"/>
        </w:rPr>
        <w:t>van't</w:t>
      </w:r>
      <w:proofErr w:type="spellEnd"/>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Hooft</w:t>
      </w:r>
      <w:proofErr w:type="spellEnd"/>
      <w:r w:rsidRPr="00150787">
        <w:rPr>
          <w:rFonts w:ascii="Book Antiqua" w:eastAsia="宋体" w:hAnsi="Book Antiqua" w:cs="宋体"/>
          <w:sz w:val="24"/>
          <w:szCs w:val="24"/>
          <w:lang w:eastAsia="zh-CN"/>
        </w:rPr>
        <w:t xml:space="preserve"> F. TM6SF2 is a regulator of liver fat metabolism influencing triglyceride secretion and hepatic lipid droplet content. </w:t>
      </w:r>
      <w:proofErr w:type="spellStart"/>
      <w:r w:rsidRPr="00150787">
        <w:rPr>
          <w:rFonts w:ascii="Book Antiqua" w:eastAsia="宋体" w:hAnsi="Book Antiqua" w:cs="宋体"/>
          <w:i/>
          <w:iCs/>
          <w:sz w:val="24"/>
          <w:szCs w:val="24"/>
          <w:lang w:eastAsia="zh-CN"/>
        </w:rPr>
        <w:t>Proc</w:t>
      </w:r>
      <w:proofErr w:type="spellEnd"/>
      <w:r w:rsidRPr="00150787">
        <w:rPr>
          <w:rFonts w:ascii="Book Antiqua" w:eastAsia="宋体" w:hAnsi="Book Antiqua" w:cs="宋体"/>
          <w:i/>
          <w:iCs/>
          <w:sz w:val="24"/>
          <w:szCs w:val="24"/>
          <w:lang w:eastAsia="zh-CN"/>
        </w:rPr>
        <w:t xml:space="preserve"> </w:t>
      </w:r>
      <w:proofErr w:type="spellStart"/>
      <w:r w:rsidRPr="00150787">
        <w:rPr>
          <w:rFonts w:ascii="Book Antiqua" w:eastAsia="宋体" w:hAnsi="Book Antiqua" w:cs="宋体"/>
          <w:i/>
          <w:iCs/>
          <w:sz w:val="24"/>
          <w:szCs w:val="24"/>
          <w:lang w:eastAsia="zh-CN"/>
        </w:rPr>
        <w:t>Natl</w:t>
      </w:r>
      <w:proofErr w:type="spellEnd"/>
      <w:r w:rsidRPr="00150787">
        <w:rPr>
          <w:rFonts w:ascii="Book Antiqua" w:eastAsia="宋体" w:hAnsi="Book Antiqua" w:cs="宋体"/>
          <w:i/>
          <w:iCs/>
          <w:sz w:val="24"/>
          <w:szCs w:val="24"/>
          <w:lang w:eastAsia="zh-CN"/>
        </w:rPr>
        <w:t xml:space="preserve"> </w:t>
      </w:r>
      <w:proofErr w:type="spellStart"/>
      <w:r w:rsidRPr="00150787">
        <w:rPr>
          <w:rFonts w:ascii="Book Antiqua" w:eastAsia="宋体" w:hAnsi="Book Antiqua" w:cs="宋体"/>
          <w:i/>
          <w:iCs/>
          <w:sz w:val="24"/>
          <w:szCs w:val="24"/>
          <w:lang w:eastAsia="zh-CN"/>
        </w:rPr>
        <w:t>Acad</w:t>
      </w:r>
      <w:proofErr w:type="spellEnd"/>
      <w:r w:rsidRPr="00150787">
        <w:rPr>
          <w:rFonts w:ascii="Book Antiqua" w:eastAsia="宋体" w:hAnsi="Book Antiqua" w:cs="宋体"/>
          <w:i/>
          <w:iCs/>
          <w:sz w:val="24"/>
          <w:szCs w:val="24"/>
          <w:lang w:eastAsia="zh-CN"/>
        </w:rPr>
        <w:t xml:space="preserve"> </w:t>
      </w:r>
      <w:proofErr w:type="spellStart"/>
      <w:r w:rsidRPr="00150787">
        <w:rPr>
          <w:rFonts w:ascii="Book Antiqua" w:eastAsia="宋体" w:hAnsi="Book Antiqua" w:cs="宋体"/>
          <w:i/>
          <w:iCs/>
          <w:sz w:val="24"/>
          <w:szCs w:val="24"/>
          <w:lang w:eastAsia="zh-CN"/>
        </w:rPr>
        <w:t>Sci</w:t>
      </w:r>
      <w:proofErr w:type="spellEnd"/>
      <w:r w:rsidRPr="00150787">
        <w:rPr>
          <w:rFonts w:ascii="Book Antiqua" w:eastAsia="宋体" w:hAnsi="Book Antiqua" w:cs="宋体"/>
          <w:i/>
          <w:iCs/>
          <w:sz w:val="24"/>
          <w:szCs w:val="24"/>
          <w:lang w:eastAsia="zh-CN"/>
        </w:rPr>
        <w:t xml:space="preserve"> USA</w:t>
      </w:r>
      <w:r w:rsidRPr="00150787">
        <w:rPr>
          <w:rFonts w:ascii="Book Antiqua" w:eastAsia="宋体" w:hAnsi="Book Antiqua" w:cs="宋体"/>
          <w:sz w:val="24"/>
          <w:szCs w:val="24"/>
          <w:lang w:eastAsia="zh-CN"/>
        </w:rPr>
        <w:t> 2014; </w:t>
      </w:r>
      <w:r w:rsidRPr="00150787">
        <w:rPr>
          <w:rFonts w:ascii="Book Antiqua" w:eastAsia="宋体" w:hAnsi="Book Antiqua" w:cs="宋体"/>
          <w:b/>
          <w:bCs/>
          <w:sz w:val="24"/>
          <w:szCs w:val="24"/>
          <w:lang w:eastAsia="zh-CN"/>
        </w:rPr>
        <w:t>111</w:t>
      </w:r>
      <w:r w:rsidRPr="00150787">
        <w:rPr>
          <w:rFonts w:ascii="Book Antiqua" w:eastAsia="宋体" w:hAnsi="Book Antiqua" w:cs="宋体"/>
          <w:sz w:val="24"/>
          <w:szCs w:val="24"/>
          <w:lang w:eastAsia="zh-CN"/>
        </w:rPr>
        <w:t>: 8913-8918 [PMID: 24927523 DOI: 10.1073/pnas.1323785111]</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22</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b/>
          <w:sz w:val="24"/>
          <w:szCs w:val="24"/>
          <w:lang w:eastAsia="zh-CN"/>
        </w:rPr>
        <w:t>Day CP</w:t>
      </w:r>
      <w:r w:rsidRPr="00150787">
        <w:rPr>
          <w:rFonts w:ascii="Book Antiqua" w:eastAsia="宋体" w:hAnsi="Book Antiqua" w:cs="宋体"/>
          <w:sz w:val="24"/>
          <w:szCs w:val="24"/>
          <w:lang w:eastAsia="zh-CN"/>
        </w:rPr>
        <w:t xml:space="preserve">. </w:t>
      </w:r>
      <w:proofErr w:type="gramStart"/>
      <w:r w:rsidRPr="00150787">
        <w:rPr>
          <w:rFonts w:ascii="Book Antiqua" w:eastAsia="宋体" w:hAnsi="Book Antiqua" w:cs="宋体"/>
          <w:sz w:val="24"/>
          <w:szCs w:val="24"/>
          <w:lang w:eastAsia="zh-CN"/>
        </w:rPr>
        <w:t>From fat to inflammation.</w:t>
      </w:r>
      <w:proofErr w:type="gramEnd"/>
      <w:r w:rsidRPr="00150787">
        <w:rPr>
          <w:rFonts w:ascii="Book Antiqua" w:eastAsia="宋体" w:hAnsi="Book Antiqua" w:cs="宋体"/>
          <w:sz w:val="24"/>
          <w:szCs w:val="24"/>
          <w:lang w:eastAsia="zh-CN"/>
        </w:rPr>
        <w:t xml:space="preserve"> </w:t>
      </w:r>
      <w:r w:rsidRPr="00150787">
        <w:rPr>
          <w:rFonts w:ascii="Book Antiqua" w:eastAsia="宋体" w:hAnsi="Book Antiqua" w:cs="宋体"/>
          <w:i/>
          <w:sz w:val="24"/>
          <w:szCs w:val="24"/>
          <w:lang w:eastAsia="zh-CN"/>
        </w:rPr>
        <w:t>Gastroenterology</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 xml:space="preserve">2006; </w:t>
      </w:r>
      <w:r w:rsidRPr="00150787">
        <w:rPr>
          <w:rFonts w:ascii="Book Antiqua" w:eastAsia="宋体" w:hAnsi="Book Antiqua" w:cs="宋体"/>
          <w:b/>
          <w:sz w:val="24"/>
          <w:szCs w:val="24"/>
          <w:lang w:eastAsia="zh-CN"/>
        </w:rPr>
        <w:t>130</w:t>
      </w:r>
      <w:r w:rsidRPr="00150787">
        <w:rPr>
          <w:rFonts w:ascii="Book Antiqua" w:eastAsia="宋体" w:hAnsi="Book Antiqua" w:cs="宋体"/>
          <w:sz w:val="24"/>
          <w:szCs w:val="24"/>
          <w:lang w:eastAsia="zh-CN"/>
        </w:rPr>
        <w:t>: 207-</w:t>
      </w:r>
      <w:r w:rsidRPr="00150787">
        <w:rPr>
          <w:rFonts w:ascii="Book Antiqua" w:eastAsia="宋体" w:hAnsi="Book Antiqua" w:cs="宋体" w:hint="eastAsia"/>
          <w:sz w:val="24"/>
          <w:szCs w:val="24"/>
          <w:lang w:eastAsia="zh-CN"/>
        </w:rPr>
        <w:t>2</w:t>
      </w:r>
      <w:r w:rsidRPr="00150787">
        <w:rPr>
          <w:rFonts w:ascii="Book Antiqua" w:eastAsia="宋体" w:hAnsi="Book Antiqua" w:cs="宋体"/>
          <w:sz w:val="24"/>
          <w:szCs w:val="24"/>
          <w:lang w:eastAsia="zh-CN"/>
        </w:rPr>
        <w:t>10</w:t>
      </w:r>
      <w:r w:rsidRPr="00150787">
        <w:rPr>
          <w:rFonts w:ascii="Book Antiqua" w:eastAsia="宋体" w:hAnsi="Book Antiqua" w:cs="宋体" w:hint="eastAsia"/>
          <w:sz w:val="24"/>
          <w:szCs w:val="24"/>
          <w:lang w:eastAsia="zh-CN"/>
        </w:rPr>
        <w:t xml:space="preserve"> [PMID: </w:t>
      </w:r>
      <w:r w:rsidRPr="00150787">
        <w:rPr>
          <w:rFonts w:ascii="Book Antiqua" w:eastAsia="宋体" w:hAnsi="Book Antiqua" w:cs="宋体"/>
          <w:sz w:val="24"/>
          <w:szCs w:val="24"/>
          <w:lang w:eastAsia="zh-CN"/>
        </w:rPr>
        <w:t>16401483</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DOI: 10.1053/j.gastro.2005.11.017</w:t>
      </w:r>
      <w:r w:rsidRPr="00150787">
        <w:rPr>
          <w:rFonts w:ascii="Book Antiqua" w:eastAsia="宋体" w:hAnsi="Book Antiqua" w:cs="宋体" w:hint="eastAsia"/>
          <w:sz w:val="24"/>
          <w:szCs w:val="24"/>
          <w:lang w:eastAsia="zh-CN"/>
        </w:rPr>
        <w:t>]</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lastRenderedPageBreak/>
        <w:t>23 </w:t>
      </w:r>
      <w:proofErr w:type="spellStart"/>
      <w:r w:rsidRPr="00150787">
        <w:rPr>
          <w:rFonts w:ascii="Book Antiqua" w:eastAsia="宋体" w:hAnsi="Book Antiqua" w:cs="宋体"/>
          <w:b/>
          <w:bCs/>
          <w:sz w:val="24"/>
          <w:szCs w:val="24"/>
          <w:lang w:eastAsia="zh-CN"/>
        </w:rPr>
        <w:t>Karathanasis</w:t>
      </w:r>
      <w:proofErr w:type="spellEnd"/>
      <w:r w:rsidRPr="00150787">
        <w:rPr>
          <w:rFonts w:ascii="Book Antiqua" w:eastAsia="宋体" w:hAnsi="Book Antiqua" w:cs="宋体"/>
          <w:b/>
          <w:bCs/>
          <w:sz w:val="24"/>
          <w:szCs w:val="24"/>
          <w:lang w:eastAsia="zh-CN"/>
        </w:rPr>
        <w:t xml:space="preserve"> SK</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Oettgen</w:t>
      </w:r>
      <w:proofErr w:type="spellEnd"/>
      <w:r w:rsidRPr="00150787">
        <w:rPr>
          <w:rFonts w:ascii="Book Antiqua" w:eastAsia="宋体" w:hAnsi="Book Antiqua" w:cs="宋体"/>
          <w:sz w:val="24"/>
          <w:szCs w:val="24"/>
          <w:lang w:eastAsia="zh-CN"/>
        </w:rPr>
        <w:t xml:space="preserve"> P, Haddad IA, </w:t>
      </w:r>
      <w:proofErr w:type="spellStart"/>
      <w:r w:rsidRPr="00150787">
        <w:rPr>
          <w:rFonts w:ascii="Book Antiqua" w:eastAsia="宋体" w:hAnsi="Book Antiqua" w:cs="宋体"/>
          <w:sz w:val="24"/>
          <w:szCs w:val="24"/>
          <w:lang w:eastAsia="zh-CN"/>
        </w:rPr>
        <w:t>Antonarakis</w:t>
      </w:r>
      <w:proofErr w:type="spellEnd"/>
      <w:r w:rsidRPr="00150787">
        <w:rPr>
          <w:rFonts w:ascii="Book Antiqua" w:eastAsia="宋体" w:hAnsi="Book Antiqua" w:cs="宋体"/>
          <w:sz w:val="24"/>
          <w:szCs w:val="24"/>
          <w:lang w:eastAsia="zh-CN"/>
        </w:rPr>
        <w:t xml:space="preserve"> SE. Structure, evolution, and polymorphisms of the human </w:t>
      </w:r>
      <w:proofErr w:type="spellStart"/>
      <w:r w:rsidRPr="00150787">
        <w:rPr>
          <w:rFonts w:ascii="Book Antiqua" w:eastAsia="宋体" w:hAnsi="Book Antiqua" w:cs="宋体"/>
          <w:sz w:val="24"/>
          <w:szCs w:val="24"/>
          <w:lang w:eastAsia="zh-CN"/>
        </w:rPr>
        <w:t>apolipoprotein</w:t>
      </w:r>
      <w:proofErr w:type="spellEnd"/>
      <w:r w:rsidRPr="00150787">
        <w:rPr>
          <w:rFonts w:ascii="Book Antiqua" w:eastAsia="宋体" w:hAnsi="Book Antiqua" w:cs="宋体"/>
          <w:sz w:val="24"/>
          <w:szCs w:val="24"/>
          <w:lang w:eastAsia="zh-CN"/>
        </w:rPr>
        <w:t xml:space="preserve"> A4 gene (APOA4). </w:t>
      </w:r>
      <w:proofErr w:type="spellStart"/>
      <w:r w:rsidRPr="00150787">
        <w:rPr>
          <w:rFonts w:ascii="Book Antiqua" w:eastAsia="宋体" w:hAnsi="Book Antiqua" w:cs="宋体"/>
          <w:i/>
          <w:iCs/>
          <w:sz w:val="24"/>
          <w:szCs w:val="24"/>
          <w:lang w:eastAsia="zh-CN"/>
        </w:rPr>
        <w:t>Proc</w:t>
      </w:r>
      <w:proofErr w:type="spellEnd"/>
      <w:r w:rsidRPr="00150787">
        <w:rPr>
          <w:rFonts w:ascii="Book Antiqua" w:eastAsia="宋体" w:hAnsi="Book Antiqua" w:cs="宋体"/>
          <w:i/>
          <w:iCs/>
          <w:sz w:val="24"/>
          <w:szCs w:val="24"/>
          <w:lang w:eastAsia="zh-CN"/>
        </w:rPr>
        <w:t xml:space="preserve"> </w:t>
      </w:r>
      <w:proofErr w:type="spellStart"/>
      <w:r w:rsidRPr="00150787">
        <w:rPr>
          <w:rFonts w:ascii="Book Antiqua" w:eastAsia="宋体" w:hAnsi="Book Antiqua" w:cs="宋体"/>
          <w:i/>
          <w:iCs/>
          <w:sz w:val="24"/>
          <w:szCs w:val="24"/>
          <w:lang w:eastAsia="zh-CN"/>
        </w:rPr>
        <w:t>Natl</w:t>
      </w:r>
      <w:proofErr w:type="spellEnd"/>
      <w:r w:rsidRPr="00150787">
        <w:rPr>
          <w:rFonts w:ascii="Book Antiqua" w:eastAsia="宋体" w:hAnsi="Book Antiqua" w:cs="宋体"/>
          <w:i/>
          <w:iCs/>
          <w:sz w:val="24"/>
          <w:szCs w:val="24"/>
          <w:lang w:eastAsia="zh-CN"/>
        </w:rPr>
        <w:t xml:space="preserve"> </w:t>
      </w:r>
      <w:proofErr w:type="spellStart"/>
      <w:r w:rsidRPr="00150787">
        <w:rPr>
          <w:rFonts w:ascii="Book Antiqua" w:eastAsia="宋体" w:hAnsi="Book Antiqua" w:cs="宋体"/>
          <w:i/>
          <w:iCs/>
          <w:sz w:val="24"/>
          <w:szCs w:val="24"/>
          <w:lang w:eastAsia="zh-CN"/>
        </w:rPr>
        <w:t>Acad</w:t>
      </w:r>
      <w:proofErr w:type="spellEnd"/>
      <w:r w:rsidRPr="00150787">
        <w:rPr>
          <w:rFonts w:ascii="Book Antiqua" w:eastAsia="宋体" w:hAnsi="Book Antiqua" w:cs="宋体"/>
          <w:i/>
          <w:iCs/>
          <w:sz w:val="24"/>
          <w:szCs w:val="24"/>
          <w:lang w:eastAsia="zh-CN"/>
        </w:rPr>
        <w:t xml:space="preserve"> </w:t>
      </w:r>
      <w:proofErr w:type="spellStart"/>
      <w:r w:rsidRPr="00150787">
        <w:rPr>
          <w:rFonts w:ascii="Book Antiqua" w:eastAsia="宋体" w:hAnsi="Book Antiqua" w:cs="宋体"/>
          <w:i/>
          <w:iCs/>
          <w:sz w:val="24"/>
          <w:szCs w:val="24"/>
          <w:lang w:eastAsia="zh-CN"/>
        </w:rPr>
        <w:t>Sci</w:t>
      </w:r>
      <w:proofErr w:type="spellEnd"/>
      <w:r w:rsidRPr="00150787">
        <w:rPr>
          <w:rFonts w:ascii="Book Antiqua" w:eastAsia="宋体" w:hAnsi="Book Antiqua" w:cs="宋体"/>
          <w:i/>
          <w:iCs/>
          <w:sz w:val="24"/>
          <w:szCs w:val="24"/>
          <w:lang w:eastAsia="zh-CN"/>
        </w:rPr>
        <w:t xml:space="preserve"> USA</w:t>
      </w:r>
      <w:r w:rsidRPr="00150787">
        <w:rPr>
          <w:rFonts w:ascii="Book Antiqua" w:eastAsia="宋体" w:hAnsi="Book Antiqua" w:cs="宋体"/>
          <w:sz w:val="24"/>
          <w:szCs w:val="24"/>
          <w:lang w:eastAsia="zh-CN"/>
        </w:rPr>
        <w:t> 1986; </w:t>
      </w:r>
      <w:r w:rsidRPr="00150787">
        <w:rPr>
          <w:rFonts w:ascii="Book Antiqua" w:eastAsia="宋体" w:hAnsi="Book Antiqua" w:cs="宋体"/>
          <w:b/>
          <w:bCs/>
          <w:sz w:val="24"/>
          <w:szCs w:val="24"/>
          <w:lang w:eastAsia="zh-CN"/>
        </w:rPr>
        <w:t>83</w:t>
      </w:r>
      <w:r w:rsidRPr="00150787">
        <w:rPr>
          <w:rFonts w:ascii="Book Antiqua" w:eastAsia="宋体" w:hAnsi="Book Antiqua" w:cs="宋体"/>
          <w:sz w:val="24"/>
          <w:szCs w:val="24"/>
          <w:lang w:eastAsia="zh-CN"/>
        </w:rPr>
        <w:t>: 8457-8461 [PMID: 3095836]</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24 </w:t>
      </w:r>
      <w:r w:rsidRPr="00150787">
        <w:rPr>
          <w:rFonts w:ascii="Book Antiqua" w:eastAsia="宋体" w:hAnsi="Book Antiqua" w:cs="宋体"/>
          <w:b/>
          <w:bCs/>
          <w:sz w:val="24"/>
          <w:szCs w:val="24"/>
          <w:lang w:eastAsia="zh-CN"/>
        </w:rPr>
        <w:t>Petersen KF</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Dufour</w:t>
      </w:r>
      <w:proofErr w:type="spellEnd"/>
      <w:r w:rsidRPr="00150787">
        <w:rPr>
          <w:rFonts w:ascii="Book Antiqua" w:eastAsia="宋体" w:hAnsi="Book Antiqua" w:cs="宋体"/>
          <w:sz w:val="24"/>
          <w:szCs w:val="24"/>
          <w:lang w:eastAsia="zh-CN"/>
        </w:rPr>
        <w:t xml:space="preserve"> S, Hariri A, Nelson-Williams C, Foo JN, Zhang XM, </w:t>
      </w:r>
      <w:proofErr w:type="spellStart"/>
      <w:r w:rsidRPr="00150787">
        <w:rPr>
          <w:rFonts w:ascii="Book Antiqua" w:eastAsia="宋体" w:hAnsi="Book Antiqua" w:cs="宋体"/>
          <w:sz w:val="24"/>
          <w:szCs w:val="24"/>
          <w:lang w:eastAsia="zh-CN"/>
        </w:rPr>
        <w:t>Dziura</w:t>
      </w:r>
      <w:proofErr w:type="spellEnd"/>
      <w:r w:rsidRPr="00150787">
        <w:rPr>
          <w:rFonts w:ascii="Book Antiqua" w:eastAsia="宋体" w:hAnsi="Book Antiqua" w:cs="宋体"/>
          <w:sz w:val="24"/>
          <w:szCs w:val="24"/>
          <w:lang w:eastAsia="zh-CN"/>
        </w:rPr>
        <w:t xml:space="preserve"> J, </w:t>
      </w:r>
      <w:proofErr w:type="spellStart"/>
      <w:r w:rsidRPr="00150787">
        <w:rPr>
          <w:rFonts w:ascii="Book Antiqua" w:eastAsia="宋体" w:hAnsi="Book Antiqua" w:cs="宋体"/>
          <w:sz w:val="24"/>
          <w:szCs w:val="24"/>
          <w:lang w:eastAsia="zh-CN"/>
        </w:rPr>
        <w:t>Lifton</w:t>
      </w:r>
      <w:proofErr w:type="spellEnd"/>
      <w:r w:rsidRPr="00150787">
        <w:rPr>
          <w:rFonts w:ascii="Book Antiqua" w:eastAsia="宋体" w:hAnsi="Book Antiqua" w:cs="宋体"/>
          <w:sz w:val="24"/>
          <w:szCs w:val="24"/>
          <w:lang w:eastAsia="zh-CN"/>
        </w:rPr>
        <w:t xml:space="preserve"> RP, Shulman GI. </w:t>
      </w:r>
      <w:proofErr w:type="spellStart"/>
      <w:proofErr w:type="gramStart"/>
      <w:r w:rsidRPr="00150787">
        <w:rPr>
          <w:rFonts w:ascii="Book Antiqua" w:eastAsia="宋体" w:hAnsi="Book Antiqua" w:cs="宋体"/>
          <w:sz w:val="24"/>
          <w:szCs w:val="24"/>
          <w:lang w:eastAsia="zh-CN"/>
        </w:rPr>
        <w:t>Apolipoprotein</w:t>
      </w:r>
      <w:proofErr w:type="spellEnd"/>
      <w:r w:rsidRPr="00150787">
        <w:rPr>
          <w:rFonts w:ascii="Book Antiqua" w:eastAsia="宋体" w:hAnsi="Book Antiqua" w:cs="宋体"/>
          <w:sz w:val="24"/>
          <w:szCs w:val="24"/>
          <w:lang w:eastAsia="zh-CN"/>
        </w:rPr>
        <w:t xml:space="preserve"> C3 gene variants in nonalcoholic fatty liver disease.</w:t>
      </w:r>
      <w:proofErr w:type="gramEnd"/>
      <w:r w:rsidRPr="00150787">
        <w:rPr>
          <w:rFonts w:ascii="Book Antiqua" w:eastAsia="宋体" w:hAnsi="Book Antiqua" w:cs="宋体"/>
          <w:sz w:val="24"/>
          <w:szCs w:val="24"/>
          <w:lang w:eastAsia="zh-CN"/>
        </w:rPr>
        <w:t> </w:t>
      </w:r>
      <w:r w:rsidRPr="00150787">
        <w:rPr>
          <w:rFonts w:ascii="Book Antiqua" w:eastAsia="宋体" w:hAnsi="Book Antiqua" w:cs="宋体"/>
          <w:i/>
          <w:iCs/>
          <w:sz w:val="24"/>
          <w:szCs w:val="24"/>
          <w:lang w:eastAsia="zh-CN"/>
        </w:rPr>
        <w:t xml:space="preserve">N </w:t>
      </w:r>
      <w:proofErr w:type="spellStart"/>
      <w:r w:rsidRPr="00150787">
        <w:rPr>
          <w:rFonts w:ascii="Book Antiqua" w:eastAsia="宋体" w:hAnsi="Book Antiqua" w:cs="宋体"/>
          <w:i/>
          <w:iCs/>
          <w:sz w:val="24"/>
          <w:szCs w:val="24"/>
          <w:lang w:eastAsia="zh-CN"/>
        </w:rPr>
        <w:t>Engl</w:t>
      </w:r>
      <w:proofErr w:type="spellEnd"/>
      <w:r w:rsidRPr="00150787">
        <w:rPr>
          <w:rFonts w:ascii="Book Antiqua" w:eastAsia="宋体" w:hAnsi="Book Antiqua" w:cs="宋体"/>
          <w:i/>
          <w:iCs/>
          <w:sz w:val="24"/>
          <w:szCs w:val="24"/>
          <w:lang w:eastAsia="zh-CN"/>
        </w:rPr>
        <w:t xml:space="preserve"> J Med</w:t>
      </w:r>
      <w:r w:rsidRPr="00150787">
        <w:rPr>
          <w:rFonts w:ascii="Book Antiqua" w:eastAsia="宋体" w:hAnsi="Book Antiqua" w:cs="宋体"/>
          <w:sz w:val="24"/>
          <w:szCs w:val="24"/>
          <w:lang w:eastAsia="zh-CN"/>
        </w:rPr>
        <w:t> 2010; </w:t>
      </w:r>
      <w:r w:rsidRPr="00150787">
        <w:rPr>
          <w:rFonts w:ascii="Book Antiqua" w:eastAsia="宋体" w:hAnsi="Book Antiqua" w:cs="宋体"/>
          <w:b/>
          <w:bCs/>
          <w:sz w:val="24"/>
          <w:szCs w:val="24"/>
          <w:lang w:eastAsia="zh-CN"/>
        </w:rPr>
        <w:t>362</w:t>
      </w:r>
      <w:r w:rsidRPr="00150787">
        <w:rPr>
          <w:rFonts w:ascii="Book Antiqua" w:eastAsia="宋体" w:hAnsi="Book Antiqua" w:cs="宋体"/>
          <w:sz w:val="24"/>
          <w:szCs w:val="24"/>
          <w:lang w:eastAsia="zh-CN"/>
        </w:rPr>
        <w:t>: 1082-1089 [PMID: 20335584 DOI: 10.1056/NEJMoa0907295]</w:t>
      </w:r>
    </w:p>
    <w:p w:rsidR="00150787" w:rsidRPr="00150787" w:rsidRDefault="00150787" w:rsidP="00150787">
      <w:pPr>
        <w:spacing w:after="0" w:line="360" w:lineRule="auto"/>
        <w:jc w:val="both"/>
        <w:rPr>
          <w:rFonts w:ascii="Book Antiqua" w:eastAsia="宋体" w:hAnsi="Book Antiqua" w:cs="宋体"/>
          <w:sz w:val="24"/>
          <w:szCs w:val="24"/>
          <w:lang w:eastAsia="zh-CN"/>
        </w:rPr>
      </w:pPr>
      <w:proofErr w:type="gramStart"/>
      <w:r w:rsidRPr="00150787">
        <w:rPr>
          <w:rFonts w:ascii="Book Antiqua" w:eastAsia="宋体" w:hAnsi="Book Antiqua" w:cs="宋体"/>
          <w:sz w:val="24"/>
          <w:szCs w:val="24"/>
          <w:lang w:eastAsia="zh-CN"/>
        </w:rPr>
        <w:t>25 </w:t>
      </w:r>
      <w:proofErr w:type="spellStart"/>
      <w:r w:rsidRPr="00150787">
        <w:rPr>
          <w:rFonts w:ascii="Book Antiqua" w:eastAsia="宋体" w:hAnsi="Book Antiqua" w:cs="宋体"/>
          <w:b/>
          <w:bCs/>
          <w:sz w:val="24"/>
          <w:szCs w:val="24"/>
          <w:lang w:eastAsia="zh-CN"/>
        </w:rPr>
        <w:t>Kozlitina</w:t>
      </w:r>
      <w:proofErr w:type="spellEnd"/>
      <w:r w:rsidRPr="00150787">
        <w:rPr>
          <w:rFonts w:ascii="Book Antiqua" w:eastAsia="宋体" w:hAnsi="Book Antiqua" w:cs="宋体"/>
          <w:b/>
          <w:bCs/>
          <w:sz w:val="24"/>
          <w:szCs w:val="24"/>
          <w:lang w:eastAsia="zh-CN"/>
        </w:rPr>
        <w:t xml:space="preserve"> J</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Boerwinkle</w:t>
      </w:r>
      <w:proofErr w:type="spellEnd"/>
      <w:r w:rsidRPr="00150787">
        <w:rPr>
          <w:rFonts w:ascii="Book Antiqua" w:eastAsia="宋体" w:hAnsi="Book Antiqua" w:cs="宋体"/>
          <w:sz w:val="24"/>
          <w:szCs w:val="24"/>
          <w:lang w:eastAsia="zh-CN"/>
        </w:rPr>
        <w:t xml:space="preserve"> E, Cohen JC, Hobbs HH.</w:t>
      </w:r>
      <w:proofErr w:type="gramEnd"/>
      <w:r w:rsidRPr="00150787">
        <w:rPr>
          <w:rFonts w:ascii="Book Antiqua" w:eastAsia="宋体" w:hAnsi="Book Antiqua" w:cs="宋体"/>
          <w:sz w:val="24"/>
          <w:szCs w:val="24"/>
          <w:lang w:eastAsia="zh-CN"/>
        </w:rPr>
        <w:t xml:space="preserve"> </w:t>
      </w:r>
      <w:proofErr w:type="gramStart"/>
      <w:r w:rsidRPr="00150787">
        <w:rPr>
          <w:rFonts w:ascii="Book Antiqua" w:eastAsia="宋体" w:hAnsi="Book Antiqua" w:cs="宋体"/>
          <w:sz w:val="24"/>
          <w:szCs w:val="24"/>
          <w:lang w:eastAsia="zh-CN"/>
        </w:rPr>
        <w:t>Dissociation between APOC3 variants, hepatic triglyceride content and insulin resistance.</w:t>
      </w:r>
      <w:proofErr w:type="gramEnd"/>
      <w:r w:rsidRPr="00150787">
        <w:rPr>
          <w:rFonts w:ascii="Book Antiqua" w:eastAsia="宋体" w:hAnsi="Book Antiqua" w:cs="宋体" w:hint="eastAsia"/>
          <w:sz w:val="24"/>
          <w:szCs w:val="24"/>
          <w:lang w:eastAsia="zh-CN"/>
        </w:rPr>
        <w:t xml:space="preserve"> </w:t>
      </w:r>
      <w:proofErr w:type="spellStart"/>
      <w:r w:rsidRPr="00150787">
        <w:rPr>
          <w:rFonts w:ascii="Book Antiqua" w:eastAsia="宋体" w:hAnsi="Book Antiqua" w:cs="宋体"/>
          <w:i/>
          <w:iCs/>
          <w:sz w:val="24"/>
          <w:szCs w:val="24"/>
          <w:lang w:eastAsia="zh-CN"/>
        </w:rPr>
        <w:t>Hepatology</w:t>
      </w:r>
      <w:proofErr w:type="spellEnd"/>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2011; </w:t>
      </w:r>
      <w:r w:rsidRPr="00150787">
        <w:rPr>
          <w:rFonts w:ascii="Book Antiqua" w:eastAsia="宋体" w:hAnsi="Book Antiqua" w:cs="宋体"/>
          <w:b/>
          <w:bCs/>
          <w:sz w:val="24"/>
          <w:szCs w:val="24"/>
          <w:lang w:eastAsia="zh-CN"/>
        </w:rPr>
        <w:t>53</w:t>
      </w:r>
      <w:r w:rsidRPr="00150787">
        <w:rPr>
          <w:rFonts w:ascii="Book Antiqua" w:eastAsia="宋体" w:hAnsi="Book Antiqua" w:cs="宋体"/>
          <w:sz w:val="24"/>
          <w:szCs w:val="24"/>
          <w:lang w:eastAsia="zh-CN"/>
        </w:rPr>
        <w:t>: 467-474 [PMID: 21274868 DOI: 10.1002/hep.24072]</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26 </w:t>
      </w:r>
      <w:hyperlink r:id="rId9" w:history="1">
        <w:r w:rsidRPr="00150787">
          <w:rPr>
            <w:rFonts w:ascii="Book Antiqua" w:eastAsia="宋体" w:hAnsi="Book Antiqua" w:cs="宋体"/>
            <w:b/>
            <w:sz w:val="24"/>
            <w:szCs w:val="24"/>
            <w:lang w:eastAsia="zh-CN"/>
          </w:rPr>
          <w:t>TG and HDL Working Group of the Exome Sequencing Project</w:t>
        </w:r>
        <w:r w:rsidRPr="00150787">
          <w:rPr>
            <w:rFonts w:ascii="Book Antiqua" w:eastAsia="宋体" w:hAnsi="Book Antiqua" w:cs="宋体"/>
            <w:sz w:val="24"/>
            <w:szCs w:val="24"/>
            <w:lang w:eastAsia="zh-CN"/>
          </w:rPr>
          <w:t>, National Heart, Lung, and Blood Institute</w:t>
        </w:r>
      </w:hyperlink>
      <w:r w:rsidRPr="00150787">
        <w:rPr>
          <w:rFonts w:ascii="Book Antiqua" w:eastAsia="宋体" w:hAnsi="Book Antiqua" w:cs="宋体"/>
          <w:sz w:val="24"/>
          <w:szCs w:val="24"/>
          <w:lang w:eastAsia="zh-CN"/>
        </w:rPr>
        <w:t>,</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bCs/>
          <w:sz w:val="24"/>
          <w:szCs w:val="24"/>
          <w:lang w:eastAsia="zh-CN"/>
        </w:rPr>
        <w:t>Crosby J</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Peloso</w:t>
      </w:r>
      <w:proofErr w:type="spellEnd"/>
      <w:r w:rsidRPr="00150787">
        <w:rPr>
          <w:rFonts w:ascii="Book Antiqua" w:eastAsia="宋体" w:hAnsi="Book Antiqua" w:cs="宋体"/>
          <w:sz w:val="24"/>
          <w:szCs w:val="24"/>
          <w:lang w:eastAsia="zh-CN"/>
        </w:rPr>
        <w:t xml:space="preserve"> GM, Auer PL, </w:t>
      </w:r>
      <w:proofErr w:type="spellStart"/>
      <w:r w:rsidRPr="00150787">
        <w:rPr>
          <w:rFonts w:ascii="Book Antiqua" w:eastAsia="宋体" w:hAnsi="Book Antiqua" w:cs="宋体"/>
          <w:sz w:val="24"/>
          <w:szCs w:val="24"/>
          <w:lang w:eastAsia="zh-CN"/>
        </w:rPr>
        <w:t>Crosslin</w:t>
      </w:r>
      <w:proofErr w:type="spellEnd"/>
      <w:r w:rsidRPr="00150787">
        <w:rPr>
          <w:rFonts w:ascii="Book Antiqua" w:eastAsia="宋体" w:hAnsi="Book Antiqua" w:cs="宋体"/>
          <w:sz w:val="24"/>
          <w:szCs w:val="24"/>
          <w:lang w:eastAsia="zh-CN"/>
        </w:rPr>
        <w:t xml:space="preserve"> DR, </w:t>
      </w:r>
      <w:proofErr w:type="spellStart"/>
      <w:r w:rsidRPr="00150787">
        <w:rPr>
          <w:rFonts w:ascii="Book Antiqua" w:eastAsia="宋体" w:hAnsi="Book Antiqua" w:cs="宋体"/>
          <w:sz w:val="24"/>
          <w:szCs w:val="24"/>
          <w:lang w:eastAsia="zh-CN"/>
        </w:rPr>
        <w:t>Stitziel</w:t>
      </w:r>
      <w:proofErr w:type="spellEnd"/>
      <w:r w:rsidRPr="00150787">
        <w:rPr>
          <w:rFonts w:ascii="Book Antiqua" w:eastAsia="宋体" w:hAnsi="Book Antiqua" w:cs="宋体"/>
          <w:sz w:val="24"/>
          <w:szCs w:val="24"/>
          <w:lang w:eastAsia="zh-CN"/>
        </w:rPr>
        <w:t xml:space="preserve"> NO, Lange LA, Lu Y, Tang ZZ, Zhang H, </w:t>
      </w:r>
      <w:proofErr w:type="spellStart"/>
      <w:r w:rsidRPr="00150787">
        <w:rPr>
          <w:rFonts w:ascii="Book Antiqua" w:eastAsia="宋体" w:hAnsi="Book Antiqua" w:cs="宋体"/>
          <w:sz w:val="24"/>
          <w:szCs w:val="24"/>
          <w:lang w:eastAsia="zh-CN"/>
        </w:rPr>
        <w:t>Hindy</w:t>
      </w:r>
      <w:proofErr w:type="spellEnd"/>
      <w:r w:rsidRPr="00150787">
        <w:rPr>
          <w:rFonts w:ascii="Book Antiqua" w:eastAsia="宋体" w:hAnsi="Book Antiqua" w:cs="宋体"/>
          <w:sz w:val="24"/>
          <w:szCs w:val="24"/>
          <w:lang w:eastAsia="zh-CN"/>
        </w:rPr>
        <w:t xml:space="preserve"> G, </w:t>
      </w:r>
      <w:proofErr w:type="spellStart"/>
      <w:r w:rsidRPr="00150787">
        <w:rPr>
          <w:rFonts w:ascii="Book Antiqua" w:eastAsia="宋体" w:hAnsi="Book Antiqua" w:cs="宋体"/>
          <w:sz w:val="24"/>
          <w:szCs w:val="24"/>
          <w:lang w:eastAsia="zh-CN"/>
        </w:rPr>
        <w:t>Masca</w:t>
      </w:r>
      <w:proofErr w:type="spellEnd"/>
      <w:r w:rsidRPr="00150787">
        <w:rPr>
          <w:rFonts w:ascii="Book Antiqua" w:eastAsia="宋体" w:hAnsi="Book Antiqua" w:cs="宋体"/>
          <w:sz w:val="24"/>
          <w:szCs w:val="24"/>
          <w:lang w:eastAsia="zh-CN"/>
        </w:rPr>
        <w:t xml:space="preserve"> N, Stirrups K, </w:t>
      </w:r>
      <w:proofErr w:type="spellStart"/>
      <w:r w:rsidRPr="00150787">
        <w:rPr>
          <w:rFonts w:ascii="Book Antiqua" w:eastAsia="宋体" w:hAnsi="Book Antiqua" w:cs="宋体"/>
          <w:sz w:val="24"/>
          <w:szCs w:val="24"/>
          <w:lang w:eastAsia="zh-CN"/>
        </w:rPr>
        <w:t>Kanoni</w:t>
      </w:r>
      <w:proofErr w:type="spellEnd"/>
      <w:r w:rsidRPr="00150787">
        <w:rPr>
          <w:rFonts w:ascii="Book Antiqua" w:eastAsia="宋体" w:hAnsi="Book Antiqua" w:cs="宋体"/>
          <w:sz w:val="24"/>
          <w:szCs w:val="24"/>
          <w:lang w:eastAsia="zh-CN"/>
        </w:rPr>
        <w:t xml:space="preserve"> S, Do R, Jun G, Hu Y, Kang HM, </w:t>
      </w:r>
      <w:proofErr w:type="spellStart"/>
      <w:r w:rsidRPr="00150787">
        <w:rPr>
          <w:rFonts w:ascii="Book Antiqua" w:eastAsia="宋体" w:hAnsi="Book Antiqua" w:cs="宋体"/>
          <w:sz w:val="24"/>
          <w:szCs w:val="24"/>
          <w:lang w:eastAsia="zh-CN"/>
        </w:rPr>
        <w:t>Xue</w:t>
      </w:r>
      <w:proofErr w:type="spellEnd"/>
      <w:r w:rsidRPr="00150787">
        <w:rPr>
          <w:rFonts w:ascii="Book Antiqua" w:eastAsia="宋体" w:hAnsi="Book Antiqua" w:cs="宋体"/>
          <w:sz w:val="24"/>
          <w:szCs w:val="24"/>
          <w:lang w:eastAsia="zh-CN"/>
        </w:rPr>
        <w:t xml:space="preserve"> C, </w:t>
      </w:r>
      <w:proofErr w:type="spellStart"/>
      <w:r w:rsidRPr="00150787">
        <w:rPr>
          <w:rFonts w:ascii="Book Antiqua" w:eastAsia="宋体" w:hAnsi="Book Antiqua" w:cs="宋体"/>
          <w:sz w:val="24"/>
          <w:szCs w:val="24"/>
          <w:lang w:eastAsia="zh-CN"/>
        </w:rPr>
        <w:t>Goel</w:t>
      </w:r>
      <w:proofErr w:type="spellEnd"/>
      <w:r w:rsidRPr="00150787">
        <w:rPr>
          <w:rFonts w:ascii="Book Antiqua" w:eastAsia="宋体" w:hAnsi="Book Antiqua" w:cs="宋体"/>
          <w:sz w:val="24"/>
          <w:szCs w:val="24"/>
          <w:lang w:eastAsia="zh-CN"/>
        </w:rPr>
        <w:t xml:space="preserve"> A, </w:t>
      </w:r>
      <w:proofErr w:type="spellStart"/>
      <w:r w:rsidRPr="00150787">
        <w:rPr>
          <w:rFonts w:ascii="Book Antiqua" w:eastAsia="宋体" w:hAnsi="Book Antiqua" w:cs="宋体"/>
          <w:sz w:val="24"/>
          <w:szCs w:val="24"/>
          <w:lang w:eastAsia="zh-CN"/>
        </w:rPr>
        <w:t>Farrall</w:t>
      </w:r>
      <w:proofErr w:type="spellEnd"/>
      <w:r w:rsidRPr="00150787">
        <w:rPr>
          <w:rFonts w:ascii="Book Antiqua" w:eastAsia="宋体" w:hAnsi="Book Antiqua" w:cs="宋体"/>
          <w:sz w:val="24"/>
          <w:szCs w:val="24"/>
          <w:lang w:eastAsia="zh-CN"/>
        </w:rPr>
        <w:t xml:space="preserve"> M, </w:t>
      </w:r>
      <w:proofErr w:type="spellStart"/>
      <w:r w:rsidRPr="00150787">
        <w:rPr>
          <w:rFonts w:ascii="Book Antiqua" w:eastAsia="宋体" w:hAnsi="Book Antiqua" w:cs="宋体"/>
          <w:sz w:val="24"/>
          <w:szCs w:val="24"/>
          <w:lang w:eastAsia="zh-CN"/>
        </w:rPr>
        <w:t>Duga</w:t>
      </w:r>
      <w:proofErr w:type="spellEnd"/>
      <w:r w:rsidRPr="00150787">
        <w:rPr>
          <w:rFonts w:ascii="Book Antiqua" w:eastAsia="宋体" w:hAnsi="Book Antiqua" w:cs="宋体"/>
          <w:sz w:val="24"/>
          <w:szCs w:val="24"/>
          <w:lang w:eastAsia="zh-CN"/>
        </w:rPr>
        <w:t xml:space="preserve"> S, </w:t>
      </w:r>
      <w:proofErr w:type="spellStart"/>
      <w:r w:rsidRPr="00150787">
        <w:rPr>
          <w:rFonts w:ascii="Book Antiqua" w:eastAsia="宋体" w:hAnsi="Book Antiqua" w:cs="宋体"/>
          <w:sz w:val="24"/>
          <w:szCs w:val="24"/>
          <w:lang w:eastAsia="zh-CN"/>
        </w:rPr>
        <w:t>Merlini</w:t>
      </w:r>
      <w:proofErr w:type="spellEnd"/>
      <w:r w:rsidRPr="00150787">
        <w:rPr>
          <w:rFonts w:ascii="Book Antiqua" w:eastAsia="宋体" w:hAnsi="Book Antiqua" w:cs="宋体"/>
          <w:sz w:val="24"/>
          <w:szCs w:val="24"/>
          <w:lang w:eastAsia="zh-CN"/>
        </w:rPr>
        <w:t xml:space="preserve"> PA, </w:t>
      </w:r>
      <w:proofErr w:type="spellStart"/>
      <w:r w:rsidRPr="00150787">
        <w:rPr>
          <w:rFonts w:ascii="Book Antiqua" w:eastAsia="宋体" w:hAnsi="Book Antiqua" w:cs="宋体"/>
          <w:sz w:val="24"/>
          <w:szCs w:val="24"/>
          <w:lang w:eastAsia="zh-CN"/>
        </w:rPr>
        <w:t>Asselta</w:t>
      </w:r>
      <w:proofErr w:type="spellEnd"/>
      <w:r w:rsidRPr="00150787">
        <w:rPr>
          <w:rFonts w:ascii="Book Antiqua" w:eastAsia="宋体" w:hAnsi="Book Antiqua" w:cs="宋体"/>
          <w:sz w:val="24"/>
          <w:szCs w:val="24"/>
          <w:lang w:eastAsia="zh-CN"/>
        </w:rPr>
        <w:t xml:space="preserve"> R, </w:t>
      </w:r>
      <w:proofErr w:type="spellStart"/>
      <w:r w:rsidRPr="00150787">
        <w:rPr>
          <w:rFonts w:ascii="Book Antiqua" w:eastAsia="宋体" w:hAnsi="Book Antiqua" w:cs="宋体"/>
          <w:sz w:val="24"/>
          <w:szCs w:val="24"/>
          <w:lang w:eastAsia="zh-CN"/>
        </w:rPr>
        <w:t>Girelli</w:t>
      </w:r>
      <w:proofErr w:type="spellEnd"/>
      <w:r w:rsidRPr="00150787">
        <w:rPr>
          <w:rFonts w:ascii="Book Antiqua" w:eastAsia="宋体" w:hAnsi="Book Antiqua" w:cs="宋体"/>
          <w:sz w:val="24"/>
          <w:szCs w:val="24"/>
          <w:lang w:eastAsia="zh-CN"/>
        </w:rPr>
        <w:t xml:space="preserve"> D, </w:t>
      </w:r>
      <w:proofErr w:type="spellStart"/>
      <w:r w:rsidRPr="00150787">
        <w:rPr>
          <w:rFonts w:ascii="Book Antiqua" w:eastAsia="宋体" w:hAnsi="Book Antiqua" w:cs="宋体"/>
          <w:sz w:val="24"/>
          <w:szCs w:val="24"/>
          <w:lang w:eastAsia="zh-CN"/>
        </w:rPr>
        <w:t>Olivieri</w:t>
      </w:r>
      <w:proofErr w:type="spellEnd"/>
      <w:r w:rsidRPr="00150787">
        <w:rPr>
          <w:rFonts w:ascii="Book Antiqua" w:eastAsia="宋体" w:hAnsi="Book Antiqua" w:cs="宋体"/>
          <w:sz w:val="24"/>
          <w:szCs w:val="24"/>
          <w:lang w:eastAsia="zh-CN"/>
        </w:rPr>
        <w:t xml:space="preserve"> O, </w:t>
      </w:r>
      <w:proofErr w:type="spellStart"/>
      <w:r w:rsidRPr="00150787">
        <w:rPr>
          <w:rFonts w:ascii="Book Antiqua" w:eastAsia="宋体" w:hAnsi="Book Antiqua" w:cs="宋体"/>
          <w:sz w:val="24"/>
          <w:szCs w:val="24"/>
          <w:lang w:eastAsia="zh-CN"/>
        </w:rPr>
        <w:t>Martinelli</w:t>
      </w:r>
      <w:proofErr w:type="spellEnd"/>
      <w:r w:rsidRPr="00150787">
        <w:rPr>
          <w:rFonts w:ascii="Book Antiqua" w:eastAsia="宋体" w:hAnsi="Book Antiqua" w:cs="宋体"/>
          <w:sz w:val="24"/>
          <w:szCs w:val="24"/>
          <w:lang w:eastAsia="zh-CN"/>
        </w:rPr>
        <w:t xml:space="preserve"> N, Yin W, Reilly D, </w:t>
      </w:r>
      <w:proofErr w:type="spellStart"/>
      <w:r w:rsidRPr="00150787">
        <w:rPr>
          <w:rFonts w:ascii="Book Antiqua" w:eastAsia="宋体" w:hAnsi="Book Antiqua" w:cs="宋体"/>
          <w:sz w:val="24"/>
          <w:szCs w:val="24"/>
          <w:lang w:eastAsia="zh-CN"/>
        </w:rPr>
        <w:t>Speliotes</w:t>
      </w:r>
      <w:proofErr w:type="spellEnd"/>
      <w:r w:rsidRPr="00150787">
        <w:rPr>
          <w:rFonts w:ascii="Book Antiqua" w:eastAsia="宋体" w:hAnsi="Book Antiqua" w:cs="宋体"/>
          <w:sz w:val="24"/>
          <w:szCs w:val="24"/>
          <w:lang w:eastAsia="zh-CN"/>
        </w:rPr>
        <w:t xml:space="preserve"> E, Fox CS, </w:t>
      </w:r>
      <w:proofErr w:type="spellStart"/>
      <w:r w:rsidRPr="00150787">
        <w:rPr>
          <w:rFonts w:ascii="Book Antiqua" w:eastAsia="宋体" w:hAnsi="Book Antiqua" w:cs="宋体"/>
          <w:sz w:val="24"/>
          <w:szCs w:val="24"/>
          <w:lang w:eastAsia="zh-CN"/>
        </w:rPr>
        <w:t>Hveem</w:t>
      </w:r>
      <w:proofErr w:type="spellEnd"/>
      <w:r w:rsidRPr="00150787">
        <w:rPr>
          <w:rFonts w:ascii="Book Antiqua" w:eastAsia="宋体" w:hAnsi="Book Antiqua" w:cs="宋体"/>
          <w:sz w:val="24"/>
          <w:szCs w:val="24"/>
          <w:lang w:eastAsia="zh-CN"/>
        </w:rPr>
        <w:t xml:space="preserve"> K, Holmen OL, </w:t>
      </w:r>
      <w:proofErr w:type="spellStart"/>
      <w:r w:rsidRPr="00150787">
        <w:rPr>
          <w:rFonts w:ascii="Book Antiqua" w:eastAsia="宋体" w:hAnsi="Book Antiqua" w:cs="宋体"/>
          <w:sz w:val="24"/>
          <w:szCs w:val="24"/>
          <w:lang w:eastAsia="zh-CN"/>
        </w:rPr>
        <w:t>Nikpay</w:t>
      </w:r>
      <w:proofErr w:type="spellEnd"/>
      <w:r w:rsidRPr="00150787">
        <w:rPr>
          <w:rFonts w:ascii="Book Antiqua" w:eastAsia="宋体" w:hAnsi="Book Antiqua" w:cs="宋体"/>
          <w:sz w:val="24"/>
          <w:szCs w:val="24"/>
          <w:lang w:eastAsia="zh-CN"/>
        </w:rPr>
        <w:t xml:space="preserve"> M, </w:t>
      </w:r>
      <w:proofErr w:type="spellStart"/>
      <w:r w:rsidRPr="00150787">
        <w:rPr>
          <w:rFonts w:ascii="Book Antiqua" w:eastAsia="宋体" w:hAnsi="Book Antiqua" w:cs="宋体"/>
          <w:sz w:val="24"/>
          <w:szCs w:val="24"/>
          <w:lang w:eastAsia="zh-CN"/>
        </w:rPr>
        <w:t>Farlow</w:t>
      </w:r>
      <w:proofErr w:type="spellEnd"/>
      <w:r w:rsidRPr="00150787">
        <w:rPr>
          <w:rFonts w:ascii="Book Antiqua" w:eastAsia="宋体" w:hAnsi="Book Antiqua" w:cs="宋体"/>
          <w:sz w:val="24"/>
          <w:szCs w:val="24"/>
          <w:lang w:eastAsia="zh-CN"/>
        </w:rPr>
        <w:t xml:space="preserve"> DN, </w:t>
      </w:r>
      <w:proofErr w:type="spellStart"/>
      <w:r w:rsidRPr="00150787">
        <w:rPr>
          <w:rFonts w:ascii="Book Antiqua" w:eastAsia="宋体" w:hAnsi="Book Antiqua" w:cs="宋体"/>
          <w:sz w:val="24"/>
          <w:szCs w:val="24"/>
          <w:lang w:eastAsia="zh-CN"/>
        </w:rPr>
        <w:t>Assimes</w:t>
      </w:r>
      <w:proofErr w:type="spellEnd"/>
      <w:r w:rsidRPr="00150787">
        <w:rPr>
          <w:rFonts w:ascii="Book Antiqua" w:eastAsia="宋体" w:hAnsi="Book Antiqua" w:cs="宋体"/>
          <w:sz w:val="24"/>
          <w:szCs w:val="24"/>
          <w:lang w:eastAsia="zh-CN"/>
        </w:rPr>
        <w:t xml:space="preserve"> TL, </w:t>
      </w:r>
      <w:proofErr w:type="spellStart"/>
      <w:r w:rsidRPr="00150787">
        <w:rPr>
          <w:rFonts w:ascii="Book Antiqua" w:eastAsia="宋体" w:hAnsi="Book Antiqua" w:cs="宋体"/>
          <w:sz w:val="24"/>
          <w:szCs w:val="24"/>
          <w:lang w:eastAsia="zh-CN"/>
        </w:rPr>
        <w:t>Franceschini</w:t>
      </w:r>
      <w:proofErr w:type="spellEnd"/>
      <w:r w:rsidRPr="00150787">
        <w:rPr>
          <w:rFonts w:ascii="Book Antiqua" w:eastAsia="宋体" w:hAnsi="Book Antiqua" w:cs="宋体"/>
          <w:sz w:val="24"/>
          <w:szCs w:val="24"/>
          <w:lang w:eastAsia="zh-CN"/>
        </w:rPr>
        <w:t xml:space="preserve"> N, Robinson J, North KE, Martin LW, </w:t>
      </w:r>
      <w:proofErr w:type="spellStart"/>
      <w:r w:rsidRPr="00150787">
        <w:rPr>
          <w:rFonts w:ascii="Book Antiqua" w:eastAsia="宋体" w:hAnsi="Book Antiqua" w:cs="宋体"/>
          <w:sz w:val="24"/>
          <w:szCs w:val="24"/>
          <w:lang w:eastAsia="zh-CN"/>
        </w:rPr>
        <w:t>DePristo</w:t>
      </w:r>
      <w:proofErr w:type="spellEnd"/>
      <w:r w:rsidRPr="00150787">
        <w:rPr>
          <w:rFonts w:ascii="Book Antiqua" w:eastAsia="宋体" w:hAnsi="Book Antiqua" w:cs="宋体"/>
          <w:sz w:val="24"/>
          <w:szCs w:val="24"/>
          <w:lang w:eastAsia="zh-CN"/>
        </w:rPr>
        <w:t xml:space="preserve"> M, Gupta N, Escher SA, </w:t>
      </w:r>
      <w:proofErr w:type="spellStart"/>
      <w:r w:rsidRPr="00150787">
        <w:rPr>
          <w:rFonts w:ascii="Book Antiqua" w:eastAsia="宋体" w:hAnsi="Book Antiqua" w:cs="宋体"/>
          <w:sz w:val="24"/>
          <w:szCs w:val="24"/>
          <w:lang w:eastAsia="zh-CN"/>
        </w:rPr>
        <w:t>Jansson</w:t>
      </w:r>
      <w:proofErr w:type="spellEnd"/>
      <w:r w:rsidRPr="00150787">
        <w:rPr>
          <w:rFonts w:ascii="Book Antiqua" w:eastAsia="宋体" w:hAnsi="Book Antiqua" w:cs="宋体"/>
          <w:sz w:val="24"/>
          <w:szCs w:val="24"/>
          <w:lang w:eastAsia="zh-CN"/>
        </w:rPr>
        <w:t xml:space="preserve"> JH, Van </w:t>
      </w:r>
      <w:proofErr w:type="spellStart"/>
      <w:r w:rsidRPr="00150787">
        <w:rPr>
          <w:rFonts w:ascii="Book Antiqua" w:eastAsia="宋体" w:hAnsi="Book Antiqua" w:cs="宋体"/>
          <w:sz w:val="24"/>
          <w:szCs w:val="24"/>
          <w:lang w:eastAsia="zh-CN"/>
        </w:rPr>
        <w:t>Zuydam</w:t>
      </w:r>
      <w:proofErr w:type="spellEnd"/>
      <w:r w:rsidRPr="00150787">
        <w:rPr>
          <w:rFonts w:ascii="Book Antiqua" w:eastAsia="宋体" w:hAnsi="Book Antiqua" w:cs="宋体"/>
          <w:sz w:val="24"/>
          <w:szCs w:val="24"/>
          <w:lang w:eastAsia="zh-CN"/>
        </w:rPr>
        <w:t xml:space="preserve"> N, Palmer CN, Wareham N, Koch W, </w:t>
      </w:r>
      <w:proofErr w:type="spellStart"/>
      <w:r w:rsidRPr="00150787">
        <w:rPr>
          <w:rFonts w:ascii="Book Antiqua" w:eastAsia="宋体" w:hAnsi="Book Antiqua" w:cs="宋体"/>
          <w:sz w:val="24"/>
          <w:szCs w:val="24"/>
          <w:lang w:eastAsia="zh-CN"/>
        </w:rPr>
        <w:t>Meitinger</w:t>
      </w:r>
      <w:proofErr w:type="spellEnd"/>
      <w:r w:rsidRPr="00150787">
        <w:rPr>
          <w:rFonts w:ascii="Book Antiqua" w:eastAsia="宋体" w:hAnsi="Book Antiqua" w:cs="宋体"/>
          <w:sz w:val="24"/>
          <w:szCs w:val="24"/>
          <w:lang w:eastAsia="zh-CN"/>
        </w:rPr>
        <w:t xml:space="preserve"> T, Peters A, </w:t>
      </w:r>
      <w:proofErr w:type="spellStart"/>
      <w:r w:rsidRPr="00150787">
        <w:rPr>
          <w:rFonts w:ascii="Book Antiqua" w:eastAsia="宋体" w:hAnsi="Book Antiqua" w:cs="宋体"/>
          <w:sz w:val="24"/>
          <w:szCs w:val="24"/>
          <w:lang w:eastAsia="zh-CN"/>
        </w:rPr>
        <w:t>Lieb</w:t>
      </w:r>
      <w:proofErr w:type="spellEnd"/>
      <w:r w:rsidRPr="00150787">
        <w:rPr>
          <w:rFonts w:ascii="Book Antiqua" w:eastAsia="宋体" w:hAnsi="Book Antiqua" w:cs="宋体"/>
          <w:sz w:val="24"/>
          <w:szCs w:val="24"/>
          <w:lang w:eastAsia="zh-CN"/>
        </w:rPr>
        <w:t xml:space="preserve"> W, </w:t>
      </w:r>
      <w:proofErr w:type="spellStart"/>
      <w:r w:rsidRPr="00150787">
        <w:rPr>
          <w:rFonts w:ascii="Book Antiqua" w:eastAsia="宋体" w:hAnsi="Book Antiqua" w:cs="宋体"/>
          <w:sz w:val="24"/>
          <w:szCs w:val="24"/>
          <w:lang w:eastAsia="zh-CN"/>
        </w:rPr>
        <w:t>Erbel</w:t>
      </w:r>
      <w:proofErr w:type="spellEnd"/>
      <w:r w:rsidRPr="00150787">
        <w:rPr>
          <w:rFonts w:ascii="Book Antiqua" w:eastAsia="宋体" w:hAnsi="Book Antiqua" w:cs="宋体"/>
          <w:sz w:val="24"/>
          <w:szCs w:val="24"/>
          <w:lang w:eastAsia="zh-CN"/>
        </w:rPr>
        <w:t xml:space="preserve"> R, </w:t>
      </w:r>
      <w:proofErr w:type="spellStart"/>
      <w:r w:rsidRPr="00150787">
        <w:rPr>
          <w:rFonts w:ascii="Book Antiqua" w:eastAsia="宋体" w:hAnsi="Book Antiqua" w:cs="宋体"/>
          <w:sz w:val="24"/>
          <w:szCs w:val="24"/>
          <w:lang w:eastAsia="zh-CN"/>
        </w:rPr>
        <w:t>Konig</w:t>
      </w:r>
      <w:proofErr w:type="spellEnd"/>
      <w:r w:rsidRPr="00150787">
        <w:rPr>
          <w:rFonts w:ascii="Book Antiqua" w:eastAsia="宋体" w:hAnsi="Book Antiqua" w:cs="宋体"/>
          <w:sz w:val="24"/>
          <w:szCs w:val="24"/>
          <w:lang w:eastAsia="zh-CN"/>
        </w:rPr>
        <w:t xml:space="preserve"> IR, </w:t>
      </w:r>
      <w:proofErr w:type="spellStart"/>
      <w:r w:rsidRPr="00150787">
        <w:rPr>
          <w:rFonts w:ascii="Book Antiqua" w:eastAsia="宋体" w:hAnsi="Book Antiqua" w:cs="宋体"/>
          <w:sz w:val="24"/>
          <w:szCs w:val="24"/>
          <w:lang w:eastAsia="zh-CN"/>
        </w:rPr>
        <w:t>Kruppa</w:t>
      </w:r>
      <w:proofErr w:type="spellEnd"/>
      <w:r w:rsidRPr="00150787">
        <w:rPr>
          <w:rFonts w:ascii="Book Antiqua" w:eastAsia="宋体" w:hAnsi="Book Antiqua" w:cs="宋体"/>
          <w:sz w:val="24"/>
          <w:szCs w:val="24"/>
          <w:lang w:eastAsia="zh-CN"/>
        </w:rPr>
        <w:t xml:space="preserve"> J, </w:t>
      </w:r>
      <w:proofErr w:type="spellStart"/>
      <w:r w:rsidRPr="00150787">
        <w:rPr>
          <w:rFonts w:ascii="Book Antiqua" w:eastAsia="宋体" w:hAnsi="Book Antiqua" w:cs="宋体"/>
          <w:sz w:val="24"/>
          <w:szCs w:val="24"/>
          <w:lang w:eastAsia="zh-CN"/>
        </w:rPr>
        <w:t>Degenhardt</w:t>
      </w:r>
      <w:proofErr w:type="spellEnd"/>
      <w:r w:rsidRPr="00150787">
        <w:rPr>
          <w:rFonts w:ascii="Book Antiqua" w:eastAsia="宋体" w:hAnsi="Book Antiqua" w:cs="宋体"/>
          <w:sz w:val="24"/>
          <w:szCs w:val="24"/>
          <w:lang w:eastAsia="zh-CN"/>
        </w:rPr>
        <w:t xml:space="preserve"> F, </w:t>
      </w:r>
      <w:proofErr w:type="spellStart"/>
      <w:r w:rsidRPr="00150787">
        <w:rPr>
          <w:rFonts w:ascii="Book Antiqua" w:eastAsia="宋体" w:hAnsi="Book Antiqua" w:cs="宋体"/>
          <w:sz w:val="24"/>
          <w:szCs w:val="24"/>
          <w:lang w:eastAsia="zh-CN"/>
        </w:rPr>
        <w:t>Gottesman</w:t>
      </w:r>
      <w:proofErr w:type="spellEnd"/>
      <w:r w:rsidRPr="00150787">
        <w:rPr>
          <w:rFonts w:ascii="Book Antiqua" w:eastAsia="宋体" w:hAnsi="Book Antiqua" w:cs="宋体"/>
          <w:sz w:val="24"/>
          <w:szCs w:val="24"/>
          <w:lang w:eastAsia="zh-CN"/>
        </w:rPr>
        <w:t xml:space="preserve"> O, </w:t>
      </w:r>
      <w:proofErr w:type="spellStart"/>
      <w:r w:rsidRPr="00150787">
        <w:rPr>
          <w:rFonts w:ascii="Book Antiqua" w:eastAsia="宋体" w:hAnsi="Book Antiqua" w:cs="宋体"/>
          <w:sz w:val="24"/>
          <w:szCs w:val="24"/>
          <w:lang w:eastAsia="zh-CN"/>
        </w:rPr>
        <w:t>Bottinger</w:t>
      </w:r>
      <w:proofErr w:type="spellEnd"/>
      <w:r w:rsidRPr="00150787">
        <w:rPr>
          <w:rFonts w:ascii="Book Antiqua" w:eastAsia="宋体" w:hAnsi="Book Antiqua" w:cs="宋体"/>
          <w:sz w:val="24"/>
          <w:szCs w:val="24"/>
          <w:lang w:eastAsia="zh-CN"/>
        </w:rPr>
        <w:t xml:space="preserve"> EP, O'Donnell CJ, </w:t>
      </w:r>
      <w:proofErr w:type="spellStart"/>
      <w:r w:rsidRPr="00150787">
        <w:rPr>
          <w:rFonts w:ascii="Book Antiqua" w:eastAsia="宋体" w:hAnsi="Book Antiqua" w:cs="宋体"/>
          <w:sz w:val="24"/>
          <w:szCs w:val="24"/>
          <w:lang w:eastAsia="zh-CN"/>
        </w:rPr>
        <w:t>Psaty</w:t>
      </w:r>
      <w:proofErr w:type="spellEnd"/>
      <w:r w:rsidRPr="00150787">
        <w:rPr>
          <w:rFonts w:ascii="Book Antiqua" w:eastAsia="宋体" w:hAnsi="Book Antiqua" w:cs="宋体"/>
          <w:sz w:val="24"/>
          <w:szCs w:val="24"/>
          <w:lang w:eastAsia="zh-CN"/>
        </w:rPr>
        <w:t xml:space="preserve"> BM, </w:t>
      </w:r>
      <w:proofErr w:type="spellStart"/>
      <w:r w:rsidRPr="00150787">
        <w:rPr>
          <w:rFonts w:ascii="Book Antiqua" w:eastAsia="宋体" w:hAnsi="Book Antiqua" w:cs="宋体"/>
          <w:sz w:val="24"/>
          <w:szCs w:val="24"/>
          <w:lang w:eastAsia="zh-CN"/>
        </w:rPr>
        <w:t>Ballantyne</w:t>
      </w:r>
      <w:proofErr w:type="spellEnd"/>
      <w:r w:rsidRPr="00150787">
        <w:rPr>
          <w:rFonts w:ascii="Book Antiqua" w:eastAsia="宋体" w:hAnsi="Book Antiqua" w:cs="宋体"/>
          <w:sz w:val="24"/>
          <w:szCs w:val="24"/>
          <w:lang w:eastAsia="zh-CN"/>
        </w:rPr>
        <w:t xml:space="preserve"> CM, </w:t>
      </w:r>
      <w:proofErr w:type="spellStart"/>
      <w:r w:rsidRPr="00150787">
        <w:rPr>
          <w:rFonts w:ascii="Book Antiqua" w:eastAsia="宋体" w:hAnsi="Book Antiqua" w:cs="宋体"/>
          <w:sz w:val="24"/>
          <w:szCs w:val="24"/>
          <w:lang w:eastAsia="zh-CN"/>
        </w:rPr>
        <w:t>Abecasis</w:t>
      </w:r>
      <w:proofErr w:type="spellEnd"/>
      <w:r w:rsidRPr="00150787">
        <w:rPr>
          <w:rFonts w:ascii="Book Antiqua" w:eastAsia="宋体" w:hAnsi="Book Antiqua" w:cs="宋体"/>
          <w:sz w:val="24"/>
          <w:szCs w:val="24"/>
          <w:lang w:eastAsia="zh-CN"/>
        </w:rPr>
        <w:t xml:space="preserve"> G, </w:t>
      </w:r>
      <w:proofErr w:type="spellStart"/>
      <w:r w:rsidRPr="00150787">
        <w:rPr>
          <w:rFonts w:ascii="Book Antiqua" w:eastAsia="宋体" w:hAnsi="Book Antiqua" w:cs="宋体"/>
          <w:sz w:val="24"/>
          <w:szCs w:val="24"/>
          <w:lang w:eastAsia="zh-CN"/>
        </w:rPr>
        <w:t>Ordovas</w:t>
      </w:r>
      <w:proofErr w:type="spellEnd"/>
      <w:r w:rsidRPr="00150787">
        <w:rPr>
          <w:rFonts w:ascii="Book Antiqua" w:eastAsia="宋体" w:hAnsi="Book Antiqua" w:cs="宋体"/>
          <w:sz w:val="24"/>
          <w:szCs w:val="24"/>
          <w:lang w:eastAsia="zh-CN"/>
        </w:rPr>
        <w:t xml:space="preserve"> JM, </w:t>
      </w:r>
      <w:proofErr w:type="spellStart"/>
      <w:r w:rsidRPr="00150787">
        <w:rPr>
          <w:rFonts w:ascii="Book Antiqua" w:eastAsia="宋体" w:hAnsi="Book Antiqua" w:cs="宋体"/>
          <w:sz w:val="24"/>
          <w:szCs w:val="24"/>
          <w:lang w:eastAsia="zh-CN"/>
        </w:rPr>
        <w:t>Melander</w:t>
      </w:r>
      <w:proofErr w:type="spellEnd"/>
      <w:r w:rsidRPr="00150787">
        <w:rPr>
          <w:rFonts w:ascii="Book Antiqua" w:eastAsia="宋体" w:hAnsi="Book Antiqua" w:cs="宋体"/>
          <w:sz w:val="24"/>
          <w:szCs w:val="24"/>
          <w:lang w:eastAsia="zh-CN"/>
        </w:rPr>
        <w:t xml:space="preserve"> O, Watkins H, </w:t>
      </w:r>
      <w:proofErr w:type="spellStart"/>
      <w:r w:rsidRPr="00150787">
        <w:rPr>
          <w:rFonts w:ascii="Book Antiqua" w:eastAsia="宋体" w:hAnsi="Book Antiqua" w:cs="宋体"/>
          <w:sz w:val="24"/>
          <w:szCs w:val="24"/>
          <w:lang w:eastAsia="zh-CN"/>
        </w:rPr>
        <w:t>Orho-Melander</w:t>
      </w:r>
      <w:proofErr w:type="spellEnd"/>
      <w:r w:rsidRPr="00150787">
        <w:rPr>
          <w:rFonts w:ascii="Book Antiqua" w:eastAsia="宋体" w:hAnsi="Book Antiqua" w:cs="宋体"/>
          <w:sz w:val="24"/>
          <w:szCs w:val="24"/>
          <w:lang w:eastAsia="zh-CN"/>
        </w:rPr>
        <w:t xml:space="preserve"> M, </w:t>
      </w:r>
      <w:proofErr w:type="spellStart"/>
      <w:r w:rsidRPr="00150787">
        <w:rPr>
          <w:rFonts w:ascii="Book Antiqua" w:eastAsia="宋体" w:hAnsi="Book Antiqua" w:cs="宋体"/>
          <w:sz w:val="24"/>
          <w:szCs w:val="24"/>
          <w:lang w:eastAsia="zh-CN"/>
        </w:rPr>
        <w:t>Ardissino</w:t>
      </w:r>
      <w:proofErr w:type="spellEnd"/>
      <w:r w:rsidRPr="00150787">
        <w:rPr>
          <w:rFonts w:ascii="Book Antiqua" w:eastAsia="宋体" w:hAnsi="Book Antiqua" w:cs="宋体"/>
          <w:sz w:val="24"/>
          <w:szCs w:val="24"/>
          <w:lang w:eastAsia="zh-CN"/>
        </w:rPr>
        <w:t xml:space="preserve"> D, Loos RJ, McPherson R, </w:t>
      </w:r>
      <w:proofErr w:type="spellStart"/>
      <w:r w:rsidRPr="00150787">
        <w:rPr>
          <w:rFonts w:ascii="Book Antiqua" w:eastAsia="宋体" w:hAnsi="Book Antiqua" w:cs="宋体"/>
          <w:sz w:val="24"/>
          <w:szCs w:val="24"/>
          <w:lang w:eastAsia="zh-CN"/>
        </w:rPr>
        <w:t>Willer</w:t>
      </w:r>
      <w:proofErr w:type="spellEnd"/>
      <w:r w:rsidRPr="00150787">
        <w:rPr>
          <w:rFonts w:ascii="Book Antiqua" w:eastAsia="宋体" w:hAnsi="Book Antiqua" w:cs="宋体"/>
          <w:sz w:val="24"/>
          <w:szCs w:val="24"/>
          <w:lang w:eastAsia="zh-CN"/>
        </w:rPr>
        <w:t xml:space="preserve"> CJ, Erdmann J, Hall AS, </w:t>
      </w:r>
      <w:proofErr w:type="spellStart"/>
      <w:r w:rsidRPr="00150787">
        <w:rPr>
          <w:rFonts w:ascii="Book Antiqua" w:eastAsia="宋体" w:hAnsi="Book Antiqua" w:cs="宋体"/>
          <w:sz w:val="24"/>
          <w:szCs w:val="24"/>
          <w:lang w:eastAsia="zh-CN"/>
        </w:rPr>
        <w:t>Samani</w:t>
      </w:r>
      <w:proofErr w:type="spellEnd"/>
      <w:r w:rsidRPr="00150787">
        <w:rPr>
          <w:rFonts w:ascii="Book Antiqua" w:eastAsia="宋体" w:hAnsi="Book Antiqua" w:cs="宋体"/>
          <w:sz w:val="24"/>
          <w:szCs w:val="24"/>
          <w:lang w:eastAsia="zh-CN"/>
        </w:rPr>
        <w:t xml:space="preserve"> NJ, </w:t>
      </w:r>
      <w:proofErr w:type="spellStart"/>
      <w:r w:rsidRPr="00150787">
        <w:rPr>
          <w:rFonts w:ascii="Book Antiqua" w:eastAsia="宋体" w:hAnsi="Book Antiqua" w:cs="宋体"/>
          <w:sz w:val="24"/>
          <w:szCs w:val="24"/>
          <w:lang w:eastAsia="zh-CN"/>
        </w:rPr>
        <w:t>Deloukas</w:t>
      </w:r>
      <w:proofErr w:type="spellEnd"/>
      <w:r w:rsidRPr="00150787">
        <w:rPr>
          <w:rFonts w:ascii="Book Antiqua" w:eastAsia="宋体" w:hAnsi="Book Antiqua" w:cs="宋体"/>
          <w:sz w:val="24"/>
          <w:szCs w:val="24"/>
          <w:lang w:eastAsia="zh-CN"/>
        </w:rPr>
        <w:t xml:space="preserve"> P, </w:t>
      </w:r>
      <w:proofErr w:type="spellStart"/>
      <w:r w:rsidRPr="00150787">
        <w:rPr>
          <w:rFonts w:ascii="Book Antiqua" w:eastAsia="宋体" w:hAnsi="Book Antiqua" w:cs="宋体"/>
          <w:sz w:val="24"/>
          <w:szCs w:val="24"/>
          <w:lang w:eastAsia="zh-CN"/>
        </w:rPr>
        <w:t>Schunkert</w:t>
      </w:r>
      <w:proofErr w:type="spellEnd"/>
      <w:r w:rsidRPr="00150787">
        <w:rPr>
          <w:rFonts w:ascii="Book Antiqua" w:eastAsia="宋体" w:hAnsi="Book Antiqua" w:cs="宋体"/>
          <w:sz w:val="24"/>
          <w:szCs w:val="24"/>
          <w:lang w:eastAsia="zh-CN"/>
        </w:rPr>
        <w:t xml:space="preserve"> H, Wilson JG, </w:t>
      </w:r>
      <w:proofErr w:type="spellStart"/>
      <w:r w:rsidRPr="00150787">
        <w:rPr>
          <w:rFonts w:ascii="Book Antiqua" w:eastAsia="宋体" w:hAnsi="Book Antiqua" w:cs="宋体"/>
          <w:sz w:val="24"/>
          <w:szCs w:val="24"/>
          <w:lang w:eastAsia="zh-CN"/>
        </w:rPr>
        <w:t>Kooperberg</w:t>
      </w:r>
      <w:proofErr w:type="spellEnd"/>
      <w:r w:rsidRPr="00150787">
        <w:rPr>
          <w:rFonts w:ascii="Book Antiqua" w:eastAsia="宋体" w:hAnsi="Book Antiqua" w:cs="宋体"/>
          <w:sz w:val="24"/>
          <w:szCs w:val="24"/>
          <w:lang w:eastAsia="zh-CN"/>
        </w:rPr>
        <w:t xml:space="preserve"> C, Rich SS, Tracy RP, Lin DY, </w:t>
      </w:r>
      <w:proofErr w:type="spellStart"/>
      <w:r w:rsidRPr="00150787">
        <w:rPr>
          <w:rFonts w:ascii="Book Antiqua" w:eastAsia="宋体" w:hAnsi="Book Antiqua" w:cs="宋体"/>
          <w:sz w:val="24"/>
          <w:szCs w:val="24"/>
          <w:lang w:eastAsia="zh-CN"/>
        </w:rPr>
        <w:t>Altshuler</w:t>
      </w:r>
      <w:proofErr w:type="spellEnd"/>
      <w:r w:rsidRPr="00150787">
        <w:rPr>
          <w:rFonts w:ascii="Book Antiqua" w:eastAsia="宋体" w:hAnsi="Book Antiqua" w:cs="宋体"/>
          <w:sz w:val="24"/>
          <w:szCs w:val="24"/>
          <w:lang w:eastAsia="zh-CN"/>
        </w:rPr>
        <w:t xml:space="preserve"> D, Gabriel S, Nickerson DA, </w:t>
      </w:r>
      <w:proofErr w:type="spellStart"/>
      <w:r w:rsidRPr="00150787">
        <w:rPr>
          <w:rFonts w:ascii="Book Antiqua" w:eastAsia="宋体" w:hAnsi="Book Antiqua" w:cs="宋体"/>
          <w:sz w:val="24"/>
          <w:szCs w:val="24"/>
          <w:lang w:eastAsia="zh-CN"/>
        </w:rPr>
        <w:t>Jarvik</w:t>
      </w:r>
      <w:proofErr w:type="spellEnd"/>
      <w:r w:rsidRPr="00150787">
        <w:rPr>
          <w:rFonts w:ascii="Book Antiqua" w:eastAsia="宋体" w:hAnsi="Book Antiqua" w:cs="宋体"/>
          <w:sz w:val="24"/>
          <w:szCs w:val="24"/>
          <w:lang w:eastAsia="zh-CN"/>
        </w:rPr>
        <w:t xml:space="preserve"> GP, </w:t>
      </w:r>
      <w:proofErr w:type="spellStart"/>
      <w:r w:rsidRPr="00150787">
        <w:rPr>
          <w:rFonts w:ascii="Book Antiqua" w:eastAsia="宋体" w:hAnsi="Book Antiqua" w:cs="宋体"/>
          <w:sz w:val="24"/>
          <w:szCs w:val="24"/>
          <w:lang w:eastAsia="zh-CN"/>
        </w:rPr>
        <w:t>Cupples</w:t>
      </w:r>
      <w:proofErr w:type="spellEnd"/>
      <w:r w:rsidRPr="00150787">
        <w:rPr>
          <w:rFonts w:ascii="Book Antiqua" w:eastAsia="宋体" w:hAnsi="Book Antiqua" w:cs="宋体"/>
          <w:sz w:val="24"/>
          <w:szCs w:val="24"/>
          <w:lang w:eastAsia="zh-CN"/>
        </w:rPr>
        <w:t xml:space="preserve"> LA, Reiner AP, </w:t>
      </w:r>
      <w:proofErr w:type="spellStart"/>
      <w:r w:rsidRPr="00150787">
        <w:rPr>
          <w:rFonts w:ascii="Book Antiqua" w:eastAsia="宋体" w:hAnsi="Book Antiqua" w:cs="宋体"/>
          <w:sz w:val="24"/>
          <w:szCs w:val="24"/>
          <w:lang w:eastAsia="zh-CN"/>
        </w:rPr>
        <w:t>Boerwinkle</w:t>
      </w:r>
      <w:proofErr w:type="spellEnd"/>
      <w:r w:rsidRPr="00150787">
        <w:rPr>
          <w:rFonts w:ascii="Book Antiqua" w:eastAsia="宋体" w:hAnsi="Book Antiqua" w:cs="宋体"/>
          <w:sz w:val="24"/>
          <w:szCs w:val="24"/>
          <w:lang w:eastAsia="zh-CN"/>
        </w:rPr>
        <w:t xml:space="preserve"> E, </w:t>
      </w:r>
      <w:proofErr w:type="spellStart"/>
      <w:r w:rsidRPr="00150787">
        <w:rPr>
          <w:rFonts w:ascii="Book Antiqua" w:eastAsia="宋体" w:hAnsi="Book Antiqua" w:cs="宋体"/>
          <w:sz w:val="24"/>
          <w:szCs w:val="24"/>
          <w:lang w:eastAsia="zh-CN"/>
        </w:rPr>
        <w:t>Kathiresan</w:t>
      </w:r>
      <w:proofErr w:type="spellEnd"/>
      <w:r w:rsidRPr="00150787">
        <w:rPr>
          <w:rFonts w:ascii="Book Antiqua" w:eastAsia="宋体" w:hAnsi="Book Antiqua" w:cs="宋体"/>
          <w:sz w:val="24"/>
          <w:szCs w:val="24"/>
          <w:lang w:eastAsia="zh-CN"/>
        </w:rPr>
        <w:t xml:space="preserve"> S. Loss-of-function mutations in APOC3, triglycerides, and coronary disease. </w:t>
      </w:r>
      <w:r w:rsidRPr="00150787">
        <w:rPr>
          <w:rFonts w:ascii="Book Antiqua" w:eastAsia="宋体" w:hAnsi="Book Antiqua" w:cs="宋体"/>
          <w:i/>
          <w:iCs/>
          <w:sz w:val="24"/>
          <w:szCs w:val="24"/>
          <w:lang w:eastAsia="zh-CN"/>
        </w:rPr>
        <w:t xml:space="preserve">N </w:t>
      </w:r>
      <w:proofErr w:type="spellStart"/>
      <w:r w:rsidRPr="00150787">
        <w:rPr>
          <w:rFonts w:ascii="Book Antiqua" w:eastAsia="宋体" w:hAnsi="Book Antiqua" w:cs="宋体"/>
          <w:i/>
          <w:iCs/>
          <w:sz w:val="24"/>
          <w:szCs w:val="24"/>
          <w:lang w:eastAsia="zh-CN"/>
        </w:rPr>
        <w:t>Engl</w:t>
      </w:r>
      <w:proofErr w:type="spellEnd"/>
      <w:r w:rsidRPr="00150787">
        <w:rPr>
          <w:rFonts w:ascii="Book Antiqua" w:eastAsia="宋体" w:hAnsi="Book Antiqua" w:cs="宋体"/>
          <w:i/>
          <w:iCs/>
          <w:sz w:val="24"/>
          <w:szCs w:val="24"/>
          <w:lang w:eastAsia="zh-CN"/>
        </w:rPr>
        <w:t xml:space="preserve"> J Med</w:t>
      </w:r>
      <w:r w:rsidRPr="00150787">
        <w:rPr>
          <w:rFonts w:ascii="Book Antiqua" w:eastAsia="宋体" w:hAnsi="Book Antiqua" w:cs="宋体"/>
          <w:sz w:val="24"/>
          <w:szCs w:val="24"/>
          <w:lang w:eastAsia="zh-CN"/>
        </w:rPr>
        <w:t> 2014; </w:t>
      </w:r>
      <w:r w:rsidRPr="00150787">
        <w:rPr>
          <w:rFonts w:ascii="Book Antiqua" w:eastAsia="宋体" w:hAnsi="Book Antiqua" w:cs="宋体"/>
          <w:b/>
          <w:bCs/>
          <w:sz w:val="24"/>
          <w:szCs w:val="24"/>
          <w:lang w:eastAsia="zh-CN"/>
        </w:rPr>
        <w:t>371</w:t>
      </w:r>
      <w:r w:rsidRPr="00150787">
        <w:rPr>
          <w:rFonts w:ascii="Book Antiqua" w:eastAsia="宋体" w:hAnsi="Book Antiqua" w:cs="宋体"/>
          <w:sz w:val="24"/>
          <w:szCs w:val="24"/>
          <w:lang w:eastAsia="zh-CN"/>
        </w:rPr>
        <w:t>: 22-31 [PMID: 24941081 DOI: 10.1056/NEJMoa1307095]</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27</w:t>
      </w:r>
      <w:r w:rsidRPr="00150787">
        <w:rPr>
          <w:rFonts w:ascii="Book Antiqua" w:eastAsia="宋体" w:hAnsi="Book Antiqua" w:cs="宋体" w:hint="eastAsia"/>
          <w:sz w:val="24"/>
          <w:szCs w:val="24"/>
          <w:lang w:eastAsia="zh-CN"/>
        </w:rPr>
        <w:t xml:space="preserve"> </w:t>
      </w:r>
      <w:proofErr w:type="spellStart"/>
      <w:r w:rsidRPr="00150787">
        <w:rPr>
          <w:rFonts w:ascii="Book Antiqua" w:eastAsia="宋体" w:hAnsi="Book Antiqua" w:cs="宋体"/>
          <w:b/>
          <w:sz w:val="24"/>
          <w:szCs w:val="24"/>
          <w:lang w:eastAsia="zh-CN"/>
        </w:rPr>
        <w:t>Ravikanth</w:t>
      </w:r>
      <w:proofErr w:type="spellEnd"/>
      <w:r w:rsidRPr="00150787">
        <w:rPr>
          <w:rFonts w:ascii="Book Antiqua" w:eastAsia="宋体" w:hAnsi="Book Antiqua" w:cs="宋体"/>
          <w:b/>
          <w:sz w:val="24"/>
          <w:szCs w:val="24"/>
          <w:lang w:eastAsia="zh-CN"/>
        </w:rPr>
        <w:t xml:space="preserve"> VV</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Mitnala</w:t>
      </w:r>
      <w:proofErr w:type="spellEnd"/>
      <w:r w:rsidRPr="00150787">
        <w:rPr>
          <w:rFonts w:ascii="Book Antiqua" w:eastAsia="宋体" w:hAnsi="Book Antiqua" w:cs="宋体"/>
          <w:sz w:val="24"/>
          <w:szCs w:val="24"/>
          <w:lang w:eastAsia="zh-CN"/>
        </w:rPr>
        <w:t xml:space="preserve"> S, </w:t>
      </w:r>
      <w:proofErr w:type="spellStart"/>
      <w:r w:rsidRPr="00150787">
        <w:rPr>
          <w:rFonts w:ascii="Book Antiqua" w:eastAsia="宋体" w:hAnsi="Book Antiqua" w:cs="宋体"/>
          <w:sz w:val="24"/>
          <w:szCs w:val="24"/>
          <w:lang w:eastAsia="zh-CN"/>
        </w:rPr>
        <w:t>Avanthi</w:t>
      </w:r>
      <w:proofErr w:type="spellEnd"/>
      <w:r w:rsidRPr="00150787">
        <w:rPr>
          <w:rFonts w:ascii="Book Antiqua" w:eastAsia="宋体" w:hAnsi="Book Antiqua" w:cs="宋体"/>
          <w:sz w:val="24"/>
          <w:szCs w:val="24"/>
          <w:lang w:eastAsia="zh-CN"/>
        </w:rPr>
        <w:t xml:space="preserve"> US, </w:t>
      </w:r>
      <w:proofErr w:type="spellStart"/>
      <w:r w:rsidRPr="00150787">
        <w:rPr>
          <w:rFonts w:ascii="Book Antiqua" w:eastAsia="宋体" w:hAnsi="Book Antiqua" w:cs="宋体"/>
          <w:sz w:val="24"/>
          <w:szCs w:val="24"/>
          <w:lang w:eastAsia="zh-CN"/>
        </w:rPr>
        <w:t>Manjeera</w:t>
      </w:r>
      <w:proofErr w:type="spellEnd"/>
      <w:r w:rsidRPr="00150787">
        <w:rPr>
          <w:rFonts w:ascii="Book Antiqua" w:eastAsia="宋体" w:hAnsi="Book Antiqua" w:cs="宋体"/>
          <w:sz w:val="24"/>
          <w:szCs w:val="24"/>
          <w:lang w:eastAsia="zh-CN"/>
        </w:rPr>
        <w:t xml:space="preserve"> B, </w:t>
      </w:r>
      <w:proofErr w:type="spellStart"/>
      <w:r w:rsidRPr="00150787">
        <w:rPr>
          <w:rFonts w:ascii="Book Antiqua" w:eastAsia="宋体" w:hAnsi="Book Antiqua" w:cs="宋体"/>
          <w:sz w:val="24"/>
          <w:szCs w:val="24"/>
          <w:lang w:eastAsia="zh-CN"/>
        </w:rPr>
        <w:t>Aswini</w:t>
      </w:r>
      <w:proofErr w:type="spellEnd"/>
      <w:r w:rsidRPr="00150787">
        <w:rPr>
          <w:rFonts w:ascii="Book Antiqua" w:eastAsia="宋体" w:hAnsi="Book Antiqua" w:cs="宋体"/>
          <w:sz w:val="24"/>
          <w:szCs w:val="24"/>
          <w:lang w:eastAsia="zh-CN"/>
        </w:rPr>
        <w:t xml:space="preserve"> R, Mukherjee RM, </w:t>
      </w:r>
      <w:proofErr w:type="spellStart"/>
      <w:r w:rsidRPr="00150787">
        <w:rPr>
          <w:rFonts w:ascii="Book Antiqua" w:eastAsia="宋体" w:hAnsi="Book Antiqua" w:cs="宋体"/>
          <w:sz w:val="24"/>
          <w:szCs w:val="24"/>
          <w:lang w:eastAsia="zh-CN"/>
        </w:rPr>
        <w:t>Rao</w:t>
      </w:r>
      <w:proofErr w:type="spellEnd"/>
      <w:r w:rsidRPr="00150787">
        <w:rPr>
          <w:rFonts w:ascii="Book Antiqua" w:eastAsia="宋体" w:hAnsi="Book Antiqua" w:cs="宋体"/>
          <w:sz w:val="24"/>
          <w:szCs w:val="24"/>
          <w:lang w:eastAsia="zh-CN"/>
        </w:rPr>
        <w:t xml:space="preserve"> PN, Reddy DN. PNPLA3 gene polymorphism but not APOC3 enhances risk for nonalcoholic fatty liver disease in Indian subjects.</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i/>
          <w:sz w:val="24"/>
          <w:szCs w:val="24"/>
          <w:lang w:eastAsia="zh-CN"/>
        </w:rPr>
        <w:t>J</w:t>
      </w:r>
      <w:r w:rsidRPr="00150787">
        <w:rPr>
          <w:rFonts w:ascii="Book Antiqua" w:eastAsia="宋体" w:hAnsi="Book Antiqua" w:cs="宋体" w:hint="eastAsia"/>
          <w:i/>
          <w:sz w:val="24"/>
          <w:szCs w:val="24"/>
          <w:lang w:eastAsia="zh-CN"/>
        </w:rPr>
        <w:t xml:space="preserve"> </w:t>
      </w:r>
      <w:proofErr w:type="spellStart"/>
      <w:r w:rsidRPr="00150787">
        <w:rPr>
          <w:rFonts w:ascii="Book Antiqua" w:eastAsia="宋体" w:hAnsi="Book Antiqua" w:cs="宋体"/>
          <w:i/>
          <w:sz w:val="24"/>
          <w:szCs w:val="24"/>
          <w:lang w:eastAsia="zh-CN"/>
        </w:rPr>
        <w:t>Clin</w:t>
      </w:r>
      <w:proofErr w:type="spellEnd"/>
      <w:r w:rsidRPr="00150787">
        <w:rPr>
          <w:rFonts w:ascii="Book Antiqua" w:eastAsia="宋体" w:hAnsi="Book Antiqua" w:cs="宋体" w:hint="eastAsia"/>
          <w:i/>
          <w:sz w:val="24"/>
          <w:szCs w:val="24"/>
          <w:lang w:eastAsia="zh-CN"/>
        </w:rPr>
        <w:t xml:space="preserve"> </w:t>
      </w:r>
      <w:r w:rsidRPr="00150787">
        <w:rPr>
          <w:rFonts w:ascii="Book Antiqua" w:eastAsia="宋体" w:hAnsi="Book Antiqua" w:cs="宋体"/>
          <w:i/>
          <w:sz w:val="24"/>
          <w:szCs w:val="24"/>
          <w:lang w:eastAsia="zh-CN"/>
        </w:rPr>
        <w:t xml:space="preserve"> </w:t>
      </w:r>
      <w:r w:rsidRPr="00150787">
        <w:rPr>
          <w:rFonts w:ascii="Book Antiqua" w:eastAsia="宋体" w:hAnsi="Book Antiqua" w:cs="宋体" w:hint="eastAsia"/>
          <w:i/>
          <w:sz w:val="24"/>
          <w:szCs w:val="24"/>
          <w:lang w:eastAsia="zh-CN"/>
        </w:rPr>
        <w:t xml:space="preserve"> </w:t>
      </w:r>
      <w:proofErr w:type="spellStart"/>
      <w:r w:rsidRPr="00150787">
        <w:rPr>
          <w:rFonts w:ascii="Book Antiqua" w:eastAsia="宋体" w:hAnsi="Book Antiqua" w:cs="宋体"/>
          <w:i/>
          <w:sz w:val="24"/>
          <w:szCs w:val="24"/>
          <w:lang w:eastAsia="zh-CN"/>
        </w:rPr>
        <w:t>Exp</w:t>
      </w:r>
      <w:proofErr w:type="spellEnd"/>
      <w:r w:rsidRPr="00150787">
        <w:rPr>
          <w:rFonts w:ascii="Book Antiqua" w:eastAsia="宋体" w:hAnsi="Book Antiqua" w:cs="宋体" w:hint="eastAsia"/>
          <w:i/>
          <w:sz w:val="24"/>
          <w:szCs w:val="24"/>
          <w:lang w:eastAsia="zh-CN"/>
        </w:rPr>
        <w:t xml:space="preserve"> </w:t>
      </w:r>
      <w:proofErr w:type="spellStart"/>
      <w:r w:rsidRPr="00150787">
        <w:rPr>
          <w:rFonts w:ascii="Book Antiqua" w:eastAsia="宋体" w:hAnsi="Book Antiqua" w:cs="宋体"/>
          <w:i/>
          <w:sz w:val="24"/>
          <w:szCs w:val="24"/>
          <w:lang w:eastAsia="zh-CN"/>
        </w:rPr>
        <w:t>Hepatol</w:t>
      </w:r>
      <w:proofErr w:type="spellEnd"/>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 xml:space="preserve">2013; </w:t>
      </w:r>
      <w:r w:rsidRPr="00150787">
        <w:rPr>
          <w:rFonts w:ascii="Book Antiqua" w:eastAsia="宋体" w:hAnsi="Book Antiqua" w:cs="宋体"/>
          <w:b/>
          <w:sz w:val="24"/>
          <w:szCs w:val="24"/>
          <w:lang w:eastAsia="zh-CN"/>
        </w:rPr>
        <w:t>3</w:t>
      </w:r>
      <w:r w:rsidRPr="00150787">
        <w:rPr>
          <w:rFonts w:ascii="Book Antiqua" w:eastAsia="宋体" w:hAnsi="Book Antiqua" w:cs="宋体"/>
          <w:sz w:val="24"/>
          <w:szCs w:val="24"/>
          <w:lang w:eastAsia="zh-CN"/>
        </w:rPr>
        <w:t>: S24</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[DOI: 10.1016/j.jceh.2013.03.049]</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lastRenderedPageBreak/>
        <w:t>28 </w:t>
      </w:r>
      <w:proofErr w:type="spellStart"/>
      <w:r w:rsidRPr="00150787">
        <w:rPr>
          <w:rFonts w:ascii="Book Antiqua" w:eastAsia="宋体" w:hAnsi="Book Antiqua" w:cs="宋体"/>
          <w:b/>
          <w:bCs/>
          <w:sz w:val="24"/>
          <w:szCs w:val="24"/>
          <w:lang w:eastAsia="zh-CN"/>
        </w:rPr>
        <w:t>Narcisi</w:t>
      </w:r>
      <w:proofErr w:type="spellEnd"/>
      <w:r w:rsidRPr="00150787">
        <w:rPr>
          <w:rFonts w:ascii="Book Antiqua" w:eastAsia="宋体" w:hAnsi="Book Antiqua" w:cs="宋体"/>
          <w:b/>
          <w:bCs/>
          <w:sz w:val="24"/>
          <w:szCs w:val="24"/>
          <w:lang w:eastAsia="zh-CN"/>
        </w:rPr>
        <w:t xml:space="preserve"> TM</w:t>
      </w:r>
      <w:r w:rsidRPr="00150787">
        <w:rPr>
          <w:rFonts w:ascii="Book Antiqua" w:eastAsia="宋体" w:hAnsi="Book Antiqua" w:cs="宋体"/>
          <w:sz w:val="24"/>
          <w:szCs w:val="24"/>
          <w:lang w:eastAsia="zh-CN"/>
        </w:rPr>
        <w:t xml:space="preserve">, Shoulders CC, Chester SA, Read J, Brett DJ, Harrison GB, Grantham TT, Fox MF, </w:t>
      </w:r>
      <w:proofErr w:type="spellStart"/>
      <w:r w:rsidRPr="00150787">
        <w:rPr>
          <w:rFonts w:ascii="Book Antiqua" w:eastAsia="宋体" w:hAnsi="Book Antiqua" w:cs="宋体"/>
          <w:sz w:val="24"/>
          <w:szCs w:val="24"/>
          <w:lang w:eastAsia="zh-CN"/>
        </w:rPr>
        <w:t>Povey</w:t>
      </w:r>
      <w:proofErr w:type="spellEnd"/>
      <w:r w:rsidRPr="00150787">
        <w:rPr>
          <w:rFonts w:ascii="Book Antiqua" w:eastAsia="宋体" w:hAnsi="Book Antiqua" w:cs="宋体"/>
          <w:sz w:val="24"/>
          <w:szCs w:val="24"/>
          <w:lang w:eastAsia="zh-CN"/>
        </w:rPr>
        <w:t xml:space="preserve"> S, de Bruin TW. </w:t>
      </w:r>
      <w:proofErr w:type="gramStart"/>
      <w:r w:rsidRPr="00150787">
        <w:rPr>
          <w:rFonts w:ascii="Book Antiqua" w:eastAsia="宋体" w:hAnsi="Book Antiqua" w:cs="宋体"/>
          <w:sz w:val="24"/>
          <w:szCs w:val="24"/>
          <w:lang w:eastAsia="zh-CN"/>
        </w:rPr>
        <w:t xml:space="preserve">Mutations of the microsomal triglyceride-transfer-protein gene in </w:t>
      </w:r>
      <w:proofErr w:type="spellStart"/>
      <w:r w:rsidRPr="00150787">
        <w:rPr>
          <w:rFonts w:ascii="Book Antiqua" w:eastAsia="宋体" w:hAnsi="Book Antiqua" w:cs="宋体"/>
          <w:sz w:val="24"/>
          <w:szCs w:val="24"/>
          <w:lang w:eastAsia="zh-CN"/>
        </w:rPr>
        <w:t>abetalipoproteinemia</w:t>
      </w:r>
      <w:proofErr w:type="spellEnd"/>
      <w:r w:rsidRPr="00150787">
        <w:rPr>
          <w:rFonts w:ascii="Book Antiqua" w:eastAsia="宋体" w:hAnsi="Book Antiqua" w:cs="宋体"/>
          <w:sz w:val="24"/>
          <w:szCs w:val="24"/>
          <w:lang w:eastAsia="zh-CN"/>
        </w:rPr>
        <w:t>.</w:t>
      </w:r>
      <w:proofErr w:type="gramEnd"/>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i/>
          <w:iCs/>
          <w:sz w:val="24"/>
          <w:szCs w:val="24"/>
          <w:lang w:eastAsia="zh-CN"/>
        </w:rPr>
        <w:t>Am J Hum Genet</w:t>
      </w:r>
      <w:r w:rsidRPr="00150787">
        <w:rPr>
          <w:rFonts w:ascii="Book Antiqua" w:eastAsia="宋体" w:hAnsi="Book Antiqua" w:cs="宋体"/>
          <w:sz w:val="24"/>
          <w:szCs w:val="24"/>
          <w:lang w:eastAsia="zh-CN"/>
        </w:rPr>
        <w:t> 1995; </w:t>
      </w:r>
      <w:r w:rsidRPr="00150787">
        <w:rPr>
          <w:rFonts w:ascii="Book Antiqua" w:eastAsia="宋体" w:hAnsi="Book Antiqua" w:cs="宋体"/>
          <w:b/>
          <w:bCs/>
          <w:sz w:val="24"/>
          <w:szCs w:val="24"/>
          <w:lang w:eastAsia="zh-CN"/>
        </w:rPr>
        <w:t>57</w:t>
      </w:r>
      <w:r w:rsidRPr="00150787">
        <w:rPr>
          <w:rFonts w:ascii="Book Antiqua" w:eastAsia="宋体" w:hAnsi="Book Antiqua" w:cs="宋体"/>
          <w:sz w:val="24"/>
          <w:szCs w:val="24"/>
          <w:lang w:eastAsia="zh-CN"/>
        </w:rPr>
        <w:t>: 1298-1310 [PMID: 8533758]</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29 </w:t>
      </w:r>
      <w:r w:rsidRPr="00150787">
        <w:rPr>
          <w:rFonts w:ascii="Book Antiqua" w:eastAsia="宋体" w:hAnsi="Book Antiqua" w:cs="宋体"/>
          <w:b/>
          <w:bCs/>
          <w:sz w:val="24"/>
          <w:szCs w:val="24"/>
          <w:lang w:eastAsia="zh-CN"/>
        </w:rPr>
        <w:t>Li L</w:t>
      </w:r>
      <w:r w:rsidRPr="00150787">
        <w:rPr>
          <w:rFonts w:ascii="Book Antiqua" w:eastAsia="宋体" w:hAnsi="Book Antiqua" w:cs="宋体"/>
          <w:sz w:val="24"/>
          <w:szCs w:val="24"/>
          <w:lang w:eastAsia="zh-CN"/>
        </w:rPr>
        <w:t xml:space="preserve">, Wang SJ, Shi K, Chen D, </w:t>
      </w:r>
      <w:proofErr w:type="spellStart"/>
      <w:r w:rsidRPr="00150787">
        <w:rPr>
          <w:rFonts w:ascii="Book Antiqua" w:eastAsia="宋体" w:hAnsi="Book Antiqua" w:cs="宋体"/>
          <w:sz w:val="24"/>
          <w:szCs w:val="24"/>
          <w:lang w:eastAsia="zh-CN"/>
        </w:rPr>
        <w:t>Jia</w:t>
      </w:r>
      <w:proofErr w:type="spellEnd"/>
      <w:r w:rsidRPr="00150787">
        <w:rPr>
          <w:rFonts w:ascii="Book Antiqua" w:eastAsia="宋体" w:hAnsi="Book Antiqua" w:cs="宋体"/>
          <w:sz w:val="24"/>
          <w:szCs w:val="24"/>
          <w:lang w:eastAsia="zh-CN"/>
        </w:rPr>
        <w:t xml:space="preserve"> H, Zhu J. Correlation between MTP -493G&amp; </w:t>
      </w:r>
      <w:proofErr w:type="spellStart"/>
      <w:r w:rsidRPr="00150787">
        <w:rPr>
          <w:rFonts w:ascii="Book Antiqua" w:eastAsia="宋体" w:hAnsi="Book Antiqua" w:cs="宋体"/>
          <w:sz w:val="24"/>
          <w:szCs w:val="24"/>
          <w:lang w:eastAsia="zh-CN"/>
        </w:rPr>
        <w:t>gt</w:t>
      </w:r>
      <w:proofErr w:type="spellEnd"/>
      <w:r w:rsidRPr="00150787">
        <w:rPr>
          <w:rFonts w:ascii="Book Antiqua" w:eastAsia="宋体" w:hAnsi="Book Antiqua" w:cs="宋体"/>
          <w:sz w:val="24"/>
          <w:szCs w:val="24"/>
          <w:lang w:eastAsia="zh-CN"/>
        </w:rPr>
        <w:t>; T polymorphism and non-alcoholic fatty liver disease risk: a meta-analysis. </w:t>
      </w:r>
      <w:r w:rsidRPr="00150787">
        <w:rPr>
          <w:rFonts w:ascii="Book Antiqua" w:eastAsia="宋体" w:hAnsi="Book Antiqua" w:cs="宋体"/>
          <w:i/>
          <w:iCs/>
          <w:sz w:val="24"/>
          <w:szCs w:val="24"/>
          <w:lang w:eastAsia="zh-CN"/>
        </w:rPr>
        <w:t xml:space="preserve">Genet </w:t>
      </w:r>
      <w:proofErr w:type="spellStart"/>
      <w:r w:rsidRPr="00150787">
        <w:rPr>
          <w:rFonts w:ascii="Book Antiqua" w:eastAsia="宋体" w:hAnsi="Book Antiqua" w:cs="宋体"/>
          <w:i/>
          <w:iCs/>
          <w:sz w:val="24"/>
          <w:szCs w:val="24"/>
          <w:lang w:eastAsia="zh-CN"/>
        </w:rPr>
        <w:t>Mol</w:t>
      </w:r>
      <w:proofErr w:type="spellEnd"/>
      <w:r w:rsidRPr="00150787">
        <w:rPr>
          <w:rFonts w:ascii="Book Antiqua" w:eastAsia="宋体" w:hAnsi="Book Antiqua" w:cs="宋体"/>
          <w:i/>
          <w:iCs/>
          <w:sz w:val="24"/>
          <w:szCs w:val="24"/>
          <w:lang w:eastAsia="zh-CN"/>
        </w:rPr>
        <w:t xml:space="preserve"> Res</w:t>
      </w:r>
      <w:r w:rsidRPr="00150787">
        <w:rPr>
          <w:rFonts w:ascii="Book Antiqua" w:eastAsia="宋体" w:hAnsi="Book Antiqua" w:cs="宋体"/>
          <w:sz w:val="24"/>
          <w:szCs w:val="24"/>
          <w:lang w:eastAsia="zh-CN"/>
        </w:rPr>
        <w:t> 2014; </w:t>
      </w:r>
      <w:r w:rsidRPr="00150787">
        <w:rPr>
          <w:rFonts w:ascii="Book Antiqua" w:eastAsia="宋体" w:hAnsi="Book Antiqua" w:cs="宋体"/>
          <w:b/>
          <w:bCs/>
          <w:sz w:val="24"/>
          <w:szCs w:val="24"/>
          <w:lang w:eastAsia="zh-CN"/>
        </w:rPr>
        <w:t>13</w:t>
      </w:r>
      <w:r w:rsidRPr="00150787">
        <w:rPr>
          <w:rFonts w:ascii="Book Antiqua" w:eastAsia="宋体" w:hAnsi="Book Antiqua" w:cs="宋体"/>
          <w:sz w:val="24"/>
          <w:szCs w:val="24"/>
          <w:lang w:eastAsia="zh-CN"/>
        </w:rPr>
        <w:t>: 10150-10161 [PMID: 25501226 DOI: 10.4238/2014.December.4.9]</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30 </w:t>
      </w:r>
      <w:proofErr w:type="spellStart"/>
      <w:r w:rsidRPr="00150787">
        <w:rPr>
          <w:rFonts w:ascii="Book Antiqua" w:eastAsia="宋体" w:hAnsi="Book Antiqua" w:cs="宋体"/>
          <w:b/>
          <w:bCs/>
          <w:sz w:val="24"/>
          <w:szCs w:val="24"/>
          <w:lang w:eastAsia="zh-CN"/>
        </w:rPr>
        <w:t>Braunersreuther</w:t>
      </w:r>
      <w:proofErr w:type="spellEnd"/>
      <w:r w:rsidRPr="00150787">
        <w:rPr>
          <w:rFonts w:ascii="Book Antiqua" w:eastAsia="宋体" w:hAnsi="Book Antiqua" w:cs="宋体"/>
          <w:b/>
          <w:bCs/>
          <w:sz w:val="24"/>
          <w:szCs w:val="24"/>
          <w:lang w:eastAsia="zh-CN"/>
        </w:rPr>
        <w:t xml:space="preserve"> V</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Viviani</w:t>
      </w:r>
      <w:proofErr w:type="spellEnd"/>
      <w:r w:rsidRPr="00150787">
        <w:rPr>
          <w:rFonts w:ascii="Book Antiqua" w:eastAsia="宋体" w:hAnsi="Book Antiqua" w:cs="宋体"/>
          <w:sz w:val="24"/>
          <w:szCs w:val="24"/>
          <w:lang w:eastAsia="zh-CN"/>
        </w:rPr>
        <w:t xml:space="preserve"> GL, Mach F, </w:t>
      </w:r>
      <w:proofErr w:type="spellStart"/>
      <w:r w:rsidRPr="00150787">
        <w:rPr>
          <w:rFonts w:ascii="Book Antiqua" w:eastAsia="宋体" w:hAnsi="Book Antiqua" w:cs="宋体"/>
          <w:sz w:val="24"/>
          <w:szCs w:val="24"/>
          <w:lang w:eastAsia="zh-CN"/>
        </w:rPr>
        <w:t>Montecucco</w:t>
      </w:r>
      <w:proofErr w:type="spellEnd"/>
      <w:r w:rsidRPr="00150787">
        <w:rPr>
          <w:rFonts w:ascii="Book Antiqua" w:eastAsia="宋体" w:hAnsi="Book Antiqua" w:cs="宋体"/>
          <w:sz w:val="24"/>
          <w:szCs w:val="24"/>
          <w:lang w:eastAsia="zh-CN"/>
        </w:rPr>
        <w:t xml:space="preserve"> F. Role of cytokines and </w:t>
      </w:r>
      <w:proofErr w:type="spellStart"/>
      <w:r w:rsidRPr="00150787">
        <w:rPr>
          <w:rFonts w:ascii="Book Antiqua" w:eastAsia="宋体" w:hAnsi="Book Antiqua" w:cs="宋体"/>
          <w:sz w:val="24"/>
          <w:szCs w:val="24"/>
          <w:lang w:eastAsia="zh-CN"/>
        </w:rPr>
        <w:t>chemokines</w:t>
      </w:r>
      <w:proofErr w:type="spellEnd"/>
      <w:r w:rsidRPr="00150787">
        <w:rPr>
          <w:rFonts w:ascii="Book Antiqua" w:eastAsia="宋体" w:hAnsi="Book Antiqua" w:cs="宋体"/>
          <w:sz w:val="24"/>
          <w:szCs w:val="24"/>
          <w:lang w:eastAsia="zh-CN"/>
        </w:rPr>
        <w:t xml:space="preserve"> in non-alcoholic fatty liver disease. </w:t>
      </w:r>
      <w:r w:rsidRPr="00150787">
        <w:rPr>
          <w:rFonts w:ascii="Book Antiqua" w:eastAsia="宋体" w:hAnsi="Book Antiqua" w:cs="宋体"/>
          <w:i/>
          <w:iCs/>
          <w:sz w:val="24"/>
          <w:szCs w:val="24"/>
          <w:lang w:eastAsia="zh-CN"/>
        </w:rPr>
        <w:t xml:space="preserve">World J </w:t>
      </w:r>
      <w:proofErr w:type="spellStart"/>
      <w:r w:rsidRPr="00150787">
        <w:rPr>
          <w:rFonts w:ascii="Book Antiqua" w:eastAsia="宋体" w:hAnsi="Book Antiqua" w:cs="宋体"/>
          <w:i/>
          <w:iCs/>
          <w:sz w:val="24"/>
          <w:szCs w:val="24"/>
          <w:lang w:eastAsia="zh-CN"/>
        </w:rPr>
        <w:t>Gastroenterol</w:t>
      </w:r>
      <w:proofErr w:type="spellEnd"/>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2012;</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b/>
          <w:bCs/>
          <w:sz w:val="24"/>
          <w:szCs w:val="24"/>
          <w:lang w:eastAsia="zh-CN"/>
        </w:rPr>
        <w:t>18</w:t>
      </w:r>
      <w:r w:rsidRPr="00150787">
        <w:rPr>
          <w:rFonts w:ascii="Book Antiqua" w:eastAsia="宋体" w:hAnsi="Book Antiqua" w:cs="宋体"/>
          <w:sz w:val="24"/>
          <w:szCs w:val="24"/>
          <w:lang w:eastAsia="zh-CN"/>
        </w:rPr>
        <w:t>: 727-735 [PMID: 22371632 DOI: 10.3748/wjg.v18.i8.727]</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31 </w:t>
      </w:r>
      <w:proofErr w:type="spellStart"/>
      <w:r w:rsidRPr="00150787">
        <w:rPr>
          <w:rFonts w:ascii="Book Antiqua" w:eastAsia="宋体" w:hAnsi="Book Antiqua" w:cs="宋体"/>
          <w:b/>
          <w:bCs/>
          <w:sz w:val="24"/>
          <w:szCs w:val="24"/>
          <w:lang w:eastAsia="zh-CN"/>
        </w:rPr>
        <w:t>Lesmana</w:t>
      </w:r>
      <w:proofErr w:type="spellEnd"/>
      <w:r w:rsidRPr="00150787">
        <w:rPr>
          <w:rFonts w:ascii="Book Antiqua" w:eastAsia="宋体" w:hAnsi="Book Antiqua" w:cs="宋体"/>
          <w:b/>
          <w:bCs/>
          <w:sz w:val="24"/>
          <w:szCs w:val="24"/>
          <w:lang w:eastAsia="zh-CN"/>
        </w:rPr>
        <w:t xml:space="preserve"> CR</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Hasan</w:t>
      </w:r>
      <w:proofErr w:type="spellEnd"/>
      <w:r w:rsidRPr="00150787">
        <w:rPr>
          <w:rFonts w:ascii="Book Antiqua" w:eastAsia="宋体" w:hAnsi="Book Antiqua" w:cs="宋体"/>
          <w:sz w:val="24"/>
          <w:szCs w:val="24"/>
          <w:lang w:eastAsia="zh-CN"/>
        </w:rPr>
        <w:t xml:space="preserve"> I, </w:t>
      </w:r>
      <w:proofErr w:type="spellStart"/>
      <w:r w:rsidRPr="00150787">
        <w:rPr>
          <w:rFonts w:ascii="Book Antiqua" w:eastAsia="宋体" w:hAnsi="Book Antiqua" w:cs="宋体"/>
          <w:sz w:val="24"/>
          <w:szCs w:val="24"/>
          <w:lang w:eastAsia="zh-CN"/>
        </w:rPr>
        <w:t>Budihusodo</w:t>
      </w:r>
      <w:proofErr w:type="spellEnd"/>
      <w:r w:rsidRPr="00150787">
        <w:rPr>
          <w:rFonts w:ascii="Book Antiqua" w:eastAsia="宋体" w:hAnsi="Book Antiqua" w:cs="宋体"/>
          <w:sz w:val="24"/>
          <w:szCs w:val="24"/>
          <w:lang w:eastAsia="zh-CN"/>
        </w:rPr>
        <w:t xml:space="preserve"> U, </w:t>
      </w:r>
      <w:proofErr w:type="spellStart"/>
      <w:r w:rsidRPr="00150787">
        <w:rPr>
          <w:rFonts w:ascii="Book Antiqua" w:eastAsia="宋体" w:hAnsi="Book Antiqua" w:cs="宋体"/>
          <w:sz w:val="24"/>
          <w:szCs w:val="24"/>
          <w:lang w:eastAsia="zh-CN"/>
        </w:rPr>
        <w:t>Gani</w:t>
      </w:r>
      <w:proofErr w:type="spellEnd"/>
      <w:r w:rsidRPr="00150787">
        <w:rPr>
          <w:rFonts w:ascii="Book Antiqua" w:eastAsia="宋体" w:hAnsi="Book Antiqua" w:cs="宋体"/>
          <w:sz w:val="24"/>
          <w:szCs w:val="24"/>
          <w:lang w:eastAsia="zh-CN"/>
        </w:rPr>
        <w:t xml:space="preserve"> RA, </w:t>
      </w:r>
      <w:proofErr w:type="spellStart"/>
      <w:r w:rsidRPr="00150787">
        <w:rPr>
          <w:rFonts w:ascii="Book Antiqua" w:eastAsia="宋体" w:hAnsi="Book Antiqua" w:cs="宋体"/>
          <w:sz w:val="24"/>
          <w:szCs w:val="24"/>
          <w:lang w:eastAsia="zh-CN"/>
        </w:rPr>
        <w:t>Krisnuhoni</w:t>
      </w:r>
      <w:proofErr w:type="spellEnd"/>
      <w:r w:rsidRPr="00150787">
        <w:rPr>
          <w:rFonts w:ascii="Book Antiqua" w:eastAsia="宋体" w:hAnsi="Book Antiqua" w:cs="宋体"/>
          <w:sz w:val="24"/>
          <w:szCs w:val="24"/>
          <w:lang w:eastAsia="zh-CN"/>
        </w:rPr>
        <w:t xml:space="preserve"> E, Akbar N, </w:t>
      </w:r>
      <w:proofErr w:type="spellStart"/>
      <w:r w:rsidRPr="00150787">
        <w:rPr>
          <w:rFonts w:ascii="Book Antiqua" w:eastAsia="宋体" w:hAnsi="Book Antiqua" w:cs="宋体"/>
          <w:sz w:val="24"/>
          <w:szCs w:val="24"/>
          <w:lang w:eastAsia="zh-CN"/>
        </w:rPr>
        <w:t>Lesmana</w:t>
      </w:r>
      <w:proofErr w:type="spellEnd"/>
      <w:r w:rsidRPr="00150787">
        <w:rPr>
          <w:rFonts w:ascii="Book Antiqua" w:eastAsia="宋体" w:hAnsi="Book Antiqua" w:cs="宋体"/>
          <w:sz w:val="24"/>
          <w:szCs w:val="24"/>
          <w:lang w:eastAsia="zh-CN"/>
        </w:rPr>
        <w:t xml:space="preserve"> LA. </w:t>
      </w:r>
      <w:proofErr w:type="gramStart"/>
      <w:r w:rsidRPr="00150787">
        <w:rPr>
          <w:rFonts w:ascii="Book Antiqua" w:eastAsia="宋体" w:hAnsi="Book Antiqua" w:cs="宋体"/>
          <w:sz w:val="24"/>
          <w:szCs w:val="24"/>
          <w:lang w:eastAsia="zh-CN"/>
        </w:rPr>
        <w:t xml:space="preserve">Diagnostic value of a group of biochemical markers of liver fibrosis in patients with non-alcoholic </w:t>
      </w:r>
      <w:proofErr w:type="spellStart"/>
      <w:r w:rsidRPr="00150787">
        <w:rPr>
          <w:rFonts w:ascii="Book Antiqua" w:eastAsia="宋体" w:hAnsi="Book Antiqua" w:cs="宋体"/>
          <w:sz w:val="24"/>
          <w:szCs w:val="24"/>
          <w:lang w:eastAsia="zh-CN"/>
        </w:rPr>
        <w:t>steatohepatitis</w:t>
      </w:r>
      <w:proofErr w:type="spellEnd"/>
      <w:r w:rsidRPr="00150787">
        <w:rPr>
          <w:rFonts w:ascii="Book Antiqua" w:eastAsia="宋体" w:hAnsi="Book Antiqua" w:cs="宋体"/>
          <w:sz w:val="24"/>
          <w:szCs w:val="24"/>
          <w:lang w:eastAsia="zh-CN"/>
        </w:rPr>
        <w:t>.</w:t>
      </w:r>
      <w:proofErr w:type="gramEnd"/>
      <w:r w:rsidRPr="00150787">
        <w:rPr>
          <w:rFonts w:ascii="Book Antiqua" w:eastAsia="宋体" w:hAnsi="Book Antiqua" w:cs="宋体"/>
          <w:sz w:val="24"/>
          <w:szCs w:val="24"/>
          <w:lang w:eastAsia="zh-CN"/>
        </w:rPr>
        <w:t> </w:t>
      </w:r>
      <w:r w:rsidRPr="00150787">
        <w:rPr>
          <w:rFonts w:ascii="Book Antiqua" w:eastAsia="宋体" w:hAnsi="Book Antiqua" w:cs="宋体"/>
          <w:i/>
          <w:iCs/>
          <w:sz w:val="24"/>
          <w:szCs w:val="24"/>
          <w:lang w:eastAsia="zh-CN"/>
        </w:rPr>
        <w:t>J Dig Dis</w:t>
      </w:r>
      <w:r w:rsidRPr="00150787">
        <w:rPr>
          <w:rFonts w:ascii="Book Antiqua" w:eastAsia="宋体" w:hAnsi="Book Antiqua" w:cs="宋体"/>
          <w:sz w:val="24"/>
          <w:szCs w:val="24"/>
          <w:lang w:eastAsia="zh-CN"/>
        </w:rPr>
        <w:t> 2009; </w:t>
      </w:r>
      <w:r w:rsidRPr="00150787">
        <w:rPr>
          <w:rFonts w:ascii="Book Antiqua" w:eastAsia="宋体" w:hAnsi="Book Antiqua" w:cs="宋体"/>
          <w:b/>
          <w:bCs/>
          <w:sz w:val="24"/>
          <w:szCs w:val="24"/>
          <w:lang w:eastAsia="zh-CN"/>
        </w:rPr>
        <w:t>10</w:t>
      </w:r>
      <w:r w:rsidRPr="00150787">
        <w:rPr>
          <w:rFonts w:ascii="Book Antiqua" w:eastAsia="宋体" w:hAnsi="Book Antiqua" w:cs="宋体"/>
          <w:sz w:val="24"/>
          <w:szCs w:val="24"/>
          <w:lang w:eastAsia="zh-CN"/>
        </w:rPr>
        <w:t>: 201-206 [PMID: 19659788 DOI: 10.1111/j.1751-2980.2009.00386.x]</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32 </w:t>
      </w:r>
      <w:proofErr w:type="spellStart"/>
      <w:r w:rsidRPr="00150787">
        <w:rPr>
          <w:rFonts w:ascii="Book Antiqua" w:eastAsia="宋体" w:hAnsi="Book Antiqua" w:cs="宋体"/>
          <w:b/>
          <w:bCs/>
          <w:sz w:val="24"/>
          <w:szCs w:val="24"/>
          <w:lang w:eastAsia="zh-CN"/>
        </w:rPr>
        <w:t>Hui</w:t>
      </w:r>
      <w:proofErr w:type="spellEnd"/>
      <w:r w:rsidRPr="00150787">
        <w:rPr>
          <w:rFonts w:ascii="Book Antiqua" w:eastAsia="宋体" w:hAnsi="Book Antiqua" w:cs="宋体"/>
          <w:b/>
          <w:bCs/>
          <w:sz w:val="24"/>
          <w:szCs w:val="24"/>
          <w:lang w:eastAsia="zh-CN"/>
        </w:rPr>
        <w:t xml:space="preserve"> JM</w:t>
      </w:r>
      <w:r w:rsidRPr="00150787">
        <w:rPr>
          <w:rFonts w:ascii="Book Antiqua" w:eastAsia="宋体" w:hAnsi="Book Antiqua" w:cs="宋体"/>
          <w:sz w:val="24"/>
          <w:szCs w:val="24"/>
          <w:lang w:eastAsia="zh-CN"/>
        </w:rPr>
        <w:t xml:space="preserve">, Hodge A, Farrell GC, </w:t>
      </w:r>
      <w:proofErr w:type="spellStart"/>
      <w:r w:rsidRPr="00150787">
        <w:rPr>
          <w:rFonts w:ascii="Book Antiqua" w:eastAsia="宋体" w:hAnsi="Book Antiqua" w:cs="宋体"/>
          <w:sz w:val="24"/>
          <w:szCs w:val="24"/>
          <w:lang w:eastAsia="zh-CN"/>
        </w:rPr>
        <w:t>Kench</w:t>
      </w:r>
      <w:proofErr w:type="spellEnd"/>
      <w:r w:rsidRPr="00150787">
        <w:rPr>
          <w:rFonts w:ascii="Book Antiqua" w:eastAsia="宋体" w:hAnsi="Book Antiqua" w:cs="宋体"/>
          <w:sz w:val="24"/>
          <w:szCs w:val="24"/>
          <w:lang w:eastAsia="zh-CN"/>
        </w:rPr>
        <w:t xml:space="preserve"> JG, </w:t>
      </w:r>
      <w:proofErr w:type="spellStart"/>
      <w:r w:rsidRPr="00150787">
        <w:rPr>
          <w:rFonts w:ascii="Book Antiqua" w:eastAsia="宋体" w:hAnsi="Book Antiqua" w:cs="宋体"/>
          <w:sz w:val="24"/>
          <w:szCs w:val="24"/>
          <w:lang w:eastAsia="zh-CN"/>
        </w:rPr>
        <w:t>Kriketos</w:t>
      </w:r>
      <w:proofErr w:type="spellEnd"/>
      <w:r w:rsidRPr="00150787">
        <w:rPr>
          <w:rFonts w:ascii="Book Antiqua" w:eastAsia="宋体" w:hAnsi="Book Antiqua" w:cs="宋体"/>
          <w:sz w:val="24"/>
          <w:szCs w:val="24"/>
          <w:lang w:eastAsia="zh-CN"/>
        </w:rPr>
        <w:t xml:space="preserve"> A, George J. Beyond insulin resistance in NASH: TNF-alpha or </w:t>
      </w:r>
      <w:proofErr w:type="spellStart"/>
      <w:r w:rsidRPr="00150787">
        <w:rPr>
          <w:rFonts w:ascii="Book Antiqua" w:eastAsia="宋体" w:hAnsi="Book Antiqua" w:cs="宋体"/>
          <w:sz w:val="24"/>
          <w:szCs w:val="24"/>
          <w:lang w:eastAsia="zh-CN"/>
        </w:rPr>
        <w:t>adiponectin</w:t>
      </w:r>
      <w:proofErr w:type="spellEnd"/>
      <w:r w:rsidRPr="00150787">
        <w:rPr>
          <w:rFonts w:ascii="Book Antiqua" w:eastAsia="宋体" w:hAnsi="Book Antiqua" w:cs="宋体"/>
          <w:sz w:val="24"/>
          <w:szCs w:val="24"/>
          <w:lang w:eastAsia="zh-CN"/>
        </w:rPr>
        <w:t>? </w:t>
      </w:r>
      <w:proofErr w:type="spellStart"/>
      <w:r w:rsidRPr="00150787">
        <w:rPr>
          <w:rFonts w:ascii="Book Antiqua" w:eastAsia="宋体" w:hAnsi="Book Antiqua" w:cs="宋体"/>
          <w:i/>
          <w:iCs/>
          <w:sz w:val="24"/>
          <w:szCs w:val="24"/>
          <w:lang w:eastAsia="zh-CN"/>
        </w:rPr>
        <w:t>Hepatology</w:t>
      </w:r>
      <w:proofErr w:type="spellEnd"/>
      <w:r w:rsidRPr="00150787">
        <w:rPr>
          <w:rFonts w:ascii="Book Antiqua" w:eastAsia="宋体" w:hAnsi="Book Antiqua" w:cs="宋体"/>
          <w:sz w:val="24"/>
          <w:szCs w:val="24"/>
          <w:lang w:eastAsia="zh-CN"/>
        </w:rPr>
        <w:t> 2004; </w:t>
      </w:r>
      <w:r w:rsidRPr="00150787">
        <w:rPr>
          <w:rFonts w:ascii="Book Antiqua" w:eastAsia="宋体" w:hAnsi="Book Antiqua" w:cs="宋体"/>
          <w:b/>
          <w:bCs/>
          <w:sz w:val="24"/>
          <w:szCs w:val="24"/>
          <w:lang w:eastAsia="zh-CN"/>
        </w:rPr>
        <w:t>40</w:t>
      </w:r>
      <w:r w:rsidRPr="00150787">
        <w:rPr>
          <w:rFonts w:ascii="Book Antiqua" w:eastAsia="宋体" w:hAnsi="Book Antiqua" w:cs="宋体"/>
          <w:sz w:val="24"/>
          <w:szCs w:val="24"/>
          <w:lang w:eastAsia="zh-CN"/>
        </w:rPr>
        <w:t>: 46-54 [PMID: 15239085</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DOI: 10.1002/hep.20280]</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33 </w:t>
      </w:r>
      <w:proofErr w:type="spellStart"/>
      <w:r w:rsidRPr="00150787">
        <w:rPr>
          <w:rFonts w:ascii="Book Antiqua" w:eastAsia="宋体" w:hAnsi="Book Antiqua" w:cs="宋体"/>
          <w:b/>
          <w:bCs/>
          <w:sz w:val="24"/>
          <w:szCs w:val="24"/>
          <w:lang w:eastAsia="zh-CN"/>
        </w:rPr>
        <w:t>Crespo</w:t>
      </w:r>
      <w:proofErr w:type="spellEnd"/>
      <w:r w:rsidRPr="00150787">
        <w:rPr>
          <w:rFonts w:ascii="Book Antiqua" w:eastAsia="宋体" w:hAnsi="Book Antiqua" w:cs="宋体"/>
          <w:b/>
          <w:bCs/>
          <w:sz w:val="24"/>
          <w:szCs w:val="24"/>
          <w:lang w:eastAsia="zh-CN"/>
        </w:rPr>
        <w:t xml:space="preserve"> J</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Cayón</w:t>
      </w:r>
      <w:proofErr w:type="spellEnd"/>
      <w:r w:rsidRPr="00150787">
        <w:rPr>
          <w:rFonts w:ascii="Book Antiqua" w:eastAsia="宋体" w:hAnsi="Book Antiqua" w:cs="宋体"/>
          <w:sz w:val="24"/>
          <w:szCs w:val="24"/>
          <w:lang w:eastAsia="zh-CN"/>
        </w:rPr>
        <w:t xml:space="preserve"> A, </w:t>
      </w:r>
      <w:proofErr w:type="spellStart"/>
      <w:r w:rsidRPr="00150787">
        <w:rPr>
          <w:rFonts w:ascii="Book Antiqua" w:eastAsia="宋体" w:hAnsi="Book Antiqua" w:cs="宋体"/>
          <w:sz w:val="24"/>
          <w:szCs w:val="24"/>
          <w:lang w:eastAsia="zh-CN"/>
        </w:rPr>
        <w:t>Fernández</w:t>
      </w:r>
      <w:proofErr w:type="spellEnd"/>
      <w:r w:rsidRPr="00150787">
        <w:rPr>
          <w:rFonts w:ascii="Book Antiqua" w:eastAsia="宋体" w:hAnsi="Book Antiqua" w:cs="宋体"/>
          <w:sz w:val="24"/>
          <w:szCs w:val="24"/>
          <w:lang w:eastAsia="zh-CN"/>
        </w:rPr>
        <w:t xml:space="preserve">-Gil P, Hernández-Guerra M, </w:t>
      </w:r>
      <w:proofErr w:type="spellStart"/>
      <w:r w:rsidRPr="00150787">
        <w:rPr>
          <w:rFonts w:ascii="Book Antiqua" w:eastAsia="宋体" w:hAnsi="Book Antiqua" w:cs="宋体"/>
          <w:sz w:val="24"/>
          <w:szCs w:val="24"/>
          <w:lang w:eastAsia="zh-CN"/>
        </w:rPr>
        <w:t>Mayorga</w:t>
      </w:r>
      <w:proofErr w:type="spellEnd"/>
      <w:r w:rsidRPr="00150787">
        <w:rPr>
          <w:rFonts w:ascii="Book Antiqua" w:eastAsia="宋体" w:hAnsi="Book Antiqua" w:cs="宋体"/>
          <w:sz w:val="24"/>
          <w:szCs w:val="24"/>
          <w:lang w:eastAsia="zh-CN"/>
        </w:rPr>
        <w:t xml:space="preserve"> M, </w:t>
      </w:r>
      <w:proofErr w:type="spellStart"/>
      <w:r w:rsidRPr="00150787">
        <w:rPr>
          <w:rFonts w:ascii="Book Antiqua" w:eastAsia="宋体" w:hAnsi="Book Antiqua" w:cs="宋体"/>
          <w:sz w:val="24"/>
          <w:szCs w:val="24"/>
          <w:lang w:eastAsia="zh-CN"/>
        </w:rPr>
        <w:t>Domínguez-Díez</w:t>
      </w:r>
      <w:proofErr w:type="spellEnd"/>
      <w:r w:rsidRPr="00150787">
        <w:rPr>
          <w:rFonts w:ascii="Book Antiqua" w:eastAsia="宋体" w:hAnsi="Book Antiqua" w:cs="宋体"/>
          <w:sz w:val="24"/>
          <w:szCs w:val="24"/>
          <w:lang w:eastAsia="zh-CN"/>
        </w:rPr>
        <w:t xml:space="preserve"> A, </w:t>
      </w:r>
      <w:proofErr w:type="spellStart"/>
      <w:r w:rsidRPr="00150787">
        <w:rPr>
          <w:rFonts w:ascii="Book Antiqua" w:eastAsia="宋体" w:hAnsi="Book Antiqua" w:cs="宋体"/>
          <w:sz w:val="24"/>
          <w:szCs w:val="24"/>
          <w:lang w:eastAsia="zh-CN"/>
        </w:rPr>
        <w:t>Fernández</w:t>
      </w:r>
      <w:proofErr w:type="spellEnd"/>
      <w:r w:rsidRPr="00150787">
        <w:rPr>
          <w:rFonts w:ascii="Book Antiqua" w:eastAsia="宋体" w:hAnsi="Book Antiqua" w:cs="宋体"/>
          <w:sz w:val="24"/>
          <w:szCs w:val="24"/>
          <w:lang w:eastAsia="zh-CN"/>
        </w:rPr>
        <w:t xml:space="preserve">-Escalante JC, Pons-Romero F. Gene expression of tumor necrosis factor alpha and TNF-receptors, p55 and p75, in nonalcoholic </w:t>
      </w:r>
      <w:proofErr w:type="spellStart"/>
      <w:r w:rsidRPr="00150787">
        <w:rPr>
          <w:rFonts w:ascii="Book Antiqua" w:eastAsia="宋体" w:hAnsi="Book Antiqua" w:cs="宋体"/>
          <w:sz w:val="24"/>
          <w:szCs w:val="24"/>
          <w:lang w:eastAsia="zh-CN"/>
        </w:rPr>
        <w:t>steatohepatitis</w:t>
      </w:r>
      <w:proofErr w:type="spellEnd"/>
      <w:r w:rsidRPr="00150787">
        <w:rPr>
          <w:rFonts w:ascii="Book Antiqua" w:eastAsia="宋体" w:hAnsi="Book Antiqua" w:cs="宋体"/>
          <w:sz w:val="24"/>
          <w:szCs w:val="24"/>
          <w:lang w:eastAsia="zh-CN"/>
        </w:rPr>
        <w:t xml:space="preserve"> patients. </w:t>
      </w:r>
      <w:proofErr w:type="spellStart"/>
      <w:r w:rsidRPr="00150787">
        <w:rPr>
          <w:rFonts w:ascii="Book Antiqua" w:eastAsia="宋体" w:hAnsi="Book Antiqua" w:cs="宋体"/>
          <w:i/>
          <w:iCs/>
          <w:sz w:val="24"/>
          <w:szCs w:val="24"/>
          <w:lang w:eastAsia="zh-CN"/>
        </w:rPr>
        <w:t>Hepatology</w:t>
      </w:r>
      <w:proofErr w:type="spellEnd"/>
      <w:r w:rsidRPr="00150787">
        <w:rPr>
          <w:rFonts w:ascii="Book Antiqua" w:eastAsia="宋体" w:hAnsi="Book Antiqua" w:cs="宋体"/>
          <w:sz w:val="24"/>
          <w:szCs w:val="24"/>
          <w:lang w:eastAsia="zh-CN"/>
        </w:rPr>
        <w:t> 2001; </w:t>
      </w:r>
      <w:r w:rsidRPr="00150787">
        <w:rPr>
          <w:rFonts w:ascii="Book Antiqua" w:eastAsia="宋体" w:hAnsi="Book Antiqua" w:cs="宋体"/>
          <w:b/>
          <w:bCs/>
          <w:sz w:val="24"/>
          <w:szCs w:val="24"/>
          <w:lang w:eastAsia="zh-CN"/>
        </w:rPr>
        <w:t>34</w:t>
      </w:r>
      <w:r w:rsidRPr="00150787">
        <w:rPr>
          <w:rFonts w:ascii="Book Antiqua" w:eastAsia="宋体" w:hAnsi="Book Antiqua" w:cs="宋体"/>
          <w:sz w:val="24"/>
          <w:szCs w:val="24"/>
          <w:lang w:eastAsia="zh-CN"/>
        </w:rPr>
        <w:t>: 1158-1163 [PMID: 11732005</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DOI: 10.1053/jhep.2001.29628]</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34 </w:t>
      </w:r>
      <w:proofErr w:type="spellStart"/>
      <w:r w:rsidRPr="00150787">
        <w:rPr>
          <w:rFonts w:ascii="Book Antiqua" w:eastAsia="宋体" w:hAnsi="Book Antiqua" w:cs="宋体"/>
          <w:b/>
          <w:bCs/>
          <w:sz w:val="24"/>
          <w:szCs w:val="24"/>
          <w:lang w:eastAsia="zh-CN"/>
        </w:rPr>
        <w:t>Manco</w:t>
      </w:r>
      <w:proofErr w:type="spellEnd"/>
      <w:r w:rsidRPr="00150787">
        <w:rPr>
          <w:rFonts w:ascii="Book Antiqua" w:eastAsia="宋体" w:hAnsi="Book Antiqua" w:cs="宋体"/>
          <w:b/>
          <w:bCs/>
          <w:sz w:val="24"/>
          <w:szCs w:val="24"/>
          <w:lang w:eastAsia="zh-CN"/>
        </w:rPr>
        <w:t xml:space="preserve"> M</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Marcellini</w:t>
      </w:r>
      <w:proofErr w:type="spellEnd"/>
      <w:r w:rsidRPr="00150787">
        <w:rPr>
          <w:rFonts w:ascii="Book Antiqua" w:eastAsia="宋体" w:hAnsi="Book Antiqua" w:cs="宋体"/>
          <w:sz w:val="24"/>
          <w:szCs w:val="24"/>
          <w:lang w:eastAsia="zh-CN"/>
        </w:rPr>
        <w:t xml:space="preserve"> M, </w:t>
      </w:r>
      <w:proofErr w:type="spellStart"/>
      <w:r w:rsidRPr="00150787">
        <w:rPr>
          <w:rFonts w:ascii="Book Antiqua" w:eastAsia="宋体" w:hAnsi="Book Antiqua" w:cs="宋体"/>
          <w:sz w:val="24"/>
          <w:szCs w:val="24"/>
          <w:lang w:eastAsia="zh-CN"/>
        </w:rPr>
        <w:t>Giannone</w:t>
      </w:r>
      <w:proofErr w:type="spellEnd"/>
      <w:r w:rsidRPr="00150787">
        <w:rPr>
          <w:rFonts w:ascii="Book Antiqua" w:eastAsia="宋体" w:hAnsi="Book Antiqua" w:cs="宋体"/>
          <w:sz w:val="24"/>
          <w:szCs w:val="24"/>
          <w:lang w:eastAsia="zh-CN"/>
        </w:rPr>
        <w:t xml:space="preserve"> G, </w:t>
      </w:r>
      <w:proofErr w:type="spellStart"/>
      <w:r w:rsidRPr="00150787">
        <w:rPr>
          <w:rFonts w:ascii="Book Antiqua" w:eastAsia="宋体" w:hAnsi="Book Antiqua" w:cs="宋体"/>
          <w:sz w:val="24"/>
          <w:szCs w:val="24"/>
          <w:lang w:eastAsia="zh-CN"/>
        </w:rPr>
        <w:t>Nobili</w:t>
      </w:r>
      <w:proofErr w:type="spellEnd"/>
      <w:r w:rsidRPr="00150787">
        <w:rPr>
          <w:rFonts w:ascii="Book Antiqua" w:eastAsia="宋体" w:hAnsi="Book Antiqua" w:cs="宋体"/>
          <w:sz w:val="24"/>
          <w:szCs w:val="24"/>
          <w:lang w:eastAsia="zh-CN"/>
        </w:rPr>
        <w:t xml:space="preserve"> V. Correlation of serum TNF-alpha levels and histologic liver injury scores in pediatric nonalcoholic fatty liver disease. </w:t>
      </w:r>
      <w:r w:rsidRPr="00150787">
        <w:rPr>
          <w:rFonts w:ascii="Book Antiqua" w:eastAsia="宋体" w:hAnsi="Book Antiqua" w:cs="宋体"/>
          <w:i/>
          <w:iCs/>
          <w:sz w:val="24"/>
          <w:szCs w:val="24"/>
          <w:lang w:eastAsia="zh-CN"/>
        </w:rPr>
        <w:t xml:space="preserve">Am J </w:t>
      </w:r>
      <w:proofErr w:type="spellStart"/>
      <w:r w:rsidRPr="00150787">
        <w:rPr>
          <w:rFonts w:ascii="Book Antiqua" w:eastAsia="宋体" w:hAnsi="Book Antiqua" w:cs="宋体"/>
          <w:i/>
          <w:iCs/>
          <w:sz w:val="24"/>
          <w:szCs w:val="24"/>
          <w:lang w:eastAsia="zh-CN"/>
        </w:rPr>
        <w:t>Clin</w:t>
      </w:r>
      <w:proofErr w:type="spellEnd"/>
      <w:r w:rsidRPr="00150787">
        <w:rPr>
          <w:rFonts w:ascii="Book Antiqua" w:eastAsia="宋体" w:hAnsi="Book Antiqua" w:cs="宋体"/>
          <w:i/>
          <w:iCs/>
          <w:sz w:val="24"/>
          <w:szCs w:val="24"/>
          <w:lang w:eastAsia="zh-CN"/>
        </w:rPr>
        <w:t xml:space="preserve"> </w:t>
      </w:r>
      <w:proofErr w:type="spellStart"/>
      <w:r w:rsidRPr="00150787">
        <w:rPr>
          <w:rFonts w:ascii="Book Antiqua" w:eastAsia="宋体" w:hAnsi="Book Antiqua" w:cs="宋体"/>
          <w:i/>
          <w:iCs/>
          <w:sz w:val="24"/>
          <w:szCs w:val="24"/>
          <w:lang w:eastAsia="zh-CN"/>
        </w:rPr>
        <w:t>Pathol</w:t>
      </w:r>
      <w:proofErr w:type="spellEnd"/>
      <w:r w:rsidRPr="00150787">
        <w:rPr>
          <w:rFonts w:ascii="Book Antiqua" w:eastAsia="宋体" w:hAnsi="Book Antiqua" w:cs="宋体"/>
          <w:sz w:val="24"/>
          <w:szCs w:val="24"/>
          <w:lang w:eastAsia="zh-CN"/>
        </w:rPr>
        <w:t> 2007; </w:t>
      </w:r>
      <w:r w:rsidRPr="00150787">
        <w:rPr>
          <w:rFonts w:ascii="Book Antiqua" w:eastAsia="宋体" w:hAnsi="Book Antiqua" w:cs="宋体"/>
          <w:b/>
          <w:bCs/>
          <w:sz w:val="24"/>
          <w:szCs w:val="24"/>
          <w:lang w:eastAsia="zh-CN"/>
        </w:rPr>
        <w:t>127</w:t>
      </w:r>
      <w:r w:rsidRPr="00150787">
        <w:rPr>
          <w:rFonts w:ascii="Book Antiqua" w:eastAsia="宋体" w:hAnsi="Book Antiqua" w:cs="宋体"/>
          <w:sz w:val="24"/>
          <w:szCs w:val="24"/>
          <w:lang w:eastAsia="zh-CN"/>
        </w:rPr>
        <w:t>: 954-960 [PMID: 17509993</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DOI: 10.1309/6VJ4DWGYDU0XYJ8Q]</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35 </w:t>
      </w:r>
      <w:r w:rsidRPr="00150787">
        <w:rPr>
          <w:rFonts w:ascii="Book Antiqua" w:eastAsia="宋体" w:hAnsi="Book Antiqua" w:cs="宋体"/>
          <w:b/>
          <w:bCs/>
          <w:sz w:val="24"/>
          <w:szCs w:val="24"/>
          <w:lang w:eastAsia="zh-CN"/>
        </w:rPr>
        <w:t>Hu ZW</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Luo</w:t>
      </w:r>
      <w:proofErr w:type="spellEnd"/>
      <w:r w:rsidRPr="00150787">
        <w:rPr>
          <w:rFonts w:ascii="Book Antiqua" w:eastAsia="宋体" w:hAnsi="Book Antiqua" w:cs="宋体"/>
          <w:sz w:val="24"/>
          <w:szCs w:val="24"/>
          <w:lang w:eastAsia="zh-CN"/>
        </w:rPr>
        <w:t xml:space="preserve"> HB, </w:t>
      </w:r>
      <w:proofErr w:type="spellStart"/>
      <w:r w:rsidRPr="00150787">
        <w:rPr>
          <w:rFonts w:ascii="Book Antiqua" w:eastAsia="宋体" w:hAnsi="Book Antiqua" w:cs="宋体"/>
          <w:sz w:val="24"/>
          <w:szCs w:val="24"/>
          <w:lang w:eastAsia="zh-CN"/>
        </w:rPr>
        <w:t>Xu</w:t>
      </w:r>
      <w:proofErr w:type="spellEnd"/>
      <w:r w:rsidRPr="00150787">
        <w:rPr>
          <w:rFonts w:ascii="Book Antiqua" w:eastAsia="宋体" w:hAnsi="Book Antiqua" w:cs="宋体"/>
          <w:sz w:val="24"/>
          <w:szCs w:val="24"/>
          <w:lang w:eastAsia="zh-CN"/>
        </w:rPr>
        <w:t xml:space="preserve"> YM, </w:t>
      </w:r>
      <w:proofErr w:type="spellStart"/>
      <w:r w:rsidRPr="00150787">
        <w:rPr>
          <w:rFonts w:ascii="Book Antiqua" w:eastAsia="宋体" w:hAnsi="Book Antiqua" w:cs="宋体"/>
          <w:sz w:val="24"/>
          <w:szCs w:val="24"/>
          <w:lang w:eastAsia="zh-CN"/>
        </w:rPr>
        <w:t>Guo</w:t>
      </w:r>
      <w:proofErr w:type="spellEnd"/>
      <w:r w:rsidRPr="00150787">
        <w:rPr>
          <w:rFonts w:ascii="Book Antiqua" w:eastAsia="宋体" w:hAnsi="Book Antiqua" w:cs="宋体"/>
          <w:sz w:val="24"/>
          <w:szCs w:val="24"/>
          <w:lang w:eastAsia="zh-CN"/>
        </w:rPr>
        <w:t xml:space="preserve"> JW, Deng XL, Tong YW, Tang X. Tumor necrosis factor--alpha gene promoter polymorphisms in Chinese patients with nonalcoholic fatty liver diseases. </w:t>
      </w:r>
      <w:proofErr w:type="spellStart"/>
      <w:r w:rsidRPr="00150787">
        <w:rPr>
          <w:rFonts w:ascii="Book Antiqua" w:eastAsia="宋体" w:hAnsi="Book Antiqua" w:cs="宋体"/>
          <w:i/>
          <w:iCs/>
          <w:sz w:val="24"/>
          <w:szCs w:val="24"/>
          <w:lang w:eastAsia="zh-CN"/>
        </w:rPr>
        <w:t>Acta</w:t>
      </w:r>
      <w:proofErr w:type="spellEnd"/>
      <w:r w:rsidRPr="00150787">
        <w:rPr>
          <w:rFonts w:ascii="Book Antiqua" w:eastAsia="宋体" w:hAnsi="Book Antiqua" w:cs="宋体"/>
          <w:i/>
          <w:iCs/>
          <w:sz w:val="24"/>
          <w:szCs w:val="24"/>
          <w:lang w:eastAsia="zh-CN"/>
        </w:rPr>
        <w:t xml:space="preserve"> </w:t>
      </w:r>
      <w:proofErr w:type="spellStart"/>
      <w:r w:rsidRPr="00150787">
        <w:rPr>
          <w:rFonts w:ascii="Book Antiqua" w:eastAsia="宋体" w:hAnsi="Book Antiqua" w:cs="宋体"/>
          <w:i/>
          <w:iCs/>
          <w:sz w:val="24"/>
          <w:szCs w:val="24"/>
          <w:lang w:eastAsia="zh-CN"/>
        </w:rPr>
        <w:t>Gastroenterol</w:t>
      </w:r>
      <w:proofErr w:type="spellEnd"/>
      <w:r w:rsidRPr="00150787">
        <w:rPr>
          <w:rFonts w:ascii="Book Antiqua" w:eastAsia="宋体" w:hAnsi="Book Antiqua" w:cs="宋体"/>
          <w:i/>
          <w:iCs/>
          <w:sz w:val="24"/>
          <w:szCs w:val="24"/>
          <w:lang w:eastAsia="zh-CN"/>
        </w:rPr>
        <w:t xml:space="preserve"> </w:t>
      </w:r>
      <w:proofErr w:type="spellStart"/>
      <w:r w:rsidRPr="00150787">
        <w:rPr>
          <w:rFonts w:ascii="Book Antiqua" w:eastAsia="宋体" w:hAnsi="Book Antiqua" w:cs="宋体"/>
          <w:i/>
          <w:iCs/>
          <w:sz w:val="24"/>
          <w:szCs w:val="24"/>
          <w:lang w:eastAsia="zh-CN"/>
        </w:rPr>
        <w:t>Belg</w:t>
      </w:r>
      <w:proofErr w:type="spellEnd"/>
      <w:r w:rsidRPr="00150787">
        <w:rPr>
          <w:rFonts w:ascii="Book Antiqua" w:eastAsia="宋体" w:hAnsi="Book Antiqua" w:cs="宋体"/>
          <w:sz w:val="24"/>
          <w:szCs w:val="24"/>
          <w:lang w:eastAsia="zh-CN"/>
        </w:rPr>
        <w:t> </w:t>
      </w:r>
      <w:r w:rsidRPr="00150787">
        <w:rPr>
          <w:rFonts w:ascii="Book Antiqua" w:eastAsia="宋体" w:hAnsi="Book Antiqua" w:cs="宋体" w:hint="eastAsia"/>
          <w:sz w:val="24"/>
          <w:szCs w:val="24"/>
          <w:lang w:eastAsia="zh-CN"/>
        </w:rPr>
        <w:t>2009</w:t>
      </w:r>
      <w:r w:rsidRPr="00150787">
        <w:rPr>
          <w:rFonts w:ascii="Book Antiqua" w:eastAsia="宋体" w:hAnsi="Book Antiqua" w:cs="宋体"/>
          <w:sz w:val="24"/>
          <w:szCs w:val="24"/>
          <w:lang w:eastAsia="zh-CN"/>
        </w:rPr>
        <w:t>; </w:t>
      </w:r>
      <w:r w:rsidRPr="00150787">
        <w:rPr>
          <w:rFonts w:ascii="Book Antiqua" w:eastAsia="宋体" w:hAnsi="Book Antiqua" w:cs="宋体"/>
          <w:b/>
          <w:bCs/>
          <w:sz w:val="24"/>
          <w:szCs w:val="24"/>
          <w:lang w:eastAsia="zh-CN"/>
        </w:rPr>
        <w:t>72</w:t>
      </w:r>
      <w:r w:rsidRPr="00150787">
        <w:rPr>
          <w:rFonts w:ascii="Book Antiqua" w:eastAsia="宋体" w:hAnsi="Book Antiqua" w:cs="宋体"/>
          <w:sz w:val="24"/>
          <w:szCs w:val="24"/>
          <w:lang w:eastAsia="zh-CN"/>
        </w:rPr>
        <w:t>: 215-221 [PMID: 19637776]</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36 </w:t>
      </w:r>
      <w:proofErr w:type="spellStart"/>
      <w:r w:rsidRPr="00150787">
        <w:rPr>
          <w:rFonts w:ascii="Book Antiqua" w:eastAsia="宋体" w:hAnsi="Book Antiqua" w:cs="宋体"/>
          <w:b/>
          <w:bCs/>
          <w:sz w:val="24"/>
          <w:szCs w:val="24"/>
          <w:lang w:eastAsia="zh-CN"/>
        </w:rPr>
        <w:t>Stärkel</w:t>
      </w:r>
      <w:proofErr w:type="spellEnd"/>
      <w:r w:rsidRPr="00150787">
        <w:rPr>
          <w:rFonts w:ascii="Book Antiqua" w:eastAsia="宋体" w:hAnsi="Book Antiqua" w:cs="宋体"/>
          <w:b/>
          <w:bCs/>
          <w:sz w:val="24"/>
          <w:szCs w:val="24"/>
          <w:lang w:eastAsia="zh-CN"/>
        </w:rPr>
        <w:t xml:space="preserve"> P</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Sempoux</w:t>
      </w:r>
      <w:proofErr w:type="spellEnd"/>
      <w:r w:rsidRPr="00150787">
        <w:rPr>
          <w:rFonts w:ascii="Book Antiqua" w:eastAsia="宋体" w:hAnsi="Book Antiqua" w:cs="宋体"/>
          <w:sz w:val="24"/>
          <w:szCs w:val="24"/>
          <w:lang w:eastAsia="zh-CN"/>
        </w:rPr>
        <w:t xml:space="preserve"> C, </w:t>
      </w:r>
      <w:proofErr w:type="spellStart"/>
      <w:r w:rsidRPr="00150787">
        <w:rPr>
          <w:rFonts w:ascii="Book Antiqua" w:eastAsia="宋体" w:hAnsi="Book Antiqua" w:cs="宋体"/>
          <w:sz w:val="24"/>
          <w:szCs w:val="24"/>
          <w:lang w:eastAsia="zh-CN"/>
        </w:rPr>
        <w:t>Leclercq</w:t>
      </w:r>
      <w:proofErr w:type="spellEnd"/>
      <w:r w:rsidRPr="00150787">
        <w:rPr>
          <w:rFonts w:ascii="Book Antiqua" w:eastAsia="宋体" w:hAnsi="Book Antiqua" w:cs="宋体"/>
          <w:sz w:val="24"/>
          <w:szCs w:val="24"/>
          <w:lang w:eastAsia="zh-CN"/>
        </w:rPr>
        <w:t xml:space="preserve"> I, </w:t>
      </w:r>
      <w:proofErr w:type="spellStart"/>
      <w:r w:rsidRPr="00150787">
        <w:rPr>
          <w:rFonts w:ascii="Book Antiqua" w:eastAsia="宋体" w:hAnsi="Book Antiqua" w:cs="宋体"/>
          <w:sz w:val="24"/>
          <w:szCs w:val="24"/>
          <w:lang w:eastAsia="zh-CN"/>
        </w:rPr>
        <w:t>Herin</w:t>
      </w:r>
      <w:proofErr w:type="spellEnd"/>
      <w:r w:rsidRPr="00150787">
        <w:rPr>
          <w:rFonts w:ascii="Book Antiqua" w:eastAsia="宋体" w:hAnsi="Book Antiqua" w:cs="宋体"/>
          <w:sz w:val="24"/>
          <w:szCs w:val="24"/>
          <w:lang w:eastAsia="zh-CN"/>
        </w:rPr>
        <w:t xml:space="preserve"> M, </w:t>
      </w:r>
      <w:proofErr w:type="spellStart"/>
      <w:r w:rsidRPr="00150787">
        <w:rPr>
          <w:rFonts w:ascii="Book Antiqua" w:eastAsia="宋体" w:hAnsi="Book Antiqua" w:cs="宋体"/>
          <w:sz w:val="24"/>
          <w:szCs w:val="24"/>
          <w:lang w:eastAsia="zh-CN"/>
        </w:rPr>
        <w:t>Deby</w:t>
      </w:r>
      <w:proofErr w:type="spellEnd"/>
      <w:r w:rsidRPr="00150787">
        <w:rPr>
          <w:rFonts w:ascii="Book Antiqua" w:eastAsia="宋体" w:hAnsi="Book Antiqua" w:cs="宋体"/>
          <w:sz w:val="24"/>
          <w:szCs w:val="24"/>
          <w:lang w:eastAsia="zh-CN"/>
        </w:rPr>
        <w:t xml:space="preserve"> C, </w:t>
      </w:r>
      <w:proofErr w:type="spellStart"/>
      <w:r w:rsidRPr="00150787">
        <w:rPr>
          <w:rFonts w:ascii="Book Antiqua" w:eastAsia="宋体" w:hAnsi="Book Antiqua" w:cs="宋体"/>
          <w:sz w:val="24"/>
          <w:szCs w:val="24"/>
          <w:lang w:eastAsia="zh-CN"/>
        </w:rPr>
        <w:t>Desager</w:t>
      </w:r>
      <w:proofErr w:type="spellEnd"/>
      <w:r w:rsidRPr="00150787">
        <w:rPr>
          <w:rFonts w:ascii="Book Antiqua" w:eastAsia="宋体" w:hAnsi="Book Antiqua" w:cs="宋体"/>
          <w:sz w:val="24"/>
          <w:szCs w:val="24"/>
          <w:lang w:eastAsia="zh-CN"/>
        </w:rPr>
        <w:t xml:space="preserve"> JP, </w:t>
      </w:r>
      <w:proofErr w:type="spellStart"/>
      <w:r w:rsidRPr="00150787">
        <w:rPr>
          <w:rFonts w:ascii="Book Antiqua" w:eastAsia="宋体" w:hAnsi="Book Antiqua" w:cs="宋体"/>
          <w:sz w:val="24"/>
          <w:szCs w:val="24"/>
          <w:lang w:eastAsia="zh-CN"/>
        </w:rPr>
        <w:t>Horsmans</w:t>
      </w:r>
      <w:proofErr w:type="spellEnd"/>
      <w:r w:rsidRPr="00150787">
        <w:rPr>
          <w:rFonts w:ascii="Book Antiqua" w:eastAsia="宋体" w:hAnsi="Book Antiqua" w:cs="宋体"/>
          <w:sz w:val="24"/>
          <w:szCs w:val="24"/>
          <w:lang w:eastAsia="zh-CN"/>
        </w:rPr>
        <w:t xml:space="preserve"> Y. Oxidative stress, KLF6 and transforming growth factor-beta up-regulation differentiate </w:t>
      </w:r>
      <w:r w:rsidRPr="00150787">
        <w:rPr>
          <w:rFonts w:ascii="Book Antiqua" w:eastAsia="宋体" w:hAnsi="Book Antiqua" w:cs="宋体"/>
          <w:sz w:val="24"/>
          <w:szCs w:val="24"/>
          <w:lang w:eastAsia="zh-CN"/>
        </w:rPr>
        <w:lastRenderedPageBreak/>
        <w:t xml:space="preserve">non-alcoholic </w:t>
      </w:r>
      <w:proofErr w:type="spellStart"/>
      <w:r w:rsidRPr="00150787">
        <w:rPr>
          <w:rFonts w:ascii="Book Antiqua" w:eastAsia="宋体" w:hAnsi="Book Antiqua" w:cs="宋体"/>
          <w:sz w:val="24"/>
          <w:szCs w:val="24"/>
          <w:lang w:eastAsia="zh-CN"/>
        </w:rPr>
        <w:t>steatohepatitis</w:t>
      </w:r>
      <w:proofErr w:type="spellEnd"/>
      <w:r w:rsidRPr="00150787">
        <w:rPr>
          <w:rFonts w:ascii="Book Antiqua" w:eastAsia="宋体" w:hAnsi="Book Antiqua" w:cs="宋体"/>
          <w:sz w:val="24"/>
          <w:szCs w:val="24"/>
          <w:lang w:eastAsia="zh-CN"/>
        </w:rPr>
        <w:t xml:space="preserve"> progressing to fibrosis from uncomplicated </w:t>
      </w:r>
      <w:proofErr w:type="spellStart"/>
      <w:r w:rsidRPr="00150787">
        <w:rPr>
          <w:rFonts w:ascii="Book Antiqua" w:eastAsia="宋体" w:hAnsi="Book Antiqua" w:cs="宋体"/>
          <w:sz w:val="24"/>
          <w:szCs w:val="24"/>
          <w:lang w:eastAsia="zh-CN"/>
        </w:rPr>
        <w:t>steatosis</w:t>
      </w:r>
      <w:proofErr w:type="spellEnd"/>
      <w:r w:rsidRPr="00150787">
        <w:rPr>
          <w:rFonts w:ascii="Book Antiqua" w:eastAsia="宋体" w:hAnsi="Book Antiqua" w:cs="宋体"/>
          <w:sz w:val="24"/>
          <w:szCs w:val="24"/>
          <w:lang w:eastAsia="zh-CN"/>
        </w:rPr>
        <w:t xml:space="preserve"> in rats. </w:t>
      </w:r>
      <w:r w:rsidRPr="00150787">
        <w:rPr>
          <w:rFonts w:ascii="Book Antiqua" w:eastAsia="宋体" w:hAnsi="Book Antiqua" w:cs="宋体"/>
          <w:i/>
          <w:iCs/>
          <w:sz w:val="24"/>
          <w:szCs w:val="24"/>
          <w:lang w:eastAsia="zh-CN"/>
        </w:rPr>
        <w:t xml:space="preserve">J </w:t>
      </w:r>
      <w:proofErr w:type="spellStart"/>
      <w:r w:rsidRPr="00150787">
        <w:rPr>
          <w:rFonts w:ascii="Book Antiqua" w:eastAsia="宋体" w:hAnsi="Book Antiqua" w:cs="宋体"/>
          <w:i/>
          <w:iCs/>
          <w:sz w:val="24"/>
          <w:szCs w:val="24"/>
          <w:lang w:eastAsia="zh-CN"/>
        </w:rPr>
        <w:t>Hepatol</w:t>
      </w:r>
      <w:proofErr w:type="spellEnd"/>
      <w:r w:rsidRPr="00150787">
        <w:rPr>
          <w:rFonts w:ascii="Book Antiqua" w:eastAsia="宋体" w:hAnsi="Book Antiqua" w:cs="宋体"/>
          <w:sz w:val="24"/>
          <w:szCs w:val="24"/>
          <w:lang w:eastAsia="zh-CN"/>
        </w:rPr>
        <w:t> 2003; </w:t>
      </w:r>
      <w:r w:rsidRPr="00150787">
        <w:rPr>
          <w:rFonts w:ascii="Book Antiqua" w:eastAsia="宋体" w:hAnsi="Book Antiqua" w:cs="宋体"/>
          <w:b/>
          <w:bCs/>
          <w:sz w:val="24"/>
          <w:szCs w:val="24"/>
          <w:lang w:eastAsia="zh-CN"/>
        </w:rPr>
        <w:t>39</w:t>
      </w:r>
      <w:r w:rsidRPr="00150787">
        <w:rPr>
          <w:rFonts w:ascii="Book Antiqua" w:eastAsia="宋体" w:hAnsi="Book Antiqua" w:cs="宋体"/>
          <w:sz w:val="24"/>
          <w:szCs w:val="24"/>
          <w:lang w:eastAsia="zh-CN"/>
        </w:rPr>
        <w:t>: 538-546 [PMID: 12971963</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DOI: 10.1016/S0168-8278(03)00360-X]</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37 </w:t>
      </w:r>
      <w:r w:rsidRPr="00150787">
        <w:rPr>
          <w:rFonts w:ascii="Book Antiqua" w:eastAsia="宋体" w:hAnsi="Book Antiqua" w:cs="宋体"/>
          <w:b/>
          <w:bCs/>
          <w:sz w:val="24"/>
          <w:szCs w:val="24"/>
          <w:lang w:eastAsia="zh-CN"/>
        </w:rPr>
        <w:t>Nieto-Vazquez I</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Fernández-Veledo</w:t>
      </w:r>
      <w:proofErr w:type="spellEnd"/>
      <w:r w:rsidRPr="00150787">
        <w:rPr>
          <w:rFonts w:ascii="Book Antiqua" w:eastAsia="宋体" w:hAnsi="Book Antiqua" w:cs="宋体"/>
          <w:sz w:val="24"/>
          <w:szCs w:val="24"/>
          <w:lang w:eastAsia="zh-CN"/>
        </w:rPr>
        <w:t xml:space="preserve"> S, de Alvaro C, Lorenzo M. Dual role of interleukin-6 in regulating insulin sensitivity in murine skeletal muscle.</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i/>
          <w:iCs/>
          <w:sz w:val="24"/>
          <w:szCs w:val="24"/>
          <w:lang w:eastAsia="zh-CN"/>
        </w:rPr>
        <w:t>Diabetes</w:t>
      </w:r>
      <w:r w:rsidRPr="00150787">
        <w:rPr>
          <w:rFonts w:ascii="Book Antiqua" w:eastAsia="宋体" w:hAnsi="Book Antiqua" w:cs="宋体"/>
          <w:sz w:val="24"/>
          <w:szCs w:val="24"/>
          <w:lang w:eastAsia="zh-CN"/>
        </w:rPr>
        <w:t> 2008; </w:t>
      </w:r>
      <w:r w:rsidRPr="00150787">
        <w:rPr>
          <w:rFonts w:ascii="Book Antiqua" w:eastAsia="宋体" w:hAnsi="Book Antiqua" w:cs="宋体"/>
          <w:b/>
          <w:bCs/>
          <w:sz w:val="24"/>
          <w:szCs w:val="24"/>
          <w:lang w:eastAsia="zh-CN"/>
        </w:rPr>
        <w:t>57</w:t>
      </w:r>
      <w:r w:rsidRPr="00150787">
        <w:rPr>
          <w:rFonts w:ascii="Book Antiqua" w:eastAsia="宋体" w:hAnsi="Book Antiqua" w:cs="宋体"/>
          <w:sz w:val="24"/>
          <w:szCs w:val="24"/>
          <w:lang w:eastAsia="zh-CN"/>
        </w:rPr>
        <w:t>: 3211-3221 [PMID: 18796617 DOI: 10.2337/db07-1062]</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38 </w:t>
      </w:r>
      <w:proofErr w:type="spellStart"/>
      <w:r w:rsidRPr="00150787">
        <w:rPr>
          <w:rFonts w:ascii="Book Antiqua" w:eastAsia="宋体" w:hAnsi="Book Antiqua" w:cs="宋体"/>
          <w:b/>
          <w:bCs/>
          <w:sz w:val="24"/>
          <w:szCs w:val="24"/>
          <w:lang w:eastAsia="zh-CN"/>
        </w:rPr>
        <w:t>Wieckowska</w:t>
      </w:r>
      <w:proofErr w:type="spellEnd"/>
      <w:r w:rsidRPr="00150787">
        <w:rPr>
          <w:rFonts w:ascii="Book Antiqua" w:eastAsia="宋体" w:hAnsi="Book Antiqua" w:cs="宋体"/>
          <w:b/>
          <w:bCs/>
          <w:sz w:val="24"/>
          <w:szCs w:val="24"/>
          <w:lang w:eastAsia="zh-CN"/>
        </w:rPr>
        <w:t xml:space="preserve"> A</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Papouchado</w:t>
      </w:r>
      <w:proofErr w:type="spellEnd"/>
      <w:r w:rsidRPr="00150787">
        <w:rPr>
          <w:rFonts w:ascii="Book Antiqua" w:eastAsia="宋体" w:hAnsi="Book Antiqua" w:cs="宋体"/>
          <w:sz w:val="24"/>
          <w:szCs w:val="24"/>
          <w:lang w:eastAsia="zh-CN"/>
        </w:rPr>
        <w:t xml:space="preserve"> BG, Li Z, Lopez R, </w:t>
      </w:r>
      <w:proofErr w:type="spellStart"/>
      <w:r w:rsidRPr="00150787">
        <w:rPr>
          <w:rFonts w:ascii="Book Antiqua" w:eastAsia="宋体" w:hAnsi="Book Antiqua" w:cs="宋体"/>
          <w:sz w:val="24"/>
          <w:szCs w:val="24"/>
          <w:lang w:eastAsia="zh-CN"/>
        </w:rPr>
        <w:t>Zein</w:t>
      </w:r>
      <w:proofErr w:type="spellEnd"/>
      <w:r w:rsidRPr="00150787">
        <w:rPr>
          <w:rFonts w:ascii="Book Antiqua" w:eastAsia="宋体" w:hAnsi="Book Antiqua" w:cs="宋体"/>
          <w:sz w:val="24"/>
          <w:szCs w:val="24"/>
          <w:lang w:eastAsia="zh-CN"/>
        </w:rPr>
        <w:t xml:space="preserve"> NN, Feldstein AE. Increased hepatic and circulating interleukin-6 levels in human nonalcoholic </w:t>
      </w:r>
      <w:proofErr w:type="spellStart"/>
      <w:r w:rsidRPr="00150787">
        <w:rPr>
          <w:rFonts w:ascii="Book Antiqua" w:eastAsia="宋体" w:hAnsi="Book Antiqua" w:cs="宋体"/>
          <w:sz w:val="24"/>
          <w:szCs w:val="24"/>
          <w:lang w:eastAsia="zh-CN"/>
        </w:rPr>
        <w:t>steatohepatitis</w:t>
      </w:r>
      <w:proofErr w:type="spellEnd"/>
      <w:r w:rsidRPr="00150787">
        <w:rPr>
          <w:rFonts w:ascii="Book Antiqua" w:eastAsia="宋体" w:hAnsi="Book Antiqua" w:cs="宋体"/>
          <w:sz w:val="24"/>
          <w:szCs w:val="24"/>
          <w:lang w:eastAsia="zh-CN"/>
        </w:rPr>
        <w:t>. </w:t>
      </w:r>
      <w:r w:rsidRPr="00150787">
        <w:rPr>
          <w:rFonts w:ascii="Book Antiqua" w:eastAsia="宋体" w:hAnsi="Book Antiqua" w:cs="宋体"/>
          <w:i/>
          <w:iCs/>
          <w:sz w:val="24"/>
          <w:szCs w:val="24"/>
          <w:lang w:eastAsia="zh-CN"/>
        </w:rPr>
        <w:t xml:space="preserve">Am J </w:t>
      </w:r>
      <w:proofErr w:type="spellStart"/>
      <w:r w:rsidRPr="00150787">
        <w:rPr>
          <w:rFonts w:ascii="Book Antiqua" w:eastAsia="宋体" w:hAnsi="Book Antiqua" w:cs="宋体"/>
          <w:i/>
          <w:iCs/>
          <w:sz w:val="24"/>
          <w:szCs w:val="24"/>
          <w:lang w:eastAsia="zh-CN"/>
        </w:rPr>
        <w:t>Gastroenterol</w:t>
      </w:r>
      <w:proofErr w:type="spellEnd"/>
      <w:r w:rsidRPr="00150787">
        <w:rPr>
          <w:rFonts w:ascii="Book Antiqua" w:eastAsia="宋体" w:hAnsi="Book Antiqua" w:cs="宋体"/>
          <w:sz w:val="24"/>
          <w:szCs w:val="24"/>
          <w:lang w:eastAsia="zh-CN"/>
        </w:rPr>
        <w:t> 2008; </w:t>
      </w:r>
      <w:r w:rsidRPr="00150787">
        <w:rPr>
          <w:rFonts w:ascii="Book Antiqua" w:eastAsia="宋体" w:hAnsi="Book Antiqua" w:cs="宋体"/>
          <w:b/>
          <w:bCs/>
          <w:sz w:val="24"/>
          <w:szCs w:val="24"/>
          <w:lang w:eastAsia="zh-CN"/>
        </w:rPr>
        <w:t>103</w:t>
      </w:r>
      <w:r w:rsidRPr="00150787">
        <w:rPr>
          <w:rFonts w:ascii="Book Antiqua" w:eastAsia="宋体" w:hAnsi="Book Antiqua" w:cs="宋体"/>
          <w:sz w:val="24"/>
          <w:szCs w:val="24"/>
          <w:lang w:eastAsia="zh-CN"/>
        </w:rPr>
        <w:t>: 1372-1379 [PMID: 18510618 DOI: 10.1111/j.1572-0241.2007.01774.x]</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39 </w:t>
      </w:r>
      <w:proofErr w:type="spellStart"/>
      <w:r w:rsidRPr="00150787">
        <w:rPr>
          <w:rFonts w:ascii="Book Antiqua" w:eastAsia="宋体" w:hAnsi="Book Antiqua" w:cs="宋体"/>
          <w:b/>
          <w:bCs/>
          <w:sz w:val="24"/>
          <w:szCs w:val="24"/>
          <w:lang w:eastAsia="zh-CN"/>
        </w:rPr>
        <w:t>Carulli</w:t>
      </w:r>
      <w:proofErr w:type="spellEnd"/>
      <w:r w:rsidRPr="00150787">
        <w:rPr>
          <w:rFonts w:ascii="Book Antiqua" w:eastAsia="宋体" w:hAnsi="Book Antiqua" w:cs="宋体"/>
          <w:b/>
          <w:bCs/>
          <w:sz w:val="24"/>
          <w:szCs w:val="24"/>
          <w:lang w:eastAsia="zh-CN"/>
        </w:rPr>
        <w:t xml:space="preserve"> L</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Canedi</w:t>
      </w:r>
      <w:proofErr w:type="spellEnd"/>
      <w:r w:rsidRPr="00150787">
        <w:rPr>
          <w:rFonts w:ascii="Book Antiqua" w:eastAsia="宋体" w:hAnsi="Book Antiqua" w:cs="宋体"/>
          <w:sz w:val="24"/>
          <w:szCs w:val="24"/>
          <w:lang w:eastAsia="zh-CN"/>
        </w:rPr>
        <w:t xml:space="preserve"> I, </w:t>
      </w:r>
      <w:proofErr w:type="spellStart"/>
      <w:r w:rsidRPr="00150787">
        <w:rPr>
          <w:rFonts w:ascii="Book Antiqua" w:eastAsia="宋体" w:hAnsi="Book Antiqua" w:cs="宋体"/>
          <w:sz w:val="24"/>
          <w:szCs w:val="24"/>
          <w:lang w:eastAsia="zh-CN"/>
        </w:rPr>
        <w:t>Rondinella</w:t>
      </w:r>
      <w:proofErr w:type="spellEnd"/>
      <w:r w:rsidRPr="00150787">
        <w:rPr>
          <w:rFonts w:ascii="Book Antiqua" w:eastAsia="宋体" w:hAnsi="Book Antiqua" w:cs="宋体"/>
          <w:sz w:val="24"/>
          <w:szCs w:val="24"/>
          <w:lang w:eastAsia="zh-CN"/>
        </w:rPr>
        <w:t xml:space="preserve"> S, </w:t>
      </w:r>
      <w:proofErr w:type="spellStart"/>
      <w:r w:rsidRPr="00150787">
        <w:rPr>
          <w:rFonts w:ascii="Book Antiqua" w:eastAsia="宋体" w:hAnsi="Book Antiqua" w:cs="宋体"/>
          <w:sz w:val="24"/>
          <w:szCs w:val="24"/>
          <w:lang w:eastAsia="zh-CN"/>
        </w:rPr>
        <w:t>Lombardini</w:t>
      </w:r>
      <w:proofErr w:type="spellEnd"/>
      <w:r w:rsidRPr="00150787">
        <w:rPr>
          <w:rFonts w:ascii="Book Antiqua" w:eastAsia="宋体" w:hAnsi="Book Antiqua" w:cs="宋体"/>
          <w:sz w:val="24"/>
          <w:szCs w:val="24"/>
          <w:lang w:eastAsia="zh-CN"/>
        </w:rPr>
        <w:t xml:space="preserve"> S, </w:t>
      </w:r>
      <w:proofErr w:type="spellStart"/>
      <w:r w:rsidRPr="00150787">
        <w:rPr>
          <w:rFonts w:ascii="Book Antiqua" w:eastAsia="宋体" w:hAnsi="Book Antiqua" w:cs="宋体"/>
          <w:sz w:val="24"/>
          <w:szCs w:val="24"/>
          <w:lang w:eastAsia="zh-CN"/>
        </w:rPr>
        <w:t>Ganazzi</w:t>
      </w:r>
      <w:proofErr w:type="spellEnd"/>
      <w:r w:rsidRPr="00150787">
        <w:rPr>
          <w:rFonts w:ascii="Book Antiqua" w:eastAsia="宋体" w:hAnsi="Book Antiqua" w:cs="宋体"/>
          <w:sz w:val="24"/>
          <w:szCs w:val="24"/>
          <w:lang w:eastAsia="zh-CN"/>
        </w:rPr>
        <w:t xml:space="preserve"> D, </w:t>
      </w:r>
      <w:proofErr w:type="spellStart"/>
      <w:r w:rsidRPr="00150787">
        <w:rPr>
          <w:rFonts w:ascii="Book Antiqua" w:eastAsia="宋体" w:hAnsi="Book Antiqua" w:cs="宋体"/>
          <w:sz w:val="24"/>
          <w:szCs w:val="24"/>
          <w:lang w:eastAsia="zh-CN"/>
        </w:rPr>
        <w:t>Fargion</w:t>
      </w:r>
      <w:proofErr w:type="spellEnd"/>
      <w:r w:rsidRPr="00150787">
        <w:rPr>
          <w:rFonts w:ascii="Book Antiqua" w:eastAsia="宋体" w:hAnsi="Book Antiqua" w:cs="宋体"/>
          <w:sz w:val="24"/>
          <w:szCs w:val="24"/>
          <w:lang w:eastAsia="zh-CN"/>
        </w:rPr>
        <w:t xml:space="preserve"> S, De Palma M, </w:t>
      </w:r>
      <w:proofErr w:type="spellStart"/>
      <w:r w:rsidRPr="00150787">
        <w:rPr>
          <w:rFonts w:ascii="Book Antiqua" w:eastAsia="宋体" w:hAnsi="Book Antiqua" w:cs="宋体"/>
          <w:sz w:val="24"/>
          <w:szCs w:val="24"/>
          <w:lang w:eastAsia="zh-CN"/>
        </w:rPr>
        <w:t>Lonardo</w:t>
      </w:r>
      <w:proofErr w:type="spellEnd"/>
      <w:r w:rsidRPr="00150787">
        <w:rPr>
          <w:rFonts w:ascii="Book Antiqua" w:eastAsia="宋体" w:hAnsi="Book Antiqua" w:cs="宋体"/>
          <w:sz w:val="24"/>
          <w:szCs w:val="24"/>
          <w:lang w:eastAsia="zh-CN"/>
        </w:rPr>
        <w:t xml:space="preserve"> A, </w:t>
      </w:r>
      <w:proofErr w:type="spellStart"/>
      <w:r w:rsidRPr="00150787">
        <w:rPr>
          <w:rFonts w:ascii="Book Antiqua" w:eastAsia="宋体" w:hAnsi="Book Antiqua" w:cs="宋体"/>
          <w:sz w:val="24"/>
          <w:szCs w:val="24"/>
          <w:lang w:eastAsia="zh-CN"/>
        </w:rPr>
        <w:t>Ricchi</w:t>
      </w:r>
      <w:proofErr w:type="spellEnd"/>
      <w:r w:rsidRPr="00150787">
        <w:rPr>
          <w:rFonts w:ascii="Book Antiqua" w:eastAsia="宋体" w:hAnsi="Book Antiqua" w:cs="宋体"/>
          <w:sz w:val="24"/>
          <w:szCs w:val="24"/>
          <w:lang w:eastAsia="zh-CN"/>
        </w:rPr>
        <w:t xml:space="preserve"> M, </w:t>
      </w:r>
      <w:proofErr w:type="spellStart"/>
      <w:r w:rsidRPr="00150787">
        <w:rPr>
          <w:rFonts w:ascii="Book Antiqua" w:eastAsia="宋体" w:hAnsi="Book Antiqua" w:cs="宋体"/>
          <w:sz w:val="24"/>
          <w:szCs w:val="24"/>
          <w:lang w:eastAsia="zh-CN"/>
        </w:rPr>
        <w:t>Bertolotti</w:t>
      </w:r>
      <w:proofErr w:type="spellEnd"/>
      <w:r w:rsidRPr="00150787">
        <w:rPr>
          <w:rFonts w:ascii="Book Antiqua" w:eastAsia="宋体" w:hAnsi="Book Antiqua" w:cs="宋体"/>
          <w:sz w:val="24"/>
          <w:szCs w:val="24"/>
          <w:lang w:eastAsia="zh-CN"/>
        </w:rPr>
        <w:t xml:space="preserve"> M, </w:t>
      </w:r>
      <w:proofErr w:type="spellStart"/>
      <w:r w:rsidRPr="00150787">
        <w:rPr>
          <w:rFonts w:ascii="Book Antiqua" w:eastAsia="宋体" w:hAnsi="Book Antiqua" w:cs="宋体"/>
          <w:sz w:val="24"/>
          <w:szCs w:val="24"/>
          <w:lang w:eastAsia="zh-CN"/>
        </w:rPr>
        <w:t>Carulli</w:t>
      </w:r>
      <w:proofErr w:type="spellEnd"/>
      <w:r w:rsidRPr="00150787">
        <w:rPr>
          <w:rFonts w:ascii="Book Antiqua" w:eastAsia="宋体" w:hAnsi="Book Antiqua" w:cs="宋体"/>
          <w:sz w:val="24"/>
          <w:szCs w:val="24"/>
          <w:lang w:eastAsia="zh-CN"/>
        </w:rPr>
        <w:t xml:space="preserve"> N, </w:t>
      </w:r>
      <w:proofErr w:type="spellStart"/>
      <w:r w:rsidRPr="00150787">
        <w:rPr>
          <w:rFonts w:ascii="Book Antiqua" w:eastAsia="宋体" w:hAnsi="Book Antiqua" w:cs="宋体"/>
          <w:sz w:val="24"/>
          <w:szCs w:val="24"/>
          <w:lang w:eastAsia="zh-CN"/>
        </w:rPr>
        <w:t>Loria</w:t>
      </w:r>
      <w:proofErr w:type="spellEnd"/>
      <w:r w:rsidRPr="00150787">
        <w:rPr>
          <w:rFonts w:ascii="Book Antiqua" w:eastAsia="宋体" w:hAnsi="Book Antiqua" w:cs="宋体"/>
          <w:sz w:val="24"/>
          <w:szCs w:val="24"/>
          <w:lang w:eastAsia="zh-CN"/>
        </w:rPr>
        <w:t xml:space="preserve"> P. Genetic polymorphisms in non-alcoholic fatty liver disease: interleukin-6-174G/C polymorphism is associated with non-alcoholic </w:t>
      </w:r>
      <w:proofErr w:type="spellStart"/>
      <w:r w:rsidRPr="00150787">
        <w:rPr>
          <w:rFonts w:ascii="Book Antiqua" w:eastAsia="宋体" w:hAnsi="Book Antiqua" w:cs="宋体"/>
          <w:sz w:val="24"/>
          <w:szCs w:val="24"/>
          <w:lang w:eastAsia="zh-CN"/>
        </w:rPr>
        <w:t>steatohepatitis</w:t>
      </w:r>
      <w:proofErr w:type="spellEnd"/>
      <w:r w:rsidRPr="00150787">
        <w:rPr>
          <w:rFonts w:ascii="Book Antiqua" w:eastAsia="宋体" w:hAnsi="Book Antiqua" w:cs="宋体"/>
          <w:sz w:val="24"/>
          <w:szCs w:val="24"/>
          <w:lang w:eastAsia="zh-CN"/>
        </w:rPr>
        <w:t>. </w:t>
      </w:r>
      <w:r w:rsidRPr="00150787">
        <w:rPr>
          <w:rFonts w:ascii="Book Antiqua" w:eastAsia="宋体" w:hAnsi="Book Antiqua" w:cs="宋体"/>
          <w:i/>
          <w:iCs/>
          <w:sz w:val="24"/>
          <w:szCs w:val="24"/>
          <w:lang w:eastAsia="zh-CN"/>
        </w:rPr>
        <w:t>Dig Liver Dis</w:t>
      </w:r>
      <w:r w:rsidRPr="00150787">
        <w:rPr>
          <w:rFonts w:ascii="Book Antiqua" w:eastAsia="宋体" w:hAnsi="Book Antiqua" w:cs="宋体"/>
          <w:sz w:val="24"/>
          <w:szCs w:val="24"/>
          <w:lang w:eastAsia="zh-CN"/>
        </w:rPr>
        <w:t> 2009; </w:t>
      </w:r>
      <w:r w:rsidRPr="00150787">
        <w:rPr>
          <w:rFonts w:ascii="Book Antiqua" w:eastAsia="宋体" w:hAnsi="Book Antiqua" w:cs="宋体"/>
          <w:b/>
          <w:bCs/>
          <w:sz w:val="24"/>
          <w:szCs w:val="24"/>
          <w:lang w:eastAsia="zh-CN"/>
        </w:rPr>
        <w:t>41</w:t>
      </w:r>
      <w:r w:rsidRPr="00150787">
        <w:rPr>
          <w:rFonts w:ascii="Book Antiqua" w:eastAsia="宋体" w:hAnsi="Book Antiqua" w:cs="宋体"/>
          <w:sz w:val="24"/>
          <w:szCs w:val="24"/>
          <w:lang w:eastAsia="zh-CN"/>
        </w:rPr>
        <w:t>: 823-828 [PMID: 19403348 DOI: 10.1016/j.dld.2009.03.005]</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40 </w:t>
      </w:r>
      <w:proofErr w:type="spellStart"/>
      <w:r w:rsidRPr="00150787">
        <w:rPr>
          <w:rFonts w:ascii="Book Antiqua" w:eastAsia="宋体" w:hAnsi="Book Antiqua" w:cs="宋体"/>
          <w:b/>
          <w:bCs/>
          <w:sz w:val="24"/>
          <w:szCs w:val="24"/>
          <w:lang w:eastAsia="zh-CN"/>
        </w:rPr>
        <w:t>Giannitrapani</w:t>
      </w:r>
      <w:proofErr w:type="spellEnd"/>
      <w:r w:rsidRPr="00150787">
        <w:rPr>
          <w:rFonts w:ascii="Book Antiqua" w:eastAsia="宋体" w:hAnsi="Book Antiqua" w:cs="宋体"/>
          <w:b/>
          <w:bCs/>
          <w:sz w:val="24"/>
          <w:szCs w:val="24"/>
          <w:lang w:eastAsia="zh-CN"/>
        </w:rPr>
        <w:t xml:space="preserve"> L</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Soresi</w:t>
      </w:r>
      <w:proofErr w:type="spellEnd"/>
      <w:r w:rsidRPr="00150787">
        <w:rPr>
          <w:rFonts w:ascii="Book Antiqua" w:eastAsia="宋体" w:hAnsi="Book Antiqua" w:cs="宋体"/>
          <w:sz w:val="24"/>
          <w:szCs w:val="24"/>
          <w:lang w:eastAsia="zh-CN"/>
        </w:rPr>
        <w:t xml:space="preserve"> M, </w:t>
      </w:r>
      <w:proofErr w:type="spellStart"/>
      <w:r w:rsidRPr="00150787">
        <w:rPr>
          <w:rFonts w:ascii="Book Antiqua" w:eastAsia="宋体" w:hAnsi="Book Antiqua" w:cs="宋体"/>
          <w:sz w:val="24"/>
          <w:szCs w:val="24"/>
          <w:lang w:eastAsia="zh-CN"/>
        </w:rPr>
        <w:t>Balasus</w:t>
      </w:r>
      <w:proofErr w:type="spellEnd"/>
      <w:r w:rsidRPr="00150787">
        <w:rPr>
          <w:rFonts w:ascii="Book Antiqua" w:eastAsia="宋体" w:hAnsi="Book Antiqua" w:cs="宋体"/>
          <w:sz w:val="24"/>
          <w:szCs w:val="24"/>
          <w:lang w:eastAsia="zh-CN"/>
        </w:rPr>
        <w:t xml:space="preserve"> D, Licata A, </w:t>
      </w:r>
      <w:proofErr w:type="spellStart"/>
      <w:r w:rsidRPr="00150787">
        <w:rPr>
          <w:rFonts w:ascii="Book Antiqua" w:eastAsia="宋体" w:hAnsi="Book Antiqua" w:cs="宋体"/>
          <w:sz w:val="24"/>
          <w:szCs w:val="24"/>
          <w:lang w:eastAsia="zh-CN"/>
        </w:rPr>
        <w:t>Montalto</w:t>
      </w:r>
      <w:proofErr w:type="spellEnd"/>
      <w:r w:rsidRPr="00150787">
        <w:rPr>
          <w:rFonts w:ascii="Book Antiqua" w:eastAsia="宋体" w:hAnsi="Book Antiqua" w:cs="宋体"/>
          <w:sz w:val="24"/>
          <w:szCs w:val="24"/>
          <w:lang w:eastAsia="zh-CN"/>
        </w:rPr>
        <w:t xml:space="preserve"> G. Genetic association of interleukin-6 polymorphism (-174 G/C) with chronic liver diseases and hepatocellular carcinoma. </w:t>
      </w:r>
      <w:r w:rsidRPr="00150787">
        <w:rPr>
          <w:rFonts w:ascii="Book Antiqua" w:eastAsia="宋体" w:hAnsi="Book Antiqua" w:cs="宋体"/>
          <w:i/>
          <w:iCs/>
          <w:sz w:val="24"/>
          <w:szCs w:val="24"/>
          <w:lang w:eastAsia="zh-CN"/>
        </w:rPr>
        <w:t xml:space="preserve">World J </w:t>
      </w:r>
      <w:proofErr w:type="spellStart"/>
      <w:r w:rsidRPr="00150787">
        <w:rPr>
          <w:rFonts w:ascii="Book Antiqua" w:eastAsia="宋体" w:hAnsi="Book Antiqua" w:cs="宋体"/>
          <w:i/>
          <w:iCs/>
          <w:sz w:val="24"/>
          <w:szCs w:val="24"/>
          <w:lang w:eastAsia="zh-CN"/>
        </w:rPr>
        <w:t>Gastroenterol</w:t>
      </w:r>
      <w:proofErr w:type="spellEnd"/>
      <w:r w:rsidRPr="00150787">
        <w:rPr>
          <w:rFonts w:ascii="Book Antiqua" w:eastAsia="宋体" w:hAnsi="Book Antiqua" w:cs="宋体"/>
          <w:sz w:val="24"/>
          <w:szCs w:val="24"/>
          <w:lang w:eastAsia="zh-CN"/>
        </w:rPr>
        <w:t> 2013; </w:t>
      </w:r>
      <w:r w:rsidRPr="00150787">
        <w:rPr>
          <w:rFonts w:ascii="Book Antiqua" w:eastAsia="宋体" w:hAnsi="Book Antiqua" w:cs="宋体"/>
          <w:b/>
          <w:bCs/>
          <w:sz w:val="24"/>
          <w:szCs w:val="24"/>
          <w:lang w:eastAsia="zh-CN"/>
        </w:rPr>
        <w:t>19</w:t>
      </w:r>
      <w:r w:rsidRPr="00150787">
        <w:rPr>
          <w:rFonts w:ascii="Book Antiqua" w:eastAsia="宋体" w:hAnsi="Book Antiqua" w:cs="宋体"/>
          <w:sz w:val="24"/>
          <w:szCs w:val="24"/>
          <w:lang w:eastAsia="zh-CN"/>
        </w:rPr>
        <w:t>: 2449-2455 [PMID: 23674845 DOI: 10.3748/wjg.v19.i16.2449]</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41 </w:t>
      </w:r>
      <w:proofErr w:type="spellStart"/>
      <w:r w:rsidRPr="00150787">
        <w:rPr>
          <w:rFonts w:ascii="Book Antiqua" w:eastAsia="宋体" w:hAnsi="Book Antiqua" w:cs="宋体"/>
          <w:b/>
          <w:bCs/>
          <w:sz w:val="24"/>
          <w:szCs w:val="24"/>
          <w:lang w:eastAsia="zh-CN"/>
        </w:rPr>
        <w:t>Eskdale</w:t>
      </w:r>
      <w:proofErr w:type="spellEnd"/>
      <w:r w:rsidRPr="00150787">
        <w:rPr>
          <w:rFonts w:ascii="Book Antiqua" w:eastAsia="宋体" w:hAnsi="Book Antiqua" w:cs="宋体"/>
          <w:b/>
          <w:bCs/>
          <w:sz w:val="24"/>
          <w:szCs w:val="24"/>
          <w:lang w:eastAsia="zh-CN"/>
        </w:rPr>
        <w:t xml:space="preserve"> J</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Kube</w:t>
      </w:r>
      <w:proofErr w:type="spellEnd"/>
      <w:r w:rsidRPr="00150787">
        <w:rPr>
          <w:rFonts w:ascii="Book Antiqua" w:eastAsia="宋体" w:hAnsi="Book Antiqua" w:cs="宋体"/>
          <w:sz w:val="24"/>
          <w:szCs w:val="24"/>
          <w:lang w:eastAsia="zh-CN"/>
        </w:rPr>
        <w:t xml:space="preserve"> D, </w:t>
      </w:r>
      <w:proofErr w:type="spellStart"/>
      <w:r w:rsidRPr="00150787">
        <w:rPr>
          <w:rFonts w:ascii="Book Antiqua" w:eastAsia="宋体" w:hAnsi="Book Antiqua" w:cs="宋体"/>
          <w:sz w:val="24"/>
          <w:szCs w:val="24"/>
          <w:lang w:eastAsia="zh-CN"/>
        </w:rPr>
        <w:t>Tesch</w:t>
      </w:r>
      <w:proofErr w:type="spellEnd"/>
      <w:r w:rsidRPr="00150787">
        <w:rPr>
          <w:rFonts w:ascii="Book Antiqua" w:eastAsia="宋体" w:hAnsi="Book Antiqua" w:cs="宋体"/>
          <w:sz w:val="24"/>
          <w:szCs w:val="24"/>
          <w:lang w:eastAsia="zh-CN"/>
        </w:rPr>
        <w:t xml:space="preserve"> H, Gallagher G. Mapping of the human IL10 gene and further characterization of the 5' flanking sequence.</w:t>
      </w:r>
      <w:r w:rsidRPr="00150787">
        <w:rPr>
          <w:rFonts w:ascii="Book Antiqua" w:eastAsia="宋体" w:hAnsi="Book Antiqua" w:cs="宋体" w:hint="eastAsia"/>
          <w:sz w:val="24"/>
          <w:szCs w:val="24"/>
          <w:lang w:eastAsia="zh-CN"/>
        </w:rPr>
        <w:t xml:space="preserve"> </w:t>
      </w:r>
      <w:proofErr w:type="spellStart"/>
      <w:r w:rsidRPr="00150787">
        <w:rPr>
          <w:rFonts w:ascii="Book Antiqua" w:eastAsia="宋体" w:hAnsi="Book Antiqua" w:cs="宋体"/>
          <w:i/>
          <w:iCs/>
          <w:sz w:val="24"/>
          <w:szCs w:val="24"/>
          <w:lang w:eastAsia="zh-CN"/>
        </w:rPr>
        <w:t>Immunogenetics</w:t>
      </w:r>
      <w:proofErr w:type="spellEnd"/>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1997;</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b/>
          <w:bCs/>
          <w:sz w:val="24"/>
          <w:szCs w:val="24"/>
          <w:lang w:eastAsia="zh-CN"/>
        </w:rPr>
        <w:t>46</w:t>
      </w:r>
      <w:r w:rsidRPr="00150787">
        <w:rPr>
          <w:rFonts w:ascii="Book Antiqua" w:eastAsia="宋体" w:hAnsi="Book Antiqua" w:cs="宋体"/>
          <w:sz w:val="24"/>
          <w:szCs w:val="24"/>
          <w:lang w:eastAsia="zh-CN"/>
        </w:rPr>
        <w:t>: 120-128 [PMID: 9162098</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DOI: 10.1007/s002510050250]</w:t>
      </w:r>
    </w:p>
    <w:p w:rsidR="00150787" w:rsidRPr="00150787" w:rsidRDefault="00150787" w:rsidP="00150787">
      <w:pPr>
        <w:spacing w:after="0" w:line="360" w:lineRule="auto"/>
        <w:jc w:val="both"/>
        <w:rPr>
          <w:rFonts w:ascii="Book Antiqua" w:eastAsia="宋体" w:hAnsi="Book Antiqua" w:cs="宋体"/>
          <w:sz w:val="24"/>
          <w:szCs w:val="24"/>
          <w:lang w:eastAsia="zh-CN"/>
        </w:rPr>
      </w:pPr>
      <w:proofErr w:type="gramStart"/>
      <w:r w:rsidRPr="00150787">
        <w:rPr>
          <w:rFonts w:ascii="Book Antiqua" w:eastAsia="宋体" w:hAnsi="Book Antiqua" w:cs="宋体"/>
          <w:sz w:val="24"/>
          <w:szCs w:val="24"/>
          <w:lang w:eastAsia="zh-CN"/>
        </w:rPr>
        <w:t>42 </w:t>
      </w:r>
      <w:proofErr w:type="spellStart"/>
      <w:r w:rsidRPr="00150787">
        <w:rPr>
          <w:rFonts w:ascii="Book Antiqua" w:eastAsia="宋体" w:hAnsi="Book Antiqua" w:cs="宋体"/>
          <w:b/>
          <w:bCs/>
          <w:sz w:val="24"/>
          <w:szCs w:val="24"/>
          <w:lang w:eastAsia="zh-CN"/>
        </w:rPr>
        <w:t>Couper</w:t>
      </w:r>
      <w:proofErr w:type="spellEnd"/>
      <w:r w:rsidRPr="00150787">
        <w:rPr>
          <w:rFonts w:ascii="Book Antiqua" w:eastAsia="宋体" w:hAnsi="Book Antiqua" w:cs="宋体"/>
          <w:b/>
          <w:bCs/>
          <w:sz w:val="24"/>
          <w:szCs w:val="24"/>
          <w:lang w:eastAsia="zh-CN"/>
        </w:rPr>
        <w:t xml:space="preserve"> KN</w:t>
      </w:r>
      <w:proofErr w:type="gramEnd"/>
      <w:r w:rsidRPr="00150787">
        <w:rPr>
          <w:rFonts w:ascii="Book Antiqua" w:eastAsia="宋体" w:hAnsi="Book Antiqua" w:cs="宋体"/>
          <w:sz w:val="24"/>
          <w:szCs w:val="24"/>
          <w:lang w:eastAsia="zh-CN"/>
        </w:rPr>
        <w:t>, Blount DG, Riley EM. IL-10: the master regulator of immunity to infection. </w:t>
      </w:r>
      <w:r w:rsidRPr="00150787">
        <w:rPr>
          <w:rFonts w:ascii="Book Antiqua" w:eastAsia="宋体" w:hAnsi="Book Antiqua" w:cs="宋体"/>
          <w:i/>
          <w:iCs/>
          <w:sz w:val="24"/>
          <w:szCs w:val="24"/>
          <w:lang w:eastAsia="zh-CN"/>
        </w:rPr>
        <w:t xml:space="preserve">J </w:t>
      </w:r>
      <w:proofErr w:type="spellStart"/>
      <w:r w:rsidRPr="00150787">
        <w:rPr>
          <w:rFonts w:ascii="Book Antiqua" w:eastAsia="宋体" w:hAnsi="Book Antiqua" w:cs="宋体"/>
          <w:i/>
          <w:iCs/>
          <w:sz w:val="24"/>
          <w:szCs w:val="24"/>
          <w:lang w:eastAsia="zh-CN"/>
        </w:rPr>
        <w:t>Immunol</w:t>
      </w:r>
      <w:proofErr w:type="spellEnd"/>
      <w:r w:rsidRPr="00150787">
        <w:rPr>
          <w:rFonts w:ascii="Book Antiqua" w:eastAsia="宋体" w:hAnsi="Book Antiqua" w:cs="宋体"/>
          <w:sz w:val="24"/>
          <w:szCs w:val="24"/>
          <w:lang w:eastAsia="zh-CN"/>
        </w:rPr>
        <w:t> 2008; </w:t>
      </w:r>
      <w:r w:rsidRPr="00150787">
        <w:rPr>
          <w:rFonts w:ascii="Book Antiqua" w:eastAsia="宋体" w:hAnsi="Book Antiqua" w:cs="宋体"/>
          <w:b/>
          <w:bCs/>
          <w:sz w:val="24"/>
          <w:szCs w:val="24"/>
          <w:lang w:eastAsia="zh-CN"/>
        </w:rPr>
        <w:t>180</w:t>
      </w:r>
      <w:r w:rsidRPr="00150787">
        <w:rPr>
          <w:rFonts w:ascii="Book Antiqua" w:eastAsia="宋体" w:hAnsi="Book Antiqua" w:cs="宋体"/>
          <w:sz w:val="24"/>
          <w:szCs w:val="24"/>
          <w:lang w:eastAsia="zh-CN"/>
        </w:rPr>
        <w:t>: 5771-5777 [PMID: 18424693</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DOI: 10.4049/jimmunol.180.9.5771]</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43 </w:t>
      </w:r>
      <w:r w:rsidRPr="00150787">
        <w:rPr>
          <w:rFonts w:ascii="Book Antiqua" w:eastAsia="宋体" w:hAnsi="Book Antiqua" w:cs="宋体"/>
          <w:b/>
          <w:bCs/>
          <w:sz w:val="24"/>
          <w:szCs w:val="24"/>
          <w:lang w:eastAsia="zh-CN"/>
        </w:rPr>
        <w:t>den Boer MA</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Voshol</w:t>
      </w:r>
      <w:proofErr w:type="spellEnd"/>
      <w:r w:rsidRPr="00150787">
        <w:rPr>
          <w:rFonts w:ascii="Book Antiqua" w:eastAsia="宋体" w:hAnsi="Book Antiqua" w:cs="宋体"/>
          <w:sz w:val="24"/>
          <w:szCs w:val="24"/>
          <w:lang w:eastAsia="zh-CN"/>
        </w:rPr>
        <w:t xml:space="preserve"> PJ, </w:t>
      </w:r>
      <w:proofErr w:type="spellStart"/>
      <w:r w:rsidRPr="00150787">
        <w:rPr>
          <w:rFonts w:ascii="Book Antiqua" w:eastAsia="宋体" w:hAnsi="Book Antiqua" w:cs="宋体"/>
          <w:sz w:val="24"/>
          <w:szCs w:val="24"/>
          <w:lang w:eastAsia="zh-CN"/>
        </w:rPr>
        <w:t>Schröder</w:t>
      </w:r>
      <w:proofErr w:type="spellEnd"/>
      <w:r w:rsidRPr="00150787">
        <w:rPr>
          <w:rFonts w:ascii="Book Antiqua" w:eastAsia="宋体" w:hAnsi="Book Antiqua" w:cs="宋体"/>
          <w:sz w:val="24"/>
          <w:szCs w:val="24"/>
          <w:lang w:eastAsia="zh-CN"/>
        </w:rPr>
        <w:t xml:space="preserve">-van der </w:t>
      </w:r>
      <w:proofErr w:type="spellStart"/>
      <w:r w:rsidRPr="00150787">
        <w:rPr>
          <w:rFonts w:ascii="Book Antiqua" w:eastAsia="宋体" w:hAnsi="Book Antiqua" w:cs="宋体"/>
          <w:sz w:val="24"/>
          <w:szCs w:val="24"/>
          <w:lang w:eastAsia="zh-CN"/>
        </w:rPr>
        <w:t>Elst</w:t>
      </w:r>
      <w:proofErr w:type="spellEnd"/>
      <w:r w:rsidRPr="00150787">
        <w:rPr>
          <w:rFonts w:ascii="Book Antiqua" w:eastAsia="宋体" w:hAnsi="Book Antiqua" w:cs="宋体"/>
          <w:sz w:val="24"/>
          <w:szCs w:val="24"/>
          <w:lang w:eastAsia="zh-CN"/>
        </w:rPr>
        <w:t xml:space="preserve"> JP, </w:t>
      </w:r>
      <w:proofErr w:type="spellStart"/>
      <w:r w:rsidRPr="00150787">
        <w:rPr>
          <w:rFonts w:ascii="Book Antiqua" w:eastAsia="宋体" w:hAnsi="Book Antiqua" w:cs="宋体"/>
          <w:sz w:val="24"/>
          <w:szCs w:val="24"/>
          <w:lang w:eastAsia="zh-CN"/>
        </w:rPr>
        <w:t>Korsheninnikova</w:t>
      </w:r>
      <w:proofErr w:type="spellEnd"/>
      <w:r w:rsidRPr="00150787">
        <w:rPr>
          <w:rFonts w:ascii="Book Antiqua" w:eastAsia="宋体" w:hAnsi="Book Antiqua" w:cs="宋体"/>
          <w:sz w:val="24"/>
          <w:szCs w:val="24"/>
          <w:lang w:eastAsia="zh-CN"/>
        </w:rPr>
        <w:t xml:space="preserve"> E, </w:t>
      </w:r>
      <w:proofErr w:type="spellStart"/>
      <w:r w:rsidRPr="00150787">
        <w:rPr>
          <w:rFonts w:ascii="Book Antiqua" w:eastAsia="宋体" w:hAnsi="Book Antiqua" w:cs="宋体"/>
          <w:sz w:val="24"/>
          <w:szCs w:val="24"/>
          <w:lang w:eastAsia="zh-CN"/>
        </w:rPr>
        <w:t>Ouwens</w:t>
      </w:r>
      <w:proofErr w:type="spellEnd"/>
      <w:r w:rsidRPr="00150787">
        <w:rPr>
          <w:rFonts w:ascii="Book Antiqua" w:eastAsia="宋体" w:hAnsi="Book Antiqua" w:cs="宋体"/>
          <w:sz w:val="24"/>
          <w:szCs w:val="24"/>
          <w:lang w:eastAsia="zh-CN"/>
        </w:rPr>
        <w:t xml:space="preserve"> DM, </w:t>
      </w:r>
      <w:proofErr w:type="spellStart"/>
      <w:r w:rsidRPr="00150787">
        <w:rPr>
          <w:rFonts w:ascii="Book Antiqua" w:eastAsia="宋体" w:hAnsi="Book Antiqua" w:cs="宋体"/>
          <w:sz w:val="24"/>
          <w:szCs w:val="24"/>
          <w:lang w:eastAsia="zh-CN"/>
        </w:rPr>
        <w:t>Kuipers</w:t>
      </w:r>
      <w:proofErr w:type="spellEnd"/>
      <w:r w:rsidRPr="00150787">
        <w:rPr>
          <w:rFonts w:ascii="Book Antiqua" w:eastAsia="宋体" w:hAnsi="Book Antiqua" w:cs="宋体"/>
          <w:sz w:val="24"/>
          <w:szCs w:val="24"/>
          <w:lang w:eastAsia="zh-CN"/>
        </w:rPr>
        <w:t xml:space="preserve"> F, </w:t>
      </w:r>
      <w:proofErr w:type="spellStart"/>
      <w:r w:rsidRPr="00150787">
        <w:rPr>
          <w:rFonts w:ascii="Book Antiqua" w:eastAsia="宋体" w:hAnsi="Book Antiqua" w:cs="宋体"/>
          <w:sz w:val="24"/>
          <w:szCs w:val="24"/>
          <w:lang w:eastAsia="zh-CN"/>
        </w:rPr>
        <w:t>Havekes</w:t>
      </w:r>
      <w:proofErr w:type="spellEnd"/>
      <w:r w:rsidRPr="00150787">
        <w:rPr>
          <w:rFonts w:ascii="Book Antiqua" w:eastAsia="宋体" w:hAnsi="Book Antiqua" w:cs="宋体"/>
          <w:sz w:val="24"/>
          <w:szCs w:val="24"/>
          <w:lang w:eastAsia="zh-CN"/>
        </w:rPr>
        <w:t xml:space="preserve"> LM, </w:t>
      </w:r>
      <w:proofErr w:type="spellStart"/>
      <w:r w:rsidRPr="00150787">
        <w:rPr>
          <w:rFonts w:ascii="Book Antiqua" w:eastAsia="宋体" w:hAnsi="Book Antiqua" w:cs="宋体"/>
          <w:sz w:val="24"/>
          <w:szCs w:val="24"/>
          <w:lang w:eastAsia="zh-CN"/>
        </w:rPr>
        <w:t>Romijn</w:t>
      </w:r>
      <w:proofErr w:type="spellEnd"/>
      <w:r w:rsidRPr="00150787">
        <w:rPr>
          <w:rFonts w:ascii="Book Antiqua" w:eastAsia="宋体" w:hAnsi="Book Antiqua" w:cs="宋体"/>
          <w:sz w:val="24"/>
          <w:szCs w:val="24"/>
          <w:lang w:eastAsia="zh-CN"/>
        </w:rPr>
        <w:t xml:space="preserve"> JA. Endogenous interleukin-10 protects against hepatic </w:t>
      </w:r>
      <w:proofErr w:type="spellStart"/>
      <w:r w:rsidRPr="00150787">
        <w:rPr>
          <w:rFonts w:ascii="Book Antiqua" w:eastAsia="宋体" w:hAnsi="Book Antiqua" w:cs="宋体"/>
          <w:sz w:val="24"/>
          <w:szCs w:val="24"/>
          <w:lang w:eastAsia="zh-CN"/>
        </w:rPr>
        <w:t>steatosis</w:t>
      </w:r>
      <w:proofErr w:type="spellEnd"/>
      <w:r w:rsidRPr="00150787">
        <w:rPr>
          <w:rFonts w:ascii="Book Antiqua" w:eastAsia="宋体" w:hAnsi="Book Antiqua" w:cs="宋体"/>
          <w:sz w:val="24"/>
          <w:szCs w:val="24"/>
          <w:lang w:eastAsia="zh-CN"/>
        </w:rPr>
        <w:t xml:space="preserve"> but does not improve insulin sensitivity during high-fat feeding in mice. </w:t>
      </w:r>
      <w:r w:rsidRPr="00150787">
        <w:rPr>
          <w:rFonts w:ascii="Book Antiqua" w:eastAsia="宋体" w:hAnsi="Book Antiqua" w:cs="宋体"/>
          <w:i/>
          <w:iCs/>
          <w:sz w:val="24"/>
          <w:szCs w:val="24"/>
          <w:lang w:eastAsia="zh-CN"/>
        </w:rPr>
        <w:t>Endocrinology</w:t>
      </w:r>
      <w:r w:rsidRPr="00150787">
        <w:rPr>
          <w:rFonts w:ascii="Book Antiqua" w:eastAsia="宋体" w:hAnsi="Book Antiqua" w:cs="宋体"/>
          <w:sz w:val="24"/>
          <w:szCs w:val="24"/>
          <w:lang w:eastAsia="zh-CN"/>
        </w:rPr>
        <w:t> 2006; </w:t>
      </w:r>
      <w:r w:rsidRPr="00150787">
        <w:rPr>
          <w:rFonts w:ascii="Book Antiqua" w:eastAsia="宋体" w:hAnsi="Book Antiqua" w:cs="宋体"/>
          <w:b/>
          <w:bCs/>
          <w:sz w:val="24"/>
          <w:szCs w:val="24"/>
          <w:lang w:eastAsia="zh-CN"/>
        </w:rPr>
        <w:t>147</w:t>
      </w:r>
      <w:r w:rsidRPr="00150787">
        <w:rPr>
          <w:rFonts w:ascii="Book Antiqua" w:eastAsia="宋体" w:hAnsi="Book Antiqua" w:cs="宋体"/>
          <w:sz w:val="24"/>
          <w:szCs w:val="24"/>
          <w:lang w:eastAsia="zh-CN"/>
        </w:rPr>
        <w:t>: 4553-4558 [PMID: 16709607</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DOI: 10.1210/en.2006-0417]</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44 </w:t>
      </w:r>
      <w:proofErr w:type="spellStart"/>
      <w:r w:rsidRPr="00150787">
        <w:rPr>
          <w:rFonts w:ascii="Book Antiqua" w:eastAsia="宋体" w:hAnsi="Book Antiqua" w:cs="宋体"/>
          <w:b/>
          <w:bCs/>
          <w:sz w:val="24"/>
          <w:szCs w:val="24"/>
          <w:lang w:eastAsia="zh-CN"/>
        </w:rPr>
        <w:t>Cintra</w:t>
      </w:r>
      <w:proofErr w:type="spellEnd"/>
      <w:r w:rsidRPr="00150787">
        <w:rPr>
          <w:rFonts w:ascii="Book Antiqua" w:eastAsia="宋体" w:hAnsi="Book Antiqua" w:cs="宋体"/>
          <w:b/>
          <w:bCs/>
          <w:sz w:val="24"/>
          <w:szCs w:val="24"/>
          <w:lang w:eastAsia="zh-CN"/>
        </w:rPr>
        <w:t xml:space="preserve"> DE</w:t>
      </w:r>
      <w:r w:rsidRPr="00150787">
        <w:rPr>
          <w:rFonts w:ascii="Book Antiqua" w:eastAsia="宋体" w:hAnsi="Book Antiqua" w:cs="宋体"/>
          <w:sz w:val="24"/>
          <w:szCs w:val="24"/>
          <w:lang w:eastAsia="zh-CN"/>
        </w:rPr>
        <w:t xml:space="preserve">, Pauli JR, </w:t>
      </w:r>
      <w:proofErr w:type="spellStart"/>
      <w:r w:rsidRPr="00150787">
        <w:rPr>
          <w:rFonts w:ascii="Book Antiqua" w:eastAsia="宋体" w:hAnsi="Book Antiqua" w:cs="宋体"/>
          <w:sz w:val="24"/>
          <w:szCs w:val="24"/>
          <w:lang w:eastAsia="zh-CN"/>
        </w:rPr>
        <w:t>Araújo</w:t>
      </w:r>
      <w:proofErr w:type="spellEnd"/>
      <w:r w:rsidRPr="00150787">
        <w:rPr>
          <w:rFonts w:ascii="Book Antiqua" w:eastAsia="宋体" w:hAnsi="Book Antiqua" w:cs="宋体"/>
          <w:sz w:val="24"/>
          <w:szCs w:val="24"/>
          <w:lang w:eastAsia="zh-CN"/>
        </w:rPr>
        <w:t xml:space="preserve"> EP, </w:t>
      </w:r>
      <w:proofErr w:type="spellStart"/>
      <w:r w:rsidRPr="00150787">
        <w:rPr>
          <w:rFonts w:ascii="Book Antiqua" w:eastAsia="宋体" w:hAnsi="Book Antiqua" w:cs="宋体"/>
          <w:sz w:val="24"/>
          <w:szCs w:val="24"/>
          <w:lang w:eastAsia="zh-CN"/>
        </w:rPr>
        <w:t>Moraes</w:t>
      </w:r>
      <w:proofErr w:type="spellEnd"/>
      <w:r w:rsidRPr="00150787">
        <w:rPr>
          <w:rFonts w:ascii="Book Antiqua" w:eastAsia="宋体" w:hAnsi="Book Antiqua" w:cs="宋体"/>
          <w:sz w:val="24"/>
          <w:szCs w:val="24"/>
          <w:lang w:eastAsia="zh-CN"/>
        </w:rPr>
        <w:t xml:space="preserve"> JC, de Souza CT, </w:t>
      </w:r>
      <w:proofErr w:type="spellStart"/>
      <w:r w:rsidRPr="00150787">
        <w:rPr>
          <w:rFonts w:ascii="Book Antiqua" w:eastAsia="宋体" w:hAnsi="Book Antiqua" w:cs="宋体"/>
          <w:sz w:val="24"/>
          <w:szCs w:val="24"/>
          <w:lang w:eastAsia="zh-CN"/>
        </w:rPr>
        <w:t>Milanski</w:t>
      </w:r>
      <w:proofErr w:type="spellEnd"/>
      <w:r w:rsidRPr="00150787">
        <w:rPr>
          <w:rFonts w:ascii="Book Antiqua" w:eastAsia="宋体" w:hAnsi="Book Antiqua" w:cs="宋体"/>
          <w:sz w:val="24"/>
          <w:szCs w:val="24"/>
          <w:lang w:eastAsia="zh-CN"/>
        </w:rPr>
        <w:t xml:space="preserve"> M, </w:t>
      </w:r>
      <w:proofErr w:type="spellStart"/>
      <w:r w:rsidRPr="00150787">
        <w:rPr>
          <w:rFonts w:ascii="Book Antiqua" w:eastAsia="宋体" w:hAnsi="Book Antiqua" w:cs="宋体"/>
          <w:sz w:val="24"/>
          <w:szCs w:val="24"/>
          <w:lang w:eastAsia="zh-CN"/>
        </w:rPr>
        <w:t>Morari</w:t>
      </w:r>
      <w:proofErr w:type="spellEnd"/>
      <w:r w:rsidRPr="00150787">
        <w:rPr>
          <w:rFonts w:ascii="Book Antiqua" w:eastAsia="宋体" w:hAnsi="Book Antiqua" w:cs="宋体"/>
          <w:sz w:val="24"/>
          <w:szCs w:val="24"/>
          <w:lang w:eastAsia="zh-CN"/>
        </w:rPr>
        <w:t xml:space="preserve"> J, </w:t>
      </w:r>
      <w:proofErr w:type="spellStart"/>
      <w:r w:rsidRPr="00150787">
        <w:rPr>
          <w:rFonts w:ascii="Book Antiqua" w:eastAsia="宋体" w:hAnsi="Book Antiqua" w:cs="宋体"/>
          <w:sz w:val="24"/>
          <w:szCs w:val="24"/>
          <w:lang w:eastAsia="zh-CN"/>
        </w:rPr>
        <w:t>Gambero</w:t>
      </w:r>
      <w:proofErr w:type="spellEnd"/>
      <w:r w:rsidRPr="00150787">
        <w:rPr>
          <w:rFonts w:ascii="Book Antiqua" w:eastAsia="宋体" w:hAnsi="Book Antiqua" w:cs="宋体"/>
          <w:sz w:val="24"/>
          <w:szCs w:val="24"/>
          <w:lang w:eastAsia="zh-CN"/>
        </w:rPr>
        <w:t xml:space="preserve"> A, </w:t>
      </w:r>
      <w:proofErr w:type="spellStart"/>
      <w:r w:rsidRPr="00150787">
        <w:rPr>
          <w:rFonts w:ascii="Book Antiqua" w:eastAsia="宋体" w:hAnsi="Book Antiqua" w:cs="宋体"/>
          <w:sz w:val="24"/>
          <w:szCs w:val="24"/>
          <w:lang w:eastAsia="zh-CN"/>
        </w:rPr>
        <w:t>Saad</w:t>
      </w:r>
      <w:proofErr w:type="spellEnd"/>
      <w:r w:rsidRPr="00150787">
        <w:rPr>
          <w:rFonts w:ascii="Book Antiqua" w:eastAsia="宋体" w:hAnsi="Book Antiqua" w:cs="宋体"/>
          <w:sz w:val="24"/>
          <w:szCs w:val="24"/>
          <w:lang w:eastAsia="zh-CN"/>
        </w:rPr>
        <w:t xml:space="preserve"> MJ, </w:t>
      </w:r>
      <w:proofErr w:type="spellStart"/>
      <w:r w:rsidRPr="00150787">
        <w:rPr>
          <w:rFonts w:ascii="Book Antiqua" w:eastAsia="宋体" w:hAnsi="Book Antiqua" w:cs="宋体"/>
          <w:sz w:val="24"/>
          <w:szCs w:val="24"/>
          <w:lang w:eastAsia="zh-CN"/>
        </w:rPr>
        <w:t>Velloso</w:t>
      </w:r>
      <w:proofErr w:type="spellEnd"/>
      <w:r w:rsidRPr="00150787">
        <w:rPr>
          <w:rFonts w:ascii="Book Antiqua" w:eastAsia="宋体" w:hAnsi="Book Antiqua" w:cs="宋体"/>
          <w:sz w:val="24"/>
          <w:szCs w:val="24"/>
          <w:lang w:eastAsia="zh-CN"/>
        </w:rPr>
        <w:t xml:space="preserve"> LA. Interleukin-10 is a protective factor against diet-</w:t>
      </w:r>
      <w:r w:rsidRPr="00150787">
        <w:rPr>
          <w:rFonts w:ascii="Book Antiqua" w:eastAsia="宋体" w:hAnsi="Book Antiqua" w:cs="宋体"/>
          <w:sz w:val="24"/>
          <w:szCs w:val="24"/>
          <w:lang w:eastAsia="zh-CN"/>
        </w:rPr>
        <w:lastRenderedPageBreak/>
        <w:t>induced insulin resistance in liver. </w:t>
      </w:r>
      <w:r w:rsidRPr="00150787">
        <w:rPr>
          <w:rFonts w:ascii="Book Antiqua" w:eastAsia="宋体" w:hAnsi="Book Antiqua" w:cs="宋体"/>
          <w:i/>
          <w:iCs/>
          <w:sz w:val="24"/>
          <w:szCs w:val="24"/>
          <w:lang w:eastAsia="zh-CN"/>
        </w:rPr>
        <w:t xml:space="preserve">J </w:t>
      </w:r>
      <w:proofErr w:type="spellStart"/>
      <w:r w:rsidRPr="00150787">
        <w:rPr>
          <w:rFonts w:ascii="Book Antiqua" w:eastAsia="宋体" w:hAnsi="Book Antiqua" w:cs="宋体"/>
          <w:i/>
          <w:iCs/>
          <w:sz w:val="24"/>
          <w:szCs w:val="24"/>
          <w:lang w:eastAsia="zh-CN"/>
        </w:rPr>
        <w:t>Hepatol</w:t>
      </w:r>
      <w:proofErr w:type="spellEnd"/>
      <w:r w:rsidRPr="00150787">
        <w:rPr>
          <w:rFonts w:ascii="Book Antiqua" w:eastAsia="宋体" w:hAnsi="Book Antiqua" w:cs="宋体"/>
          <w:sz w:val="24"/>
          <w:szCs w:val="24"/>
          <w:lang w:eastAsia="zh-CN"/>
        </w:rPr>
        <w:t> 2008; </w:t>
      </w:r>
      <w:r w:rsidRPr="00150787">
        <w:rPr>
          <w:rFonts w:ascii="Book Antiqua" w:eastAsia="宋体" w:hAnsi="Book Antiqua" w:cs="宋体"/>
          <w:b/>
          <w:bCs/>
          <w:sz w:val="24"/>
          <w:szCs w:val="24"/>
          <w:lang w:eastAsia="zh-CN"/>
        </w:rPr>
        <w:t>48</w:t>
      </w:r>
      <w:r w:rsidRPr="00150787">
        <w:rPr>
          <w:rFonts w:ascii="Book Antiqua" w:eastAsia="宋体" w:hAnsi="Book Antiqua" w:cs="宋体"/>
          <w:sz w:val="24"/>
          <w:szCs w:val="24"/>
          <w:lang w:eastAsia="zh-CN"/>
        </w:rPr>
        <w:t>: 628-637 [PMID: 18267346 DOI: 10.1016/j.jhep.2007.12.017]</w:t>
      </w:r>
    </w:p>
    <w:p w:rsidR="00150787" w:rsidRPr="00150787" w:rsidRDefault="00150787" w:rsidP="00150787">
      <w:pPr>
        <w:spacing w:after="0" w:line="360" w:lineRule="auto"/>
        <w:jc w:val="both"/>
        <w:rPr>
          <w:rFonts w:ascii="Book Antiqua" w:eastAsia="宋体" w:hAnsi="Book Antiqua" w:cs="宋体"/>
          <w:sz w:val="24"/>
          <w:szCs w:val="24"/>
          <w:lang w:eastAsia="zh-CN"/>
        </w:rPr>
      </w:pPr>
      <w:proofErr w:type="gramStart"/>
      <w:r w:rsidRPr="00150787">
        <w:rPr>
          <w:rFonts w:ascii="Book Antiqua" w:eastAsia="宋体" w:hAnsi="Book Antiqua" w:cs="宋体"/>
          <w:sz w:val="24"/>
          <w:szCs w:val="24"/>
          <w:lang w:eastAsia="zh-CN"/>
        </w:rPr>
        <w:t>45 </w:t>
      </w:r>
      <w:r w:rsidRPr="00150787">
        <w:rPr>
          <w:rFonts w:ascii="Book Antiqua" w:eastAsia="宋体" w:hAnsi="Book Antiqua" w:cs="宋体"/>
          <w:b/>
          <w:bCs/>
          <w:sz w:val="24"/>
          <w:szCs w:val="24"/>
          <w:lang w:eastAsia="zh-CN"/>
        </w:rPr>
        <w:t>Pedersen O</w:t>
      </w:r>
      <w:r w:rsidRPr="00150787">
        <w:rPr>
          <w:rFonts w:ascii="Book Antiqua" w:eastAsia="宋体" w:hAnsi="Book Antiqua" w:cs="宋体"/>
          <w:sz w:val="24"/>
          <w:szCs w:val="24"/>
          <w:lang w:eastAsia="zh-CN"/>
        </w:rPr>
        <w:t>. Genetics of insulin resistance.</w:t>
      </w:r>
      <w:proofErr w:type="gramEnd"/>
      <w:r w:rsidRPr="00150787">
        <w:rPr>
          <w:rFonts w:ascii="Book Antiqua" w:eastAsia="宋体" w:hAnsi="Book Antiqua" w:cs="宋体"/>
          <w:sz w:val="24"/>
          <w:szCs w:val="24"/>
          <w:lang w:eastAsia="zh-CN"/>
        </w:rPr>
        <w:t> </w:t>
      </w:r>
      <w:proofErr w:type="spellStart"/>
      <w:r w:rsidRPr="00150787">
        <w:rPr>
          <w:rFonts w:ascii="Book Antiqua" w:eastAsia="宋体" w:hAnsi="Book Antiqua" w:cs="宋体"/>
          <w:i/>
          <w:iCs/>
          <w:sz w:val="24"/>
          <w:szCs w:val="24"/>
          <w:lang w:eastAsia="zh-CN"/>
        </w:rPr>
        <w:t>Exp</w:t>
      </w:r>
      <w:proofErr w:type="spellEnd"/>
      <w:r w:rsidRPr="00150787">
        <w:rPr>
          <w:rFonts w:ascii="Book Antiqua" w:eastAsia="宋体" w:hAnsi="Book Antiqua" w:cs="宋体"/>
          <w:i/>
          <w:iCs/>
          <w:sz w:val="24"/>
          <w:szCs w:val="24"/>
          <w:lang w:eastAsia="zh-CN"/>
        </w:rPr>
        <w:t xml:space="preserve"> </w:t>
      </w:r>
      <w:proofErr w:type="spellStart"/>
      <w:r w:rsidRPr="00150787">
        <w:rPr>
          <w:rFonts w:ascii="Book Antiqua" w:eastAsia="宋体" w:hAnsi="Book Antiqua" w:cs="宋体"/>
          <w:i/>
          <w:iCs/>
          <w:sz w:val="24"/>
          <w:szCs w:val="24"/>
          <w:lang w:eastAsia="zh-CN"/>
        </w:rPr>
        <w:t>Clin</w:t>
      </w:r>
      <w:proofErr w:type="spellEnd"/>
      <w:r w:rsidRPr="00150787">
        <w:rPr>
          <w:rFonts w:ascii="Book Antiqua" w:eastAsia="宋体" w:hAnsi="Book Antiqua" w:cs="宋体"/>
          <w:i/>
          <w:iCs/>
          <w:sz w:val="24"/>
          <w:szCs w:val="24"/>
          <w:lang w:eastAsia="zh-CN"/>
        </w:rPr>
        <w:t xml:space="preserve"> </w:t>
      </w:r>
      <w:proofErr w:type="spellStart"/>
      <w:r w:rsidRPr="00150787">
        <w:rPr>
          <w:rFonts w:ascii="Book Antiqua" w:eastAsia="宋体" w:hAnsi="Book Antiqua" w:cs="宋体"/>
          <w:i/>
          <w:iCs/>
          <w:sz w:val="24"/>
          <w:szCs w:val="24"/>
          <w:lang w:eastAsia="zh-CN"/>
        </w:rPr>
        <w:t>Endocrinol</w:t>
      </w:r>
      <w:proofErr w:type="spellEnd"/>
      <w:r w:rsidRPr="00150787">
        <w:rPr>
          <w:rFonts w:ascii="Book Antiqua" w:eastAsia="宋体" w:hAnsi="Book Antiqua" w:cs="宋体"/>
          <w:i/>
          <w:iCs/>
          <w:sz w:val="24"/>
          <w:szCs w:val="24"/>
          <w:lang w:eastAsia="zh-CN"/>
        </w:rPr>
        <w:t xml:space="preserve"> Diabetes</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1999;</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b/>
          <w:bCs/>
          <w:sz w:val="24"/>
          <w:szCs w:val="24"/>
          <w:lang w:eastAsia="zh-CN"/>
        </w:rPr>
        <w:t>107</w:t>
      </w:r>
      <w:r w:rsidRPr="00150787">
        <w:rPr>
          <w:rFonts w:ascii="Book Antiqua" w:eastAsia="宋体" w:hAnsi="Book Antiqua" w:cs="宋体"/>
          <w:sz w:val="24"/>
          <w:szCs w:val="24"/>
          <w:lang w:eastAsia="zh-CN"/>
        </w:rPr>
        <w:t>: 113-118 [PMID: 10320051</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DOI: 10.1055/s-0029-1212085]</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46 </w:t>
      </w:r>
      <w:proofErr w:type="spellStart"/>
      <w:r w:rsidRPr="00150787">
        <w:rPr>
          <w:rFonts w:ascii="Book Antiqua" w:eastAsia="宋体" w:hAnsi="Book Antiqua" w:cs="宋体"/>
          <w:b/>
          <w:bCs/>
          <w:sz w:val="24"/>
          <w:szCs w:val="24"/>
          <w:lang w:eastAsia="zh-CN"/>
        </w:rPr>
        <w:t>Dongiovanni</w:t>
      </w:r>
      <w:proofErr w:type="spellEnd"/>
      <w:r w:rsidRPr="00150787">
        <w:rPr>
          <w:rFonts w:ascii="Book Antiqua" w:eastAsia="宋体" w:hAnsi="Book Antiqua" w:cs="宋体"/>
          <w:b/>
          <w:bCs/>
          <w:sz w:val="24"/>
          <w:szCs w:val="24"/>
          <w:lang w:eastAsia="zh-CN"/>
        </w:rPr>
        <w:t xml:space="preserve"> P</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Valenti</w:t>
      </w:r>
      <w:proofErr w:type="spellEnd"/>
      <w:r w:rsidRPr="00150787">
        <w:rPr>
          <w:rFonts w:ascii="Book Antiqua" w:eastAsia="宋体" w:hAnsi="Book Antiqua" w:cs="宋体"/>
          <w:sz w:val="24"/>
          <w:szCs w:val="24"/>
          <w:lang w:eastAsia="zh-CN"/>
        </w:rPr>
        <w:t xml:space="preserve"> L, </w:t>
      </w:r>
      <w:proofErr w:type="spellStart"/>
      <w:r w:rsidRPr="00150787">
        <w:rPr>
          <w:rFonts w:ascii="Book Antiqua" w:eastAsia="宋体" w:hAnsi="Book Antiqua" w:cs="宋体"/>
          <w:sz w:val="24"/>
          <w:szCs w:val="24"/>
          <w:lang w:eastAsia="zh-CN"/>
        </w:rPr>
        <w:t>Rametta</w:t>
      </w:r>
      <w:proofErr w:type="spellEnd"/>
      <w:r w:rsidRPr="00150787">
        <w:rPr>
          <w:rFonts w:ascii="Book Antiqua" w:eastAsia="宋体" w:hAnsi="Book Antiqua" w:cs="宋体"/>
          <w:sz w:val="24"/>
          <w:szCs w:val="24"/>
          <w:lang w:eastAsia="zh-CN"/>
        </w:rPr>
        <w:t xml:space="preserve"> R, Daly AK, </w:t>
      </w:r>
      <w:proofErr w:type="spellStart"/>
      <w:r w:rsidRPr="00150787">
        <w:rPr>
          <w:rFonts w:ascii="Book Antiqua" w:eastAsia="宋体" w:hAnsi="Book Antiqua" w:cs="宋体"/>
          <w:sz w:val="24"/>
          <w:szCs w:val="24"/>
          <w:lang w:eastAsia="zh-CN"/>
        </w:rPr>
        <w:t>Nobili</w:t>
      </w:r>
      <w:proofErr w:type="spellEnd"/>
      <w:r w:rsidRPr="00150787">
        <w:rPr>
          <w:rFonts w:ascii="Book Antiqua" w:eastAsia="宋体" w:hAnsi="Book Antiqua" w:cs="宋体"/>
          <w:sz w:val="24"/>
          <w:szCs w:val="24"/>
          <w:lang w:eastAsia="zh-CN"/>
        </w:rPr>
        <w:t xml:space="preserve"> V, </w:t>
      </w:r>
      <w:proofErr w:type="spellStart"/>
      <w:r w:rsidRPr="00150787">
        <w:rPr>
          <w:rFonts w:ascii="Book Antiqua" w:eastAsia="宋体" w:hAnsi="Book Antiqua" w:cs="宋体"/>
          <w:sz w:val="24"/>
          <w:szCs w:val="24"/>
          <w:lang w:eastAsia="zh-CN"/>
        </w:rPr>
        <w:t>Mozzi</w:t>
      </w:r>
      <w:proofErr w:type="spellEnd"/>
      <w:r w:rsidRPr="00150787">
        <w:rPr>
          <w:rFonts w:ascii="Book Antiqua" w:eastAsia="宋体" w:hAnsi="Book Antiqua" w:cs="宋体"/>
          <w:sz w:val="24"/>
          <w:szCs w:val="24"/>
          <w:lang w:eastAsia="zh-CN"/>
        </w:rPr>
        <w:t xml:space="preserve"> E, </w:t>
      </w:r>
      <w:proofErr w:type="spellStart"/>
      <w:r w:rsidRPr="00150787">
        <w:rPr>
          <w:rFonts w:ascii="Book Antiqua" w:eastAsia="宋体" w:hAnsi="Book Antiqua" w:cs="宋体"/>
          <w:sz w:val="24"/>
          <w:szCs w:val="24"/>
          <w:lang w:eastAsia="zh-CN"/>
        </w:rPr>
        <w:t>Leathart</w:t>
      </w:r>
      <w:proofErr w:type="spellEnd"/>
      <w:r w:rsidRPr="00150787">
        <w:rPr>
          <w:rFonts w:ascii="Book Antiqua" w:eastAsia="宋体" w:hAnsi="Book Antiqua" w:cs="宋体"/>
          <w:sz w:val="24"/>
          <w:szCs w:val="24"/>
          <w:lang w:eastAsia="zh-CN"/>
        </w:rPr>
        <w:t xml:space="preserve"> JB, </w:t>
      </w:r>
      <w:proofErr w:type="spellStart"/>
      <w:r w:rsidRPr="00150787">
        <w:rPr>
          <w:rFonts w:ascii="Book Antiqua" w:eastAsia="宋体" w:hAnsi="Book Antiqua" w:cs="宋体"/>
          <w:sz w:val="24"/>
          <w:szCs w:val="24"/>
          <w:lang w:eastAsia="zh-CN"/>
        </w:rPr>
        <w:t>Pietrobattista</w:t>
      </w:r>
      <w:proofErr w:type="spellEnd"/>
      <w:r w:rsidRPr="00150787">
        <w:rPr>
          <w:rFonts w:ascii="Book Antiqua" w:eastAsia="宋体" w:hAnsi="Book Antiqua" w:cs="宋体"/>
          <w:sz w:val="24"/>
          <w:szCs w:val="24"/>
          <w:lang w:eastAsia="zh-CN"/>
        </w:rPr>
        <w:t xml:space="preserve"> A, Burt AD, </w:t>
      </w:r>
      <w:proofErr w:type="spellStart"/>
      <w:r w:rsidRPr="00150787">
        <w:rPr>
          <w:rFonts w:ascii="Book Antiqua" w:eastAsia="宋体" w:hAnsi="Book Antiqua" w:cs="宋体"/>
          <w:sz w:val="24"/>
          <w:szCs w:val="24"/>
          <w:lang w:eastAsia="zh-CN"/>
        </w:rPr>
        <w:t>Maggioni</w:t>
      </w:r>
      <w:proofErr w:type="spellEnd"/>
      <w:r w:rsidRPr="00150787">
        <w:rPr>
          <w:rFonts w:ascii="Book Antiqua" w:eastAsia="宋体" w:hAnsi="Book Antiqua" w:cs="宋体"/>
          <w:sz w:val="24"/>
          <w:szCs w:val="24"/>
          <w:lang w:eastAsia="zh-CN"/>
        </w:rPr>
        <w:t xml:space="preserve"> M, </w:t>
      </w:r>
      <w:proofErr w:type="spellStart"/>
      <w:r w:rsidRPr="00150787">
        <w:rPr>
          <w:rFonts w:ascii="Book Antiqua" w:eastAsia="宋体" w:hAnsi="Book Antiqua" w:cs="宋体"/>
          <w:sz w:val="24"/>
          <w:szCs w:val="24"/>
          <w:lang w:eastAsia="zh-CN"/>
        </w:rPr>
        <w:t>Fracanzani</w:t>
      </w:r>
      <w:proofErr w:type="spellEnd"/>
      <w:r w:rsidRPr="00150787">
        <w:rPr>
          <w:rFonts w:ascii="Book Antiqua" w:eastAsia="宋体" w:hAnsi="Book Antiqua" w:cs="宋体"/>
          <w:sz w:val="24"/>
          <w:szCs w:val="24"/>
          <w:lang w:eastAsia="zh-CN"/>
        </w:rPr>
        <w:t xml:space="preserve"> AL, </w:t>
      </w:r>
      <w:proofErr w:type="spellStart"/>
      <w:r w:rsidRPr="00150787">
        <w:rPr>
          <w:rFonts w:ascii="Book Antiqua" w:eastAsia="宋体" w:hAnsi="Book Antiqua" w:cs="宋体"/>
          <w:sz w:val="24"/>
          <w:szCs w:val="24"/>
          <w:lang w:eastAsia="zh-CN"/>
        </w:rPr>
        <w:t>Lattuada</w:t>
      </w:r>
      <w:proofErr w:type="spellEnd"/>
      <w:r w:rsidRPr="00150787">
        <w:rPr>
          <w:rFonts w:ascii="Book Antiqua" w:eastAsia="宋体" w:hAnsi="Book Antiqua" w:cs="宋体"/>
          <w:sz w:val="24"/>
          <w:szCs w:val="24"/>
          <w:lang w:eastAsia="zh-CN"/>
        </w:rPr>
        <w:t xml:space="preserve"> E, Zappa MA, </w:t>
      </w:r>
      <w:proofErr w:type="spellStart"/>
      <w:r w:rsidRPr="00150787">
        <w:rPr>
          <w:rFonts w:ascii="Book Antiqua" w:eastAsia="宋体" w:hAnsi="Book Antiqua" w:cs="宋体"/>
          <w:sz w:val="24"/>
          <w:szCs w:val="24"/>
          <w:lang w:eastAsia="zh-CN"/>
        </w:rPr>
        <w:t>Roviaro</w:t>
      </w:r>
      <w:proofErr w:type="spellEnd"/>
      <w:r w:rsidRPr="00150787">
        <w:rPr>
          <w:rFonts w:ascii="Book Antiqua" w:eastAsia="宋体" w:hAnsi="Book Antiqua" w:cs="宋体"/>
          <w:sz w:val="24"/>
          <w:szCs w:val="24"/>
          <w:lang w:eastAsia="zh-CN"/>
        </w:rPr>
        <w:t xml:space="preserve"> G, </w:t>
      </w:r>
      <w:proofErr w:type="spellStart"/>
      <w:r w:rsidRPr="00150787">
        <w:rPr>
          <w:rFonts w:ascii="Book Antiqua" w:eastAsia="宋体" w:hAnsi="Book Antiqua" w:cs="宋体"/>
          <w:sz w:val="24"/>
          <w:szCs w:val="24"/>
          <w:lang w:eastAsia="zh-CN"/>
        </w:rPr>
        <w:t>Marchesini</w:t>
      </w:r>
      <w:proofErr w:type="spellEnd"/>
      <w:r w:rsidRPr="00150787">
        <w:rPr>
          <w:rFonts w:ascii="Book Antiqua" w:eastAsia="宋体" w:hAnsi="Book Antiqua" w:cs="宋体"/>
          <w:sz w:val="24"/>
          <w:szCs w:val="24"/>
          <w:lang w:eastAsia="zh-CN"/>
        </w:rPr>
        <w:t xml:space="preserve"> G, Day CP, </w:t>
      </w:r>
      <w:proofErr w:type="spellStart"/>
      <w:r w:rsidRPr="00150787">
        <w:rPr>
          <w:rFonts w:ascii="Book Antiqua" w:eastAsia="宋体" w:hAnsi="Book Antiqua" w:cs="宋体"/>
          <w:sz w:val="24"/>
          <w:szCs w:val="24"/>
          <w:lang w:eastAsia="zh-CN"/>
        </w:rPr>
        <w:t>Fargion</w:t>
      </w:r>
      <w:proofErr w:type="spellEnd"/>
      <w:r w:rsidRPr="00150787">
        <w:rPr>
          <w:rFonts w:ascii="Book Antiqua" w:eastAsia="宋体" w:hAnsi="Book Antiqua" w:cs="宋体"/>
          <w:sz w:val="24"/>
          <w:szCs w:val="24"/>
          <w:lang w:eastAsia="zh-CN"/>
        </w:rPr>
        <w:t xml:space="preserve"> S. Genetic variants regulating insulin receptor </w:t>
      </w:r>
      <w:proofErr w:type="spellStart"/>
      <w:r w:rsidRPr="00150787">
        <w:rPr>
          <w:rFonts w:ascii="Book Antiqua" w:eastAsia="宋体" w:hAnsi="Book Antiqua" w:cs="宋体"/>
          <w:sz w:val="24"/>
          <w:szCs w:val="24"/>
          <w:lang w:eastAsia="zh-CN"/>
        </w:rPr>
        <w:t>signalling</w:t>
      </w:r>
      <w:proofErr w:type="spellEnd"/>
      <w:r w:rsidRPr="00150787">
        <w:rPr>
          <w:rFonts w:ascii="Book Antiqua" w:eastAsia="宋体" w:hAnsi="Book Antiqua" w:cs="宋体"/>
          <w:sz w:val="24"/>
          <w:szCs w:val="24"/>
          <w:lang w:eastAsia="zh-CN"/>
        </w:rPr>
        <w:t xml:space="preserve"> are associated with the severity of liver damage in patients with non-alcoholic fatty liver disease. </w:t>
      </w:r>
      <w:r w:rsidRPr="00150787">
        <w:rPr>
          <w:rFonts w:ascii="Book Antiqua" w:eastAsia="宋体" w:hAnsi="Book Antiqua" w:cs="宋体"/>
          <w:i/>
          <w:iCs/>
          <w:sz w:val="24"/>
          <w:szCs w:val="24"/>
          <w:lang w:eastAsia="zh-CN"/>
        </w:rPr>
        <w:t>Gut</w:t>
      </w:r>
      <w:r w:rsidRPr="00150787">
        <w:rPr>
          <w:rFonts w:ascii="Book Antiqua" w:eastAsia="宋体" w:hAnsi="Book Antiqua" w:cs="宋体"/>
          <w:sz w:val="24"/>
          <w:szCs w:val="24"/>
          <w:lang w:eastAsia="zh-CN"/>
        </w:rPr>
        <w:t> 2010; </w:t>
      </w:r>
      <w:r w:rsidRPr="00150787">
        <w:rPr>
          <w:rFonts w:ascii="Book Antiqua" w:eastAsia="宋体" w:hAnsi="Book Antiqua" w:cs="宋体"/>
          <w:b/>
          <w:bCs/>
          <w:sz w:val="24"/>
          <w:szCs w:val="24"/>
          <w:lang w:eastAsia="zh-CN"/>
        </w:rPr>
        <w:t>59</w:t>
      </w:r>
      <w:r w:rsidRPr="00150787">
        <w:rPr>
          <w:rFonts w:ascii="Book Antiqua" w:eastAsia="宋体" w:hAnsi="Book Antiqua" w:cs="宋体"/>
          <w:sz w:val="24"/>
          <w:szCs w:val="24"/>
          <w:lang w:eastAsia="zh-CN"/>
        </w:rPr>
        <w:t>: 267-273 [PMID: 20176643 DOI: 10.1136/gut.2009.190801]</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47 </w:t>
      </w:r>
      <w:proofErr w:type="spellStart"/>
      <w:r w:rsidRPr="00150787">
        <w:rPr>
          <w:rFonts w:ascii="Book Antiqua" w:eastAsia="宋体" w:hAnsi="Book Antiqua" w:cs="宋体"/>
          <w:b/>
          <w:bCs/>
          <w:sz w:val="24"/>
          <w:szCs w:val="24"/>
          <w:lang w:eastAsia="zh-CN"/>
        </w:rPr>
        <w:t>Sanyal</w:t>
      </w:r>
      <w:proofErr w:type="spellEnd"/>
      <w:r w:rsidRPr="00150787">
        <w:rPr>
          <w:rFonts w:ascii="Book Antiqua" w:eastAsia="宋体" w:hAnsi="Book Antiqua" w:cs="宋体"/>
          <w:b/>
          <w:bCs/>
          <w:sz w:val="24"/>
          <w:szCs w:val="24"/>
          <w:lang w:eastAsia="zh-CN"/>
        </w:rPr>
        <w:t xml:space="preserve"> AJ</w:t>
      </w:r>
      <w:r w:rsidRPr="00150787">
        <w:rPr>
          <w:rFonts w:ascii="Book Antiqua" w:eastAsia="宋体" w:hAnsi="Book Antiqua" w:cs="宋体"/>
          <w:sz w:val="24"/>
          <w:szCs w:val="24"/>
          <w:lang w:eastAsia="zh-CN"/>
        </w:rPr>
        <w:t xml:space="preserve">, Campbell-Sargent C, </w:t>
      </w:r>
      <w:proofErr w:type="spellStart"/>
      <w:r w:rsidRPr="00150787">
        <w:rPr>
          <w:rFonts w:ascii="Book Antiqua" w:eastAsia="宋体" w:hAnsi="Book Antiqua" w:cs="宋体"/>
          <w:sz w:val="24"/>
          <w:szCs w:val="24"/>
          <w:lang w:eastAsia="zh-CN"/>
        </w:rPr>
        <w:t>Mirshahi</w:t>
      </w:r>
      <w:proofErr w:type="spellEnd"/>
      <w:r w:rsidRPr="00150787">
        <w:rPr>
          <w:rFonts w:ascii="Book Antiqua" w:eastAsia="宋体" w:hAnsi="Book Antiqua" w:cs="宋体"/>
          <w:sz w:val="24"/>
          <w:szCs w:val="24"/>
          <w:lang w:eastAsia="zh-CN"/>
        </w:rPr>
        <w:t xml:space="preserve"> F, Rizzo WB, </w:t>
      </w:r>
      <w:proofErr w:type="spellStart"/>
      <w:r w:rsidRPr="00150787">
        <w:rPr>
          <w:rFonts w:ascii="Book Antiqua" w:eastAsia="宋体" w:hAnsi="Book Antiqua" w:cs="宋体"/>
          <w:sz w:val="24"/>
          <w:szCs w:val="24"/>
          <w:lang w:eastAsia="zh-CN"/>
        </w:rPr>
        <w:t>Contos</w:t>
      </w:r>
      <w:proofErr w:type="spellEnd"/>
      <w:r w:rsidRPr="00150787">
        <w:rPr>
          <w:rFonts w:ascii="Book Antiqua" w:eastAsia="宋体" w:hAnsi="Book Antiqua" w:cs="宋体"/>
          <w:sz w:val="24"/>
          <w:szCs w:val="24"/>
          <w:lang w:eastAsia="zh-CN"/>
        </w:rPr>
        <w:t xml:space="preserve"> MJ, Sterling RK, </w:t>
      </w:r>
      <w:proofErr w:type="spellStart"/>
      <w:r w:rsidRPr="00150787">
        <w:rPr>
          <w:rFonts w:ascii="Book Antiqua" w:eastAsia="宋体" w:hAnsi="Book Antiqua" w:cs="宋体"/>
          <w:sz w:val="24"/>
          <w:szCs w:val="24"/>
          <w:lang w:eastAsia="zh-CN"/>
        </w:rPr>
        <w:t>Luketic</w:t>
      </w:r>
      <w:proofErr w:type="spellEnd"/>
      <w:r w:rsidRPr="00150787">
        <w:rPr>
          <w:rFonts w:ascii="Book Antiqua" w:eastAsia="宋体" w:hAnsi="Book Antiqua" w:cs="宋体"/>
          <w:sz w:val="24"/>
          <w:szCs w:val="24"/>
          <w:lang w:eastAsia="zh-CN"/>
        </w:rPr>
        <w:t xml:space="preserve"> VA, </w:t>
      </w:r>
      <w:proofErr w:type="spellStart"/>
      <w:r w:rsidRPr="00150787">
        <w:rPr>
          <w:rFonts w:ascii="Book Antiqua" w:eastAsia="宋体" w:hAnsi="Book Antiqua" w:cs="宋体"/>
          <w:sz w:val="24"/>
          <w:szCs w:val="24"/>
          <w:lang w:eastAsia="zh-CN"/>
        </w:rPr>
        <w:t>Shiffman</w:t>
      </w:r>
      <w:proofErr w:type="spellEnd"/>
      <w:r w:rsidRPr="00150787">
        <w:rPr>
          <w:rFonts w:ascii="Book Antiqua" w:eastAsia="宋体" w:hAnsi="Book Antiqua" w:cs="宋体"/>
          <w:sz w:val="24"/>
          <w:szCs w:val="24"/>
          <w:lang w:eastAsia="zh-CN"/>
        </w:rPr>
        <w:t xml:space="preserve"> ML, </w:t>
      </w:r>
      <w:proofErr w:type="spellStart"/>
      <w:r w:rsidRPr="00150787">
        <w:rPr>
          <w:rFonts w:ascii="Book Antiqua" w:eastAsia="宋体" w:hAnsi="Book Antiqua" w:cs="宋体"/>
          <w:sz w:val="24"/>
          <w:szCs w:val="24"/>
          <w:lang w:eastAsia="zh-CN"/>
        </w:rPr>
        <w:t>Clore</w:t>
      </w:r>
      <w:proofErr w:type="spellEnd"/>
      <w:r w:rsidRPr="00150787">
        <w:rPr>
          <w:rFonts w:ascii="Book Antiqua" w:eastAsia="宋体" w:hAnsi="Book Antiqua" w:cs="宋体"/>
          <w:sz w:val="24"/>
          <w:szCs w:val="24"/>
          <w:lang w:eastAsia="zh-CN"/>
        </w:rPr>
        <w:t xml:space="preserve"> JN. Nonalcoholic </w:t>
      </w:r>
      <w:proofErr w:type="spellStart"/>
      <w:r w:rsidRPr="00150787">
        <w:rPr>
          <w:rFonts w:ascii="Book Antiqua" w:eastAsia="宋体" w:hAnsi="Book Antiqua" w:cs="宋体"/>
          <w:sz w:val="24"/>
          <w:szCs w:val="24"/>
          <w:lang w:eastAsia="zh-CN"/>
        </w:rPr>
        <w:t>steatohepatitis</w:t>
      </w:r>
      <w:proofErr w:type="spellEnd"/>
      <w:r w:rsidRPr="00150787">
        <w:rPr>
          <w:rFonts w:ascii="Book Antiqua" w:eastAsia="宋体" w:hAnsi="Book Antiqua" w:cs="宋体"/>
          <w:sz w:val="24"/>
          <w:szCs w:val="24"/>
          <w:lang w:eastAsia="zh-CN"/>
        </w:rPr>
        <w:t>: association of insulin resistance and mitochondrial abnormalities.</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i/>
          <w:iCs/>
          <w:sz w:val="24"/>
          <w:szCs w:val="24"/>
          <w:lang w:eastAsia="zh-CN"/>
        </w:rPr>
        <w:t>Gastroenterology</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2001; </w:t>
      </w:r>
      <w:r w:rsidRPr="00150787">
        <w:rPr>
          <w:rFonts w:ascii="Book Antiqua" w:eastAsia="宋体" w:hAnsi="Book Antiqua" w:cs="宋体"/>
          <w:b/>
          <w:bCs/>
          <w:sz w:val="24"/>
          <w:szCs w:val="24"/>
          <w:lang w:eastAsia="zh-CN"/>
        </w:rPr>
        <w:t>120</w:t>
      </w:r>
      <w:r w:rsidRPr="00150787">
        <w:rPr>
          <w:rFonts w:ascii="Book Antiqua" w:eastAsia="宋体" w:hAnsi="Book Antiqua" w:cs="宋体"/>
          <w:sz w:val="24"/>
          <w:szCs w:val="24"/>
          <w:lang w:eastAsia="zh-CN"/>
        </w:rPr>
        <w:t>: 1183-1192 [PMID: 11266382</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DOI: 10.1053/gast.2001.23256]</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48 </w:t>
      </w:r>
      <w:r w:rsidRPr="00150787">
        <w:rPr>
          <w:rFonts w:ascii="Book Antiqua" w:eastAsia="宋体" w:hAnsi="Book Antiqua" w:cs="宋体"/>
          <w:b/>
          <w:bCs/>
          <w:sz w:val="24"/>
          <w:szCs w:val="24"/>
          <w:lang w:eastAsia="zh-CN"/>
        </w:rPr>
        <w:t>Day CP</w:t>
      </w:r>
      <w:r w:rsidRPr="00150787">
        <w:rPr>
          <w:rFonts w:ascii="Book Antiqua" w:eastAsia="宋体" w:hAnsi="Book Antiqua" w:cs="宋体"/>
          <w:sz w:val="24"/>
          <w:szCs w:val="24"/>
          <w:lang w:eastAsia="zh-CN"/>
        </w:rPr>
        <w:t xml:space="preserve">. Pathogenesis of </w:t>
      </w:r>
      <w:proofErr w:type="spellStart"/>
      <w:r w:rsidRPr="00150787">
        <w:rPr>
          <w:rFonts w:ascii="Book Antiqua" w:eastAsia="宋体" w:hAnsi="Book Antiqua" w:cs="宋体"/>
          <w:sz w:val="24"/>
          <w:szCs w:val="24"/>
          <w:lang w:eastAsia="zh-CN"/>
        </w:rPr>
        <w:t>steatohepatitis</w:t>
      </w:r>
      <w:proofErr w:type="spellEnd"/>
      <w:r w:rsidRPr="00150787">
        <w:rPr>
          <w:rFonts w:ascii="Book Antiqua" w:eastAsia="宋体" w:hAnsi="Book Antiqua" w:cs="宋体"/>
          <w:sz w:val="24"/>
          <w:szCs w:val="24"/>
          <w:lang w:eastAsia="zh-CN"/>
        </w:rPr>
        <w:t>. </w:t>
      </w:r>
      <w:r w:rsidRPr="00150787">
        <w:rPr>
          <w:rFonts w:ascii="Book Antiqua" w:eastAsia="宋体" w:hAnsi="Book Antiqua" w:cs="宋体"/>
          <w:i/>
          <w:iCs/>
          <w:sz w:val="24"/>
          <w:szCs w:val="24"/>
          <w:lang w:eastAsia="zh-CN"/>
        </w:rPr>
        <w:t xml:space="preserve">Best </w:t>
      </w:r>
      <w:proofErr w:type="spellStart"/>
      <w:r w:rsidRPr="00150787">
        <w:rPr>
          <w:rFonts w:ascii="Book Antiqua" w:eastAsia="宋体" w:hAnsi="Book Antiqua" w:cs="宋体"/>
          <w:i/>
          <w:iCs/>
          <w:sz w:val="24"/>
          <w:szCs w:val="24"/>
          <w:lang w:eastAsia="zh-CN"/>
        </w:rPr>
        <w:t>Pract</w:t>
      </w:r>
      <w:proofErr w:type="spellEnd"/>
      <w:r w:rsidRPr="00150787">
        <w:rPr>
          <w:rFonts w:ascii="Book Antiqua" w:eastAsia="宋体" w:hAnsi="Book Antiqua" w:cs="宋体"/>
          <w:i/>
          <w:iCs/>
          <w:sz w:val="24"/>
          <w:szCs w:val="24"/>
          <w:lang w:eastAsia="zh-CN"/>
        </w:rPr>
        <w:t xml:space="preserve"> Res </w:t>
      </w:r>
      <w:proofErr w:type="spellStart"/>
      <w:r w:rsidRPr="00150787">
        <w:rPr>
          <w:rFonts w:ascii="Book Antiqua" w:eastAsia="宋体" w:hAnsi="Book Antiqua" w:cs="宋体"/>
          <w:i/>
          <w:iCs/>
          <w:sz w:val="24"/>
          <w:szCs w:val="24"/>
          <w:lang w:eastAsia="zh-CN"/>
        </w:rPr>
        <w:t>Clin</w:t>
      </w:r>
      <w:proofErr w:type="spellEnd"/>
      <w:r w:rsidRPr="00150787">
        <w:rPr>
          <w:rFonts w:ascii="Book Antiqua" w:eastAsia="宋体" w:hAnsi="Book Antiqua" w:cs="宋体"/>
          <w:i/>
          <w:iCs/>
          <w:sz w:val="24"/>
          <w:szCs w:val="24"/>
          <w:lang w:eastAsia="zh-CN"/>
        </w:rPr>
        <w:t xml:space="preserve"> </w:t>
      </w:r>
      <w:proofErr w:type="spellStart"/>
      <w:r w:rsidRPr="00150787">
        <w:rPr>
          <w:rFonts w:ascii="Book Antiqua" w:eastAsia="宋体" w:hAnsi="Book Antiqua" w:cs="宋体"/>
          <w:i/>
          <w:iCs/>
          <w:sz w:val="24"/>
          <w:szCs w:val="24"/>
          <w:lang w:eastAsia="zh-CN"/>
        </w:rPr>
        <w:t>Gastroenterol</w:t>
      </w:r>
      <w:proofErr w:type="spellEnd"/>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2002;</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b/>
          <w:bCs/>
          <w:sz w:val="24"/>
          <w:szCs w:val="24"/>
          <w:lang w:eastAsia="zh-CN"/>
        </w:rPr>
        <w:t>16</w:t>
      </w:r>
      <w:r w:rsidRPr="00150787">
        <w:rPr>
          <w:rFonts w:ascii="Book Antiqua" w:eastAsia="宋体" w:hAnsi="Book Antiqua" w:cs="宋体"/>
          <w:sz w:val="24"/>
          <w:szCs w:val="24"/>
          <w:lang w:eastAsia="zh-CN"/>
        </w:rPr>
        <w:t>: 663-678 [PMID: 12406438</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DOI: 10.1053/bega.2002.0333]</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49 </w:t>
      </w:r>
      <w:r w:rsidRPr="00150787">
        <w:rPr>
          <w:rFonts w:ascii="Book Antiqua" w:eastAsia="宋体" w:hAnsi="Book Antiqua" w:cs="宋体"/>
          <w:b/>
          <w:bCs/>
          <w:sz w:val="24"/>
          <w:szCs w:val="24"/>
          <w:lang w:eastAsia="zh-CN"/>
        </w:rPr>
        <w:t>Day CP</w:t>
      </w:r>
      <w:r w:rsidRPr="00150787">
        <w:rPr>
          <w:rFonts w:ascii="Book Antiqua" w:eastAsia="宋体" w:hAnsi="Book Antiqua" w:cs="宋体"/>
          <w:sz w:val="24"/>
          <w:szCs w:val="24"/>
          <w:lang w:eastAsia="zh-CN"/>
        </w:rPr>
        <w:t xml:space="preserve">. </w:t>
      </w:r>
      <w:proofErr w:type="gramStart"/>
      <w:r w:rsidRPr="00150787">
        <w:rPr>
          <w:rFonts w:ascii="Book Antiqua" w:eastAsia="宋体" w:hAnsi="Book Antiqua" w:cs="宋体"/>
          <w:sz w:val="24"/>
          <w:szCs w:val="24"/>
          <w:lang w:eastAsia="zh-CN"/>
        </w:rPr>
        <w:t>From fat to inflammation.</w:t>
      </w:r>
      <w:proofErr w:type="gramEnd"/>
      <w:r w:rsidRPr="00150787">
        <w:rPr>
          <w:rFonts w:ascii="Book Antiqua" w:eastAsia="宋体" w:hAnsi="Book Antiqua" w:cs="宋体"/>
          <w:sz w:val="24"/>
          <w:szCs w:val="24"/>
          <w:lang w:eastAsia="zh-CN"/>
        </w:rPr>
        <w:t> </w:t>
      </w:r>
      <w:r w:rsidRPr="00150787">
        <w:rPr>
          <w:rFonts w:ascii="Book Antiqua" w:eastAsia="宋体" w:hAnsi="Book Antiqua" w:cs="宋体"/>
          <w:i/>
          <w:iCs/>
          <w:sz w:val="24"/>
          <w:szCs w:val="24"/>
          <w:lang w:eastAsia="zh-CN"/>
        </w:rPr>
        <w:t>Gastroenterology</w:t>
      </w:r>
      <w:r w:rsidRPr="00150787">
        <w:rPr>
          <w:rFonts w:ascii="Book Antiqua" w:eastAsia="宋体" w:hAnsi="Book Antiqua" w:cs="宋体"/>
          <w:sz w:val="24"/>
          <w:szCs w:val="24"/>
          <w:lang w:eastAsia="zh-CN"/>
        </w:rPr>
        <w:t> 2006; </w:t>
      </w:r>
      <w:r w:rsidRPr="00150787">
        <w:rPr>
          <w:rFonts w:ascii="Book Antiqua" w:eastAsia="宋体" w:hAnsi="Book Antiqua" w:cs="宋体"/>
          <w:b/>
          <w:bCs/>
          <w:sz w:val="24"/>
          <w:szCs w:val="24"/>
          <w:lang w:eastAsia="zh-CN"/>
        </w:rPr>
        <w:t>130</w:t>
      </w:r>
      <w:r w:rsidRPr="00150787">
        <w:rPr>
          <w:rFonts w:ascii="Book Antiqua" w:eastAsia="宋体" w:hAnsi="Book Antiqua" w:cs="宋体"/>
          <w:sz w:val="24"/>
          <w:szCs w:val="24"/>
          <w:lang w:eastAsia="zh-CN"/>
        </w:rPr>
        <w:t>: 207-210 [PMID: 16401483</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DOI: 10.1053/j.gastro.2005.11.017]</w:t>
      </w:r>
    </w:p>
    <w:p w:rsidR="00150787" w:rsidRPr="00150787" w:rsidRDefault="00150787" w:rsidP="00150787">
      <w:pPr>
        <w:spacing w:after="0" w:line="360" w:lineRule="auto"/>
        <w:jc w:val="both"/>
        <w:rPr>
          <w:rFonts w:ascii="Book Antiqua" w:eastAsia="宋体" w:hAnsi="Book Antiqua" w:cs="宋体"/>
          <w:sz w:val="24"/>
          <w:szCs w:val="24"/>
          <w:lang w:eastAsia="zh-CN"/>
        </w:rPr>
      </w:pPr>
      <w:proofErr w:type="gramStart"/>
      <w:r w:rsidRPr="00150787">
        <w:rPr>
          <w:rFonts w:ascii="Book Antiqua" w:eastAsia="宋体" w:hAnsi="Book Antiqua" w:cs="宋体"/>
          <w:sz w:val="24"/>
          <w:szCs w:val="24"/>
          <w:lang w:eastAsia="zh-CN"/>
        </w:rPr>
        <w:t>50</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b/>
          <w:sz w:val="24"/>
          <w:szCs w:val="24"/>
          <w:lang w:eastAsia="zh-CN"/>
        </w:rPr>
        <w:t>Wang K</w:t>
      </w:r>
      <w:r w:rsidRPr="00150787">
        <w:rPr>
          <w:rFonts w:ascii="Book Antiqua" w:eastAsia="宋体" w:hAnsi="Book Antiqua" w:cs="宋体"/>
          <w:sz w:val="24"/>
          <w:szCs w:val="24"/>
          <w:lang w:eastAsia="zh-CN"/>
        </w:rPr>
        <w:t>. Molecular mechanisms of hepatic apoptosis.</w:t>
      </w:r>
      <w:proofErr w:type="gramEnd"/>
      <w:r w:rsidRPr="00150787">
        <w:rPr>
          <w:rFonts w:ascii="Book Antiqua" w:eastAsia="宋体" w:hAnsi="Book Antiqua" w:cs="宋体"/>
          <w:sz w:val="24"/>
          <w:szCs w:val="24"/>
          <w:lang w:eastAsia="zh-CN"/>
        </w:rPr>
        <w:t xml:space="preserve"> </w:t>
      </w:r>
      <w:r w:rsidRPr="00150787">
        <w:rPr>
          <w:rFonts w:ascii="Book Antiqua" w:eastAsia="宋体" w:hAnsi="Book Antiqua" w:cs="宋体"/>
          <w:i/>
          <w:sz w:val="24"/>
          <w:szCs w:val="24"/>
          <w:lang w:eastAsia="zh-CN"/>
        </w:rPr>
        <w:t>Cell Death</w:t>
      </w:r>
      <w:r w:rsidRPr="00150787">
        <w:rPr>
          <w:rFonts w:ascii="Book Antiqua" w:eastAsia="宋体" w:hAnsi="Book Antiqua" w:cs="宋体" w:hint="eastAsia"/>
          <w:i/>
          <w:sz w:val="24"/>
          <w:szCs w:val="24"/>
          <w:lang w:eastAsia="zh-CN"/>
        </w:rPr>
        <w:t xml:space="preserve"> </w:t>
      </w:r>
      <w:r w:rsidRPr="00150787">
        <w:rPr>
          <w:rFonts w:ascii="Book Antiqua" w:eastAsia="宋体" w:hAnsi="Book Antiqua" w:cs="宋体"/>
          <w:i/>
          <w:sz w:val="24"/>
          <w:szCs w:val="24"/>
          <w:lang w:eastAsia="zh-CN"/>
        </w:rPr>
        <w:t>Dis</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2014; 5</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e996</w:t>
      </w:r>
      <w:r w:rsidRPr="00150787">
        <w:rPr>
          <w:rFonts w:ascii="Book Antiqua" w:eastAsia="宋体" w:hAnsi="Book Antiqua" w:cs="宋体" w:hint="eastAsia"/>
          <w:sz w:val="24"/>
          <w:szCs w:val="24"/>
          <w:lang w:eastAsia="zh-CN"/>
        </w:rPr>
        <w:t xml:space="preserve"> [PMID: </w:t>
      </w:r>
      <w:r w:rsidRPr="00150787">
        <w:rPr>
          <w:rFonts w:ascii="Book Antiqua" w:eastAsia="宋体" w:hAnsi="Book Antiqua" w:cs="宋体"/>
          <w:sz w:val="24"/>
          <w:szCs w:val="24"/>
          <w:lang w:eastAsia="zh-CN"/>
        </w:rPr>
        <w:t>24434519</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caps/>
          <w:sz w:val="24"/>
          <w:szCs w:val="24"/>
          <w:lang w:eastAsia="zh-CN"/>
        </w:rPr>
        <w:t>doi:</w:t>
      </w:r>
      <w:r w:rsidRPr="00150787">
        <w:rPr>
          <w:rFonts w:ascii="Book Antiqua" w:eastAsia="宋体" w:hAnsi="Book Antiqua" w:cs="宋体"/>
          <w:sz w:val="24"/>
          <w:szCs w:val="24"/>
          <w:lang w:eastAsia="zh-CN"/>
        </w:rPr>
        <w:t xml:space="preserve"> 10.1038/cddis.2013.499</w:t>
      </w:r>
      <w:r w:rsidRPr="00150787">
        <w:rPr>
          <w:rFonts w:ascii="Book Antiqua" w:eastAsia="宋体" w:hAnsi="Book Antiqua" w:cs="宋体" w:hint="eastAsia"/>
          <w:sz w:val="24"/>
          <w:szCs w:val="24"/>
          <w:lang w:eastAsia="zh-CN"/>
        </w:rPr>
        <w:t>]</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51 </w:t>
      </w:r>
      <w:proofErr w:type="spellStart"/>
      <w:r w:rsidRPr="00150787">
        <w:rPr>
          <w:rFonts w:ascii="Book Antiqua" w:eastAsia="宋体" w:hAnsi="Book Antiqua" w:cs="宋体"/>
          <w:b/>
          <w:bCs/>
          <w:sz w:val="24"/>
          <w:szCs w:val="24"/>
          <w:lang w:eastAsia="zh-CN"/>
        </w:rPr>
        <w:t>Namikawa</w:t>
      </w:r>
      <w:proofErr w:type="spellEnd"/>
      <w:r w:rsidRPr="00150787">
        <w:rPr>
          <w:rFonts w:ascii="Book Antiqua" w:eastAsia="宋体" w:hAnsi="Book Antiqua" w:cs="宋体"/>
          <w:b/>
          <w:bCs/>
          <w:sz w:val="24"/>
          <w:szCs w:val="24"/>
          <w:lang w:eastAsia="zh-CN"/>
        </w:rPr>
        <w:t xml:space="preserve"> C</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Shu</w:t>
      </w:r>
      <w:proofErr w:type="spellEnd"/>
      <w:r w:rsidRPr="00150787">
        <w:rPr>
          <w:rFonts w:ascii="Book Antiqua" w:eastAsia="宋体" w:hAnsi="Book Antiqua" w:cs="宋体"/>
          <w:sz w:val="24"/>
          <w:szCs w:val="24"/>
          <w:lang w:eastAsia="zh-CN"/>
        </w:rPr>
        <w:t xml:space="preserve">-Ping Z, </w:t>
      </w:r>
      <w:proofErr w:type="spellStart"/>
      <w:r w:rsidRPr="00150787">
        <w:rPr>
          <w:rFonts w:ascii="Book Antiqua" w:eastAsia="宋体" w:hAnsi="Book Antiqua" w:cs="宋体"/>
          <w:sz w:val="24"/>
          <w:szCs w:val="24"/>
          <w:lang w:eastAsia="zh-CN"/>
        </w:rPr>
        <w:t>Vyselaar</w:t>
      </w:r>
      <w:proofErr w:type="spellEnd"/>
      <w:r w:rsidRPr="00150787">
        <w:rPr>
          <w:rFonts w:ascii="Book Antiqua" w:eastAsia="宋体" w:hAnsi="Book Antiqua" w:cs="宋体"/>
          <w:sz w:val="24"/>
          <w:szCs w:val="24"/>
          <w:lang w:eastAsia="zh-CN"/>
        </w:rPr>
        <w:t xml:space="preserve"> JR, Nozaki Y, </w:t>
      </w:r>
      <w:proofErr w:type="spellStart"/>
      <w:r w:rsidRPr="00150787">
        <w:rPr>
          <w:rFonts w:ascii="Book Antiqua" w:eastAsia="宋体" w:hAnsi="Book Antiqua" w:cs="宋体"/>
          <w:sz w:val="24"/>
          <w:szCs w:val="24"/>
          <w:lang w:eastAsia="zh-CN"/>
        </w:rPr>
        <w:t>Nemoto</w:t>
      </w:r>
      <w:proofErr w:type="spellEnd"/>
      <w:r w:rsidRPr="00150787">
        <w:rPr>
          <w:rFonts w:ascii="Book Antiqua" w:eastAsia="宋体" w:hAnsi="Book Antiqua" w:cs="宋体"/>
          <w:sz w:val="24"/>
          <w:szCs w:val="24"/>
          <w:lang w:eastAsia="zh-CN"/>
        </w:rPr>
        <w:t xml:space="preserve"> Y, Ono M, </w:t>
      </w:r>
      <w:proofErr w:type="spellStart"/>
      <w:r w:rsidRPr="00150787">
        <w:rPr>
          <w:rFonts w:ascii="Book Antiqua" w:eastAsia="宋体" w:hAnsi="Book Antiqua" w:cs="宋体"/>
          <w:sz w:val="24"/>
          <w:szCs w:val="24"/>
          <w:lang w:eastAsia="zh-CN"/>
        </w:rPr>
        <w:t>Akisawa</w:t>
      </w:r>
      <w:proofErr w:type="spellEnd"/>
      <w:r w:rsidRPr="00150787">
        <w:rPr>
          <w:rFonts w:ascii="Book Antiqua" w:eastAsia="宋体" w:hAnsi="Book Antiqua" w:cs="宋体"/>
          <w:sz w:val="24"/>
          <w:szCs w:val="24"/>
          <w:lang w:eastAsia="zh-CN"/>
        </w:rPr>
        <w:t xml:space="preserve"> N, </w:t>
      </w:r>
      <w:proofErr w:type="spellStart"/>
      <w:r w:rsidRPr="00150787">
        <w:rPr>
          <w:rFonts w:ascii="Book Antiqua" w:eastAsia="宋体" w:hAnsi="Book Antiqua" w:cs="宋体"/>
          <w:sz w:val="24"/>
          <w:szCs w:val="24"/>
          <w:lang w:eastAsia="zh-CN"/>
        </w:rPr>
        <w:t>Saibara</w:t>
      </w:r>
      <w:proofErr w:type="spellEnd"/>
      <w:r w:rsidRPr="00150787">
        <w:rPr>
          <w:rFonts w:ascii="Book Antiqua" w:eastAsia="宋体" w:hAnsi="Book Antiqua" w:cs="宋体"/>
          <w:sz w:val="24"/>
          <w:szCs w:val="24"/>
          <w:lang w:eastAsia="zh-CN"/>
        </w:rPr>
        <w:t xml:space="preserve"> T, </w:t>
      </w:r>
      <w:proofErr w:type="spellStart"/>
      <w:r w:rsidRPr="00150787">
        <w:rPr>
          <w:rFonts w:ascii="Book Antiqua" w:eastAsia="宋体" w:hAnsi="Book Antiqua" w:cs="宋体"/>
          <w:sz w:val="24"/>
          <w:szCs w:val="24"/>
          <w:lang w:eastAsia="zh-CN"/>
        </w:rPr>
        <w:t>Hiroi</w:t>
      </w:r>
      <w:proofErr w:type="spellEnd"/>
      <w:r w:rsidRPr="00150787">
        <w:rPr>
          <w:rFonts w:ascii="Book Antiqua" w:eastAsia="宋体" w:hAnsi="Book Antiqua" w:cs="宋体"/>
          <w:sz w:val="24"/>
          <w:szCs w:val="24"/>
          <w:lang w:eastAsia="zh-CN"/>
        </w:rPr>
        <w:t xml:space="preserve"> M, </w:t>
      </w:r>
      <w:proofErr w:type="spellStart"/>
      <w:r w:rsidRPr="00150787">
        <w:rPr>
          <w:rFonts w:ascii="Book Antiqua" w:eastAsia="宋体" w:hAnsi="Book Antiqua" w:cs="宋体"/>
          <w:sz w:val="24"/>
          <w:szCs w:val="24"/>
          <w:lang w:eastAsia="zh-CN"/>
        </w:rPr>
        <w:t>Enzan</w:t>
      </w:r>
      <w:proofErr w:type="spellEnd"/>
      <w:r w:rsidRPr="00150787">
        <w:rPr>
          <w:rFonts w:ascii="Book Antiqua" w:eastAsia="宋体" w:hAnsi="Book Antiqua" w:cs="宋体"/>
          <w:sz w:val="24"/>
          <w:szCs w:val="24"/>
          <w:lang w:eastAsia="zh-CN"/>
        </w:rPr>
        <w:t xml:space="preserve"> H, </w:t>
      </w:r>
      <w:proofErr w:type="spellStart"/>
      <w:r w:rsidRPr="00150787">
        <w:rPr>
          <w:rFonts w:ascii="Book Antiqua" w:eastAsia="宋体" w:hAnsi="Book Antiqua" w:cs="宋体"/>
          <w:sz w:val="24"/>
          <w:szCs w:val="24"/>
          <w:lang w:eastAsia="zh-CN"/>
        </w:rPr>
        <w:t>Onishi</w:t>
      </w:r>
      <w:proofErr w:type="spellEnd"/>
      <w:r w:rsidRPr="00150787">
        <w:rPr>
          <w:rFonts w:ascii="Book Antiqua" w:eastAsia="宋体" w:hAnsi="Book Antiqua" w:cs="宋体"/>
          <w:sz w:val="24"/>
          <w:szCs w:val="24"/>
          <w:lang w:eastAsia="zh-CN"/>
        </w:rPr>
        <w:t xml:space="preserve"> S. Polymorphisms of microsomal triglyceride transfer protein gene and manganese superoxide dismutase gene in non-alcoholic </w:t>
      </w:r>
      <w:proofErr w:type="spellStart"/>
      <w:r w:rsidRPr="00150787">
        <w:rPr>
          <w:rFonts w:ascii="Book Antiqua" w:eastAsia="宋体" w:hAnsi="Book Antiqua" w:cs="宋体"/>
          <w:sz w:val="24"/>
          <w:szCs w:val="24"/>
          <w:lang w:eastAsia="zh-CN"/>
        </w:rPr>
        <w:t>steatohepatitis</w:t>
      </w:r>
      <w:proofErr w:type="spellEnd"/>
      <w:r w:rsidRPr="00150787">
        <w:rPr>
          <w:rFonts w:ascii="Book Antiqua" w:eastAsia="宋体" w:hAnsi="Book Antiqua" w:cs="宋体"/>
          <w:sz w:val="24"/>
          <w:szCs w:val="24"/>
          <w:lang w:eastAsia="zh-CN"/>
        </w:rPr>
        <w:t>. </w:t>
      </w:r>
      <w:r w:rsidRPr="00150787">
        <w:rPr>
          <w:rFonts w:ascii="Book Antiqua" w:eastAsia="宋体" w:hAnsi="Book Antiqua" w:cs="宋体"/>
          <w:i/>
          <w:iCs/>
          <w:sz w:val="24"/>
          <w:szCs w:val="24"/>
          <w:lang w:eastAsia="zh-CN"/>
        </w:rPr>
        <w:t xml:space="preserve">J </w:t>
      </w:r>
      <w:proofErr w:type="spellStart"/>
      <w:r w:rsidRPr="00150787">
        <w:rPr>
          <w:rFonts w:ascii="Book Antiqua" w:eastAsia="宋体" w:hAnsi="Book Antiqua" w:cs="宋体"/>
          <w:i/>
          <w:iCs/>
          <w:sz w:val="24"/>
          <w:szCs w:val="24"/>
          <w:lang w:eastAsia="zh-CN"/>
        </w:rPr>
        <w:t>Hepatol</w:t>
      </w:r>
      <w:proofErr w:type="spellEnd"/>
      <w:r w:rsidRPr="00150787">
        <w:rPr>
          <w:rFonts w:ascii="Book Antiqua" w:eastAsia="宋体" w:hAnsi="Book Antiqua" w:cs="宋体"/>
          <w:sz w:val="24"/>
          <w:szCs w:val="24"/>
          <w:lang w:eastAsia="zh-CN"/>
        </w:rPr>
        <w:t> 2004; </w:t>
      </w:r>
      <w:r w:rsidRPr="00150787">
        <w:rPr>
          <w:rFonts w:ascii="Book Antiqua" w:eastAsia="宋体" w:hAnsi="Book Antiqua" w:cs="宋体"/>
          <w:b/>
          <w:bCs/>
          <w:sz w:val="24"/>
          <w:szCs w:val="24"/>
          <w:lang w:eastAsia="zh-CN"/>
        </w:rPr>
        <w:t>40</w:t>
      </w:r>
      <w:r w:rsidRPr="00150787">
        <w:rPr>
          <w:rFonts w:ascii="Book Antiqua" w:eastAsia="宋体" w:hAnsi="Book Antiqua" w:cs="宋体"/>
          <w:sz w:val="24"/>
          <w:szCs w:val="24"/>
          <w:lang w:eastAsia="zh-CN"/>
        </w:rPr>
        <w:t>: 781-786 [PMID: 15094225</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DOI: 10.1016/j.jhep.2004.01.028]</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52 </w:t>
      </w:r>
      <w:proofErr w:type="spellStart"/>
      <w:r w:rsidRPr="00150787">
        <w:rPr>
          <w:rFonts w:ascii="Book Antiqua" w:eastAsia="宋体" w:hAnsi="Book Antiqua" w:cs="宋体"/>
          <w:b/>
          <w:bCs/>
          <w:sz w:val="24"/>
          <w:szCs w:val="24"/>
          <w:lang w:eastAsia="zh-CN"/>
        </w:rPr>
        <w:t>Ghobadloo</w:t>
      </w:r>
      <w:proofErr w:type="spellEnd"/>
      <w:r w:rsidRPr="00150787">
        <w:rPr>
          <w:rFonts w:ascii="Book Antiqua" w:eastAsia="宋体" w:hAnsi="Book Antiqua" w:cs="宋体"/>
          <w:b/>
          <w:bCs/>
          <w:sz w:val="24"/>
          <w:szCs w:val="24"/>
          <w:lang w:eastAsia="zh-CN"/>
        </w:rPr>
        <w:t xml:space="preserve"> SM</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Yaghmaei</w:t>
      </w:r>
      <w:proofErr w:type="spellEnd"/>
      <w:r w:rsidRPr="00150787">
        <w:rPr>
          <w:rFonts w:ascii="Book Antiqua" w:eastAsia="宋体" w:hAnsi="Book Antiqua" w:cs="宋体"/>
          <w:sz w:val="24"/>
          <w:szCs w:val="24"/>
          <w:lang w:eastAsia="zh-CN"/>
        </w:rPr>
        <w:t xml:space="preserve"> B, </w:t>
      </w:r>
      <w:proofErr w:type="spellStart"/>
      <w:r w:rsidRPr="00150787">
        <w:rPr>
          <w:rFonts w:ascii="Book Antiqua" w:eastAsia="宋体" w:hAnsi="Book Antiqua" w:cs="宋体"/>
          <w:sz w:val="24"/>
          <w:szCs w:val="24"/>
          <w:lang w:eastAsia="zh-CN"/>
        </w:rPr>
        <w:t>Bakayev</w:t>
      </w:r>
      <w:proofErr w:type="spellEnd"/>
      <w:r w:rsidRPr="00150787">
        <w:rPr>
          <w:rFonts w:ascii="Book Antiqua" w:eastAsia="宋体" w:hAnsi="Book Antiqua" w:cs="宋体"/>
          <w:sz w:val="24"/>
          <w:szCs w:val="24"/>
          <w:lang w:eastAsia="zh-CN"/>
        </w:rPr>
        <w:t xml:space="preserve"> V, </w:t>
      </w:r>
      <w:proofErr w:type="spellStart"/>
      <w:r w:rsidRPr="00150787">
        <w:rPr>
          <w:rFonts w:ascii="Book Antiqua" w:eastAsia="宋体" w:hAnsi="Book Antiqua" w:cs="宋体"/>
          <w:sz w:val="24"/>
          <w:szCs w:val="24"/>
          <w:lang w:eastAsia="zh-CN"/>
        </w:rPr>
        <w:t>Goudarzi</w:t>
      </w:r>
      <w:proofErr w:type="spellEnd"/>
      <w:r w:rsidRPr="00150787">
        <w:rPr>
          <w:rFonts w:ascii="Book Antiqua" w:eastAsia="宋体" w:hAnsi="Book Antiqua" w:cs="宋体"/>
          <w:sz w:val="24"/>
          <w:szCs w:val="24"/>
          <w:lang w:eastAsia="zh-CN"/>
        </w:rPr>
        <w:t xml:space="preserve"> H, </w:t>
      </w:r>
      <w:proofErr w:type="spellStart"/>
      <w:r w:rsidRPr="00150787">
        <w:rPr>
          <w:rFonts w:ascii="Book Antiqua" w:eastAsia="宋体" w:hAnsi="Book Antiqua" w:cs="宋体"/>
          <w:sz w:val="24"/>
          <w:szCs w:val="24"/>
          <w:lang w:eastAsia="zh-CN"/>
        </w:rPr>
        <w:t>Noorinayer</w:t>
      </w:r>
      <w:proofErr w:type="spellEnd"/>
      <w:r w:rsidRPr="00150787">
        <w:rPr>
          <w:rFonts w:ascii="Book Antiqua" w:eastAsia="宋体" w:hAnsi="Book Antiqua" w:cs="宋体"/>
          <w:sz w:val="24"/>
          <w:szCs w:val="24"/>
          <w:lang w:eastAsia="zh-CN"/>
        </w:rPr>
        <w:t xml:space="preserve"> B, Rad FH, </w:t>
      </w:r>
      <w:proofErr w:type="spellStart"/>
      <w:r w:rsidRPr="00150787">
        <w:rPr>
          <w:rFonts w:ascii="Book Antiqua" w:eastAsia="宋体" w:hAnsi="Book Antiqua" w:cs="宋体"/>
          <w:sz w:val="24"/>
          <w:szCs w:val="24"/>
          <w:lang w:eastAsia="zh-CN"/>
        </w:rPr>
        <w:t>Samiy</w:t>
      </w:r>
      <w:proofErr w:type="spellEnd"/>
      <w:r w:rsidRPr="00150787">
        <w:rPr>
          <w:rFonts w:ascii="Book Antiqua" w:eastAsia="宋体" w:hAnsi="Book Antiqua" w:cs="宋体"/>
          <w:sz w:val="24"/>
          <w:szCs w:val="24"/>
          <w:lang w:eastAsia="zh-CN"/>
        </w:rPr>
        <w:t xml:space="preserve"> S, </w:t>
      </w:r>
      <w:proofErr w:type="spellStart"/>
      <w:r w:rsidRPr="00150787">
        <w:rPr>
          <w:rFonts w:ascii="Book Antiqua" w:eastAsia="宋体" w:hAnsi="Book Antiqua" w:cs="宋体"/>
          <w:sz w:val="24"/>
          <w:szCs w:val="24"/>
          <w:lang w:eastAsia="zh-CN"/>
        </w:rPr>
        <w:t>Aghabozorghi</w:t>
      </w:r>
      <w:proofErr w:type="spellEnd"/>
      <w:r w:rsidRPr="00150787">
        <w:rPr>
          <w:rFonts w:ascii="Book Antiqua" w:eastAsia="宋体" w:hAnsi="Book Antiqua" w:cs="宋体"/>
          <w:sz w:val="24"/>
          <w:szCs w:val="24"/>
          <w:lang w:eastAsia="zh-CN"/>
        </w:rPr>
        <w:t xml:space="preserve"> S, </w:t>
      </w:r>
      <w:proofErr w:type="spellStart"/>
      <w:r w:rsidRPr="00150787">
        <w:rPr>
          <w:rFonts w:ascii="Book Antiqua" w:eastAsia="宋体" w:hAnsi="Book Antiqua" w:cs="宋体"/>
          <w:sz w:val="24"/>
          <w:szCs w:val="24"/>
          <w:lang w:eastAsia="zh-CN"/>
        </w:rPr>
        <w:t>Zali</w:t>
      </w:r>
      <w:proofErr w:type="spellEnd"/>
      <w:r w:rsidRPr="00150787">
        <w:rPr>
          <w:rFonts w:ascii="Book Antiqua" w:eastAsia="宋体" w:hAnsi="Book Antiqua" w:cs="宋体"/>
          <w:sz w:val="24"/>
          <w:szCs w:val="24"/>
          <w:lang w:eastAsia="zh-CN"/>
        </w:rPr>
        <w:t xml:space="preserve"> MR. GSTP1, GSTM1, and GSTT1 genetic polymorphisms in patients with cryptogenic liver cirrhosis. </w:t>
      </w:r>
      <w:r w:rsidRPr="00150787">
        <w:rPr>
          <w:rFonts w:ascii="Book Antiqua" w:eastAsia="宋体" w:hAnsi="Book Antiqua" w:cs="宋体"/>
          <w:i/>
          <w:iCs/>
          <w:sz w:val="24"/>
          <w:szCs w:val="24"/>
          <w:lang w:eastAsia="zh-CN"/>
        </w:rPr>
        <w:t xml:space="preserve">J </w:t>
      </w:r>
      <w:proofErr w:type="spellStart"/>
      <w:r w:rsidRPr="00150787">
        <w:rPr>
          <w:rFonts w:ascii="Book Antiqua" w:eastAsia="宋体" w:hAnsi="Book Antiqua" w:cs="宋体"/>
          <w:i/>
          <w:iCs/>
          <w:sz w:val="24"/>
          <w:szCs w:val="24"/>
          <w:lang w:eastAsia="zh-CN"/>
        </w:rPr>
        <w:t>Gastrointest</w:t>
      </w:r>
      <w:proofErr w:type="spellEnd"/>
      <w:r w:rsidRPr="00150787">
        <w:rPr>
          <w:rFonts w:ascii="Book Antiqua" w:eastAsia="宋体" w:hAnsi="Book Antiqua" w:cs="宋体"/>
          <w:i/>
          <w:iCs/>
          <w:sz w:val="24"/>
          <w:szCs w:val="24"/>
          <w:lang w:eastAsia="zh-CN"/>
        </w:rPr>
        <w:t xml:space="preserve"> </w:t>
      </w:r>
      <w:proofErr w:type="spellStart"/>
      <w:r w:rsidRPr="00150787">
        <w:rPr>
          <w:rFonts w:ascii="Book Antiqua" w:eastAsia="宋体" w:hAnsi="Book Antiqua" w:cs="宋体"/>
          <w:i/>
          <w:iCs/>
          <w:sz w:val="24"/>
          <w:szCs w:val="24"/>
          <w:lang w:eastAsia="zh-CN"/>
        </w:rPr>
        <w:t>Surg</w:t>
      </w:r>
      <w:proofErr w:type="spellEnd"/>
      <w:r w:rsidRPr="00150787">
        <w:rPr>
          <w:rFonts w:ascii="Book Antiqua" w:eastAsia="宋体" w:hAnsi="Book Antiqua" w:cs="宋体"/>
          <w:sz w:val="24"/>
          <w:szCs w:val="24"/>
          <w:lang w:eastAsia="zh-CN"/>
        </w:rPr>
        <w:t> </w:t>
      </w:r>
      <w:r w:rsidRPr="00150787">
        <w:rPr>
          <w:rFonts w:ascii="Book Antiqua" w:eastAsia="宋体" w:hAnsi="Book Antiqua" w:cs="宋体" w:hint="eastAsia"/>
          <w:sz w:val="24"/>
          <w:szCs w:val="24"/>
          <w:lang w:eastAsia="zh-CN"/>
        </w:rPr>
        <w:t>2004</w:t>
      </w:r>
      <w:r w:rsidRPr="00150787">
        <w:rPr>
          <w:rFonts w:ascii="Book Antiqua" w:eastAsia="宋体" w:hAnsi="Book Antiqua" w:cs="宋体"/>
          <w:sz w:val="24"/>
          <w:szCs w:val="24"/>
          <w:lang w:eastAsia="zh-CN"/>
        </w:rPr>
        <w:t>; </w:t>
      </w:r>
      <w:r w:rsidRPr="00150787">
        <w:rPr>
          <w:rFonts w:ascii="Book Antiqua" w:eastAsia="宋体" w:hAnsi="Book Antiqua" w:cs="宋体"/>
          <w:b/>
          <w:bCs/>
          <w:sz w:val="24"/>
          <w:szCs w:val="24"/>
          <w:lang w:eastAsia="zh-CN"/>
        </w:rPr>
        <w:t>8</w:t>
      </w:r>
      <w:r w:rsidRPr="00150787">
        <w:rPr>
          <w:rFonts w:ascii="Book Antiqua" w:eastAsia="宋体" w:hAnsi="Book Antiqua" w:cs="宋体"/>
          <w:sz w:val="24"/>
          <w:szCs w:val="24"/>
          <w:lang w:eastAsia="zh-CN"/>
        </w:rPr>
        <w:t>: 423-427 [PMID: 15120366</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DOI: 10.1016/j.gassur.2004.02.005]</w:t>
      </w:r>
    </w:p>
    <w:p w:rsidR="00150787" w:rsidRPr="00150787" w:rsidRDefault="00150787" w:rsidP="00150787">
      <w:pPr>
        <w:spacing w:after="0" w:line="360" w:lineRule="auto"/>
        <w:jc w:val="both"/>
        <w:rPr>
          <w:rFonts w:ascii="Book Antiqua" w:eastAsia="宋体" w:hAnsi="Book Antiqua" w:cs="宋体"/>
          <w:sz w:val="24"/>
          <w:szCs w:val="24"/>
          <w:lang w:eastAsia="zh-CN"/>
        </w:rPr>
      </w:pPr>
      <w:proofErr w:type="gramStart"/>
      <w:r w:rsidRPr="00150787">
        <w:rPr>
          <w:rFonts w:ascii="Book Antiqua" w:eastAsia="宋体" w:hAnsi="Book Antiqua" w:cs="宋体"/>
          <w:sz w:val="24"/>
          <w:szCs w:val="24"/>
          <w:lang w:eastAsia="zh-CN"/>
        </w:rPr>
        <w:lastRenderedPageBreak/>
        <w:t>53 </w:t>
      </w:r>
      <w:proofErr w:type="spellStart"/>
      <w:r w:rsidRPr="00150787">
        <w:rPr>
          <w:rFonts w:ascii="Book Antiqua" w:eastAsia="宋体" w:hAnsi="Book Antiqua" w:cs="宋体"/>
          <w:b/>
          <w:bCs/>
          <w:sz w:val="24"/>
          <w:szCs w:val="24"/>
          <w:lang w:eastAsia="zh-CN"/>
        </w:rPr>
        <w:t>Assy</w:t>
      </w:r>
      <w:proofErr w:type="spellEnd"/>
      <w:r w:rsidRPr="00150787">
        <w:rPr>
          <w:rFonts w:ascii="Book Antiqua" w:eastAsia="宋体" w:hAnsi="Book Antiqua" w:cs="宋体"/>
          <w:b/>
          <w:bCs/>
          <w:sz w:val="24"/>
          <w:szCs w:val="24"/>
          <w:lang w:eastAsia="zh-CN"/>
        </w:rPr>
        <w:t xml:space="preserve"> N</w:t>
      </w:r>
      <w:r w:rsidRPr="00150787">
        <w:rPr>
          <w:rFonts w:ascii="Book Antiqua" w:eastAsia="宋体" w:hAnsi="Book Antiqua" w:cs="宋体"/>
          <w:sz w:val="24"/>
          <w:szCs w:val="24"/>
          <w:lang w:eastAsia="zh-CN"/>
        </w:rPr>
        <w:t>. Nutritional recommendations for patients with non-alcoholic fatty liver diseases.</w:t>
      </w:r>
      <w:proofErr w:type="gramEnd"/>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i/>
          <w:iCs/>
          <w:sz w:val="24"/>
          <w:szCs w:val="24"/>
          <w:lang w:eastAsia="zh-CN"/>
        </w:rPr>
        <w:t xml:space="preserve">World J </w:t>
      </w:r>
      <w:proofErr w:type="spellStart"/>
      <w:r w:rsidRPr="00150787">
        <w:rPr>
          <w:rFonts w:ascii="Book Antiqua" w:eastAsia="宋体" w:hAnsi="Book Antiqua" w:cs="宋体"/>
          <w:i/>
          <w:iCs/>
          <w:sz w:val="24"/>
          <w:szCs w:val="24"/>
          <w:lang w:eastAsia="zh-CN"/>
        </w:rPr>
        <w:t>Gastroenterol</w:t>
      </w:r>
      <w:proofErr w:type="spellEnd"/>
      <w:r w:rsidRPr="00150787">
        <w:rPr>
          <w:rFonts w:ascii="Book Antiqua" w:eastAsia="宋体" w:hAnsi="Book Antiqua" w:cs="宋体"/>
          <w:sz w:val="24"/>
          <w:szCs w:val="24"/>
          <w:lang w:eastAsia="zh-CN"/>
        </w:rPr>
        <w:t> 2011; </w:t>
      </w:r>
      <w:r w:rsidRPr="00150787">
        <w:rPr>
          <w:rFonts w:ascii="Book Antiqua" w:eastAsia="宋体" w:hAnsi="Book Antiqua" w:cs="宋体"/>
          <w:b/>
          <w:bCs/>
          <w:sz w:val="24"/>
          <w:szCs w:val="24"/>
          <w:lang w:eastAsia="zh-CN"/>
        </w:rPr>
        <w:t>17</w:t>
      </w:r>
      <w:r w:rsidRPr="00150787">
        <w:rPr>
          <w:rFonts w:ascii="Book Antiqua" w:eastAsia="宋体" w:hAnsi="Book Antiqua" w:cs="宋体"/>
          <w:sz w:val="24"/>
          <w:szCs w:val="24"/>
          <w:lang w:eastAsia="zh-CN"/>
        </w:rPr>
        <w:t>: 3375-3376 [PMID: 21876629 DOI: 10.3748/wjg.v17.i29.3375]</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54 </w:t>
      </w:r>
      <w:proofErr w:type="spellStart"/>
      <w:r w:rsidRPr="00150787">
        <w:rPr>
          <w:rFonts w:ascii="Book Antiqua" w:eastAsia="宋体" w:hAnsi="Book Antiqua" w:cs="宋体"/>
          <w:b/>
          <w:bCs/>
          <w:sz w:val="24"/>
          <w:szCs w:val="24"/>
          <w:lang w:eastAsia="zh-CN"/>
        </w:rPr>
        <w:t>Eslamparast</w:t>
      </w:r>
      <w:proofErr w:type="spellEnd"/>
      <w:r w:rsidRPr="00150787">
        <w:rPr>
          <w:rFonts w:ascii="Book Antiqua" w:eastAsia="宋体" w:hAnsi="Book Antiqua" w:cs="宋体"/>
          <w:b/>
          <w:bCs/>
          <w:sz w:val="24"/>
          <w:szCs w:val="24"/>
          <w:lang w:eastAsia="zh-CN"/>
        </w:rPr>
        <w:t xml:space="preserve"> T</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Eghtesad</w:t>
      </w:r>
      <w:proofErr w:type="spellEnd"/>
      <w:r w:rsidRPr="00150787">
        <w:rPr>
          <w:rFonts w:ascii="Book Antiqua" w:eastAsia="宋体" w:hAnsi="Book Antiqua" w:cs="宋体"/>
          <w:sz w:val="24"/>
          <w:szCs w:val="24"/>
          <w:lang w:eastAsia="zh-CN"/>
        </w:rPr>
        <w:t xml:space="preserve"> S, </w:t>
      </w:r>
      <w:proofErr w:type="spellStart"/>
      <w:r w:rsidRPr="00150787">
        <w:rPr>
          <w:rFonts w:ascii="Book Antiqua" w:eastAsia="宋体" w:hAnsi="Book Antiqua" w:cs="宋体"/>
          <w:sz w:val="24"/>
          <w:szCs w:val="24"/>
          <w:lang w:eastAsia="zh-CN"/>
        </w:rPr>
        <w:t>Poustchi</w:t>
      </w:r>
      <w:proofErr w:type="spellEnd"/>
      <w:r w:rsidRPr="00150787">
        <w:rPr>
          <w:rFonts w:ascii="Book Antiqua" w:eastAsia="宋体" w:hAnsi="Book Antiqua" w:cs="宋体"/>
          <w:sz w:val="24"/>
          <w:szCs w:val="24"/>
          <w:lang w:eastAsia="zh-CN"/>
        </w:rPr>
        <w:t xml:space="preserve"> H, </w:t>
      </w:r>
      <w:proofErr w:type="spellStart"/>
      <w:r w:rsidRPr="00150787">
        <w:rPr>
          <w:rFonts w:ascii="Book Antiqua" w:eastAsia="宋体" w:hAnsi="Book Antiqua" w:cs="宋体"/>
          <w:sz w:val="24"/>
          <w:szCs w:val="24"/>
          <w:lang w:eastAsia="zh-CN"/>
        </w:rPr>
        <w:t>Hekmatdoost</w:t>
      </w:r>
      <w:proofErr w:type="spellEnd"/>
      <w:r w:rsidRPr="00150787">
        <w:rPr>
          <w:rFonts w:ascii="Book Antiqua" w:eastAsia="宋体" w:hAnsi="Book Antiqua" w:cs="宋体"/>
          <w:sz w:val="24"/>
          <w:szCs w:val="24"/>
          <w:lang w:eastAsia="zh-CN"/>
        </w:rPr>
        <w:t xml:space="preserve"> A. Recent advances in dietary supplementation, in treating non-alcoholic fatty liver disease. </w:t>
      </w:r>
      <w:r w:rsidRPr="00150787">
        <w:rPr>
          <w:rFonts w:ascii="Book Antiqua" w:eastAsia="宋体" w:hAnsi="Book Antiqua" w:cs="宋体"/>
          <w:i/>
          <w:iCs/>
          <w:sz w:val="24"/>
          <w:szCs w:val="24"/>
          <w:lang w:eastAsia="zh-CN"/>
        </w:rPr>
        <w:t xml:space="preserve">World J </w:t>
      </w:r>
      <w:proofErr w:type="spellStart"/>
      <w:r w:rsidRPr="00150787">
        <w:rPr>
          <w:rFonts w:ascii="Book Antiqua" w:eastAsia="宋体" w:hAnsi="Book Antiqua" w:cs="宋体"/>
          <w:i/>
          <w:iCs/>
          <w:sz w:val="24"/>
          <w:szCs w:val="24"/>
          <w:lang w:eastAsia="zh-CN"/>
        </w:rPr>
        <w:t>Hepatol</w:t>
      </w:r>
      <w:proofErr w:type="spellEnd"/>
      <w:r w:rsidRPr="00150787">
        <w:rPr>
          <w:rFonts w:ascii="Book Antiqua" w:eastAsia="宋体" w:hAnsi="Book Antiqua" w:cs="宋体"/>
          <w:sz w:val="24"/>
          <w:szCs w:val="24"/>
          <w:lang w:eastAsia="zh-CN"/>
        </w:rPr>
        <w:t> 2015; </w:t>
      </w:r>
      <w:r w:rsidRPr="00150787">
        <w:rPr>
          <w:rFonts w:ascii="Book Antiqua" w:eastAsia="宋体" w:hAnsi="Book Antiqua" w:cs="宋体"/>
          <w:b/>
          <w:bCs/>
          <w:sz w:val="24"/>
          <w:szCs w:val="24"/>
          <w:lang w:eastAsia="zh-CN"/>
        </w:rPr>
        <w:t>7</w:t>
      </w:r>
      <w:r w:rsidRPr="00150787">
        <w:rPr>
          <w:rFonts w:ascii="Book Antiqua" w:eastAsia="宋体" w:hAnsi="Book Antiqua" w:cs="宋体"/>
          <w:sz w:val="24"/>
          <w:szCs w:val="24"/>
          <w:lang w:eastAsia="zh-CN"/>
        </w:rPr>
        <w:t>: 204-212 [PMID: 25729475 DOI: 10.4254/wjh.v7.i2.204]</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55 </w:t>
      </w:r>
      <w:proofErr w:type="spellStart"/>
      <w:r w:rsidRPr="00150787">
        <w:rPr>
          <w:rFonts w:ascii="Book Antiqua" w:eastAsia="宋体" w:hAnsi="Book Antiqua" w:cs="宋体"/>
          <w:b/>
          <w:bCs/>
          <w:sz w:val="24"/>
          <w:szCs w:val="24"/>
          <w:lang w:eastAsia="zh-CN"/>
        </w:rPr>
        <w:t>Dongiovanni</w:t>
      </w:r>
      <w:proofErr w:type="spellEnd"/>
      <w:r w:rsidRPr="00150787">
        <w:rPr>
          <w:rFonts w:ascii="Book Antiqua" w:eastAsia="宋体" w:hAnsi="Book Antiqua" w:cs="宋体"/>
          <w:b/>
          <w:bCs/>
          <w:sz w:val="24"/>
          <w:szCs w:val="24"/>
          <w:lang w:eastAsia="zh-CN"/>
        </w:rPr>
        <w:t xml:space="preserve"> P</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Lanti</w:t>
      </w:r>
      <w:proofErr w:type="spellEnd"/>
      <w:r w:rsidRPr="00150787">
        <w:rPr>
          <w:rFonts w:ascii="Book Antiqua" w:eastAsia="宋体" w:hAnsi="Book Antiqua" w:cs="宋体"/>
          <w:sz w:val="24"/>
          <w:szCs w:val="24"/>
          <w:lang w:eastAsia="zh-CN"/>
        </w:rPr>
        <w:t xml:space="preserve"> C, </w:t>
      </w:r>
      <w:proofErr w:type="spellStart"/>
      <w:r w:rsidRPr="00150787">
        <w:rPr>
          <w:rFonts w:ascii="Book Antiqua" w:eastAsia="宋体" w:hAnsi="Book Antiqua" w:cs="宋体"/>
          <w:sz w:val="24"/>
          <w:szCs w:val="24"/>
          <w:lang w:eastAsia="zh-CN"/>
        </w:rPr>
        <w:t>Riso</w:t>
      </w:r>
      <w:proofErr w:type="spellEnd"/>
      <w:r w:rsidRPr="00150787">
        <w:rPr>
          <w:rFonts w:ascii="Book Antiqua" w:eastAsia="宋体" w:hAnsi="Book Antiqua" w:cs="宋体"/>
          <w:sz w:val="24"/>
          <w:szCs w:val="24"/>
          <w:lang w:eastAsia="zh-CN"/>
        </w:rPr>
        <w:t xml:space="preserve"> P, </w:t>
      </w:r>
      <w:proofErr w:type="spellStart"/>
      <w:r w:rsidRPr="00150787">
        <w:rPr>
          <w:rFonts w:ascii="Book Antiqua" w:eastAsia="宋体" w:hAnsi="Book Antiqua" w:cs="宋体"/>
          <w:sz w:val="24"/>
          <w:szCs w:val="24"/>
          <w:lang w:eastAsia="zh-CN"/>
        </w:rPr>
        <w:t>Valenti</w:t>
      </w:r>
      <w:proofErr w:type="spellEnd"/>
      <w:r w:rsidRPr="00150787">
        <w:rPr>
          <w:rFonts w:ascii="Book Antiqua" w:eastAsia="宋体" w:hAnsi="Book Antiqua" w:cs="宋体"/>
          <w:sz w:val="24"/>
          <w:szCs w:val="24"/>
          <w:lang w:eastAsia="zh-CN"/>
        </w:rPr>
        <w:t xml:space="preserve"> L. Nutritional therapy for nonalcoholic fatty liver disease. </w:t>
      </w:r>
      <w:r w:rsidRPr="00150787">
        <w:rPr>
          <w:rFonts w:ascii="Book Antiqua" w:eastAsia="宋体" w:hAnsi="Book Antiqua" w:cs="宋体"/>
          <w:i/>
          <w:iCs/>
          <w:sz w:val="24"/>
          <w:szCs w:val="24"/>
          <w:lang w:eastAsia="zh-CN"/>
        </w:rPr>
        <w:t xml:space="preserve">J </w:t>
      </w:r>
      <w:proofErr w:type="spellStart"/>
      <w:r w:rsidRPr="00150787">
        <w:rPr>
          <w:rFonts w:ascii="Book Antiqua" w:eastAsia="宋体" w:hAnsi="Book Antiqua" w:cs="宋体"/>
          <w:i/>
          <w:iCs/>
          <w:sz w:val="24"/>
          <w:szCs w:val="24"/>
          <w:lang w:eastAsia="zh-CN"/>
        </w:rPr>
        <w:t>Nutr</w:t>
      </w:r>
      <w:proofErr w:type="spellEnd"/>
      <w:r w:rsidRPr="00150787">
        <w:rPr>
          <w:rFonts w:ascii="Book Antiqua" w:eastAsia="宋体" w:hAnsi="Book Antiqua" w:cs="宋体"/>
          <w:i/>
          <w:iCs/>
          <w:sz w:val="24"/>
          <w:szCs w:val="24"/>
          <w:lang w:eastAsia="zh-CN"/>
        </w:rPr>
        <w:t xml:space="preserve"> </w:t>
      </w:r>
      <w:proofErr w:type="spellStart"/>
      <w:r w:rsidRPr="00150787">
        <w:rPr>
          <w:rFonts w:ascii="Book Antiqua" w:eastAsia="宋体" w:hAnsi="Book Antiqua" w:cs="宋体"/>
          <w:i/>
          <w:iCs/>
          <w:sz w:val="24"/>
          <w:szCs w:val="24"/>
          <w:lang w:eastAsia="zh-CN"/>
        </w:rPr>
        <w:t>Biochem</w:t>
      </w:r>
      <w:proofErr w:type="spellEnd"/>
      <w:r w:rsidRPr="00150787">
        <w:rPr>
          <w:rFonts w:ascii="Book Antiqua" w:eastAsia="宋体" w:hAnsi="Book Antiqua" w:cs="宋体"/>
          <w:sz w:val="24"/>
          <w:szCs w:val="24"/>
          <w:lang w:eastAsia="zh-CN"/>
        </w:rPr>
        <w:t> 2016; </w:t>
      </w:r>
      <w:r w:rsidRPr="00150787">
        <w:rPr>
          <w:rFonts w:ascii="Book Antiqua" w:eastAsia="宋体" w:hAnsi="Book Antiqua" w:cs="宋体"/>
          <w:b/>
          <w:bCs/>
          <w:sz w:val="24"/>
          <w:szCs w:val="24"/>
          <w:lang w:eastAsia="zh-CN"/>
        </w:rPr>
        <w:t>29</w:t>
      </w:r>
      <w:r w:rsidRPr="00150787">
        <w:rPr>
          <w:rFonts w:ascii="Book Antiqua" w:eastAsia="宋体" w:hAnsi="Book Antiqua" w:cs="宋体"/>
          <w:sz w:val="24"/>
          <w:szCs w:val="24"/>
          <w:lang w:eastAsia="zh-CN"/>
        </w:rPr>
        <w:t>: 1-11 [PMID: 26895659 DOI: 10.1016/j.jnutbio.2015.08.024]</w:t>
      </w:r>
    </w:p>
    <w:p w:rsidR="00150787" w:rsidRPr="00150787" w:rsidRDefault="00150787" w:rsidP="00150787">
      <w:pPr>
        <w:spacing w:after="0" w:line="360" w:lineRule="auto"/>
        <w:jc w:val="both"/>
        <w:rPr>
          <w:rFonts w:ascii="Book Antiqua" w:eastAsia="宋体" w:hAnsi="Book Antiqua" w:cs="宋体"/>
          <w:sz w:val="24"/>
          <w:szCs w:val="24"/>
          <w:lang w:eastAsia="zh-CN"/>
        </w:rPr>
      </w:pPr>
      <w:proofErr w:type="gramStart"/>
      <w:r w:rsidRPr="00150787">
        <w:rPr>
          <w:rFonts w:ascii="Book Antiqua" w:eastAsia="宋体" w:hAnsi="Book Antiqua" w:cs="宋体"/>
          <w:sz w:val="24"/>
          <w:szCs w:val="24"/>
          <w:lang w:eastAsia="zh-CN"/>
        </w:rPr>
        <w:t>56 </w:t>
      </w:r>
      <w:r w:rsidRPr="00150787">
        <w:rPr>
          <w:rFonts w:ascii="Book Antiqua" w:eastAsia="宋体" w:hAnsi="Book Antiqua" w:cs="宋体"/>
          <w:b/>
          <w:bCs/>
          <w:sz w:val="24"/>
          <w:szCs w:val="24"/>
          <w:lang w:eastAsia="zh-CN"/>
        </w:rPr>
        <w:t>Phillips CM</w:t>
      </w:r>
      <w:r w:rsidRPr="00150787">
        <w:rPr>
          <w:rFonts w:ascii="Book Antiqua" w:eastAsia="宋体" w:hAnsi="Book Antiqua" w:cs="宋体"/>
          <w:sz w:val="24"/>
          <w:szCs w:val="24"/>
          <w:lang w:eastAsia="zh-CN"/>
        </w:rPr>
        <w:t>, Tierney AC, Roche HM. Gene-nutrient interactions in the metabolic syndrome.</w:t>
      </w:r>
      <w:proofErr w:type="gramEnd"/>
      <w:r w:rsidRPr="00150787">
        <w:rPr>
          <w:rFonts w:ascii="Book Antiqua" w:eastAsia="宋体" w:hAnsi="Book Antiqua" w:cs="宋体"/>
          <w:sz w:val="24"/>
          <w:szCs w:val="24"/>
          <w:lang w:eastAsia="zh-CN"/>
        </w:rPr>
        <w:t> </w:t>
      </w:r>
      <w:r w:rsidRPr="00150787">
        <w:rPr>
          <w:rFonts w:ascii="Book Antiqua" w:eastAsia="宋体" w:hAnsi="Book Antiqua" w:cs="宋体"/>
          <w:i/>
          <w:iCs/>
          <w:sz w:val="24"/>
          <w:szCs w:val="24"/>
          <w:lang w:eastAsia="zh-CN"/>
        </w:rPr>
        <w:t xml:space="preserve">J </w:t>
      </w:r>
      <w:proofErr w:type="spellStart"/>
      <w:r w:rsidRPr="00150787">
        <w:rPr>
          <w:rFonts w:ascii="Book Antiqua" w:eastAsia="宋体" w:hAnsi="Book Antiqua" w:cs="宋体"/>
          <w:i/>
          <w:iCs/>
          <w:sz w:val="24"/>
          <w:szCs w:val="24"/>
          <w:lang w:eastAsia="zh-CN"/>
        </w:rPr>
        <w:t>Nutrigenet</w:t>
      </w:r>
      <w:proofErr w:type="spellEnd"/>
      <w:r w:rsidRPr="00150787">
        <w:rPr>
          <w:rFonts w:ascii="Book Antiqua" w:eastAsia="宋体" w:hAnsi="Book Antiqua" w:cs="宋体"/>
          <w:i/>
          <w:iCs/>
          <w:sz w:val="24"/>
          <w:szCs w:val="24"/>
          <w:lang w:eastAsia="zh-CN"/>
        </w:rPr>
        <w:t xml:space="preserve"> </w:t>
      </w:r>
      <w:proofErr w:type="spellStart"/>
      <w:r w:rsidRPr="00150787">
        <w:rPr>
          <w:rFonts w:ascii="Book Antiqua" w:eastAsia="宋体" w:hAnsi="Book Antiqua" w:cs="宋体"/>
          <w:i/>
          <w:iCs/>
          <w:sz w:val="24"/>
          <w:szCs w:val="24"/>
          <w:lang w:eastAsia="zh-CN"/>
        </w:rPr>
        <w:t>Nutrigenomics</w:t>
      </w:r>
      <w:proofErr w:type="spellEnd"/>
      <w:r w:rsidRPr="00150787">
        <w:rPr>
          <w:rFonts w:ascii="Book Antiqua" w:eastAsia="宋体" w:hAnsi="Book Antiqua" w:cs="宋体"/>
          <w:sz w:val="24"/>
          <w:szCs w:val="24"/>
          <w:lang w:eastAsia="zh-CN"/>
        </w:rPr>
        <w:t> 2008; </w:t>
      </w:r>
      <w:r w:rsidRPr="00150787">
        <w:rPr>
          <w:rFonts w:ascii="Book Antiqua" w:eastAsia="宋体" w:hAnsi="Book Antiqua" w:cs="宋体"/>
          <w:b/>
          <w:bCs/>
          <w:sz w:val="24"/>
          <w:szCs w:val="24"/>
          <w:lang w:eastAsia="zh-CN"/>
        </w:rPr>
        <w:t>1</w:t>
      </w:r>
      <w:r w:rsidRPr="00150787">
        <w:rPr>
          <w:rFonts w:ascii="Book Antiqua" w:eastAsia="宋体" w:hAnsi="Book Antiqua" w:cs="宋体"/>
          <w:sz w:val="24"/>
          <w:szCs w:val="24"/>
          <w:lang w:eastAsia="zh-CN"/>
        </w:rPr>
        <w:t>: 136-151 [PMID: 19776623 DOI: 10.1159/000112461]</w:t>
      </w:r>
    </w:p>
    <w:p w:rsidR="00150787" w:rsidRPr="00150787" w:rsidRDefault="00150787" w:rsidP="00150787">
      <w:pPr>
        <w:spacing w:after="0" w:line="360" w:lineRule="auto"/>
        <w:jc w:val="both"/>
        <w:rPr>
          <w:rFonts w:ascii="Book Antiqua" w:eastAsia="宋体" w:hAnsi="Book Antiqua" w:cs="宋体"/>
          <w:sz w:val="24"/>
          <w:szCs w:val="24"/>
          <w:lang w:eastAsia="zh-CN"/>
        </w:rPr>
      </w:pPr>
      <w:proofErr w:type="gramStart"/>
      <w:r w:rsidRPr="00150787">
        <w:rPr>
          <w:rFonts w:ascii="Book Antiqua" w:eastAsia="宋体" w:hAnsi="Book Antiqua" w:cs="宋体"/>
          <w:sz w:val="24"/>
          <w:szCs w:val="24"/>
          <w:lang w:eastAsia="zh-CN"/>
        </w:rPr>
        <w:t>57 </w:t>
      </w:r>
      <w:r w:rsidRPr="00150787">
        <w:rPr>
          <w:rFonts w:ascii="Book Antiqua" w:eastAsia="宋体" w:hAnsi="Book Antiqua" w:cs="宋体"/>
          <w:b/>
          <w:bCs/>
          <w:sz w:val="24"/>
          <w:szCs w:val="24"/>
          <w:lang w:eastAsia="zh-CN"/>
        </w:rPr>
        <w:t>Wise C</w:t>
      </w:r>
      <w:r w:rsidRPr="00150787">
        <w:rPr>
          <w:rFonts w:ascii="Book Antiqua" w:eastAsia="宋体" w:hAnsi="Book Antiqua" w:cs="宋体"/>
          <w:sz w:val="24"/>
          <w:szCs w:val="24"/>
          <w:lang w:eastAsia="zh-CN"/>
        </w:rPr>
        <w:t>, Kaput J.</w:t>
      </w:r>
      <w:proofErr w:type="gramEnd"/>
      <w:r w:rsidRPr="00150787">
        <w:rPr>
          <w:rFonts w:ascii="Book Antiqua" w:eastAsia="宋体" w:hAnsi="Book Antiqua" w:cs="宋体"/>
          <w:sz w:val="24"/>
          <w:szCs w:val="24"/>
          <w:lang w:eastAsia="zh-CN"/>
        </w:rPr>
        <w:t xml:space="preserve"> A strategy for analyzing gene-nutrient interactions in type </w:t>
      </w:r>
      <w:proofErr w:type="gramStart"/>
      <w:r w:rsidRPr="00150787">
        <w:rPr>
          <w:rFonts w:ascii="Book Antiqua" w:eastAsia="宋体" w:hAnsi="Book Antiqua" w:cs="宋体"/>
          <w:sz w:val="24"/>
          <w:szCs w:val="24"/>
          <w:lang w:eastAsia="zh-CN"/>
        </w:rPr>
        <w:t>2 diabetes</w:t>
      </w:r>
      <w:proofErr w:type="gramEnd"/>
      <w:r w:rsidRPr="00150787">
        <w:rPr>
          <w:rFonts w:ascii="Book Antiqua" w:eastAsia="宋体" w:hAnsi="Book Antiqua" w:cs="宋体"/>
          <w:sz w:val="24"/>
          <w:szCs w:val="24"/>
          <w:lang w:eastAsia="zh-CN"/>
        </w:rPr>
        <w:t>.</w:t>
      </w:r>
      <w:r w:rsidR="0001327A">
        <w:rPr>
          <w:rFonts w:ascii="Book Antiqua" w:eastAsia="宋体" w:hAnsi="Book Antiqua" w:cs="宋体" w:hint="eastAsia"/>
          <w:sz w:val="24"/>
          <w:szCs w:val="24"/>
          <w:lang w:eastAsia="zh-CN"/>
        </w:rPr>
        <w:t xml:space="preserve"> </w:t>
      </w:r>
      <w:r w:rsidRPr="00150787">
        <w:rPr>
          <w:rFonts w:ascii="Book Antiqua" w:eastAsia="宋体" w:hAnsi="Book Antiqua" w:cs="宋体"/>
          <w:i/>
          <w:iCs/>
          <w:sz w:val="24"/>
          <w:szCs w:val="24"/>
          <w:lang w:eastAsia="zh-CN"/>
        </w:rPr>
        <w:t xml:space="preserve">J Diabetes </w:t>
      </w:r>
      <w:proofErr w:type="spellStart"/>
      <w:r w:rsidRPr="00150787">
        <w:rPr>
          <w:rFonts w:ascii="Book Antiqua" w:eastAsia="宋体" w:hAnsi="Book Antiqua" w:cs="宋体"/>
          <w:i/>
          <w:iCs/>
          <w:sz w:val="24"/>
          <w:szCs w:val="24"/>
          <w:lang w:eastAsia="zh-CN"/>
        </w:rPr>
        <w:t>Sci</w:t>
      </w:r>
      <w:proofErr w:type="spellEnd"/>
      <w:r w:rsidRPr="00150787">
        <w:rPr>
          <w:rFonts w:ascii="Book Antiqua" w:eastAsia="宋体" w:hAnsi="Book Antiqua" w:cs="宋体"/>
          <w:i/>
          <w:iCs/>
          <w:sz w:val="24"/>
          <w:szCs w:val="24"/>
          <w:lang w:eastAsia="zh-CN"/>
        </w:rPr>
        <w:t xml:space="preserve"> </w:t>
      </w:r>
      <w:proofErr w:type="spellStart"/>
      <w:r w:rsidRPr="00150787">
        <w:rPr>
          <w:rFonts w:ascii="Book Antiqua" w:eastAsia="宋体" w:hAnsi="Book Antiqua" w:cs="宋体"/>
          <w:i/>
          <w:iCs/>
          <w:sz w:val="24"/>
          <w:szCs w:val="24"/>
          <w:lang w:eastAsia="zh-CN"/>
        </w:rPr>
        <w:t>Technol</w:t>
      </w:r>
      <w:proofErr w:type="spellEnd"/>
      <w:r w:rsidRPr="00150787">
        <w:rPr>
          <w:rFonts w:ascii="Book Antiqua" w:eastAsia="宋体" w:hAnsi="Book Antiqua" w:cs="宋体"/>
          <w:sz w:val="24"/>
          <w:szCs w:val="24"/>
          <w:lang w:eastAsia="zh-CN"/>
        </w:rPr>
        <w:t> 2009; </w:t>
      </w:r>
      <w:r w:rsidRPr="00150787">
        <w:rPr>
          <w:rFonts w:ascii="Book Antiqua" w:eastAsia="宋体" w:hAnsi="Book Antiqua" w:cs="宋体"/>
          <w:b/>
          <w:bCs/>
          <w:sz w:val="24"/>
          <w:szCs w:val="24"/>
          <w:lang w:eastAsia="zh-CN"/>
        </w:rPr>
        <w:t>3</w:t>
      </w:r>
      <w:r w:rsidRPr="00150787">
        <w:rPr>
          <w:rFonts w:ascii="Book Antiqua" w:eastAsia="宋体" w:hAnsi="Book Antiqua" w:cs="宋体"/>
          <w:sz w:val="24"/>
          <w:szCs w:val="24"/>
          <w:lang w:eastAsia="zh-CN"/>
        </w:rPr>
        <w:t>: 710-721 [PMID: 20144318</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DOI: 10.1177/193229680900300416]</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58 </w:t>
      </w:r>
      <w:r w:rsidRPr="00150787">
        <w:rPr>
          <w:rFonts w:ascii="Book Antiqua" w:eastAsia="宋体" w:hAnsi="Book Antiqua" w:cs="宋体"/>
          <w:b/>
          <w:bCs/>
          <w:sz w:val="24"/>
          <w:szCs w:val="24"/>
          <w:lang w:eastAsia="zh-CN"/>
        </w:rPr>
        <w:t>Kim CH</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Younossi</w:t>
      </w:r>
      <w:proofErr w:type="spellEnd"/>
      <w:r w:rsidRPr="00150787">
        <w:rPr>
          <w:rFonts w:ascii="Book Antiqua" w:eastAsia="宋体" w:hAnsi="Book Antiqua" w:cs="宋体"/>
          <w:sz w:val="24"/>
          <w:szCs w:val="24"/>
          <w:lang w:eastAsia="zh-CN"/>
        </w:rPr>
        <w:t xml:space="preserve"> ZM. Nonalcoholic fatty liver disease: a manifestation of the metabolic syndrome. </w:t>
      </w:r>
      <w:r w:rsidRPr="00150787">
        <w:rPr>
          <w:rFonts w:ascii="Book Antiqua" w:eastAsia="宋体" w:hAnsi="Book Antiqua" w:cs="宋体"/>
          <w:i/>
          <w:iCs/>
          <w:sz w:val="24"/>
          <w:szCs w:val="24"/>
          <w:lang w:eastAsia="zh-CN"/>
        </w:rPr>
        <w:t xml:space="preserve">Cleve </w:t>
      </w:r>
      <w:proofErr w:type="spellStart"/>
      <w:r w:rsidRPr="00150787">
        <w:rPr>
          <w:rFonts w:ascii="Book Antiqua" w:eastAsia="宋体" w:hAnsi="Book Antiqua" w:cs="宋体"/>
          <w:i/>
          <w:iCs/>
          <w:sz w:val="24"/>
          <w:szCs w:val="24"/>
          <w:lang w:eastAsia="zh-CN"/>
        </w:rPr>
        <w:t>Clin</w:t>
      </w:r>
      <w:proofErr w:type="spellEnd"/>
      <w:r w:rsidRPr="00150787">
        <w:rPr>
          <w:rFonts w:ascii="Book Antiqua" w:eastAsia="宋体" w:hAnsi="Book Antiqua" w:cs="宋体"/>
          <w:i/>
          <w:iCs/>
          <w:sz w:val="24"/>
          <w:szCs w:val="24"/>
          <w:lang w:eastAsia="zh-CN"/>
        </w:rPr>
        <w:t xml:space="preserve"> J Med</w:t>
      </w:r>
      <w:r w:rsidRPr="00150787">
        <w:rPr>
          <w:rFonts w:ascii="Book Antiqua" w:eastAsia="宋体" w:hAnsi="Book Antiqua" w:cs="宋体"/>
          <w:sz w:val="24"/>
          <w:szCs w:val="24"/>
          <w:lang w:eastAsia="zh-CN"/>
        </w:rPr>
        <w:t> 2008; </w:t>
      </w:r>
      <w:r w:rsidRPr="00150787">
        <w:rPr>
          <w:rFonts w:ascii="Book Antiqua" w:eastAsia="宋体" w:hAnsi="Book Antiqua" w:cs="宋体"/>
          <w:b/>
          <w:bCs/>
          <w:sz w:val="24"/>
          <w:szCs w:val="24"/>
          <w:lang w:eastAsia="zh-CN"/>
        </w:rPr>
        <w:t>75</w:t>
      </w:r>
      <w:r w:rsidRPr="00150787">
        <w:rPr>
          <w:rFonts w:ascii="Book Antiqua" w:eastAsia="宋体" w:hAnsi="Book Antiqua" w:cs="宋体"/>
          <w:sz w:val="24"/>
          <w:szCs w:val="24"/>
          <w:lang w:eastAsia="zh-CN"/>
        </w:rPr>
        <w:t>: 721-728 [PMID: 18939388</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DOI: 10.3949/ccjm.75.10.721]</w:t>
      </w:r>
    </w:p>
    <w:p w:rsidR="00150787" w:rsidRPr="00150787" w:rsidRDefault="00150787" w:rsidP="00150787">
      <w:pPr>
        <w:spacing w:after="0" w:line="360" w:lineRule="auto"/>
        <w:jc w:val="both"/>
        <w:rPr>
          <w:rFonts w:ascii="Book Antiqua" w:eastAsia="宋体" w:hAnsi="Book Antiqua" w:cs="宋体"/>
          <w:sz w:val="24"/>
          <w:szCs w:val="24"/>
          <w:lang w:eastAsia="zh-CN"/>
        </w:rPr>
      </w:pPr>
      <w:proofErr w:type="gramStart"/>
      <w:r w:rsidRPr="00150787">
        <w:rPr>
          <w:rFonts w:ascii="Book Antiqua" w:eastAsia="宋体" w:hAnsi="Book Antiqua" w:cs="宋体"/>
          <w:sz w:val="24"/>
          <w:szCs w:val="24"/>
          <w:lang w:eastAsia="zh-CN"/>
        </w:rPr>
        <w:t>59 </w:t>
      </w:r>
      <w:r w:rsidRPr="00150787">
        <w:rPr>
          <w:rFonts w:ascii="Book Antiqua" w:eastAsia="宋体" w:hAnsi="Book Antiqua" w:cs="宋体"/>
          <w:b/>
          <w:bCs/>
          <w:sz w:val="24"/>
          <w:szCs w:val="24"/>
          <w:lang w:eastAsia="zh-CN"/>
        </w:rPr>
        <w:t>Prentice</w:t>
      </w:r>
      <w:proofErr w:type="gramEnd"/>
      <w:r w:rsidRPr="00150787">
        <w:rPr>
          <w:rFonts w:ascii="Book Antiqua" w:eastAsia="宋体" w:hAnsi="Book Antiqua" w:cs="宋体"/>
          <w:b/>
          <w:bCs/>
          <w:sz w:val="24"/>
          <w:szCs w:val="24"/>
          <w:lang w:eastAsia="zh-CN"/>
        </w:rPr>
        <w:t xml:space="preserve"> AM</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Hennig</w:t>
      </w:r>
      <w:proofErr w:type="spellEnd"/>
      <w:r w:rsidRPr="00150787">
        <w:rPr>
          <w:rFonts w:ascii="Book Antiqua" w:eastAsia="宋体" w:hAnsi="Book Antiqua" w:cs="宋体"/>
          <w:sz w:val="24"/>
          <w:szCs w:val="24"/>
          <w:lang w:eastAsia="zh-CN"/>
        </w:rPr>
        <w:t xml:space="preserve"> BJ, </w:t>
      </w:r>
      <w:proofErr w:type="spellStart"/>
      <w:r w:rsidRPr="00150787">
        <w:rPr>
          <w:rFonts w:ascii="Book Antiqua" w:eastAsia="宋体" w:hAnsi="Book Antiqua" w:cs="宋体"/>
          <w:sz w:val="24"/>
          <w:szCs w:val="24"/>
          <w:lang w:eastAsia="zh-CN"/>
        </w:rPr>
        <w:t>Fulford</w:t>
      </w:r>
      <w:proofErr w:type="spellEnd"/>
      <w:r w:rsidRPr="00150787">
        <w:rPr>
          <w:rFonts w:ascii="Book Antiqua" w:eastAsia="宋体" w:hAnsi="Book Antiqua" w:cs="宋体"/>
          <w:sz w:val="24"/>
          <w:szCs w:val="24"/>
          <w:lang w:eastAsia="zh-CN"/>
        </w:rPr>
        <w:t xml:space="preserve"> AJ. Evolutionary origins of the obesity epidemic: natural selection of thrifty genes or genetic drift following predation release? </w:t>
      </w:r>
      <w:proofErr w:type="spellStart"/>
      <w:r w:rsidRPr="00150787">
        <w:rPr>
          <w:rFonts w:ascii="Book Antiqua" w:eastAsia="宋体" w:hAnsi="Book Antiqua" w:cs="宋体"/>
          <w:i/>
          <w:iCs/>
          <w:sz w:val="24"/>
          <w:szCs w:val="24"/>
          <w:lang w:eastAsia="zh-CN"/>
        </w:rPr>
        <w:t>Int</w:t>
      </w:r>
      <w:proofErr w:type="spellEnd"/>
      <w:r w:rsidRPr="00150787">
        <w:rPr>
          <w:rFonts w:ascii="Book Antiqua" w:eastAsia="宋体" w:hAnsi="Book Antiqua" w:cs="宋体"/>
          <w:i/>
          <w:iCs/>
          <w:sz w:val="24"/>
          <w:szCs w:val="24"/>
          <w:lang w:eastAsia="zh-CN"/>
        </w:rPr>
        <w:t xml:space="preserve"> J </w:t>
      </w:r>
      <w:proofErr w:type="spellStart"/>
      <w:r w:rsidRPr="00150787">
        <w:rPr>
          <w:rFonts w:ascii="Book Antiqua" w:eastAsia="宋体" w:hAnsi="Book Antiqua" w:cs="宋体"/>
          <w:i/>
          <w:iCs/>
          <w:sz w:val="24"/>
          <w:szCs w:val="24"/>
          <w:lang w:eastAsia="zh-CN"/>
        </w:rPr>
        <w:t>Obes</w:t>
      </w:r>
      <w:proofErr w:type="spellEnd"/>
      <w:r w:rsidRPr="00150787">
        <w:rPr>
          <w:rFonts w:ascii="Book Antiqua" w:eastAsia="宋体" w:hAnsi="Book Antiqua" w:cs="宋体"/>
          <w:i/>
          <w:iCs/>
          <w:sz w:val="24"/>
          <w:szCs w:val="24"/>
          <w:lang w:eastAsia="zh-CN"/>
        </w:rPr>
        <w:t xml:space="preserve"> (</w:t>
      </w:r>
      <w:proofErr w:type="spellStart"/>
      <w:r w:rsidRPr="00150787">
        <w:rPr>
          <w:rFonts w:ascii="Book Antiqua" w:eastAsia="宋体" w:hAnsi="Book Antiqua" w:cs="宋体"/>
          <w:i/>
          <w:iCs/>
          <w:sz w:val="24"/>
          <w:szCs w:val="24"/>
          <w:lang w:eastAsia="zh-CN"/>
        </w:rPr>
        <w:t>Lond</w:t>
      </w:r>
      <w:proofErr w:type="spellEnd"/>
      <w:r w:rsidRPr="00150787">
        <w:rPr>
          <w:rFonts w:ascii="Book Antiqua" w:eastAsia="宋体" w:hAnsi="Book Antiqua" w:cs="宋体"/>
          <w:i/>
          <w:iCs/>
          <w:sz w:val="24"/>
          <w:szCs w:val="24"/>
          <w:lang w:eastAsia="zh-CN"/>
        </w:rPr>
        <w:t>)</w:t>
      </w:r>
      <w:r w:rsidRPr="00150787">
        <w:rPr>
          <w:rFonts w:ascii="Book Antiqua" w:eastAsia="宋体" w:hAnsi="Book Antiqua" w:cs="宋体"/>
          <w:sz w:val="24"/>
          <w:szCs w:val="24"/>
          <w:lang w:eastAsia="zh-CN"/>
        </w:rPr>
        <w:t> 2008; </w:t>
      </w:r>
      <w:r w:rsidRPr="00150787">
        <w:rPr>
          <w:rFonts w:ascii="Book Antiqua" w:eastAsia="宋体" w:hAnsi="Book Antiqua" w:cs="宋体"/>
          <w:b/>
          <w:bCs/>
          <w:sz w:val="24"/>
          <w:szCs w:val="24"/>
          <w:lang w:eastAsia="zh-CN"/>
        </w:rPr>
        <w:t>32</w:t>
      </w:r>
      <w:r w:rsidRPr="00150787">
        <w:rPr>
          <w:rFonts w:ascii="Book Antiqua" w:eastAsia="宋体" w:hAnsi="Book Antiqua" w:cs="宋体"/>
          <w:sz w:val="24"/>
          <w:szCs w:val="24"/>
          <w:lang w:eastAsia="zh-CN"/>
        </w:rPr>
        <w:t>: 1607-1610 [PMID: 18852700 DOI: 10.1038/ijo.2008.147]</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60 </w:t>
      </w:r>
      <w:proofErr w:type="spellStart"/>
      <w:r w:rsidRPr="00150787">
        <w:rPr>
          <w:rFonts w:ascii="Book Antiqua" w:eastAsia="宋体" w:hAnsi="Book Antiqua" w:cs="宋体"/>
          <w:b/>
          <w:bCs/>
          <w:sz w:val="24"/>
          <w:szCs w:val="24"/>
          <w:lang w:eastAsia="zh-CN"/>
        </w:rPr>
        <w:t>Bos</w:t>
      </w:r>
      <w:proofErr w:type="spellEnd"/>
      <w:r w:rsidRPr="00150787">
        <w:rPr>
          <w:rFonts w:ascii="Book Antiqua" w:eastAsia="宋体" w:hAnsi="Book Antiqua" w:cs="宋体"/>
          <w:b/>
          <w:bCs/>
          <w:sz w:val="24"/>
          <w:szCs w:val="24"/>
          <w:lang w:eastAsia="zh-CN"/>
        </w:rPr>
        <w:t xml:space="preserve"> G</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Snijder</w:t>
      </w:r>
      <w:proofErr w:type="spellEnd"/>
      <w:r w:rsidRPr="00150787">
        <w:rPr>
          <w:rFonts w:ascii="Book Antiqua" w:eastAsia="宋体" w:hAnsi="Book Antiqua" w:cs="宋体"/>
          <w:sz w:val="24"/>
          <w:szCs w:val="24"/>
          <w:lang w:eastAsia="zh-CN"/>
        </w:rPr>
        <w:t xml:space="preserve"> MB, </w:t>
      </w:r>
      <w:proofErr w:type="spellStart"/>
      <w:r w:rsidRPr="00150787">
        <w:rPr>
          <w:rFonts w:ascii="Book Antiqua" w:eastAsia="宋体" w:hAnsi="Book Antiqua" w:cs="宋体"/>
          <w:sz w:val="24"/>
          <w:szCs w:val="24"/>
          <w:lang w:eastAsia="zh-CN"/>
        </w:rPr>
        <w:t>Nijpels</w:t>
      </w:r>
      <w:proofErr w:type="spellEnd"/>
      <w:r w:rsidRPr="00150787">
        <w:rPr>
          <w:rFonts w:ascii="Book Antiqua" w:eastAsia="宋体" w:hAnsi="Book Antiqua" w:cs="宋体"/>
          <w:sz w:val="24"/>
          <w:szCs w:val="24"/>
          <w:lang w:eastAsia="zh-CN"/>
        </w:rPr>
        <w:t xml:space="preserve"> G, Dekker JM, </w:t>
      </w:r>
      <w:proofErr w:type="spellStart"/>
      <w:r w:rsidRPr="00150787">
        <w:rPr>
          <w:rFonts w:ascii="Book Antiqua" w:eastAsia="宋体" w:hAnsi="Book Antiqua" w:cs="宋体"/>
          <w:sz w:val="24"/>
          <w:szCs w:val="24"/>
          <w:lang w:eastAsia="zh-CN"/>
        </w:rPr>
        <w:t>Stehouwer</w:t>
      </w:r>
      <w:proofErr w:type="spellEnd"/>
      <w:r w:rsidRPr="00150787">
        <w:rPr>
          <w:rFonts w:ascii="Book Antiqua" w:eastAsia="宋体" w:hAnsi="Book Antiqua" w:cs="宋体"/>
          <w:sz w:val="24"/>
          <w:szCs w:val="24"/>
          <w:lang w:eastAsia="zh-CN"/>
        </w:rPr>
        <w:t xml:space="preserve"> CD, </w:t>
      </w:r>
      <w:proofErr w:type="spellStart"/>
      <w:r w:rsidRPr="00150787">
        <w:rPr>
          <w:rFonts w:ascii="Book Antiqua" w:eastAsia="宋体" w:hAnsi="Book Antiqua" w:cs="宋体"/>
          <w:sz w:val="24"/>
          <w:szCs w:val="24"/>
          <w:lang w:eastAsia="zh-CN"/>
        </w:rPr>
        <w:t>Bouter</w:t>
      </w:r>
      <w:proofErr w:type="spellEnd"/>
      <w:r w:rsidRPr="00150787">
        <w:rPr>
          <w:rFonts w:ascii="Book Antiqua" w:eastAsia="宋体" w:hAnsi="Book Antiqua" w:cs="宋体"/>
          <w:sz w:val="24"/>
          <w:szCs w:val="24"/>
          <w:lang w:eastAsia="zh-CN"/>
        </w:rPr>
        <w:t xml:space="preserve"> LM, Heine RJ, Jansen H. Opposite contributions of trunk and leg fat mass with plasma lipase activities: the Hoorn study. </w:t>
      </w:r>
      <w:proofErr w:type="spellStart"/>
      <w:r w:rsidRPr="00150787">
        <w:rPr>
          <w:rFonts w:ascii="Book Antiqua" w:eastAsia="宋体" w:hAnsi="Book Antiqua" w:cs="宋体"/>
          <w:i/>
          <w:iCs/>
          <w:sz w:val="24"/>
          <w:szCs w:val="24"/>
          <w:lang w:eastAsia="zh-CN"/>
        </w:rPr>
        <w:t>Obes</w:t>
      </w:r>
      <w:proofErr w:type="spellEnd"/>
      <w:r w:rsidRPr="00150787">
        <w:rPr>
          <w:rFonts w:ascii="Book Antiqua" w:eastAsia="宋体" w:hAnsi="Book Antiqua" w:cs="宋体"/>
          <w:i/>
          <w:iCs/>
          <w:sz w:val="24"/>
          <w:szCs w:val="24"/>
          <w:lang w:eastAsia="zh-CN"/>
        </w:rPr>
        <w:t xml:space="preserve"> Res</w:t>
      </w:r>
      <w:r w:rsidRPr="00150787">
        <w:rPr>
          <w:rFonts w:ascii="Book Antiqua" w:eastAsia="宋体" w:hAnsi="Book Antiqua" w:cs="宋体"/>
          <w:sz w:val="24"/>
          <w:szCs w:val="24"/>
          <w:lang w:eastAsia="zh-CN"/>
        </w:rPr>
        <w:t> 2005; </w:t>
      </w:r>
      <w:r w:rsidRPr="00150787">
        <w:rPr>
          <w:rFonts w:ascii="Book Antiqua" w:eastAsia="宋体" w:hAnsi="Book Antiqua" w:cs="宋体"/>
          <w:b/>
          <w:bCs/>
          <w:sz w:val="24"/>
          <w:szCs w:val="24"/>
          <w:lang w:eastAsia="zh-CN"/>
        </w:rPr>
        <w:t>13</w:t>
      </w:r>
      <w:r w:rsidRPr="00150787">
        <w:rPr>
          <w:rFonts w:ascii="Book Antiqua" w:eastAsia="宋体" w:hAnsi="Book Antiqua" w:cs="宋体"/>
          <w:sz w:val="24"/>
          <w:szCs w:val="24"/>
          <w:lang w:eastAsia="zh-CN"/>
        </w:rPr>
        <w:t>: 1817-1823 [PMID: 16286530</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DOI: 10.1038/oby.2005.221]</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6</w:t>
      </w:r>
      <w:r w:rsidRPr="00150787">
        <w:rPr>
          <w:rFonts w:ascii="Book Antiqua" w:eastAsia="宋体" w:hAnsi="Book Antiqua" w:cs="宋体" w:hint="eastAsia"/>
          <w:sz w:val="24"/>
          <w:szCs w:val="24"/>
          <w:lang w:eastAsia="zh-CN"/>
        </w:rPr>
        <w:t>1</w:t>
      </w:r>
      <w:r w:rsidRPr="00150787">
        <w:rPr>
          <w:rFonts w:ascii="Book Antiqua" w:eastAsia="宋体" w:hAnsi="Book Antiqua" w:cs="宋体"/>
          <w:sz w:val="24"/>
          <w:szCs w:val="24"/>
          <w:lang w:eastAsia="zh-CN"/>
        </w:rPr>
        <w:t> </w:t>
      </w:r>
      <w:r w:rsidRPr="00150787">
        <w:rPr>
          <w:rFonts w:ascii="Book Antiqua" w:eastAsia="宋体" w:hAnsi="Book Antiqua" w:cs="宋体"/>
          <w:b/>
          <w:bCs/>
          <w:sz w:val="24"/>
          <w:szCs w:val="24"/>
          <w:lang w:eastAsia="zh-CN"/>
        </w:rPr>
        <w:t>Santos JL</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Boutin</w:t>
      </w:r>
      <w:proofErr w:type="spellEnd"/>
      <w:r w:rsidRPr="00150787">
        <w:rPr>
          <w:rFonts w:ascii="Book Antiqua" w:eastAsia="宋体" w:hAnsi="Book Antiqua" w:cs="宋体"/>
          <w:sz w:val="24"/>
          <w:szCs w:val="24"/>
          <w:lang w:eastAsia="zh-CN"/>
        </w:rPr>
        <w:t xml:space="preserve"> P, </w:t>
      </w:r>
      <w:proofErr w:type="spellStart"/>
      <w:r w:rsidRPr="00150787">
        <w:rPr>
          <w:rFonts w:ascii="Book Antiqua" w:eastAsia="宋体" w:hAnsi="Book Antiqua" w:cs="宋体"/>
          <w:sz w:val="24"/>
          <w:szCs w:val="24"/>
          <w:lang w:eastAsia="zh-CN"/>
        </w:rPr>
        <w:t>Verdich</w:t>
      </w:r>
      <w:proofErr w:type="spellEnd"/>
      <w:r w:rsidRPr="00150787">
        <w:rPr>
          <w:rFonts w:ascii="Book Antiqua" w:eastAsia="宋体" w:hAnsi="Book Antiqua" w:cs="宋体"/>
          <w:sz w:val="24"/>
          <w:szCs w:val="24"/>
          <w:lang w:eastAsia="zh-CN"/>
        </w:rPr>
        <w:t xml:space="preserve"> C, Holst C, Larsen LH, Toubro S, Dina C, Saris WH, </w:t>
      </w:r>
      <w:proofErr w:type="spellStart"/>
      <w:r w:rsidRPr="00150787">
        <w:rPr>
          <w:rFonts w:ascii="Book Antiqua" w:eastAsia="宋体" w:hAnsi="Book Antiqua" w:cs="宋体"/>
          <w:sz w:val="24"/>
          <w:szCs w:val="24"/>
          <w:lang w:eastAsia="zh-CN"/>
        </w:rPr>
        <w:t>Blaak</w:t>
      </w:r>
      <w:proofErr w:type="spellEnd"/>
      <w:r w:rsidRPr="00150787">
        <w:rPr>
          <w:rFonts w:ascii="Book Antiqua" w:eastAsia="宋体" w:hAnsi="Book Antiqua" w:cs="宋体"/>
          <w:sz w:val="24"/>
          <w:szCs w:val="24"/>
          <w:lang w:eastAsia="zh-CN"/>
        </w:rPr>
        <w:t xml:space="preserve"> EE, </w:t>
      </w:r>
      <w:proofErr w:type="spellStart"/>
      <w:r w:rsidRPr="00150787">
        <w:rPr>
          <w:rFonts w:ascii="Book Antiqua" w:eastAsia="宋体" w:hAnsi="Book Antiqua" w:cs="宋体"/>
          <w:sz w:val="24"/>
          <w:szCs w:val="24"/>
          <w:lang w:eastAsia="zh-CN"/>
        </w:rPr>
        <w:t>Hoffstedt</w:t>
      </w:r>
      <w:proofErr w:type="spellEnd"/>
      <w:r w:rsidRPr="00150787">
        <w:rPr>
          <w:rFonts w:ascii="Book Antiqua" w:eastAsia="宋体" w:hAnsi="Book Antiqua" w:cs="宋体"/>
          <w:sz w:val="24"/>
          <w:szCs w:val="24"/>
          <w:lang w:eastAsia="zh-CN"/>
        </w:rPr>
        <w:t xml:space="preserve"> J, Taylor MA, </w:t>
      </w:r>
      <w:proofErr w:type="spellStart"/>
      <w:r w:rsidRPr="00150787">
        <w:rPr>
          <w:rFonts w:ascii="Book Antiqua" w:eastAsia="宋体" w:hAnsi="Book Antiqua" w:cs="宋体"/>
          <w:sz w:val="24"/>
          <w:szCs w:val="24"/>
          <w:lang w:eastAsia="zh-CN"/>
        </w:rPr>
        <w:t>Polak</w:t>
      </w:r>
      <w:proofErr w:type="spellEnd"/>
      <w:r w:rsidRPr="00150787">
        <w:rPr>
          <w:rFonts w:ascii="Book Antiqua" w:eastAsia="宋体" w:hAnsi="Book Antiqua" w:cs="宋体"/>
          <w:sz w:val="24"/>
          <w:szCs w:val="24"/>
          <w:lang w:eastAsia="zh-CN"/>
        </w:rPr>
        <w:t xml:space="preserve"> J, Clement K, </w:t>
      </w:r>
      <w:proofErr w:type="spellStart"/>
      <w:r w:rsidRPr="00150787">
        <w:rPr>
          <w:rFonts w:ascii="Book Antiqua" w:eastAsia="宋体" w:hAnsi="Book Antiqua" w:cs="宋体"/>
          <w:sz w:val="24"/>
          <w:szCs w:val="24"/>
          <w:lang w:eastAsia="zh-CN"/>
        </w:rPr>
        <w:t>Langin</w:t>
      </w:r>
      <w:proofErr w:type="spellEnd"/>
      <w:r w:rsidRPr="00150787">
        <w:rPr>
          <w:rFonts w:ascii="Book Antiqua" w:eastAsia="宋体" w:hAnsi="Book Antiqua" w:cs="宋体"/>
          <w:sz w:val="24"/>
          <w:szCs w:val="24"/>
          <w:lang w:eastAsia="zh-CN"/>
        </w:rPr>
        <w:t xml:space="preserve"> D, </w:t>
      </w:r>
      <w:proofErr w:type="spellStart"/>
      <w:r w:rsidRPr="00150787">
        <w:rPr>
          <w:rFonts w:ascii="Book Antiqua" w:eastAsia="宋体" w:hAnsi="Book Antiqua" w:cs="宋体"/>
          <w:sz w:val="24"/>
          <w:szCs w:val="24"/>
          <w:lang w:eastAsia="zh-CN"/>
        </w:rPr>
        <w:t>Astrup</w:t>
      </w:r>
      <w:proofErr w:type="spellEnd"/>
      <w:r w:rsidRPr="00150787">
        <w:rPr>
          <w:rFonts w:ascii="Book Antiqua" w:eastAsia="宋体" w:hAnsi="Book Antiqua" w:cs="宋体"/>
          <w:sz w:val="24"/>
          <w:szCs w:val="24"/>
          <w:lang w:eastAsia="zh-CN"/>
        </w:rPr>
        <w:t xml:space="preserve"> A, </w:t>
      </w:r>
      <w:proofErr w:type="spellStart"/>
      <w:r w:rsidRPr="00150787">
        <w:rPr>
          <w:rFonts w:ascii="Book Antiqua" w:eastAsia="宋体" w:hAnsi="Book Antiqua" w:cs="宋体"/>
          <w:sz w:val="24"/>
          <w:szCs w:val="24"/>
          <w:lang w:eastAsia="zh-CN"/>
        </w:rPr>
        <w:t>Froguel</w:t>
      </w:r>
      <w:proofErr w:type="spellEnd"/>
      <w:r w:rsidRPr="00150787">
        <w:rPr>
          <w:rFonts w:ascii="Book Antiqua" w:eastAsia="宋体" w:hAnsi="Book Antiqua" w:cs="宋体"/>
          <w:sz w:val="24"/>
          <w:szCs w:val="24"/>
          <w:lang w:eastAsia="zh-CN"/>
        </w:rPr>
        <w:t xml:space="preserve"> P, Pedersen O, Sorensen TI, Martinez JA. Genotype-by-nutrient interactions assessed in European obese women. </w:t>
      </w:r>
      <w:proofErr w:type="gramStart"/>
      <w:r w:rsidRPr="00150787">
        <w:rPr>
          <w:rFonts w:ascii="Book Antiqua" w:eastAsia="宋体" w:hAnsi="Book Antiqua" w:cs="宋体"/>
          <w:sz w:val="24"/>
          <w:szCs w:val="24"/>
          <w:lang w:eastAsia="zh-CN"/>
        </w:rPr>
        <w:t>A case-only study.</w:t>
      </w:r>
      <w:proofErr w:type="gramEnd"/>
      <w:r w:rsidRPr="00150787">
        <w:rPr>
          <w:rFonts w:ascii="Book Antiqua" w:eastAsia="宋体" w:hAnsi="Book Antiqua" w:cs="宋体"/>
          <w:sz w:val="24"/>
          <w:szCs w:val="24"/>
          <w:lang w:eastAsia="zh-CN"/>
        </w:rPr>
        <w:t> </w:t>
      </w:r>
      <w:proofErr w:type="spellStart"/>
      <w:r w:rsidRPr="00150787">
        <w:rPr>
          <w:rFonts w:ascii="Book Antiqua" w:eastAsia="宋体" w:hAnsi="Book Antiqua" w:cs="宋体"/>
          <w:i/>
          <w:iCs/>
          <w:sz w:val="24"/>
          <w:szCs w:val="24"/>
          <w:lang w:eastAsia="zh-CN"/>
        </w:rPr>
        <w:t>Eur</w:t>
      </w:r>
      <w:proofErr w:type="spellEnd"/>
      <w:r w:rsidRPr="00150787">
        <w:rPr>
          <w:rFonts w:ascii="Book Antiqua" w:eastAsia="宋体" w:hAnsi="Book Antiqua" w:cs="宋体"/>
          <w:i/>
          <w:iCs/>
          <w:sz w:val="24"/>
          <w:szCs w:val="24"/>
          <w:lang w:eastAsia="zh-CN"/>
        </w:rPr>
        <w:t xml:space="preserve"> J </w:t>
      </w:r>
      <w:proofErr w:type="spellStart"/>
      <w:r w:rsidRPr="00150787">
        <w:rPr>
          <w:rFonts w:ascii="Book Antiqua" w:eastAsia="宋体" w:hAnsi="Book Antiqua" w:cs="宋体"/>
          <w:i/>
          <w:iCs/>
          <w:sz w:val="24"/>
          <w:szCs w:val="24"/>
          <w:lang w:eastAsia="zh-CN"/>
        </w:rPr>
        <w:t>Nutr</w:t>
      </w:r>
      <w:proofErr w:type="spellEnd"/>
      <w:r w:rsidRPr="00150787">
        <w:rPr>
          <w:rFonts w:ascii="Book Antiqua" w:eastAsia="宋体" w:hAnsi="Book Antiqua" w:cs="宋体"/>
          <w:sz w:val="24"/>
          <w:szCs w:val="24"/>
          <w:lang w:eastAsia="zh-CN"/>
        </w:rPr>
        <w:t> 2006; </w:t>
      </w:r>
      <w:r w:rsidRPr="00150787">
        <w:rPr>
          <w:rFonts w:ascii="Book Antiqua" w:eastAsia="宋体" w:hAnsi="Book Antiqua" w:cs="宋体"/>
          <w:b/>
          <w:bCs/>
          <w:sz w:val="24"/>
          <w:szCs w:val="24"/>
          <w:lang w:eastAsia="zh-CN"/>
        </w:rPr>
        <w:t>45</w:t>
      </w:r>
      <w:r w:rsidRPr="00150787">
        <w:rPr>
          <w:rFonts w:ascii="Book Antiqua" w:eastAsia="宋体" w:hAnsi="Book Antiqua" w:cs="宋体"/>
          <w:sz w:val="24"/>
          <w:szCs w:val="24"/>
          <w:lang w:eastAsia="zh-CN"/>
        </w:rPr>
        <w:t>: 454-462 [PMID: 17080261</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DOI: 10.1007/s00394-006-0619-6]</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lastRenderedPageBreak/>
        <w:t>6</w:t>
      </w:r>
      <w:r w:rsidRPr="00150787">
        <w:rPr>
          <w:rFonts w:ascii="Book Antiqua" w:eastAsia="宋体" w:hAnsi="Book Antiqua" w:cs="宋体" w:hint="eastAsia"/>
          <w:sz w:val="24"/>
          <w:szCs w:val="24"/>
          <w:lang w:eastAsia="zh-CN"/>
        </w:rPr>
        <w:t>2</w:t>
      </w:r>
      <w:r w:rsidRPr="00150787">
        <w:rPr>
          <w:rFonts w:ascii="Book Antiqua" w:eastAsia="宋体" w:hAnsi="Book Antiqua" w:cs="宋体"/>
          <w:sz w:val="24"/>
          <w:szCs w:val="24"/>
          <w:lang w:eastAsia="zh-CN"/>
        </w:rPr>
        <w:t> </w:t>
      </w:r>
      <w:proofErr w:type="spellStart"/>
      <w:r w:rsidRPr="00150787">
        <w:rPr>
          <w:rFonts w:ascii="Book Antiqua" w:eastAsia="宋体" w:hAnsi="Book Antiqua" w:cs="宋体"/>
          <w:b/>
          <w:bCs/>
          <w:sz w:val="24"/>
          <w:szCs w:val="24"/>
          <w:lang w:eastAsia="zh-CN"/>
        </w:rPr>
        <w:t>Ordovas</w:t>
      </w:r>
      <w:proofErr w:type="spellEnd"/>
      <w:r w:rsidRPr="00150787">
        <w:rPr>
          <w:rFonts w:ascii="Book Antiqua" w:eastAsia="宋体" w:hAnsi="Book Antiqua" w:cs="宋体"/>
          <w:b/>
          <w:bCs/>
          <w:sz w:val="24"/>
          <w:szCs w:val="24"/>
          <w:lang w:eastAsia="zh-CN"/>
        </w:rPr>
        <w:t xml:space="preserve"> JM</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Corella</w:t>
      </w:r>
      <w:proofErr w:type="spellEnd"/>
      <w:r w:rsidRPr="00150787">
        <w:rPr>
          <w:rFonts w:ascii="Book Antiqua" w:eastAsia="宋体" w:hAnsi="Book Antiqua" w:cs="宋体"/>
          <w:sz w:val="24"/>
          <w:szCs w:val="24"/>
          <w:lang w:eastAsia="zh-CN"/>
        </w:rPr>
        <w:t xml:space="preserve"> D, </w:t>
      </w:r>
      <w:proofErr w:type="spellStart"/>
      <w:r w:rsidRPr="00150787">
        <w:rPr>
          <w:rFonts w:ascii="Book Antiqua" w:eastAsia="宋体" w:hAnsi="Book Antiqua" w:cs="宋体"/>
          <w:sz w:val="24"/>
          <w:szCs w:val="24"/>
          <w:lang w:eastAsia="zh-CN"/>
        </w:rPr>
        <w:t>Demissie</w:t>
      </w:r>
      <w:proofErr w:type="spellEnd"/>
      <w:r w:rsidRPr="00150787">
        <w:rPr>
          <w:rFonts w:ascii="Book Antiqua" w:eastAsia="宋体" w:hAnsi="Book Antiqua" w:cs="宋体"/>
          <w:sz w:val="24"/>
          <w:szCs w:val="24"/>
          <w:lang w:eastAsia="zh-CN"/>
        </w:rPr>
        <w:t xml:space="preserve"> S, </w:t>
      </w:r>
      <w:proofErr w:type="spellStart"/>
      <w:r w:rsidRPr="00150787">
        <w:rPr>
          <w:rFonts w:ascii="Book Antiqua" w:eastAsia="宋体" w:hAnsi="Book Antiqua" w:cs="宋体"/>
          <w:sz w:val="24"/>
          <w:szCs w:val="24"/>
          <w:lang w:eastAsia="zh-CN"/>
        </w:rPr>
        <w:t>Cupples</w:t>
      </w:r>
      <w:proofErr w:type="spellEnd"/>
      <w:r w:rsidRPr="00150787">
        <w:rPr>
          <w:rFonts w:ascii="Book Antiqua" w:eastAsia="宋体" w:hAnsi="Book Antiqua" w:cs="宋体"/>
          <w:sz w:val="24"/>
          <w:szCs w:val="24"/>
          <w:lang w:eastAsia="zh-CN"/>
        </w:rPr>
        <w:t xml:space="preserve"> LA, Couture P, </w:t>
      </w:r>
      <w:proofErr w:type="spellStart"/>
      <w:r w:rsidRPr="00150787">
        <w:rPr>
          <w:rFonts w:ascii="Book Antiqua" w:eastAsia="宋体" w:hAnsi="Book Antiqua" w:cs="宋体"/>
          <w:sz w:val="24"/>
          <w:szCs w:val="24"/>
          <w:lang w:eastAsia="zh-CN"/>
        </w:rPr>
        <w:t>Coltell</w:t>
      </w:r>
      <w:proofErr w:type="spellEnd"/>
      <w:r w:rsidRPr="00150787">
        <w:rPr>
          <w:rFonts w:ascii="Book Antiqua" w:eastAsia="宋体" w:hAnsi="Book Antiqua" w:cs="宋体"/>
          <w:sz w:val="24"/>
          <w:szCs w:val="24"/>
          <w:lang w:eastAsia="zh-CN"/>
        </w:rPr>
        <w:t xml:space="preserve"> O, Wilson PW, Schaefer EJ, Tucker KL. Dietary fat intake determines the effect of a common polymorphism in the hepatic lipase gene promoter on high-density lipoprotein metabolism: evidence of a strong dose effect in this gene-nutrient interaction in the Framingham Study. </w:t>
      </w:r>
      <w:r w:rsidRPr="00150787">
        <w:rPr>
          <w:rFonts w:ascii="Book Antiqua" w:eastAsia="宋体" w:hAnsi="Book Antiqua" w:cs="宋体"/>
          <w:i/>
          <w:iCs/>
          <w:sz w:val="24"/>
          <w:szCs w:val="24"/>
          <w:lang w:eastAsia="zh-CN"/>
        </w:rPr>
        <w:t>Circulation</w:t>
      </w:r>
      <w:r w:rsidRPr="00150787">
        <w:rPr>
          <w:rFonts w:ascii="Book Antiqua" w:eastAsia="宋体" w:hAnsi="Book Antiqua" w:cs="宋体"/>
          <w:sz w:val="24"/>
          <w:szCs w:val="24"/>
          <w:lang w:eastAsia="zh-CN"/>
        </w:rPr>
        <w:t> 2002; </w:t>
      </w:r>
      <w:r w:rsidRPr="00150787">
        <w:rPr>
          <w:rFonts w:ascii="Book Antiqua" w:eastAsia="宋体" w:hAnsi="Book Antiqua" w:cs="宋体"/>
          <w:b/>
          <w:bCs/>
          <w:sz w:val="24"/>
          <w:szCs w:val="24"/>
          <w:lang w:eastAsia="zh-CN"/>
        </w:rPr>
        <w:t>106</w:t>
      </w:r>
      <w:r w:rsidRPr="00150787">
        <w:rPr>
          <w:rFonts w:ascii="Book Antiqua" w:eastAsia="宋体" w:hAnsi="Book Antiqua" w:cs="宋体"/>
          <w:sz w:val="24"/>
          <w:szCs w:val="24"/>
          <w:lang w:eastAsia="zh-CN"/>
        </w:rPr>
        <w:t>: 2315-2321 [PMID: 12403660</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DOI: 10.1161/01.CIR.0000036597.52291.C9]</w:t>
      </w:r>
    </w:p>
    <w:p w:rsidR="00150787" w:rsidRPr="00150787" w:rsidRDefault="00150787" w:rsidP="00150787">
      <w:pPr>
        <w:widowControl w:val="0"/>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hint="eastAsia"/>
          <w:sz w:val="24"/>
          <w:szCs w:val="24"/>
          <w:lang w:eastAsia="zh-CN"/>
        </w:rPr>
        <w:t xml:space="preserve">63 </w:t>
      </w:r>
      <w:r w:rsidRPr="00150787">
        <w:rPr>
          <w:rFonts w:ascii="Book Antiqua" w:eastAsia="宋体" w:hAnsi="Book Antiqua" w:cs="宋体"/>
          <w:b/>
          <w:sz w:val="24"/>
          <w:szCs w:val="24"/>
          <w:lang w:eastAsia="zh-CN"/>
        </w:rPr>
        <w:t>Nilsson SK</w:t>
      </w:r>
      <w:r w:rsidRPr="00150787">
        <w:rPr>
          <w:rFonts w:ascii="Book Antiqua" w:eastAsia="宋体" w:hAnsi="Book Antiqua" w:cs="宋体"/>
          <w:sz w:val="24"/>
          <w:szCs w:val="24"/>
          <w:lang w:eastAsia="zh-CN"/>
        </w:rPr>
        <w:t xml:space="preserve">, Christensen S, </w:t>
      </w:r>
      <w:proofErr w:type="spellStart"/>
      <w:r w:rsidRPr="00150787">
        <w:rPr>
          <w:rFonts w:ascii="Book Antiqua" w:eastAsia="宋体" w:hAnsi="Book Antiqua" w:cs="宋体"/>
          <w:sz w:val="24"/>
          <w:szCs w:val="24"/>
          <w:lang w:eastAsia="zh-CN"/>
        </w:rPr>
        <w:t>Raarup</w:t>
      </w:r>
      <w:proofErr w:type="spellEnd"/>
      <w:r w:rsidRPr="00150787">
        <w:rPr>
          <w:rFonts w:ascii="Book Antiqua" w:eastAsia="宋体" w:hAnsi="Book Antiqua" w:cs="宋体"/>
          <w:sz w:val="24"/>
          <w:szCs w:val="24"/>
          <w:lang w:eastAsia="zh-CN"/>
        </w:rPr>
        <w:t xml:space="preserve"> MK, Ryan RO, Nielsen MS, </w:t>
      </w:r>
      <w:proofErr w:type="spellStart"/>
      <w:r w:rsidRPr="00150787">
        <w:rPr>
          <w:rFonts w:ascii="Book Antiqua" w:eastAsia="宋体" w:hAnsi="Book Antiqua" w:cs="宋体"/>
          <w:sz w:val="24"/>
          <w:szCs w:val="24"/>
          <w:lang w:eastAsia="zh-CN"/>
        </w:rPr>
        <w:t>Olivecrona</w:t>
      </w:r>
      <w:proofErr w:type="spellEnd"/>
      <w:r w:rsidRPr="00150787">
        <w:rPr>
          <w:rFonts w:ascii="Book Antiqua" w:eastAsia="宋体" w:hAnsi="Book Antiqua" w:cs="宋体"/>
          <w:sz w:val="24"/>
          <w:szCs w:val="24"/>
          <w:lang w:eastAsia="zh-CN"/>
        </w:rPr>
        <w:t xml:space="preserve"> G. "Endocytosis of </w:t>
      </w:r>
      <w:proofErr w:type="spellStart"/>
      <w:r w:rsidRPr="00150787">
        <w:rPr>
          <w:rFonts w:ascii="Book Antiqua" w:eastAsia="宋体" w:hAnsi="Book Antiqua" w:cs="宋体"/>
          <w:sz w:val="24"/>
          <w:szCs w:val="24"/>
          <w:lang w:eastAsia="zh-CN"/>
        </w:rPr>
        <w:t>apolipoprotein</w:t>
      </w:r>
      <w:proofErr w:type="spellEnd"/>
      <w:r w:rsidRPr="00150787">
        <w:rPr>
          <w:rFonts w:ascii="Book Antiqua" w:eastAsia="宋体" w:hAnsi="Book Antiqua" w:cs="宋体"/>
          <w:sz w:val="24"/>
          <w:szCs w:val="24"/>
          <w:lang w:eastAsia="zh-CN"/>
        </w:rPr>
        <w:t xml:space="preserve"> A-V by members of the low density lipoprotein receptor and the VPS10p domain receptor families". </w:t>
      </w:r>
      <w:r w:rsidRPr="00150787">
        <w:rPr>
          <w:rFonts w:ascii="Book Antiqua" w:eastAsia="宋体" w:hAnsi="Book Antiqua" w:cs="宋体"/>
          <w:i/>
          <w:sz w:val="24"/>
          <w:szCs w:val="24"/>
          <w:lang w:eastAsia="zh-CN"/>
        </w:rPr>
        <w:t>The Journal of Biological Chemistry</w:t>
      </w:r>
      <w:r w:rsidRPr="00150787">
        <w:rPr>
          <w:rFonts w:ascii="Book Antiqua" w:eastAsia="宋体" w:hAnsi="Book Antiqua" w:cs="宋体"/>
          <w:sz w:val="24"/>
          <w:szCs w:val="24"/>
          <w:lang w:eastAsia="zh-CN"/>
        </w:rPr>
        <w:t xml:space="preserve"> 2008;</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b/>
          <w:sz w:val="24"/>
          <w:szCs w:val="24"/>
          <w:lang w:eastAsia="zh-CN"/>
        </w:rPr>
        <w:t>283</w:t>
      </w:r>
      <w:r w:rsidRPr="00150787">
        <w:rPr>
          <w:rFonts w:ascii="Book Antiqua" w:eastAsia="宋体" w:hAnsi="Book Antiqua" w:cs="宋体"/>
          <w:sz w:val="24"/>
          <w:szCs w:val="24"/>
          <w:lang w:eastAsia="zh-CN"/>
        </w:rPr>
        <w:t>: 25920–</w:t>
      </w:r>
      <w:r w:rsidRPr="00150787">
        <w:rPr>
          <w:rFonts w:ascii="Book Antiqua" w:eastAsia="宋体" w:hAnsi="Book Antiqua" w:cs="宋体" w:hint="eastAsia"/>
          <w:sz w:val="24"/>
          <w:szCs w:val="24"/>
          <w:lang w:eastAsia="zh-CN"/>
        </w:rPr>
        <w:t>2592</w:t>
      </w:r>
      <w:r w:rsidRPr="00150787">
        <w:rPr>
          <w:rFonts w:ascii="Book Antiqua" w:eastAsia="宋体" w:hAnsi="Book Antiqua" w:cs="宋体"/>
          <w:sz w:val="24"/>
          <w:szCs w:val="24"/>
          <w:lang w:eastAsia="zh-CN"/>
        </w:rPr>
        <w:t>7</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[PMID</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18603531</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caps/>
          <w:sz w:val="24"/>
          <w:szCs w:val="24"/>
          <w:lang w:eastAsia="zh-CN"/>
        </w:rPr>
        <w:t>doi:</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 xml:space="preserve">10.1074/jbc.M802721200] </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6</w:t>
      </w:r>
      <w:r w:rsidRPr="00150787">
        <w:rPr>
          <w:rFonts w:ascii="Book Antiqua" w:eastAsia="宋体" w:hAnsi="Book Antiqua" w:cs="宋体" w:hint="eastAsia"/>
          <w:sz w:val="24"/>
          <w:szCs w:val="24"/>
          <w:lang w:eastAsia="zh-CN"/>
        </w:rPr>
        <w:t>4</w:t>
      </w:r>
      <w:r w:rsidRPr="00150787">
        <w:rPr>
          <w:rFonts w:ascii="Book Antiqua" w:eastAsia="宋体" w:hAnsi="Book Antiqua" w:cs="宋体"/>
          <w:sz w:val="24"/>
          <w:szCs w:val="24"/>
          <w:lang w:eastAsia="zh-CN"/>
        </w:rPr>
        <w:t> </w:t>
      </w:r>
      <w:r w:rsidRPr="00150787">
        <w:rPr>
          <w:rFonts w:ascii="Book Antiqua" w:eastAsia="宋体" w:hAnsi="Book Antiqua" w:cs="宋体"/>
          <w:b/>
          <w:bCs/>
          <w:sz w:val="24"/>
          <w:szCs w:val="24"/>
          <w:lang w:eastAsia="zh-CN"/>
        </w:rPr>
        <w:t>Lai CQ</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Corella</w:t>
      </w:r>
      <w:proofErr w:type="spellEnd"/>
      <w:r w:rsidRPr="00150787">
        <w:rPr>
          <w:rFonts w:ascii="Book Antiqua" w:eastAsia="宋体" w:hAnsi="Book Antiqua" w:cs="宋体"/>
          <w:sz w:val="24"/>
          <w:szCs w:val="24"/>
          <w:lang w:eastAsia="zh-CN"/>
        </w:rPr>
        <w:t xml:space="preserve"> D, </w:t>
      </w:r>
      <w:proofErr w:type="spellStart"/>
      <w:r w:rsidRPr="00150787">
        <w:rPr>
          <w:rFonts w:ascii="Book Antiqua" w:eastAsia="宋体" w:hAnsi="Book Antiqua" w:cs="宋体"/>
          <w:sz w:val="24"/>
          <w:szCs w:val="24"/>
          <w:lang w:eastAsia="zh-CN"/>
        </w:rPr>
        <w:t>Demissie</w:t>
      </w:r>
      <w:proofErr w:type="spellEnd"/>
      <w:r w:rsidRPr="00150787">
        <w:rPr>
          <w:rFonts w:ascii="Book Antiqua" w:eastAsia="宋体" w:hAnsi="Book Antiqua" w:cs="宋体"/>
          <w:sz w:val="24"/>
          <w:szCs w:val="24"/>
          <w:lang w:eastAsia="zh-CN"/>
        </w:rPr>
        <w:t xml:space="preserve"> S, </w:t>
      </w:r>
      <w:proofErr w:type="spellStart"/>
      <w:r w:rsidRPr="00150787">
        <w:rPr>
          <w:rFonts w:ascii="Book Antiqua" w:eastAsia="宋体" w:hAnsi="Book Antiqua" w:cs="宋体"/>
          <w:sz w:val="24"/>
          <w:szCs w:val="24"/>
          <w:lang w:eastAsia="zh-CN"/>
        </w:rPr>
        <w:t>Cupples</w:t>
      </w:r>
      <w:proofErr w:type="spellEnd"/>
      <w:r w:rsidRPr="00150787">
        <w:rPr>
          <w:rFonts w:ascii="Book Antiqua" w:eastAsia="宋体" w:hAnsi="Book Antiqua" w:cs="宋体"/>
          <w:sz w:val="24"/>
          <w:szCs w:val="24"/>
          <w:lang w:eastAsia="zh-CN"/>
        </w:rPr>
        <w:t xml:space="preserve"> LA, </w:t>
      </w:r>
      <w:proofErr w:type="spellStart"/>
      <w:r w:rsidRPr="00150787">
        <w:rPr>
          <w:rFonts w:ascii="Book Antiqua" w:eastAsia="宋体" w:hAnsi="Book Antiqua" w:cs="宋体"/>
          <w:sz w:val="24"/>
          <w:szCs w:val="24"/>
          <w:lang w:eastAsia="zh-CN"/>
        </w:rPr>
        <w:t>Adiconis</w:t>
      </w:r>
      <w:proofErr w:type="spellEnd"/>
      <w:r w:rsidRPr="00150787">
        <w:rPr>
          <w:rFonts w:ascii="Book Antiqua" w:eastAsia="宋体" w:hAnsi="Book Antiqua" w:cs="宋体"/>
          <w:sz w:val="24"/>
          <w:szCs w:val="24"/>
          <w:lang w:eastAsia="zh-CN"/>
        </w:rPr>
        <w:t xml:space="preserve"> X, Zhu Y, Parnell LD, Tucker KL, </w:t>
      </w:r>
      <w:proofErr w:type="spellStart"/>
      <w:r w:rsidRPr="00150787">
        <w:rPr>
          <w:rFonts w:ascii="Book Antiqua" w:eastAsia="宋体" w:hAnsi="Book Antiqua" w:cs="宋体"/>
          <w:sz w:val="24"/>
          <w:szCs w:val="24"/>
          <w:lang w:eastAsia="zh-CN"/>
        </w:rPr>
        <w:t>Ordovas</w:t>
      </w:r>
      <w:proofErr w:type="spellEnd"/>
      <w:r w:rsidRPr="00150787">
        <w:rPr>
          <w:rFonts w:ascii="Book Antiqua" w:eastAsia="宋体" w:hAnsi="Book Antiqua" w:cs="宋体"/>
          <w:sz w:val="24"/>
          <w:szCs w:val="24"/>
          <w:lang w:eastAsia="zh-CN"/>
        </w:rPr>
        <w:t xml:space="preserve"> JM. Dietary intake of n-6 fatty acids modulates effect of </w:t>
      </w:r>
      <w:proofErr w:type="spellStart"/>
      <w:r w:rsidRPr="00150787">
        <w:rPr>
          <w:rFonts w:ascii="Book Antiqua" w:eastAsia="宋体" w:hAnsi="Book Antiqua" w:cs="宋体"/>
          <w:sz w:val="24"/>
          <w:szCs w:val="24"/>
          <w:lang w:eastAsia="zh-CN"/>
        </w:rPr>
        <w:t>apolipoprotein</w:t>
      </w:r>
      <w:proofErr w:type="spellEnd"/>
      <w:r w:rsidRPr="00150787">
        <w:rPr>
          <w:rFonts w:ascii="Book Antiqua" w:eastAsia="宋体" w:hAnsi="Book Antiqua" w:cs="宋体"/>
          <w:sz w:val="24"/>
          <w:szCs w:val="24"/>
          <w:lang w:eastAsia="zh-CN"/>
        </w:rPr>
        <w:t xml:space="preserve"> A5 gene on plasma fasting triglycerides, remnant lipoprotein concentrations, and lipoprotein particle size: the Framingham Heart Study.</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i/>
          <w:iCs/>
          <w:sz w:val="24"/>
          <w:szCs w:val="24"/>
          <w:lang w:eastAsia="zh-CN"/>
        </w:rPr>
        <w:t>Circulation</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2006; </w:t>
      </w:r>
      <w:r w:rsidRPr="00150787">
        <w:rPr>
          <w:rFonts w:ascii="Book Antiqua" w:eastAsia="宋体" w:hAnsi="Book Antiqua" w:cs="宋体"/>
          <w:b/>
          <w:bCs/>
          <w:sz w:val="24"/>
          <w:szCs w:val="24"/>
          <w:lang w:eastAsia="zh-CN"/>
        </w:rPr>
        <w:t>113</w:t>
      </w:r>
      <w:r w:rsidRPr="00150787">
        <w:rPr>
          <w:rFonts w:ascii="Book Antiqua" w:eastAsia="宋体" w:hAnsi="Book Antiqua" w:cs="宋体"/>
          <w:sz w:val="24"/>
          <w:szCs w:val="24"/>
          <w:lang w:eastAsia="zh-CN"/>
        </w:rPr>
        <w:t>: 2062-2070 [PMID: 16636175</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DOI: 10.1161/CIRCULATIONAHA.105.577296]</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6</w:t>
      </w:r>
      <w:r w:rsidRPr="00150787">
        <w:rPr>
          <w:rFonts w:ascii="Book Antiqua" w:eastAsia="宋体" w:hAnsi="Book Antiqua" w:cs="宋体" w:hint="eastAsia"/>
          <w:sz w:val="24"/>
          <w:szCs w:val="24"/>
          <w:lang w:eastAsia="zh-CN"/>
        </w:rPr>
        <w:t>5</w:t>
      </w:r>
      <w:r w:rsidRPr="00150787">
        <w:rPr>
          <w:rFonts w:ascii="Book Antiqua" w:eastAsia="宋体" w:hAnsi="Book Antiqua" w:cs="宋体"/>
          <w:sz w:val="24"/>
          <w:szCs w:val="24"/>
          <w:lang w:eastAsia="zh-CN"/>
        </w:rPr>
        <w:t> </w:t>
      </w:r>
      <w:proofErr w:type="spellStart"/>
      <w:r w:rsidRPr="00150787">
        <w:rPr>
          <w:rFonts w:ascii="Book Antiqua" w:eastAsia="宋体" w:hAnsi="Book Antiqua" w:cs="宋体"/>
          <w:b/>
          <w:bCs/>
          <w:sz w:val="24"/>
          <w:szCs w:val="24"/>
          <w:lang w:eastAsia="zh-CN"/>
        </w:rPr>
        <w:t>Sevastianova</w:t>
      </w:r>
      <w:proofErr w:type="spellEnd"/>
      <w:r w:rsidRPr="00150787">
        <w:rPr>
          <w:rFonts w:ascii="Book Antiqua" w:eastAsia="宋体" w:hAnsi="Book Antiqua" w:cs="宋体"/>
          <w:b/>
          <w:bCs/>
          <w:sz w:val="24"/>
          <w:szCs w:val="24"/>
          <w:lang w:eastAsia="zh-CN"/>
        </w:rPr>
        <w:t xml:space="preserve"> K</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Kotronen</w:t>
      </w:r>
      <w:proofErr w:type="spellEnd"/>
      <w:r w:rsidRPr="00150787">
        <w:rPr>
          <w:rFonts w:ascii="Book Antiqua" w:eastAsia="宋体" w:hAnsi="Book Antiqua" w:cs="宋体"/>
          <w:sz w:val="24"/>
          <w:szCs w:val="24"/>
          <w:lang w:eastAsia="zh-CN"/>
        </w:rPr>
        <w:t xml:space="preserve"> A, </w:t>
      </w:r>
      <w:proofErr w:type="spellStart"/>
      <w:r w:rsidRPr="00150787">
        <w:rPr>
          <w:rFonts w:ascii="Book Antiqua" w:eastAsia="宋体" w:hAnsi="Book Antiqua" w:cs="宋体"/>
          <w:sz w:val="24"/>
          <w:szCs w:val="24"/>
          <w:lang w:eastAsia="zh-CN"/>
        </w:rPr>
        <w:t>Gastaldelli</w:t>
      </w:r>
      <w:proofErr w:type="spellEnd"/>
      <w:r w:rsidRPr="00150787">
        <w:rPr>
          <w:rFonts w:ascii="Book Antiqua" w:eastAsia="宋体" w:hAnsi="Book Antiqua" w:cs="宋体"/>
          <w:sz w:val="24"/>
          <w:szCs w:val="24"/>
          <w:lang w:eastAsia="zh-CN"/>
        </w:rPr>
        <w:t xml:space="preserve"> A, </w:t>
      </w:r>
      <w:proofErr w:type="spellStart"/>
      <w:r w:rsidRPr="00150787">
        <w:rPr>
          <w:rFonts w:ascii="Book Antiqua" w:eastAsia="宋体" w:hAnsi="Book Antiqua" w:cs="宋体"/>
          <w:sz w:val="24"/>
          <w:szCs w:val="24"/>
          <w:lang w:eastAsia="zh-CN"/>
        </w:rPr>
        <w:t>Perttilä</w:t>
      </w:r>
      <w:proofErr w:type="spellEnd"/>
      <w:r w:rsidRPr="00150787">
        <w:rPr>
          <w:rFonts w:ascii="Book Antiqua" w:eastAsia="宋体" w:hAnsi="Book Antiqua" w:cs="宋体"/>
          <w:sz w:val="24"/>
          <w:szCs w:val="24"/>
          <w:lang w:eastAsia="zh-CN"/>
        </w:rPr>
        <w:t xml:space="preserve"> J, </w:t>
      </w:r>
      <w:proofErr w:type="spellStart"/>
      <w:r w:rsidRPr="00150787">
        <w:rPr>
          <w:rFonts w:ascii="Book Antiqua" w:eastAsia="宋体" w:hAnsi="Book Antiqua" w:cs="宋体"/>
          <w:sz w:val="24"/>
          <w:szCs w:val="24"/>
          <w:lang w:eastAsia="zh-CN"/>
        </w:rPr>
        <w:t>Hakkarainen</w:t>
      </w:r>
      <w:proofErr w:type="spellEnd"/>
      <w:r w:rsidRPr="00150787">
        <w:rPr>
          <w:rFonts w:ascii="Book Antiqua" w:eastAsia="宋体" w:hAnsi="Book Antiqua" w:cs="宋体"/>
          <w:sz w:val="24"/>
          <w:szCs w:val="24"/>
          <w:lang w:eastAsia="zh-CN"/>
        </w:rPr>
        <w:t xml:space="preserve"> A, </w:t>
      </w:r>
      <w:proofErr w:type="spellStart"/>
      <w:r w:rsidRPr="00150787">
        <w:rPr>
          <w:rFonts w:ascii="Book Antiqua" w:eastAsia="宋体" w:hAnsi="Book Antiqua" w:cs="宋体"/>
          <w:sz w:val="24"/>
          <w:szCs w:val="24"/>
          <w:lang w:eastAsia="zh-CN"/>
        </w:rPr>
        <w:t>Lundbom</w:t>
      </w:r>
      <w:proofErr w:type="spellEnd"/>
      <w:r w:rsidRPr="00150787">
        <w:rPr>
          <w:rFonts w:ascii="Book Antiqua" w:eastAsia="宋体" w:hAnsi="Book Antiqua" w:cs="宋体"/>
          <w:sz w:val="24"/>
          <w:szCs w:val="24"/>
          <w:lang w:eastAsia="zh-CN"/>
        </w:rPr>
        <w:t xml:space="preserve"> J, </w:t>
      </w:r>
      <w:proofErr w:type="spellStart"/>
      <w:r w:rsidRPr="00150787">
        <w:rPr>
          <w:rFonts w:ascii="Book Antiqua" w:eastAsia="宋体" w:hAnsi="Book Antiqua" w:cs="宋体"/>
          <w:sz w:val="24"/>
          <w:szCs w:val="24"/>
          <w:lang w:eastAsia="zh-CN"/>
        </w:rPr>
        <w:t>Suojanen</w:t>
      </w:r>
      <w:proofErr w:type="spellEnd"/>
      <w:r w:rsidRPr="00150787">
        <w:rPr>
          <w:rFonts w:ascii="Book Antiqua" w:eastAsia="宋体" w:hAnsi="Book Antiqua" w:cs="宋体"/>
          <w:sz w:val="24"/>
          <w:szCs w:val="24"/>
          <w:lang w:eastAsia="zh-CN"/>
        </w:rPr>
        <w:t xml:space="preserve"> L, </w:t>
      </w:r>
      <w:proofErr w:type="spellStart"/>
      <w:r w:rsidRPr="00150787">
        <w:rPr>
          <w:rFonts w:ascii="Book Antiqua" w:eastAsia="宋体" w:hAnsi="Book Antiqua" w:cs="宋体"/>
          <w:sz w:val="24"/>
          <w:szCs w:val="24"/>
          <w:lang w:eastAsia="zh-CN"/>
        </w:rPr>
        <w:t>Orho-Melander</w:t>
      </w:r>
      <w:proofErr w:type="spellEnd"/>
      <w:r w:rsidRPr="00150787">
        <w:rPr>
          <w:rFonts w:ascii="Book Antiqua" w:eastAsia="宋体" w:hAnsi="Book Antiqua" w:cs="宋体"/>
          <w:sz w:val="24"/>
          <w:szCs w:val="24"/>
          <w:lang w:eastAsia="zh-CN"/>
        </w:rPr>
        <w:t xml:space="preserve"> M, </w:t>
      </w:r>
      <w:proofErr w:type="spellStart"/>
      <w:r w:rsidRPr="00150787">
        <w:rPr>
          <w:rFonts w:ascii="Book Antiqua" w:eastAsia="宋体" w:hAnsi="Book Antiqua" w:cs="宋体"/>
          <w:sz w:val="24"/>
          <w:szCs w:val="24"/>
          <w:lang w:eastAsia="zh-CN"/>
        </w:rPr>
        <w:t>Lundbom</w:t>
      </w:r>
      <w:proofErr w:type="spellEnd"/>
      <w:r w:rsidRPr="00150787">
        <w:rPr>
          <w:rFonts w:ascii="Book Antiqua" w:eastAsia="宋体" w:hAnsi="Book Antiqua" w:cs="宋体"/>
          <w:sz w:val="24"/>
          <w:szCs w:val="24"/>
          <w:lang w:eastAsia="zh-CN"/>
        </w:rPr>
        <w:t xml:space="preserve"> N, </w:t>
      </w:r>
      <w:proofErr w:type="spellStart"/>
      <w:r w:rsidRPr="00150787">
        <w:rPr>
          <w:rFonts w:ascii="Book Antiqua" w:eastAsia="宋体" w:hAnsi="Book Antiqua" w:cs="宋体"/>
          <w:sz w:val="24"/>
          <w:szCs w:val="24"/>
          <w:lang w:eastAsia="zh-CN"/>
        </w:rPr>
        <w:t>Ferrannini</w:t>
      </w:r>
      <w:proofErr w:type="spellEnd"/>
      <w:r w:rsidRPr="00150787">
        <w:rPr>
          <w:rFonts w:ascii="Book Antiqua" w:eastAsia="宋体" w:hAnsi="Book Antiqua" w:cs="宋体"/>
          <w:sz w:val="24"/>
          <w:szCs w:val="24"/>
          <w:lang w:eastAsia="zh-CN"/>
        </w:rPr>
        <w:t xml:space="preserve"> E, </w:t>
      </w:r>
      <w:proofErr w:type="spellStart"/>
      <w:r w:rsidRPr="00150787">
        <w:rPr>
          <w:rFonts w:ascii="Book Antiqua" w:eastAsia="宋体" w:hAnsi="Book Antiqua" w:cs="宋体"/>
          <w:sz w:val="24"/>
          <w:szCs w:val="24"/>
          <w:lang w:eastAsia="zh-CN"/>
        </w:rPr>
        <w:t>Rissanen</w:t>
      </w:r>
      <w:proofErr w:type="spellEnd"/>
      <w:r w:rsidRPr="00150787">
        <w:rPr>
          <w:rFonts w:ascii="Book Antiqua" w:eastAsia="宋体" w:hAnsi="Book Antiqua" w:cs="宋体"/>
          <w:sz w:val="24"/>
          <w:szCs w:val="24"/>
          <w:lang w:eastAsia="zh-CN"/>
        </w:rPr>
        <w:t xml:space="preserve"> A, </w:t>
      </w:r>
      <w:proofErr w:type="spellStart"/>
      <w:r w:rsidRPr="00150787">
        <w:rPr>
          <w:rFonts w:ascii="Book Antiqua" w:eastAsia="宋体" w:hAnsi="Book Antiqua" w:cs="宋体"/>
          <w:sz w:val="24"/>
          <w:szCs w:val="24"/>
          <w:lang w:eastAsia="zh-CN"/>
        </w:rPr>
        <w:t>Olkkonen</w:t>
      </w:r>
      <w:proofErr w:type="spellEnd"/>
      <w:r w:rsidRPr="00150787">
        <w:rPr>
          <w:rFonts w:ascii="Book Antiqua" w:eastAsia="宋体" w:hAnsi="Book Antiqua" w:cs="宋体"/>
          <w:sz w:val="24"/>
          <w:szCs w:val="24"/>
          <w:lang w:eastAsia="zh-CN"/>
        </w:rPr>
        <w:t xml:space="preserve"> VM, </w:t>
      </w:r>
      <w:proofErr w:type="spellStart"/>
      <w:r w:rsidRPr="00150787">
        <w:rPr>
          <w:rFonts w:ascii="Book Antiqua" w:eastAsia="宋体" w:hAnsi="Book Antiqua" w:cs="宋体"/>
          <w:sz w:val="24"/>
          <w:szCs w:val="24"/>
          <w:lang w:eastAsia="zh-CN"/>
        </w:rPr>
        <w:t>Yki-Järvinen</w:t>
      </w:r>
      <w:proofErr w:type="spellEnd"/>
      <w:r w:rsidRPr="00150787">
        <w:rPr>
          <w:rFonts w:ascii="Book Antiqua" w:eastAsia="宋体" w:hAnsi="Book Antiqua" w:cs="宋体"/>
          <w:sz w:val="24"/>
          <w:szCs w:val="24"/>
          <w:lang w:eastAsia="zh-CN"/>
        </w:rPr>
        <w:t xml:space="preserve"> H. Genetic variation in PNPLA3 (</w:t>
      </w:r>
      <w:proofErr w:type="spellStart"/>
      <w:r w:rsidRPr="00150787">
        <w:rPr>
          <w:rFonts w:ascii="Book Antiqua" w:eastAsia="宋体" w:hAnsi="Book Antiqua" w:cs="宋体"/>
          <w:sz w:val="24"/>
          <w:szCs w:val="24"/>
          <w:lang w:eastAsia="zh-CN"/>
        </w:rPr>
        <w:t>adiponutrin</w:t>
      </w:r>
      <w:proofErr w:type="spellEnd"/>
      <w:r w:rsidRPr="00150787">
        <w:rPr>
          <w:rFonts w:ascii="Book Antiqua" w:eastAsia="宋体" w:hAnsi="Book Antiqua" w:cs="宋体"/>
          <w:sz w:val="24"/>
          <w:szCs w:val="24"/>
          <w:lang w:eastAsia="zh-CN"/>
        </w:rPr>
        <w:t>) confers sensitivity to weight loss-induced decrease in liver fat in humans. </w:t>
      </w:r>
      <w:r w:rsidRPr="00150787">
        <w:rPr>
          <w:rFonts w:ascii="Book Antiqua" w:eastAsia="宋体" w:hAnsi="Book Antiqua" w:cs="宋体"/>
          <w:i/>
          <w:iCs/>
          <w:sz w:val="24"/>
          <w:szCs w:val="24"/>
          <w:lang w:eastAsia="zh-CN"/>
        </w:rPr>
        <w:t xml:space="preserve">Am J </w:t>
      </w:r>
      <w:proofErr w:type="spellStart"/>
      <w:r w:rsidRPr="00150787">
        <w:rPr>
          <w:rFonts w:ascii="Book Antiqua" w:eastAsia="宋体" w:hAnsi="Book Antiqua" w:cs="宋体"/>
          <w:i/>
          <w:iCs/>
          <w:sz w:val="24"/>
          <w:szCs w:val="24"/>
          <w:lang w:eastAsia="zh-CN"/>
        </w:rPr>
        <w:t>Clin</w:t>
      </w:r>
      <w:proofErr w:type="spellEnd"/>
      <w:r w:rsidRPr="00150787">
        <w:rPr>
          <w:rFonts w:ascii="Book Antiqua" w:eastAsia="宋体" w:hAnsi="Book Antiqua" w:cs="宋体"/>
          <w:i/>
          <w:iCs/>
          <w:sz w:val="24"/>
          <w:szCs w:val="24"/>
          <w:lang w:eastAsia="zh-CN"/>
        </w:rPr>
        <w:t xml:space="preserve"> </w:t>
      </w:r>
      <w:proofErr w:type="spellStart"/>
      <w:r w:rsidRPr="00150787">
        <w:rPr>
          <w:rFonts w:ascii="Book Antiqua" w:eastAsia="宋体" w:hAnsi="Book Antiqua" w:cs="宋体"/>
          <w:i/>
          <w:iCs/>
          <w:sz w:val="24"/>
          <w:szCs w:val="24"/>
          <w:lang w:eastAsia="zh-CN"/>
        </w:rPr>
        <w:t>Nutr</w:t>
      </w:r>
      <w:proofErr w:type="spellEnd"/>
      <w:r w:rsidRPr="00150787">
        <w:rPr>
          <w:rFonts w:ascii="Book Antiqua" w:eastAsia="宋体" w:hAnsi="Book Antiqua" w:cs="宋体"/>
          <w:sz w:val="24"/>
          <w:szCs w:val="24"/>
          <w:lang w:eastAsia="zh-CN"/>
        </w:rPr>
        <w:t> 2011; </w:t>
      </w:r>
      <w:r w:rsidRPr="00150787">
        <w:rPr>
          <w:rFonts w:ascii="Book Antiqua" w:eastAsia="宋体" w:hAnsi="Book Antiqua" w:cs="宋体"/>
          <w:b/>
          <w:bCs/>
          <w:sz w:val="24"/>
          <w:szCs w:val="24"/>
          <w:lang w:eastAsia="zh-CN"/>
        </w:rPr>
        <w:t>94</w:t>
      </w:r>
      <w:r w:rsidRPr="00150787">
        <w:rPr>
          <w:rFonts w:ascii="Book Antiqua" w:eastAsia="宋体" w:hAnsi="Book Antiqua" w:cs="宋体"/>
          <w:sz w:val="24"/>
          <w:szCs w:val="24"/>
          <w:lang w:eastAsia="zh-CN"/>
        </w:rPr>
        <w:t>: 104-111 [PMID: 21525193 DOI: 10.3945/ajcn.111.012369]</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6</w:t>
      </w:r>
      <w:r w:rsidRPr="00150787">
        <w:rPr>
          <w:rFonts w:ascii="Book Antiqua" w:eastAsia="宋体" w:hAnsi="Book Antiqua" w:cs="宋体" w:hint="eastAsia"/>
          <w:sz w:val="24"/>
          <w:szCs w:val="24"/>
          <w:lang w:eastAsia="zh-CN"/>
        </w:rPr>
        <w:t>6</w:t>
      </w:r>
      <w:r w:rsidRPr="00150787">
        <w:rPr>
          <w:rFonts w:ascii="Book Antiqua" w:eastAsia="宋体" w:hAnsi="Book Antiqua" w:cs="宋体"/>
          <w:sz w:val="24"/>
          <w:szCs w:val="24"/>
          <w:lang w:eastAsia="zh-CN"/>
        </w:rPr>
        <w:t> </w:t>
      </w:r>
      <w:r w:rsidRPr="00150787">
        <w:rPr>
          <w:rFonts w:ascii="Book Antiqua" w:eastAsia="宋体" w:hAnsi="Book Antiqua" w:cs="宋体"/>
          <w:b/>
          <w:bCs/>
          <w:sz w:val="24"/>
          <w:szCs w:val="24"/>
          <w:lang w:eastAsia="zh-CN"/>
        </w:rPr>
        <w:t>Santoro N</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Savoye</w:t>
      </w:r>
      <w:proofErr w:type="spellEnd"/>
      <w:r w:rsidRPr="00150787">
        <w:rPr>
          <w:rFonts w:ascii="Book Antiqua" w:eastAsia="宋体" w:hAnsi="Book Antiqua" w:cs="宋体"/>
          <w:sz w:val="24"/>
          <w:szCs w:val="24"/>
          <w:lang w:eastAsia="zh-CN"/>
        </w:rPr>
        <w:t xml:space="preserve"> M, Kim G, </w:t>
      </w:r>
      <w:proofErr w:type="spellStart"/>
      <w:r w:rsidRPr="00150787">
        <w:rPr>
          <w:rFonts w:ascii="Book Antiqua" w:eastAsia="宋体" w:hAnsi="Book Antiqua" w:cs="宋体"/>
          <w:sz w:val="24"/>
          <w:szCs w:val="24"/>
          <w:lang w:eastAsia="zh-CN"/>
        </w:rPr>
        <w:t>Marotto</w:t>
      </w:r>
      <w:proofErr w:type="spellEnd"/>
      <w:r w:rsidRPr="00150787">
        <w:rPr>
          <w:rFonts w:ascii="Book Antiqua" w:eastAsia="宋体" w:hAnsi="Book Antiqua" w:cs="宋体"/>
          <w:sz w:val="24"/>
          <w:szCs w:val="24"/>
          <w:lang w:eastAsia="zh-CN"/>
        </w:rPr>
        <w:t xml:space="preserve"> K, Shaw MM, Pierpont B, </w:t>
      </w:r>
      <w:proofErr w:type="spellStart"/>
      <w:r w:rsidRPr="00150787">
        <w:rPr>
          <w:rFonts w:ascii="Book Antiqua" w:eastAsia="宋体" w:hAnsi="Book Antiqua" w:cs="宋体"/>
          <w:sz w:val="24"/>
          <w:szCs w:val="24"/>
          <w:lang w:eastAsia="zh-CN"/>
        </w:rPr>
        <w:t>Caprio</w:t>
      </w:r>
      <w:proofErr w:type="spellEnd"/>
      <w:r w:rsidRPr="00150787">
        <w:rPr>
          <w:rFonts w:ascii="Book Antiqua" w:eastAsia="宋体" w:hAnsi="Book Antiqua" w:cs="宋体"/>
          <w:sz w:val="24"/>
          <w:szCs w:val="24"/>
          <w:lang w:eastAsia="zh-CN"/>
        </w:rPr>
        <w:t xml:space="preserve"> S. Hepatic fat accumulation is modulated by the interaction between the rs738409 variant in the PNPLA3 gene and the dietary omega6/omega3 PUFA intake.</w:t>
      </w:r>
      <w:r w:rsidRPr="00150787">
        <w:rPr>
          <w:rFonts w:ascii="Book Antiqua" w:eastAsia="宋体" w:hAnsi="Book Antiqua" w:cs="宋体" w:hint="eastAsia"/>
          <w:sz w:val="24"/>
          <w:szCs w:val="24"/>
          <w:lang w:eastAsia="zh-CN"/>
        </w:rPr>
        <w:t xml:space="preserve"> </w:t>
      </w:r>
      <w:proofErr w:type="spellStart"/>
      <w:r w:rsidRPr="00150787">
        <w:rPr>
          <w:rFonts w:ascii="Book Antiqua" w:eastAsia="宋体" w:hAnsi="Book Antiqua" w:cs="宋体"/>
          <w:i/>
          <w:iCs/>
          <w:sz w:val="24"/>
          <w:szCs w:val="24"/>
          <w:lang w:eastAsia="zh-CN"/>
        </w:rPr>
        <w:t>PLoS</w:t>
      </w:r>
      <w:proofErr w:type="spellEnd"/>
      <w:r w:rsidRPr="00150787">
        <w:rPr>
          <w:rFonts w:ascii="Book Antiqua" w:eastAsia="宋体" w:hAnsi="Book Antiqua" w:cs="宋体"/>
          <w:i/>
          <w:iCs/>
          <w:sz w:val="24"/>
          <w:szCs w:val="24"/>
          <w:lang w:eastAsia="zh-CN"/>
        </w:rPr>
        <w:t xml:space="preserve"> One</w:t>
      </w:r>
      <w:r w:rsidRPr="00150787">
        <w:rPr>
          <w:rFonts w:ascii="Book Antiqua" w:eastAsia="宋体" w:hAnsi="Book Antiqua" w:cs="宋体" w:hint="eastAsia"/>
          <w:sz w:val="24"/>
          <w:szCs w:val="24"/>
          <w:lang w:eastAsia="zh-CN"/>
        </w:rPr>
        <w:t xml:space="preserve"> </w:t>
      </w:r>
      <w:r w:rsidRPr="00150787">
        <w:rPr>
          <w:rFonts w:ascii="Book Antiqua" w:eastAsia="宋体" w:hAnsi="Book Antiqua" w:cs="宋体"/>
          <w:sz w:val="24"/>
          <w:szCs w:val="24"/>
          <w:lang w:eastAsia="zh-CN"/>
        </w:rPr>
        <w:t>2012; </w:t>
      </w:r>
      <w:r w:rsidRPr="00150787">
        <w:rPr>
          <w:rFonts w:ascii="Book Antiqua" w:eastAsia="宋体" w:hAnsi="Book Antiqua" w:cs="宋体"/>
          <w:b/>
          <w:bCs/>
          <w:sz w:val="24"/>
          <w:szCs w:val="24"/>
          <w:lang w:eastAsia="zh-CN"/>
        </w:rPr>
        <w:t>7</w:t>
      </w:r>
      <w:r w:rsidRPr="00150787">
        <w:rPr>
          <w:rFonts w:ascii="Book Antiqua" w:eastAsia="宋体" w:hAnsi="Book Antiqua" w:cs="宋体"/>
          <w:sz w:val="24"/>
          <w:szCs w:val="24"/>
          <w:lang w:eastAsia="zh-CN"/>
        </w:rPr>
        <w:t>: e37827 [PMID: 22629460 DOI: 10.1371/journal.pone.0037827]</w:t>
      </w:r>
    </w:p>
    <w:p w:rsidR="00150787" w:rsidRPr="00150787" w:rsidRDefault="00150787" w:rsidP="00150787">
      <w:pPr>
        <w:spacing w:after="0" w:line="360" w:lineRule="auto"/>
        <w:jc w:val="both"/>
        <w:rPr>
          <w:rFonts w:ascii="Book Antiqua" w:eastAsia="宋体" w:hAnsi="Book Antiqua" w:cs="宋体"/>
          <w:sz w:val="24"/>
          <w:szCs w:val="24"/>
          <w:lang w:eastAsia="zh-CN"/>
        </w:rPr>
      </w:pPr>
      <w:r w:rsidRPr="00150787">
        <w:rPr>
          <w:rFonts w:ascii="Book Antiqua" w:eastAsia="宋体" w:hAnsi="Book Antiqua" w:cs="宋体"/>
          <w:sz w:val="24"/>
          <w:szCs w:val="24"/>
          <w:lang w:eastAsia="zh-CN"/>
        </w:rPr>
        <w:t>6</w:t>
      </w:r>
      <w:r w:rsidRPr="00150787">
        <w:rPr>
          <w:rFonts w:ascii="Book Antiqua" w:eastAsia="宋体" w:hAnsi="Book Antiqua" w:cs="宋体" w:hint="eastAsia"/>
          <w:sz w:val="24"/>
          <w:szCs w:val="24"/>
          <w:lang w:eastAsia="zh-CN"/>
        </w:rPr>
        <w:t>7</w:t>
      </w:r>
      <w:r w:rsidRPr="00150787">
        <w:rPr>
          <w:rFonts w:ascii="Book Antiqua" w:eastAsia="宋体" w:hAnsi="Book Antiqua" w:cs="宋体"/>
          <w:sz w:val="24"/>
          <w:szCs w:val="24"/>
          <w:lang w:eastAsia="zh-CN"/>
        </w:rPr>
        <w:t> </w:t>
      </w:r>
      <w:proofErr w:type="spellStart"/>
      <w:r w:rsidRPr="00150787">
        <w:rPr>
          <w:rFonts w:ascii="Book Antiqua" w:eastAsia="宋体" w:hAnsi="Book Antiqua" w:cs="宋体"/>
          <w:b/>
          <w:bCs/>
          <w:sz w:val="24"/>
          <w:szCs w:val="24"/>
          <w:lang w:eastAsia="zh-CN"/>
        </w:rPr>
        <w:t>Kitamoto</w:t>
      </w:r>
      <w:proofErr w:type="spellEnd"/>
      <w:r w:rsidRPr="00150787">
        <w:rPr>
          <w:rFonts w:ascii="Book Antiqua" w:eastAsia="宋体" w:hAnsi="Book Antiqua" w:cs="宋体"/>
          <w:b/>
          <w:bCs/>
          <w:sz w:val="24"/>
          <w:szCs w:val="24"/>
          <w:lang w:eastAsia="zh-CN"/>
        </w:rPr>
        <w:t xml:space="preserve"> T</w:t>
      </w:r>
      <w:r w:rsidRPr="00150787">
        <w:rPr>
          <w:rFonts w:ascii="Book Antiqua" w:eastAsia="宋体" w:hAnsi="Book Antiqua" w:cs="宋体"/>
          <w:sz w:val="24"/>
          <w:szCs w:val="24"/>
          <w:lang w:eastAsia="zh-CN"/>
        </w:rPr>
        <w:t xml:space="preserve">, </w:t>
      </w:r>
      <w:proofErr w:type="spellStart"/>
      <w:r w:rsidRPr="00150787">
        <w:rPr>
          <w:rFonts w:ascii="Book Antiqua" w:eastAsia="宋体" w:hAnsi="Book Antiqua" w:cs="宋体"/>
          <w:sz w:val="24"/>
          <w:szCs w:val="24"/>
          <w:lang w:eastAsia="zh-CN"/>
        </w:rPr>
        <w:t>Kitamoto</w:t>
      </w:r>
      <w:proofErr w:type="spellEnd"/>
      <w:r w:rsidRPr="00150787">
        <w:rPr>
          <w:rFonts w:ascii="Book Antiqua" w:eastAsia="宋体" w:hAnsi="Book Antiqua" w:cs="宋体"/>
          <w:sz w:val="24"/>
          <w:szCs w:val="24"/>
          <w:lang w:eastAsia="zh-CN"/>
        </w:rPr>
        <w:t xml:space="preserve"> A, </w:t>
      </w:r>
      <w:proofErr w:type="spellStart"/>
      <w:r w:rsidRPr="00150787">
        <w:rPr>
          <w:rFonts w:ascii="Book Antiqua" w:eastAsia="宋体" w:hAnsi="Book Antiqua" w:cs="宋体"/>
          <w:sz w:val="24"/>
          <w:szCs w:val="24"/>
          <w:lang w:eastAsia="zh-CN"/>
        </w:rPr>
        <w:t>Yoneda</w:t>
      </w:r>
      <w:proofErr w:type="spellEnd"/>
      <w:r w:rsidRPr="00150787">
        <w:rPr>
          <w:rFonts w:ascii="Book Antiqua" w:eastAsia="宋体" w:hAnsi="Book Antiqua" w:cs="宋体"/>
          <w:sz w:val="24"/>
          <w:szCs w:val="24"/>
          <w:lang w:eastAsia="zh-CN"/>
        </w:rPr>
        <w:t xml:space="preserve"> M, Hyogo H, Ochi H, Nakamura T, </w:t>
      </w:r>
      <w:proofErr w:type="spellStart"/>
      <w:r w:rsidRPr="00150787">
        <w:rPr>
          <w:rFonts w:ascii="Book Antiqua" w:eastAsia="宋体" w:hAnsi="Book Antiqua" w:cs="宋体"/>
          <w:sz w:val="24"/>
          <w:szCs w:val="24"/>
          <w:lang w:eastAsia="zh-CN"/>
        </w:rPr>
        <w:t>Teranishi</w:t>
      </w:r>
      <w:proofErr w:type="spellEnd"/>
      <w:r w:rsidRPr="00150787">
        <w:rPr>
          <w:rFonts w:ascii="Book Antiqua" w:eastAsia="宋体" w:hAnsi="Book Antiqua" w:cs="宋体"/>
          <w:sz w:val="24"/>
          <w:szCs w:val="24"/>
          <w:lang w:eastAsia="zh-CN"/>
        </w:rPr>
        <w:t xml:space="preserve"> H, </w:t>
      </w:r>
      <w:proofErr w:type="spellStart"/>
      <w:r w:rsidRPr="00150787">
        <w:rPr>
          <w:rFonts w:ascii="Book Antiqua" w:eastAsia="宋体" w:hAnsi="Book Antiqua" w:cs="宋体"/>
          <w:sz w:val="24"/>
          <w:szCs w:val="24"/>
          <w:lang w:eastAsia="zh-CN"/>
        </w:rPr>
        <w:t>Mizusawa</w:t>
      </w:r>
      <w:proofErr w:type="spellEnd"/>
      <w:r w:rsidRPr="00150787">
        <w:rPr>
          <w:rFonts w:ascii="Book Antiqua" w:eastAsia="宋体" w:hAnsi="Book Antiqua" w:cs="宋体"/>
          <w:sz w:val="24"/>
          <w:szCs w:val="24"/>
          <w:lang w:eastAsia="zh-CN"/>
        </w:rPr>
        <w:t xml:space="preserve"> S, Ueno T, </w:t>
      </w:r>
      <w:proofErr w:type="spellStart"/>
      <w:r w:rsidRPr="00150787">
        <w:rPr>
          <w:rFonts w:ascii="Book Antiqua" w:eastAsia="宋体" w:hAnsi="Book Antiqua" w:cs="宋体"/>
          <w:sz w:val="24"/>
          <w:szCs w:val="24"/>
          <w:lang w:eastAsia="zh-CN"/>
        </w:rPr>
        <w:t>Chayama</w:t>
      </w:r>
      <w:proofErr w:type="spellEnd"/>
      <w:r w:rsidRPr="00150787">
        <w:rPr>
          <w:rFonts w:ascii="Book Antiqua" w:eastAsia="宋体" w:hAnsi="Book Antiqua" w:cs="宋体"/>
          <w:sz w:val="24"/>
          <w:szCs w:val="24"/>
          <w:lang w:eastAsia="zh-CN"/>
        </w:rPr>
        <w:t xml:space="preserve"> K, Nakajima A, </w:t>
      </w:r>
      <w:proofErr w:type="spellStart"/>
      <w:r w:rsidRPr="00150787">
        <w:rPr>
          <w:rFonts w:ascii="Book Antiqua" w:eastAsia="宋体" w:hAnsi="Book Antiqua" w:cs="宋体"/>
          <w:sz w:val="24"/>
          <w:szCs w:val="24"/>
          <w:lang w:eastAsia="zh-CN"/>
        </w:rPr>
        <w:t>Nakao</w:t>
      </w:r>
      <w:proofErr w:type="spellEnd"/>
      <w:r w:rsidRPr="00150787">
        <w:rPr>
          <w:rFonts w:ascii="Book Antiqua" w:eastAsia="宋体" w:hAnsi="Book Antiqua" w:cs="宋体"/>
          <w:sz w:val="24"/>
          <w:szCs w:val="24"/>
          <w:lang w:eastAsia="zh-CN"/>
        </w:rPr>
        <w:t xml:space="preserve"> K, </w:t>
      </w:r>
      <w:proofErr w:type="spellStart"/>
      <w:r w:rsidRPr="00150787">
        <w:rPr>
          <w:rFonts w:ascii="Book Antiqua" w:eastAsia="宋体" w:hAnsi="Book Antiqua" w:cs="宋体"/>
          <w:sz w:val="24"/>
          <w:szCs w:val="24"/>
          <w:lang w:eastAsia="zh-CN"/>
        </w:rPr>
        <w:t>Sekine</w:t>
      </w:r>
      <w:proofErr w:type="spellEnd"/>
      <w:r w:rsidRPr="00150787">
        <w:rPr>
          <w:rFonts w:ascii="Book Antiqua" w:eastAsia="宋体" w:hAnsi="Book Antiqua" w:cs="宋体"/>
          <w:sz w:val="24"/>
          <w:szCs w:val="24"/>
          <w:lang w:eastAsia="zh-CN"/>
        </w:rPr>
        <w:t xml:space="preserve"> A, </w:t>
      </w:r>
      <w:proofErr w:type="spellStart"/>
      <w:r w:rsidRPr="00150787">
        <w:rPr>
          <w:rFonts w:ascii="Book Antiqua" w:eastAsia="宋体" w:hAnsi="Book Antiqua" w:cs="宋体"/>
          <w:sz w:val="24"/>
          <w:szCs w:val="24"/>
          <w:lang w:eastAsia="zh-CN"/>
        </w:rPr>
        <w:t>Hotta</w:t>
      </w:r>
      <w:proofErr w:type="spellEnd"/>
      <w:r w:rsidRPr="00150787">
        <w:rPr>
          <w:rFonts w:ascii="Book Antiqua" w:eastAsia="宋体" w:hAnsi="Book Antiqua" w:cs="宋体"/>
          <w:sz w:val="24"/>
          <w:szCs w:val="24"/>
          <w:lang w:eastAsia="zh-CN"/>
        </w:rPr>
        <w:t xml:space="preserve"> K. Genome-wide scan revealed that polymorphisms in the PNPLA3, SAMM50, and PARVB genes are associated with development and progression of nonalcoholic fatty liver disease in Japan. </w:t>
      </w:r>
      <w:r w:rsidRPr="00150787">
        <w:rPr>
          <w:rFonts w:ascii="Book Antiqua" w:eastAsia="宋体" w:hAnsi="Book Antiqua" w:cs="宋体"/>
          <w:i/>
          <w:iCs/>
          <w:sz w:val="24"/>
          <w:szCs w:val="24"/>
          <w:lang w:eastAsia="zh-CN"/>
        </w:rPr>
        <w:t>Hum Genet</w:t>
      </w:r>
      <w:r w:rsidRPr="00150787">
        <w:rPr>
          <w:rFonts w:ascii="Book Antiqua" w:eastAsia="宋体" w:hAnsi="Book Antiqua" w:cs="宋体"/>
          <w:sz w:val="24"/>
          <w:szCs w:val="24"/>
          <w:lang w:eastAsia="zh-CN"/>
        </w:rPr>
        <w:t> 2013; </w:t>
      </w:r>
      <w:r w:rsidRPr="00150787">
        <w:rPr>
          <w:rFonts w:ascii="Book Antiqua" w:eastAsia="宋体" w:hAnsi="Book Antiqua" w:cs="宋体"/>
          <w:b/>
          <w:bCs/>
          <w:sz w:val="24"/>
          <w:szCs w:val="24"/>
          <w:lang w:eastAsia="zh-CN"/>
        </w:rPr>
        <w:t>132</w:t>
      </w:r>
      <w:r w:rsidRPr="00150787">
        <w:rPr>
          <w:rFonts w:ascii="Book Antiqua" w:eastAsia="宋体" w:hAnsi="Book Antiqua" w:cs="宋体"/>
          <w:sz w:val="24"/>
          <w:szCs w:val="24"/>
          <w:lang w:eastAsia="zh-CN"/>
        </w:rPr>
        <w:t>: 783-792 [PMID: 23535911 DOI: 10.1007/s00439-013-1294-3]</w:t>
      </w:r>
    </w:p>
    <w:p w:rsidR="00150787" w:rsidRPr="00150787" w:rsidRDefault="00150787" w:rsidP="00150787">
      <w:pPr>
        <w:widowControl w:val="0"/>
        <w:wordWrap w:val="0"/>
        <w:spacing w:after="0" w:line="360" w:lineRule="auto"/>
        <w:jc w:val="right"/>
        <w:rPr>
          <w:rFonts w:ascii="Book Antiqua" w:eastAsia="宋体" w:hAnsi="Book Antiqua" w:cs="Times New Roman"/>
          <w:b/>
          <w:bCs/>
          <w:kern w:val="2"/>
          <w:sz w:val="24"/>
          <w:szCs w:val="24"/>
          <w:lang w:eastAsia="zh-CN"/>
        </w:rPr>
      </w:pPr>
      <w:bookmarkStart w:id="28" w:name="OLE_LINK51"/>
      <w:bookmarkStart w:id="29" w:name="OLE_LINK52"/>
      <w:bookmarkStart w:id="30" w:name="OLE_LINK120"/>
      <w:bookmarkStart w:id="31" w:name="OLE_LINK148"/>
      <w:bookmarkStart w:id="32" w:name="OLE_LINK72"/>
      <w:bookmarkStart w:id="33" w:name="OLE_LINK112"/>
      <w:bookmarkStart w:id="34" w:name="OLE_LINK320"/>
      <w:bookmarkStart w:id="35" w:name="OLE_LINK387"/>
      <w:bookmarkStart w:id="36" w:name="OLE_LINK183"/>
      <w:bookmarkStart w:id="37" w:name="OLE_LINK254"/>
      <w:bookmarkStart w:id="38" w:name="OLE_LINK149"/>
      <w:bookmarkStart w:id="39" w:name="OLE_LINK225"/>
      <w:bookmarkStart w:id="40" w:name="OLE_LINK207"/>
      <w:bookmarkStart w:id="41" w:name="OLE_LINK226"/>
      <w:bookmarkStart w:id="42" w:name="OLE_LINK212"/>
      <w:bookmarkStart w:id="43" w:name="OLE_LINK250"/>
      <w:bookmarkStart w:id="44" w:name="OLE_LINK281"/>
      <w:bookmarkStart w:id="45" w:name="OLE_LINK282"/>
      <w:bookmarkStart w:id="46" w:name="OLE_LINK313"/>
      <w:bookmarkStart w:id="47" w:name="OLE_LINK304"/>
      <w:bookmarkStart w:id="48" w:name="OLE_LINK321"/>
      <w:bookmarkStart w:id="49" w:name="OLE_LINK385"/>
      <w:bookmarkStart w:id="50" w:name="OLE_LINK400"/>
      <w:bookmarkStart w:id="51" w:name="OLE_LINK346"/>
      <w:bookmarkStart w:id="52" w:name="OLE_LINK371"/>
      <w:bookmarkStart w:id="53" w:name="OLE_LINK334"/>
      <w:bookmarkStart w:id="54" w:name="OLE_LINK1830"/>
      <w:bookmarkStart w:id="55" w:name="OLE_LINK457"/>
      <w:bookmarkStart w:id="56" w:name="OLE_LINK288"/>
      <w:bookmarkStart w:id="57" w:name="OLE_LINK384"/>
      <w:bookmarkStart w:id="58" w:name="OLE_LINK379"/>
      <w:bookmarkStart w:id="59" w:name="OLE_LINK303"/>
      <w:bookmarkStart w:id="60" w:name="OLE_LINK450"/>
      <w:bookmarkStart w:id="61" w:name="OLE_LINK489"/>
      <w:bookmarkStart w:id="62" w:name="OLE_LINK535"/>
      <w:bookmarkStart w:id="63" w:name="OLE_LINK648"/>
      <w:bookmarkStart w:id="64" w:name="OLE_LINK686"/>
      <w:bookmarkStart w:id="65" w:name="OLE_LINK471"/>
      <w:bookmarkStart w:id="66" w:name="OLE_LINK462"/>
      <w:bookmarkStart w:id="67" w:name="OLE_LINK519"/>
      <w:bookmarkStart w:id="68" w:name="OLE_LINK575"/>
      <w:bookmarkStart w:id="69" w:name="OLE_LINK491"/>
      <w:bookmarkStart w:id="70" w:name="OLE_LINK532"/>
      <w:bookmarkStart w:id="71" w:name="OLE_LINK572"/>
      <w:bookmarkStart w:id="72" w:name="OLE_LINK574"/>
      <w:bookmarkStart w:id="73" w:name="OLE_LINK480"/>
      <w:bookmarkStart w:id="74" w:name="OLE_LINK567"/>
      <w:bookmarkStart w:id="75" w:name="OLE_LINK2700"/>
      <w:bookmarkStart w:id="76" w:name="OLE_LINK581"/>
      <w:bookmarkStart w:id="77" w:name="OLE_LINK639"/>
      <w:bookmarkStart w:id="78" w:name="OLE_LINK688"/>
      <w:bookmarkStart w:id="79" w:name="OLE_LINK722"/>
      <w:bookmarkStart w:id="80" w:name="OLE_LINK542"/>
      <w:bookmarkStart w:id="81" w:name="OLE_LINK589"/>
      <w:bookmarkStart w:id="82" w:name="OLE_LINK582"/>
      <w:bookmarkStart w:id="83" w:name="OLE_LINK640"/>
      <w:bookmarkStart w:id="84" w:name="OLE_LINK714"/>
      <w:bookmarkStart w:id="85" w:name="OLE_LINK593"/>
      <w:bookmarkStart w:id="86" w:name="OLE_LINK716"/>
      <w:bookmarkStart w:id="87" w:name="OLE_LINK770"/>
      <w:bookmarkStart w:id="88" w:name="OLE_LINK801"/>
      <w:bookmarkStart w:id="89" w:name="OLE_LINK660"/>
      <w:bookmarkStart w:id="90" w:name="OLE_LINK781"/>
      <w:bookmarkStart w:id="91" w:name="OLE_LINK833"/>
      <w:bookmarkStart w:id="92" w:name="OLE_LINK642"/>
      <w:bookmarkStart w:id="93" w:name="OLE_LINK700"/>
      <w:bookmarkStart w:id="94" w:name="OLE_LINK792"/>
      <w:bookmarkStart w:id="95" w:name="OLE_LINK2882"/>
      <w:bookmarkStart w:id="96" w:name="OLE_LINK836"/>
      <w:bookmarkStart w:id="97" w:name="OLE_LINK889"/>
      <w:bookmarkStart w:id="98" w:name="OLE_LINK782"/>
      <w:bookmarkStart w:id="99" w:name="OLE_LINK826"/>
      <w:bookmarkStart w:id="100" w:name="OLE_LINK865"/>
      <w:bookmarkStart w:id="101" w:name="OLE_LINK856"/>
      <w:bookmarkStart w:id="102" w:name="OLE_LINK908"/>
      <w:bookmarkStart w:id="103" w:name="OLE_LINK980"/>
      <w:bookmarkStart w:id="104" w:name="OLE_LINK1018"/>
      <w:bookmarkStart w:id="105" w:name="OLE_LINK1049"/>
      <w:bookmarkStart w:id="106" w:name="OLE_LINK1076"/>
      <w:bookmarkStart w:id="107" w:name="OLE_LINK1106"/>
      <w:bookmarkStart w:id="108" w:name="OLE_LINK891"/>
      <w:bookmarkStart w:id="109" w:name="OLE_LINK943"/>
      <w:bookmarkStart w:id="110" w:name="OLE_LINK981"/>
      <w:bookmarkStart w:id="111" w:name="OLE_LINK1030"/>
      <w:bookmarkStart w:id="112" w:name="OLE_LINK847"/>
      <w:bookmarkStart w:id="113" w:name="OLE_LINK909"/>
      <w:bookmarkStart w:id="114" w:name="OLE_LINK906"/>
      <w:bookmarkStart w:id="115" w:name="OLE_LINK992"/>
      <w:bookmarkStart w:id="116" w:name="OLE_LINK993"/>
      <w:bookmarkStart w:id="117" w:name="OLE_LINK1052"/>
      <w:bookmarkStart w:id="118" w:name="OLE_LINK946"/>
      <w:bookmarkStart w:id="119" w:name="OLE_LINK911"/>
      <w:bookmarkStart w:id="120" w:name="OLE_LINK930"/>
      <w:bookmarkStart w:id="121" w:name="OLE_LINK1059"/>
      <w:bookmarkStart w:id="122" w:name="OLE_LINK1174"/>
      <w:bookmarkStart w:id="123" w:name="OLE_LINK1137"/>
      <w:bookmarkStart w:id="124" w:name="OLE_LINK1167"/>
      <w:bookmarkStart w:id="125" w:name="OLE_LINK1200"/>
      <w:bookmarkStart w:id="126" w:name="OLE_LINK1241"/>
      <w:bookmarkStart w:id="127" w:name="OLE_LINK1288"/>
      <w:bookmarkStart w:id="128" w:name="OLE_LINK1056"/>
      <w:bookmarkStart w:id="129" w:name="OLE_LINK1158"/>
      <w:bookmarkStart w:id="130" w:name="OLE_LINK1175"/>
      <w:bookmarkStart w:id="131" w:name="OLE_LINK1074"/>
      <w:bookmarkStart w:id="132" w:name="OLE_LINK1169"/>
      <w:r w:rsidRPr="00150787">
        <w:rPr>
          <w:rFonts w:ascii="Book Antiqua" w:eastAsia="宋体" w:hAnsi="Book Antiqua" w:cs="Times New Roman"/>
          <w:b/>
          <w:bCs/>
          <w:kern w:val="2"/>
          <w:sz w:val="24"/>
          <w:szCs w:val="24"/>
          <w:lang w:eastAsia="zh-CN"/>
        </w:rPr>
        <w:t>P-Reviewer:</w:t>
      </w:r>
      <w:r w:rsidRPr="00150787">
        <w:rPr>
          <w:rFonts w:ascii="Book Antiqua" w:eastAsia="宋体" w:hAnsi="Book Antiqua" w:cs="Times New Roman" w:hint="eastAsia"/>
          <w:b/>
          <w:bCs/>
          <w:kern w:val="2"/>
          <w:sz w:val="24"/>
          <w:szCs w:val="24"/>
          <w:lang w:eastAsia="zh-CN"/>
        </w:rPr>
        <w:t xml:space="preserve"> </w:t>
      </w:r>
      <w:proofErr w:type="spellStart"/>
      <w:r w:rsidRPr="00150787">
        <w:rPr>
          <w:rFonts w:ascii="Book Antiqua" w:eastAsia="宋体" w:hAnsi="Book Antiqua" w:cs="Times New Roman"/>
          <w:bCs/>
          <w:kern w:val="2"/>
          <w:sz w:val="24"/>
          <w:szCs w:val="24"/>
          <w:lang w:eastAsia="zh-CN"/>
        </w:rPr>
        <w:t>Ampuero</w:t>
      </w:r>
      <w:proofErr w:type="spellEnd"/>
      <w:r w:rsidRPr="00150787">
        <w:rPr>
          <w:rFonts w:ascii="Book Antiqua" w:eastAsia="宋体" w:hAnsi="Book Antiqua" w:cs="Times New Roman"/>
          <w:bCs/>
          <w:kern w:val="2"/>
          <w:sz w:val="24"/>
          <w:szCs w:val="24"/>
          <w:lang w:eastAsia="zh-CN"/>
        </w:rPr>
        <w:t xml:space="preserve"> J</w:t>
      </w:r>
      <w:r w:rsidRPr="00150787">
        <w:rPr>
          <w:rFonts w:ascii="Book Antiqua" w:eastAsia="宋体" w:hAnsi="Book Antiqua" w:cs="Times New Roman" w:hint="eastAsia"/>
          <w:bCs/>
          <w:kern w:val="2"/>
          <w:sz w:val="24"/>
          <w:szCs w:val="24"/>
          <w:lang w:eastAsia="zh-CN"/>
        </w:rPr>
        <w:t xml:space="preserve">, </w:t>
      </w:r>
      <w:proofErr w:type="spellStart"/>
      <w:r w:rsidRPr="00150787">
        <w:rPr>
          <w:rFonts w:ascii="Book Antiqua" w:eastAsia="宋体" w:hAnsi="Book Antiqua" w:cs="Times New Roman"/>
          <w:bCs/>
          <w:kern w:val="2"/>
          <w:sz w:val="24"/>
          <w:szCs w:val="24"/>
          <w:lang w:eastAsia="zh-CN"/>
        </w:rPr>
        <w:t>Higuera</w:t>
      </w:r>
      <w:proofErr w:type="spellEnd"/>
      <w:r w:rsidRPr="00150787">
        <w:rPr>
          <w:rFonts w:ascii="Book Antiqua" w:eastAsia="宋体" w:hAnsi="Book Antiqua" w:cs="Times New Roman"/>
          <w:bCs/>
          <w:kern w:val="2"/>
          <w:sz w:val="24"/>
          <w:szCs w:val="24"/>
          <w:lang w:eastAsia="zh-CN"/>
        </w:rPr>
        <w:t>-de la</w:t>
      </w:r>
      <w:r w:rsidRPr="00150787">
        <w:rPr>
          <w:rFonts w:ascii="Book Antiqua" w:eastAsia="宋体" w:hAnsi="Book Antiqua" w:cs="Times New Roman" w:hint="eastAsia"/>
          <w:bCs/>
          <w:kern w:val="2"/>
          <w:sz w:val="24"/>
          <w:szCs w:val="24"/>
          <w:lang w:eastAsia="zh-CN"/>
        </w:rPr>
        <w:t xml:space="preserve"> </w:t>
      </w:r>
      <w:proofErr w:type="spellStart"/>
      <w:r w:rsidRPr="00150787">
        <w:rPr>
          <w:rFonts w:ascii="Book Antiqua" w:eastAsia="宋体" w:hAnsi="Book Antiqua" w:cs="Times New Roman"/>
          <w:bCs/>
          <w:kern w:val="2"/>
          <w:sz w:val="24"/>
          <w:szCs w:val="24"/>
          <w:lang w:eastAsia="zh-CN"/>
        </w:rPr>
        <w:t>Tijera</w:t>
      </w:r>
      <w:proofErr w:type="spellEnd"/>
      <w:r w:rsidRPr="00150787">
        <w:rPr>
          <w:rFonts w:ascii="Book Antiqua" w:eastAsia="宋体" w:hAnsi="Book Antiqua" w:cs="Times New Roman"/>
          <w:bCs/>
          <w:kern w:val="2"/>
          <w:sz w:val="24"/>
          <w:szCs w:val="24"/>
          <w:lang w:eastAsia="zh-CN"/>
        </w:rPr>
        <w:t> MF</w:t>
      </w:r>
      <w:r w:rsidRPr="00150787">
        <w:rPr>
          <w:rFonts w:ascii="Book Antiqua" w:eastAsia="宋体" w:hAnsi="Book Antiqua" w:cs="Times New Roman" w:hint="eastAsia"/>
          <w:bCs/>
          <w:kern w:val="2"/>
          <w:sz w:val="24"/>
          <w:szCs w:val="24"/>
          <w:lang w:eastAsia="zh-CN"/>
        </w:rPr>
        <w:t xml:space="preserve">, </w:t>
      </w:r>
      <w:proofErr w:type="spellStart"/>
      <w:r w:rsidRPr="00150787">
        <w:rPr>
          <w:rFonts w:ascii="Book Antiqua" w:eastAsia="宋体" w:hAnsi="Book Antiqua" w:cs="Times New Roman"/>
          <w:bCs/>
          <w:kern w:val="2"/>
          <w:sz w:val="24"/>
          <w:szCs w:val="24"/>
          <w:lang w:eastAsia="zh-CN"/>
        </w:rPr>
        <w:t>Joven</w:t>
      </w:r>
      <w:proofErr w:type="spellEnd"/>
      <w:r w:rsidRPr="00150787">
        <w:rPr>
          <w:rFonts w:ascii="Book Antiqua" w:eastAsia="宋体" w:hAnsi="Book Antiqua" w:cs="Times New Roman" w:hint="eastAsia"/>
          <w:bCs/>
          <w:kern w:val="2"/>
          <w:sz w:val="24"/>
          <w:szCs w:val="24"/>
          <w:lang w:eastAsia="zh-CN"/>
        </w:rPr>
        <w:t xml:space="preserve"> </w:t>
      </w:r>
      <w:r w:rsidRPr="00150787">
        <w:rPr>
          <w:rFonts w:ascii="Book Antiqua" w:eastAsia="宋体" w:hAnsi="Book Antiqua" w:cs="Times New Roman"/>
          <w:bCs/>
          <w:kern w:val="2"/>
          <w:sz w:val="24"/>
          <w:szCs w:val="24"/>
          <w:lang w:eastAsia="zh-CN"/>
        </w:rPr>
        <w:t>J</w:t>
      </w:r>
    </w:p>
    <w:p w:rsidR="00150787" w:rsidRPr="00150787" w:rsidRDefault="00150787" w:rsidP="00150787">
      <w:pPr>
        <w:widowControl w:val="0"/>
        <w:spacing w:after="0" w:line="360" w:lineRule="auto"/>
        <w:jc w:val="right"/>
        <w:rPr>
          <w:rFonts w:ascii="Book Antiqua" w:eastAsia="宋体" w:hAnsi="Book Antiqua" w:cs="Times New Roman"/>
          <w:kern w:val="2"/>
          <w:sz w:val="24"/>
          <w:szCs w:val="24"/>
          <w:lang w:eastAsia="zh-CN"/>
        </w:rPr>
      </w:pPr>
      <w:r w:rsidRPr="00150787">
        <w:rPr>
          <w:rFonts w:ascii="Book Antiqua" w:eastAsia="宋体" w:hAnsi="Book Antiqua" w:cs="Times New Roman"/>
          <w:b/>
          <w:bCs/>
          <w:kern w:val="2"/>
          <w:sz w:val="24"/>
          <w:szCs w:val="24"/>
          <w:lang w:eastAsia="zh-CN"/>
        </w:rPr>
        <w:lastRenderedPageBreak/>
        <w:t>S-Editor:</w:t>
      </w:r>
      <w:r w:rsidRPr="00150787">
        <w:rPr>
          <w:rFonts w:ascii="Book Antiqua" w:eastAsia="宋体" w:hAnsi="Book Antiqua" w:cs="Times New Roman" w:hint="eastAsia"/>
          <w:kern w:val="2"/>
          <w:sz w:val="24"/>
          <w:szCs w:val="24"/>
          <w:lang w:eastAsia="zh-CN"/>
        </w:rPr>
        <w:t xml:space="preserve"> Gong ZM </w:t>
      </w:r>
      <w:r w:rsidRPr="00150787">
        <w:rPr>
          <w:rFonts w:ascii="Book Antiqua" w:eastAsia="宋体" w:hAnsi="Book Antiqua" w:cs="Times New Roman"/>
          <w:b/>
          <w:bCs/>
          <w:kern w:val="2"/>
          <w:sz w:val="24"/>
          <w:szCs w:val="24"/>
          <w:lang w:eastAsia="zh-CN"/>
        </w:rPr>
        <w:t>L-Editor:</w:t>
      </w:r>
      <w:r w:rsidRPr="00150787">
        <w:rPr>
          <w:rFonts w:ascii="Book Antiqua" w:eastAsia="宋体" w:hAnsi="Book Antiqua" w:cs="Times New Roman"/>
          <w:kern w:val="2"/>
          <w:sz w:val="24"/>
          <w:szCs w:val="24"/>
          <w:lang w:eastAsia="zh-CN"/>
        </w:rPr>
        <w:t xml:space="preserve"> </w:t>
      </w:r>
      <w:r w:rsidRPr="00150787">
        <w:rPr>
          <w:rFonts w:ascii="Book Antiqua" w:eastAsia="宋体" w:hAnsi="Book Antiqua" w:cs="Times New Roman"/>
          <w:b/>
          <w:bCs/>
          <w:kern w:val="2"/>
          <w:sz w:val="24"/>
          <w:szCs w:val="24"/>
          <w:lang w:eastAsia="zh-CN"/>
        </w:rPr>
        <w:t>E-Editor:</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rsidR="00150787" w:rsidRPr="00150787" w:rsidRDefault="00150787" w:rsidP="00150787">
      <w:pPr>
        <w:widowControl w:val="0"/>
        <w:spacing w:after="0" w:line="360" w:lineRule="auto"/>
        <w:jc w:val="both"/>
        <w:rPr>
          <w:rFonts w:ascii="Book Antiqua" w:eastAsia="宋体" w:hAnsi="Book Antiqua" w:cs="Times New Roman"/>
          <w:kern w:val="2"/>
          <w:sz w:val="24"/>
          <w:szCs w:val="24"/>
          <w:lang w:eastAsia="zh-CN"/>
        </w:rPr>
      </w:pPr>
    </w:p>
    <w:p w:rsidR="00150787" w:rsidRDefault="00150787">
      <w:pPr>
        <w:rPr>
          <w:rFonts w:ascii="Book Antiqua" w:hAnsi="Book Antiqua" w:cs="Times New Roman"/>
          <w:sz w:val="24"/>
          <w:szCs w:val="24"/>
        </w:rPr>
      </w:pPr>
      <w:r>
        <w:rPr>
          <w:rFonts w:ascii="Book Antiqua" w:hAnsi="Book Antiqua" w:cs="Times New Roman"/>
          <w:sz w:val="24"/>
          <w:szCs w:val="24"/>
        </w:rPr>
        <w:br w:type="page"/>
      </w:r>
    </w:p>
    <w:p w:rsidR="001F6110" w:rsidRPr="000029E3" w:rsidRDefault="001F6110" w:rsidP="00EF2C35">
      <w:pPr>
        <w:shd w:val="clear" w:color="auto" w:fill="FFFFFF"/>
        <w:snapToGrid w:val="0"/>
        <w:spacing w:after="0" w:line="360" w:lineRule="auto"/>
        <w:jc w:val="both"/>
        <w:rPr>
          <w:rFonts w:ascii="Book Antiqua" w:hAnsi="Book Antiqua" w:cs="Times New Roman"/>
          <w:sz w:val="24"/>
          <w:szCs w:val="24"/>
        </w:rPr>
      </w:pPr>
      <w:r w:rsidRPr="000029E3">
        <w:rPr>
          <w:rFonts w:ascii="Book Antiqua" w:hAnsi="Book Antiqua" w:cs="Times New Roman"/>
          <w:noProof/>
          <w:sz w:val="24"/>
          <w:szCs w:val="24"/>
        </w:rPr>
        <w:lastRenderedPageBreak/>
        <mc:AlternateContent>
          <mc:Choice Requires="wpg">
            <w:drawing>
              <wp:inline distT="0" distB="0" distL="0" distR="0">
                <wp:extent cx="5943600" cy="4041775"/>
                <wp:effectExtent l="0" t="0" r="1701800" b="1165225"/>
                <wp:docPr id="96" name="Group 95"/>
                <wp:cNvGraphicFramePr/>
                <a:graphic xmlns:a="http://schemas.openxmlformats.org/drawingml/2006/main">
                  <a:graphicData uri="http://schemas.microsoft.com/office/word/2010/wordprocessingGroup">
                    <wpg:wgp>
                      <wpg:cNvGrpSpPr/>
                      <wpg:grpSpPr>
                        <a:xfrm>
                          <a:off x="0" y="0"/>
                          <a:ext cx="7620000" cy="5181600"/>
                          <a:chOff x="1219200" y="990600"/>
                          <a:chExt cx="7620000" cy="5181600"/>
                        </a:xfrm>
                      </wpg:grpSpPr>
                      <wps:wsp>
                        <wps:cNvPr id="4" name="Rectangle 4"/>
                        <wps:cNvSpPr/>
                        <wps:spPr>
                          <a:xfrm>
                            <a:off x="6629400" y="990600"/>
                            <a:ext cx="21336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pStyle w:val="NormalWeb"/>
                                <w:spacing w:before="0" w:beforeAutospacing="0" w:after="0" w:afterAutospacing="0"/>
                                <w:jc w:val="center"/>
                              </w:pPr>
                              <w:r>
                                <w:rPr>
                                  <w:rFonts w:ascii="Book Antiqua" w:hAnsi="Book Antiqua" w:cstheme="minorBidi"/>
                                  <w:color w:val="00B050"/>
                                  <w:kern w:val="24"/>
                                  <w:sz w:val="26"/>
                                  <w:szCs w:val="26"/>
                                </w:rPr>
                                <w:t>Favorable environment</w:t>
                              </w:r>
                            </w:p>
                          </w:txbxContent>
                        </wps:txbx>
                        <wps:bodyPr rtlCol="0" anchor="ctr"/>
                      </wps:wsp>
                      <wps:wsp>
                        <wps:cNvPr id="5" name="Rectangle 5"/>
                        <wps:cNvSpPr/>
                        <wps:spPr>
                          <a:xfrm>
                            <a:off x="6629400" y="2743200"/>
                            <a:ext cx="21336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pStyle w:val="NormalWeb"/>
                                <w:spacing w:before="0" w:beforeAutospacing="0" w:after="0" w:afterAutospacing="0"/>
                                <w:jc w:val="center"/>
                              </w:pPr>
                              <w:r>
                                <w:rPr>
                                  <w:rFonts w:ascii="Book Antiqua" w:hAnsi="Book Antiqua" w:cstheme="minorBidi"/>
                                  <w:color w:val="00B050"/>
                                  <w:kern w:val="24"/>
                                  <w:sz w:val="26"/>
                                  <w:szCs w:val="26"/>
                                </w:rPr>
                                <w:t>No or delayed disease onset</w:t>
                              </w:r>
                            </w:p>
                          </w:txbxContent>
                        </wps:txbx>
                        <wps:bodyPr rtlCol="0" anchor="ctr"/>
                      </wps:wsp>
                      <wps:wsp>
                        <wps:cNvPr id="6" name="Curved Up Arrow 6"/>
                        <wps:cNvSpPr/>
                        <wps:spPr>
                          <a:xfrm rot="5143961">
                            <a:off x="5016207" y="4653625"/>
                            <a:ext cx="2034889" cy="778628"/>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rPr>
                                  <w:rFonts w:eastAsia="Times New Roman" w:cs="Times New Roman"/>
                                </w:rPr>
                              </w:pPr>
                            </w:p>
                          </w:txbxContent>
                        </wps:txbx>
                        <wps:bodyPr rtlCol="0" anchor="ctr"/>
                      </wps:wsp>
                      <wps:wsp>
                        <wps:cNvPr id="7" name="Rectangle 7"/>
                        <wps:cNvSpPr/>
                        <wps:spPr>
                          <a:xfrm>
                            <a:off x="6656436" y="3733800"/>
                            <a:ext cx="21336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pStyle w:val="NormalWeb"/>
                                <w:spacing w:before="0" w:beforeAutospacing="0" w:after="0" w:afterAutospacing="0"/>
                                <w:jc w:val="center"/>
                              </w:pPr>
                              <w:r>
                                <w:rPr>
                                  <w:rFonts w:ascii="Book Antiqua" w:hAnsi="Book Antiqua" w:cstheme="minorBidi"/>
                                  <w:color w:val="FF0000"/>
                                  <w:kern w:val="24"/>
                                  <w:sz w:val="26"/>
                                  <w:szCs w:val="26"/>
                                </w:rPr>
                                <w:t>Risk environment</w:t>
                              </w:r>
                            </w:p>
                          </w:txbxContent>
                        </wps:txbx>
                        <wps:bodyPr rtlCol="0" anchor="ctr"/>
                      </wps:wsp>
                      <wps:wsp>
                        <wps:cNvPr id="8" name="Rectangle 8"/>
                        <wps:cNvSpPr/>
                        <wps:spPr>
                          <a:xfrm>
                            <a:off x="6705600" y="5486400"/>
                            <a:ext cx="21336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pStyle w:val="NormalWeb"/>
                                <w:spacing w:before="0" w:beforeAutospacing="0" w:after="0" w:afterAutospacing="0"/>
                                <w:jc w:val="center"/>
                              </w:pPr>
                              <w:r>
                                <w:rPr>
                                  <w:rFonts w:ascii="Book Antiqua" w:hAnsi="Book Antiqua" w:cstheme="minorBidi"/>
                                  <w:color w:val="FF0000"/>
                                  <w:kern w:val="24"/>
                                  <w:sz w:val="26"/>
                                  <w:szCs w:val="26"/>
                                </w:rPr>
                                <w:t>Early disease onset or faster progression</w:t>
                              </w:r>
                            </w:p>
                          </w:txbxContent>
                        </wps:txbx>
                        <wps:bodyPr rtlCol="0" anchor="ctr"/>
                      </wps:wsp>
                      <wps:wsp>
                        <wps:cNvPr id="9" name="Curved Up Arrow 9"/>
                        <wps:cNvSpPr/>
                        <wps:spPr>
                          <a:xfrm rot="5143961">
                            <a:off x="5009099" y="1797279"/>
                            <a:ext cx="2034889" cy="778628"/>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rPr>
                                  <w:rFonts w:eastAsia="Times New Roman" w:cs="Times New Roman"/>
                                </w:rPr>
                              </w:pPr>
                            </w:p>
                          </w:txbxContent>
                        </wps:txbx>
                        <wps:bodyPr rtlCol="0" anchor="ctr"/>
                      </wps:wsp>
                      <wpg:grpSp>
                        <wpg:cNvPr id="10" name="Group 10"/>
                        <wpg:cNvGrpSpPr/>
                        <wpg:grpSpPr>
                          <a:xfrm>
                            <a:off x="1219200" y="1295400"/>
                            <a:ext cx="1219200" cy="1905000"/>
                            <a:chOff x="1219200" y="1295400"/>
                            <a:chExt cx="1219200" cy="1905000"/>
                          </a:xfrm>
                        </wpg:grpSpPr>
                        <wps:wsp>
                          <wps:cNvPr id="41" name="Oval 41"/>
                          <wps:cNvSpPr/>
                          <wps:spPr>
                            <a:xfrm>
                              <a:off x="1219200" y="1295400"/>
                              <a:ext cx="1219200" cy="609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rPr>
                                    <w:rFonts w:eastAsia="Times New Roman" w:cs="Times New Roman"/>
                                  </w:rPr>
                                </w:pPr>
                              </w:p>
                            </w:txbxContent>
                          </wps:txbx>
                          <wps:bodyPr rtlCol="0" anchor="ctr"/>
                        </wps:wsp>
                        <wps:wsp>
                          <wps:cNvPr id="42" name="Straight Connector 42"/>
                          <wps:cNvCnPr/>
                          <wps:spPr>
                            <a:xfrm rot="5400000">
                              <a:off x="1637506" y="2781300"/>
                              <a:ext cx="381794" cy="794"/>
                            </a:xfrm>
                            <a:prstGeom prst="line">
                              <a:avLst/>
                            </a:prstGeom>
                          </wps:spPr>
                          <wps:style>
                            <a:lnRef idx="2">
                              <a:schemeClr val="dk1"/>
                            </a:lnRef>
                            <a:fillRef idx="0">
                              <a:schemeClr val="dk1"/>
                            </a:fillRef>
                            <a:effectRef idx="1">
                              <a:schemeClr val="dk1"/>
                            </a:effectRef>
                            <a:fontRef idx="minor">
                              <a:schemeClr val="tx1"/>
                            </a:fontRef>
                          </wps:style>
                          <wps:bodyPr/>
                        </wps:wsp>
                        <wps:wsp>
                          <wps:cNvPr id="43" name="Straight Connector 43"/>
                          <wps:cNvCnPr/>
                          <wps:spPr>
                            <a:xfrm rot="5400000">
                              <a:off x="1485900" y="2857500"/>
                              <a:ext cx="228600" cy="457200"/>
                            </a:xfrm>
                            <a:prstGeom prst="line">
                              <a:avLst/>
                            </a:prstGeom>
                          </wps:spPr>
                          <wps:style>
                            <a:lnRef idx="2">
                              <a:schemeClr val="dk1"/>
                            </a:lnRef>
                            <a:fillRef idx="0">
                              <a:schemeClr val="dk1"/>
                            </a:fillRef>
                            <a:effectRef idx="1">
                              <a:schemeClr val="dk1"/>
                            </a:effectRef>
                            <a:fontRef idx="minor">
                              <a:schemeClr val="tx1"/>
                            </a:fontRef>
                          </wps:style>
                          <wps:bodyPr/>
                        </wps:wsp>
                        <wps:wsp>
                          <wps:cNvPr id="44" name="Straight Connector 44"/>
                          <wps:cNvCnPr/>
                          <wps:spPr>
                            <a:xfrm rot="16200000" flipH="1">
                              <a:off x="1943100" y="2857500"/>
                              <a:ext cx="228600" cy="457200"/>
                            </a:xfrm>
                            <a:prstGeom prst="line">
                              <a:avLst/>
                            </a:prstGeom>
                          </wps:spPr>
                          <wps:style>
                            <a:lnRef idx="2">
                              <a:schemeClr val="dk1"/>
                            </a:lnRef>
                            <a:fillRef idx="0">
                              <a:schemeClr val="dk1"/>
                            </a:fillRef>
                            <a:effectRef idx="1">
                              <a:schemeClr val="dk1"/>
                            </a:effectRef>
                            <a:fontRef idx="minor">
                              <a:schemeClr val="tx1"/>
                            </a:fontRef>
                          </wps:style>
                          <wps:bodyPr/>
                        </wps:wsp>
                        <wps:wsp>
                          <wps:cNvPr id="45" name="Rectangle 45"/>
                          <wps:cNvSpPr/>
                          <wps:spPr>
                            <a:xfrm>
                              <a:off x="1295400" y="1981200"/>
                              <a:ext cx="1066800"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pStyle w:val="NormalWeb"/>
                                  <w:spacing w:before="0" w:beforeAutospacing="0" w:after="0" w:afterAutospacing="0"/>
                                  <w:jc w:val="center"/>
                                </w:pPr>
                                <w:r>
                                  <w:rPr>
                                    <w:rFonts w:ascii="Book Antiqua" w:hAnsi="Book Antiqua" w:cstheme="minorBidi"/>
                                    <w:color w:val="FF0000"/>
                                    <w:kern w:val="24"/>
                                    <w:sz w:val="26"/>
                                    <w:szCs w:val="26"/>
                                  </w:rPr>
                                  <w:t>Genetically susceptible</w:t>
                                </w:r>
                              </w:p>
                            </w:txbxContent>
                          </wps:txbx>
                          <wps:bodyPr rtlCol="0" anchor="ctr"/>
                        </wps:wsp>
                      </wpg:grpSp>
                      <wpg:grpSp>
                        <wpg:cNvPr id="11" name="Group 11"/>
                        <wpg:cNvGrpSpPr/>
                        <wpg:grpSpPr>
                          <a:xfrm>
                            <a:off x="2590800" y="1295400"/>
                            <a:ext cx="1219200" cy="1905000"/>
                            <a:chOff x="2590800" y="1295400"/>
                            <a:chExt cx="1219200" cy="1905000"/>
                          </a:xfrm>
                        </wpg:grpSpPr>
                        <wps:wsp>
                          <wps:cNvPr id="36" name="Oval 36"/>
                          <wps:cNvSpPr/>
                          <wps:spPr>
                            <a:xfrm>
                              <a:off x="2590800" y="1295400"/>
                              <a:ext cx="1219200" cy="609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rPr>
                                    <w:rFonts w:eastAsia="Times New Roman" w:cs="Times New Roman"/>
                                  </w:rPr>
                                </w:pPr>
                              </w:p>
                            </w:txbxContent>
                          </wps:txbx>
                          <wps:bodyPr rtlCol="0" anchor="ctr"/>
                        </wps:wsp>
                        <wps:wsp>
                          <wps:cNvPr id="37" name="Straight Connector 37"/>
                          <wps:cNvCnPr/>
                          <wps:spPr>
                            <a:xfrm rot="5400000">
                              <a:off x="3009106" y="2781300"/>
                              <a:ext cx="381794" cy="794"/>
                            </a:xfrm>
                            <a:prstGeom prst="line">
                              <a:avLst/>
                            </a:prstGeom>
                          </wps:spPr>
                          <wps:style>
                            <a:lnRef idx="2">
                              <a:schemeClr val="dk1"/>
                            </a:lnRef>
                            <a:fillRef idx="0">
                              <a:schemeClr val="dk1"/>
                            </a:fillRef>
                            <a:effectRef idx="1">
                              <a:schemeClr val="dk1"/>
                            </a:effectRef>
                            <a:fontRef idx="minor">
                              <a:schemeClr val="tx1"/>
                            </a:fontRef>
                          </wps:style>
                          <wps:bodyPr/>
                        </wps:wsp>
                        <wps:wsp>
                          <wps:cNvPr id="38" name="Straight Connector 38"/>
                          <wps:cNvCnPr/>
                          <wps:spPr>
                            <a:xfrm rot="5400000">
                              <a:off x="2857500" y="2857500"/>
                              <a:ext cx="228600" cy="457200"/>
                            </a:xfrm>
                            <a:prstGeom prst="line">
                              <a:avLst/>
                            </a:prstGeom>
                          </wps:spPr>
                          <wps:style>
                            <a:lnRef idx="2">
                              <a:schemeClr val="dk1"/>
                            </a:lnRef>
                            <a:fillRef idx="0">
                              <a:schemeClr val="dk1"/>
                            </a:fillRef>
                            <a:effectRef idx="1">
                              <a:schemeClr val="dk1"/>
                            </a:effectRef>
                            <a:fontRef idx="minor">
                              <a:schemeClr val="tx1"/>
                            </a:fontRef>
                          </wps:style>
                          <wps:bodyPr/>
                        </wps:wsp>
                        <wps:wsp>
                          <wps:cNvPr id="39" name="Straight Connector 39"/>
                          <wps:cNvCnPr/>
                          <wps:spPr>
                            <a:xfrm rot="16200000" flipH="1">
                              <a:off x="3314700" y="2857500"/>
                              <a:ext cx="228600" cy="457200"/>
                            </a:xfrm>
                            <a:prstGeom prst="line">
                              <a:avLst/>
                            </a:prstGeom>
                          </wps:spPr>
                          <wps:style>
                            <a:lnRef idx="2">
                              <a:schemeClr val="dk1"/>
                            </a:lnRef>
                            <a:fillRef idx="0">
                              <a:schemeClr val="dk1"/>
                            </a:fillRef>
                            <a:effectRef idx="1">
                              <a:schemeClr val="dk1"/>
                            </a:effectRef>
                            <a:fontRef idx="minor">
                              <a:schemeClr val="tx1"/>
                            </a:fontRef>
                          </wps:style>
                          <wps:bodyPr/>
                        </wps:wsp>
                        <wps:wsp>
                          <wps:cNvPr id="40" name="Rectangle 40"/>
                          <wps:cNvSpPr/>
                          <wps:spPr>
                            <a:xfrm>
                              <a:off x="2667000" y="1981200"/>
                              <a:ext cx="1066800"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pStyle w:val="NormalWeb"/>
                                  <w:spacing w:before="0" w:beforeAutospacing="0" w:after="0" w:afterAutospacing="0"/>
                                  <w:jc w:val="center"/>
                                </w:pPr>
                                <w:r>
                                  <w:rPr>
                                    <w:rFonts w:ascii="Book Antiqua" w:hAnsi="Book Antiqua" w:cstheme="minorBidi"/>
                                    <w:color w:val="FF0000"/>
                                    <w:kern w:val="24"/>
                                    <w:sz w:val="26"/>
                                    <w:szCs w:val="26"/>
                                  </w:rPr>
                                  <w:t>Genetically susceptible</w:t>
                                </w:r>
                              </w:p>
                            </w:txbxContent>
                          </wps:txbx>
                          <wps:bodyPr rtlCol="0" anchor="ctr"/>
                        </wps:wsp>
                      </wpg:grpSp>
                      <wpg:grpSp>
                        <wpg:cNvPr id="12" name="Group 12"/>
                        <wpg:cNvGrpSpPr/>
                        <wpg:grpSpPr>
                          <a:xfrm>
                            <a:off x="3962400" y="1295400"/>
                            <a:ext cx="1219200" cy="1905000"/>
                            <a:chOff x="3962400" y="1295400"/>
                            <a:chExt cx="1219200" cy="1905000"/>
                          </a:xfrm>
                        </wpg:grpSpPr>
                        <wps:wsp>
                          <wps:cNvPr id="31" name="Oval 31"/>
                          <wps:cNvSpPr/>
                          <wps:spPr>
                            <a:xfrm>
                              <a:off x="3962400" y="1295400"/>
                              <a:ext cx="1219200" cy="609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rPr>
                                    <w:rFonts w:eastAsia="Times New Roman" w:cs="Times New Roman"/>
                                  </w:rPr>
                                </w:pPr>
                              </w:p>
                            </w:txbxContent>
                          </wps:txbx>
                          <wps:bodyPr rtlCol="0" anchor="ctr"/>
                        </wps:wsp>
                        <wps:wsp>
                          <wps:cNvPr id="32" name="Straight Connector 32"/>
                          <wps:cNvCnPr/>
                          <wps:spPr>
                            <a:xfrm rot="5400000">
                              <a:off x="4380706" y="2781300"/>
                              <a:ext cx="381794" cy="794"/>
                            </a:xfrm>
                            <a:prstGeom prst="line">
                              <a:avLst/>
                            </a:prstGeom>
                          </wps:spPr>
                          <wps:style>
                            <a:lnRef idx="2">
                              <a:schemeClr val="dk1"/>
                            </a:lnRef>
                            <a:fillRef idx="0">
                              <a:schemeClr val="dk1"/>
                            </a:fillRef>
                            <a:effectRef idx="1">
                              <a:schemeClr val="dk1"/>
                            </a:effectRef>
                            <a:fontRef idx="minor">
                              <a:schemeClr val="tx1"/>
                            </a:fontRef>
                          </wps:style>
                          <wps:bodyPr/>
                        </wps:wsp>
                        <wps:wsp>
                          <wps:cNvPr id="33" name="Straight Connector 33"/>
                          <wps:cNvCnPr/>
                          <wps:spPr>
                            <a:xfrm rot="5400000">
                              <a:off x="4229100" y="2857500"/>
                              <a:ext cx="228600" cy="457200"/>
                            </a:xfrm>
                            <a:prstGeom prst="line">
                              <a:avLst/>
                            </a:prstGeom>
                          </wps:spPr>
                          <wps:style>
                            <a:lnRef idx="2">
                              <a:schemeClr val="dk1"/>
                            </a:lnRef>
                            <a:fillRef idx="0">
                              <a:schemeClr val="dk1"/>
                            </a:fillRef>
                            <a:effectRef idx="1">
                              <a:schemeClr val="dk1"/>
                            </a:effectRef>
                            <a:fontRef idx="minor">
                              <a:schemeClr val="tx1"/>
                            </a:fontRef>
                          </wps:style>
                          <wps:bodyPr/>
                        </wps:wsp>
                        <wps:wsp>
                          <wps:cNvPr id="34" name="Straight Connector 34"/>
                          <wps:cNvCnPr/>
                          <wps:spPr>
                            <a:xfrm rot="16200000" flipH="1">
                              <a:off x="4686300" y="2857500"/>
                              <a:ext cx="228600" cy="457200"/>
                            </a:xfrm>
                            <a:prstGeom prst="line">
                              <a:avLst/>
                            </a:prstGeom>
                          </wps:spPr>
                          <wps:style>
                            <a:lnRef idx="2">
                              <a:schemeClr val="dk1"/>
                            </a:lnRef>
                            <a:fillRef idx="0">
                              <a:schemeClr val="dk1"/>
                            </a:fillRef>
                            <a:effectRef idx="1">
                              <a:schemeClr val="dk1"/>
                            </a:effectRef>
                            <a:fontRef idx="minor">
                              <a:schemeClr val="tx1"/>
                            </a:fontRef>
                          </wps:style>
                          <wps:bodyPr/>
                        </wps:wsp>
                        <wps:wsp>
                          <wps:cNvPr id="35" name="Rectangle 35"/>
                          <wps:cNvSpPr/>
                          <wps:spPr>
                            <a:xfrm>
                              <a:off x="4038600" y="1981200"/>
                              <a:ext cx="1066800"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pStyle w:val="NormalWeb"/>
                                  <w:spacing w:before="0" w:beforeAutospacing="0" w:after="0" w:afterAutospacing="0"/>
                                  <w:jc w:val="center"/>
                                </w:pPr>
                                <w:r>
                                  <w:rPr>
                                    <w:rFonts w:ascii="Book Antiqua" w:hAnsi="Book Antiqua" w:cstheme="minorBidi"/>
                                    <w:color w:val="FF0000"/>
                                    <w:kern w:val="24"/>
                                    <w:sz w:val="26"/>
                                    <w:szCs w:val="26"/>
                                  </w:rPr>
                                  <w:t>Genetically susceptible</w:t>
                                </w:r>
                              </w:p>
                            </w:txbxContent>
                          </wps:txbx>
                          <wps:bodyPr rtlCol="0" anchor="ctr"/>
                        </wps:wsp>
                      </wpg:grpSp>
                      <wpg:grpSp>
                        <wpg:cNvPr id="13" name="Group 13"/>
                        <wpg:cNvGrpSpPr/>
                        <wpg:grpSpPr>
                          <a:xfrm>
                            <a:off x="1219200" y="3962400"/>
                            <a:ext cx="1219200" cy="1905000"/>
                            <a:chOff x="1219200" y="3962400"/>
                            <a:chExt cx="1219200" cy="1905000"/>
                          </a:xfrm>
                        </wpg:grpSpPr>
                        <wps:wsp>
                          <wps:cNvPr id="26" name="Oval 26"/>
                          <wps:cNvSpPr/>
                          <wps:spPr>
                            <a:xfrm>
                              <a:off x="1219200" y="3962400"/>
                              <a:ext cx="1219200" cy="609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rPr>
                                    <w:rFonts w:eastAsia="Times New Roman" w:cs="Times New Roman"/>
                                  </w:rPr>
                                </w:pPr>
                              </w:p>
                            </w:txbxContent>
                          </wps:txbx>
                          <wps:bodyPr rtlCol="0" anchor="ctr"/>
                        </wps:wsp>
                        <wps:wsp>
                          <wps:cNvPr id="27" name="Straight Connector 27"/>
                          <wps:cNvCnPr/>
                          <wps:spPr>
                            <a:xfrm rot="5400000">
                              <a:off x="1637506" y="5448300"/>
                              <a:ext cx="381794" cy="794"/>
                            </a:xfrm>
                            <a:prstGeom prst="line">
                              <a:avLst/>
                            </a:prstGeom>
                          </wps:spPr>
                          <wps:style>
                            <a:lnRef idx="2">
                              <a:schemeClr val="dk1"/>
                            </a:lnRef>
                            <a:fillRef idx="0">
                              <a:schemeClr val="dk1"/>
                            </a:fillRef>
                            <a:effectRef idx="1">
                              <a:schemeClr val="dk1"/>
                            </a:effectRef>
                            <a:fontRef idx="minor">
                              <a:schemeClr val="tx1"/>
                            </a:fontRef>
                          </wps:style>
                          <wps:bodyPr/>
                        </wps:wsp>
                        <wps:wsp>
                          <wps:cNvPr id="28" name="Straight Connector 28"/>
                          <wps:cNvCnPr/>
                          <wps:spPr>
                            <a:xfrm rot="5400000">
                              <a:off x="1485900" y="5524500"/>
                              <a:ext cx="228600" cy="457200"/>
                            </a:xfrm>
                            <a:prstGeom prst="line">
                              <a:avLst/>
                            </a:prstGeom>
                          </wps:spPr>
                          <wps:style>
                            <a:lnRef idx="2">
                              <a:schemeClr val="dk1"/>
                            </a:lnRef>
                            <a:fillRef idx="0">
                              <a:schemeClr val="dk1"/>
                            </a:fillRef>
                            <a:effectRef idx="1">
                              <a:schemeClr val="dk1"/>
                            </a:effectRef>
                            <a:fontRef idx="minor">
                              <a:schemeClr val="tx1"/>
                            </a:fontRef>
                          </wps:style>
                          <wps:bodyPr/>
                        </wps:wsp>
                        <wps:wsp>
                          <wps:cNvPr id="29" name="Straight Connector 29"/>
                          <wps:cNvCnPr/>
                          <wps:spPr>
                            <a:xfrm rot="16200000" flipH="1">
                              <a:off x="1943100" y="5524500"/>
                              <a:ext cx="228600" cy="457200"/>
                            </a:xfrm>
                            <a:prstGeom prst="line">
                              <a:avLst/>
                            </a:prstGeom>
                          </wps:spPr>
                          <wps:style>
                            <a:lnRef idx="2">
                              <a:schemeClr val="dk1"/>
                            </a:lnRef>
                            <a:fillRef idx="0">
                              <a:schemeClr val="dk1"/>
                            </a:fillRef>
                            <a:effectRef idx="1">
                              <a:schemeClr val="dk1"/>
                            </a:effectRef>
                            <a:fontRef idx="minor">
                              <a:schemeClr val="tx1"/>
                            </a:fontRef>
                          </wps:style>
                          <wps:bodyPr/>
                        </wps:wsp>
                        <wps:wsp>
                          <wps:cNvPr id="30" name="Rectangle 30"/>
                          <wps:cNvSpPr/>
                          <wps:spPr>
                            <a:xfrm>
                              <a:off x="1295400" y="4648200"/>
                              <a:ext cx="1066800"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pStyle w:val="NormalWeb"/>
                                  <w:spacing w:before="0" w:beforeAutospacing="0" w:after="0" w:afterAutospacing="0"/>
                                  <w:jc w:val="center"/>
                                </w:pPr>
                                <w:r>
                                  <w:rPr>
                                    <w:rFonts w:ascii="Book Antiqua" w:hAnsi="Book Antiqua" w:cstheme="minorBidi"/>
                                    <w:color w:val="FF0000"/>
                                    <w:kern w:val="24"/>
                                    <w:sz w:val="26"/>
                                    <w:szCs w:val="26"/>
                                  </w:rPr>
                                  <w:t>Genetically susceptible</w:t>
                                </w:r>
                              </w:p>
                            </w:txbxContent>
                          </wps:txbx>
                          <wps:bodyPr rtlCol="0" anchor="ctr"/>
                        </wps:wsp>
                      </wpg:grpSp>
                      <wpg:grpSp>
                        <wpg:cNvPr id="14" name="Group 14"/>
                        <wpg:cNvGrpSpPr/>
                        <wpg:grpSpPr>
                          <a:xfrm>
                            <a:off x="2590800" y="3962400"/>
                            <a:ext cx="1219200" cy="1905000"/>
                            <a:chOff x="2590800" y="3962400"/>
                            <a:chExt cx="1219200" cy="1905000"/>
                          </a:xfrm>
                        </wpg:grpSpPr>
                        <wps:wsp>
                          <wps:cNvPr id="21" name="Oval 21"/>
                          <wps:cNvSpPr/>
                          <wps:spPr>
                            <a:xfrm>
                              <a:off x="2590800" y="3962400"/>
                              <a:ext cx="1219200" cy="609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rPr>
                                    <w:rFonts w:eastAsia="Times New Roman" w:cs="Times New Roman"/>
                                  </w:rPr>
                                </w:pPr>
                              </w:p>
                            </w:txbxContent>
                          </wps:txbx>
                          <wps:bodyPr rtlCol="0" anchor="ctr"/>
                        </wps:wsp>
                        <wps:wsp>
                          <wps:cNvPr id="22" name="Straight Connector 22"/>
                          <wps:cNvCnPr/>
                          <wps:spPr>
                            <a:xfrm rot="5400000">
                              <a:off x="3009106" y="5448300"/>
                              <a:ext cx="381794" cy="794"/>
                            </a:xfrm>
                            <a:prstGeom prst="line">
                              <a:avLst/>
                            </a:prstGeom>
                          </wps:spPr>
                          <wps:style>
                            <a:lnRef idx="2">
                              <a:schemeClr val="dk1"/>
                            </a:lnRef>
                            <a:fillRef idx="0">
                              <a:schemeClr val="dk1"/>
                            </a:fillRef>
                            <a:effectRef idx="1">
                              <a:schemeClr val="dk1"/>
                            </a:effectRef>
                            <a:fontRef idx="minor">
                              <a:schemeClr val="tx1"/>
                            </a:fontRef>
                          </wps:style>
                          <wps:bodyPr/>
                        </wps:wsp>
                        <wps:wsp>
                          <wps:cNvPr id="23" name="Straight Connector 23"/>
                          <wps:cNvCnPr/>
                          <wps:spPr>
                            <a:xfrm rot="5400000">
                              <a:off x="2857500" y="5524500"/>
                              <a:ext cx="228600" cy="457200"/>
                            </a:xfrm>
                            <a:prstGeom prst="line">
                              <a:avLst/>
                            </a:prstGeom>
                          </wps:spPr>
                          <wps:style>
                            <a:lnRef idx="2">
                              <a:schemeClr val="dk1"/>
                            </a:lnRef>
                            <a:fillRef idx="0">
                              <a:schemeClr val="dk1"/>
                            </a:fillRef>
                            <a:effectRef idx="1">
                              <a:schemeClr val="dk1"/>
                            </a:effectRef>
                            <a:fontRef idx="minor">
                              <a:schemeClr val="tx1"/>
                            </a:fontRef>
                          </wps:style>
                          <wps:bodyPr/>
                        </wps:wsp>
                        <wps:wsp>
                          <wps:cNvPr id="24" name="Straight Connector 24"/>
                          <wps:cNvCnPr/>
                          <wps:spPr>
                            <a:xfrm rot="16200000" flipH="1">
                              <a:off x="3314700" y="5524500"/>
                              <a:ext cx="228600" cy="457200"/>
                            </a:xfrm>
                            <a:prstGeom prst="line">
                              <a:avLst/>
                            </a:prstGeom>
                          </wps:spPr>
                          <wps:style>
                            <a:lnRef idx="2">
                              <a:schemeClr val="dk1"/>
                            </a:lnRef>
                            <a:fillRef idx="0">
                              <a:schemeClr val="dk1"/>
                            </a:fillRef>
                            <a:effectRef idx="1">
                              <a:schemeClr val="dk1"/>
                            </a:effectRef>
                            <a:fontRef idx="minor">
                              <a:schemeClr val="tx1"/>
                            </a:fontRef>
                          </wps:style>
                          <wps:bodyPr/>
                        </wps:wsp>
                        <wps:wsp>
                          <wps:cNvPr id="25" name="Rectangle 25"/>
                          <wps:cNvSpPr/>
                          <wps:spPr>
                            <a:xfrm>
                              <a:off x="2667000" y="4648200"/>
                              <a:ext cx="1066800"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pStyle w:val="NormalWeb"/>
                                  <w:spacing w:before="0" w:beforeAutospacing="0" w:after="0" w:afterAutospacing="0"/>
                                  <w:jc w:val="center"/>
                                </w:pPr>
                                <w:r>
                                  <w:rPr>
                                    <w:rFonts w:ascii="Book Antiqua" w:hAnsi="Book Antiqua" w:cstheme="minorBidi"/>
                                    <w:color w:val="FF0000"/>
                                    <w:kern w:val="24"/>
                                    <w:sz w:val="26"/>
                                    <w:szCs w:val="26"/>
                                  </w:rPr>
                                  <w:t>Genetically susceptible</w:t>
                                </w:r>
                              </w:p>
                            </w:txbxContent>
                          </wps:txbx>
                          <wps:bodyPr rtlCol="0" anchor="ctr"/>
                        </wps:wsp>
                      </wpg:grpSp>
                      <wpg:grpSp>
                        <wpg:cNvPr id="15" name="Group 15"/>
                        <wpg:cNvGrpSpPr/>
                        <wpg:grpSpPr>
                          <a:xfrm>
                            <a:off x="3962400" y="3962400"/>
                            <a:ext cx="1219200" cy="1905000"/>
                            <a:chOff x="3962400" y="3962400"/>
                            <a:chExt cx="1219200" cy="1905000"/>
                          </a:xfrm>
                        </wpg:grpSpPr>
                        <wps:wsp>
                          <wps:cNvPr id="16" name="Oval 16"/>
                          <wps:cNvSpPr/>
                          <wps:spPr>
                            <a:xfrm>
                              <a:off x="3962400" y="3962400"/>
                              <a:ext cx="1219200" cy="609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rPr>
                                    <w:rFonts w:eastAsia="Times New Roman" w:cs="Times New Roman"/>
                                  </w:rPr>
                                </w:pPr>
                              </w:p>
                            </w:txbxContent>
                          </wps:txbx>
                          <wps:bodyPr rtlCol="0" anchor="ctr"/>
                        </wps:wsp>
                        <wps:wsp>
                          <wps:cNvPr id="17" name="Straight Connector 17"/>
                          <wps:cNvCnPr/>
                          <wps:spPr>
                            <a:xfrm rot="5400000">
                              <a:off x="4380706" y="5448300"/>
                              <a:ext cx="381794" cy="794"/>
                            </a:xfrm>
                            <a:prstGeom prst="line">
                              <a:avLst/>
                            </a:prstGeom>
                          </wps:spPr>
                          <wps:style>
                            <a:lnRef idx="2">
                              <a:schemeClr val="dk1"/>
                            </a:lnRef>
                            <a:fillRef idx="0">
                              <a:schemeClr val="dk1"/>
                            </a:fillRef>
                            <a:effectRef idx="1">
                              <a:schemeClr val="dk1"/>
                            </a:effectRef>
                            <a:fontRef idx="minor">
                              <a:schemeClr val="tx1"/>
                            </a:fontRef>
                          </wps:style>
                          <wps:bodyPr/>
                        </wps:wsp>
                        <wps:wsp>
                          <wps:cNvPr id="18" name="Straight Connector 18"/>
                          <wps:cNvCnPr/>
                          <wps:spPr>
                            <a:xfrm rot="5400000">
                              <a:off x="4229100" y="5524500"/>
                              <a:ext cx="228600" cy="457200"/>
                            </a:xfrm>
                            <a:prstGeom prst="line">
                              <a:avLst/>
                            </a:prstGeom>
                          </wps:spPr>
                          <wps:style>
                            <a:lnRef idx="2">
                              <a:schemeClr val="dk1"/>
                            </a:lnRef>
                            <a:fillRef idx="0">
                              <a:schemeClr val="dk1"/>
                            </a:fillRef>
                            <a:effectRef idx="1">
                              <a:schemeClr val="dk1"/>
                            </a:effectRef>
                            <a:fontRef idx="minor">
                              <a:schemeClr val="tx1"/>
                            </a:fontRef>
                          </wps:style>
                          <wps:bodyPr/>
                        </wps:wsp>
                        <wps:wsp>
                          <wps:cNvPr id="19" name="Straight Connector 19"/>
                          <wps:cNvCnPr/>
                          <wps:spPr>
                            <a:xfrm rot="16200000" flipH="1">
                              <a:off x="4686300" y="5524500"/>
                              <a:ext cx="228600" cy="457200"/>
                            </a:xfrm>
                            <a:prstGeom prst="line">
                              <a:avLst/>
                            </a:prstGeom>
                          </wps:spPr>
                          <wps:style>
                            <a:lnRef idx="2">
                              <a:schemeClr val="dk1"/>
                            </a:lnRef>
                            <a:fillRef idx="0">
                              <a:schemeClr val="dk1"/>
                            </a:fillRef>
                            <a:effectRef idx="1">
                              <a:schemeClr val="dk1"/>
                            </a:effectRef>
                            <a:fontRef idx="minor">
                              <a:schemeClr val="tx1"/>
                            </a:fontRef>
                          </wps:style>
                          <wps:bodyPr/>
                        </wps:wsp>
                        <wps:wsp>
                          <wps:cNvPr id="20" name="Rectangle 20"/>
                          <wps:cNvSpPr/>
                          <wps:spPr>
                            <a:xfrm>
                              <a:off x="4038600" y="4648200"/>
                              <a:ext cx="1066800"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pStyle w:val="NormalWeb"/>
                                  <w:spacing w:before="0" w:beforeAutospacing="0" w:after="0" w:afterAutospacing="0"/>
                                  <w:jc w:val="center"/>
                                </w:pPr>
                                <w:r>
                                  <w:rPr>
                                    <w:rFonts w:ascii="Book Antiqua" w:hAnsi="Book Antiqua" w:cstheme="minorBidi"/>
                                    <w:color w:val="FF0000"/>
                                    <w:kern w:val="24"/>
                                    <w:sz w:val="26"/>
                                    <w:szCs w:val="26"/>
                                  </w:rPr>
                                  <w:t>Genetically susceptible</w:t>
                                </w:r>
                              </w:p>
                            </w:txbxContent>
                          </wps:txbx>
                          <wps:bodyPr rtlCol="0" anchor="ctr"/>
                        </wps:wsp>
                      </wpg:grpSp>
                    </wpg:wgp>
                  </a:graphicData>
                </a:graphic>
              </wp:inline>
            </w:drawing>
          </mc:Choice>
          <mc:Fallback>
            <w:pict>
              <v:group id="Group 95" o:spid="_x0000_s1026" style="width:468pt;height:318.25pt;mso-position-horizontal-relative:char;mso-position-vertical-relative:line" coordorigin="1219200,990600" coordsize="7620000,518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">
                <v:rect id="Rectangle 4" o:spid="_x0000_s1027" style="position:absolute;left:6629400;top:990600;width:21336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fm0cxAAA&#10;ANoAAAAPAAAAZHJzL2Rvd25yZXYueG1sRI9Ba8JAFITvBf/D8oTemo1SRKKrqCAUWgsxKvT22H1N&#10;0mbfhuxW0/56tyB4HGbmG2a+7G0jztT52rGCUZKCINbO1FwqOBTbpykIH5ANNo5JwS95WC4GD3PM&#10;jLtwTud9KEWEsM9QQRVCm0npdUUWfeJa4uh9us5iiLIrpenwEuG2keM0nUiLNceFClvaVKS/9z9W&#10;AR1PX/nfx6t+f9Mrl/MmFOtip9TjsF/NQATqwz18a78YBc/wfyXeALm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35tHMQAAADaAAAADwAAAAAAAAAAAAAAAACXAgAAZHJzL2Rv&#10;d25yZXYueG1sUEsFBgAAAAAEAAQA9QAAAIgDAAAAAA==&#10;" filled="f" strokecolor="#243f60 [1604]" strokeweight="2pt">
                  <v:textbox>
                    <w:txbxContent>
                      <w:p w:rsidR="00824E16" w:rsidRDefault="00824E16" w:rsidP="00824E16">
                        <w:pPr>
                          <w:pStyle w:val="NormalWeb"/>
                          <w:spacing w:before="0" w:beforeAutospacing="0" w:after="0" w:afterAutospacing="0"/>
                          <w:jc w:val="center"/>
                        </w:pPr>
                        <w:r>
                          <w:rPr>
                            <w:rFonts w:ascii="Book Antiqua" w:hAnsi="Book Antiqua" w:cstheme="minorBidi"/>
                            <w:color w:val="00B050"/>
                            <w:kern w:val="24"/>
                            <w:sz w:val="26"/>
                            <w:szCs w:val="26"/>
                          </w:rPr>
                          <w:t>Favorable environment</w:t>
                        </w:r>
                      </w:p>
                    </w:txbxContent>
                  </v:textbox>
                </v:rect>
                <v:rect id="Rectangle 5" o:spid="_x0000_s1028" style="position:absolute;left:6629400;top:2743200;width:21336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MsiHxAAA&#10;ANoAAAAPAAAAZHJzL2Rvd25yZXYueG1sRI9Ba8JAFITvBf/D8oTemo1CRaKrqCAUWgsxKvT22H1N&#10;0mbfhuxW0/56tyB4HGbmG2a+7G0jztT52rGCUZKCINbO1FwqOBTbpykIH5ANNo5JwS95WC4GD3PM&#10;jLtwTud9KEWEsM9QQRVCm0npdUUWfeJa4uh9us5iiLIrpenwEuG2keM0nUiLNceFClvaVKS/9z9W&#10;AR1PX/nfx6t+f9Mrl/MmFOtip9TjsF/NQATqwz18a78YBc/wfyXeALm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DLIh8QAAADaAAAADwAAAAAAAAAAAAAAAACXAgAAZHJzL2Rv&#10;d25yZXYueG1sUEsFBgAAAAAEAAQA9QAAAIgDAAAAAA==&#10;" filled="f" strokecolor="#243f60 [1604]" strokeweight="2pt">
                  <v:textbox>
                    <w:txbxContent>
                      <w:p w:rsidR="00824E16" w:rsidRDefault="00824E16" w:rsidP="00824E16">
                        <w:pPr>
                          <w:pStyle w:val="NormalWeb"/>
                          <w:spacing w:before="0" w:beforeAutospacing="0" w:after="0" w:afterAutospacing="0"/>
                          <w:jc w:val="center"/>
                        </w:pPr>
                        <w:r>
                          <w:rPr>
                            <w:rFonts w:ascii="Book Antiqua" w:hAnsi="Book Antiqua" w:cstheme="minorBidi"/>
                            <w:color w:val="00B050"/>
                            <w:kern w:val="24"/>
                            <w:sz w:val="26"/>
                            <w:szCs w:val="26"/>
                          </w:rPr>
                          <w:t>No or delayed disease onset</w:t>
                        </w:r>
                      </w:p>
                    </w:txbxContent>
                  </v:textbox>
                </v:rect>
                <v:shapetype id="_x0000_t104" coordsize="21600,21600" o:spt="104" adj="12960,19440,7200" path="ar0@22@3@21,,0@4@21@14@22@1@21@7@21@12@2l@13@2@8,0@11@2wa0@22@3@21@10@2@16@24@14@22@1@21@16@24@14,0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6" o:spid="_x0000_s1029" type="#_x0000_t104" style="position:absolute;left:5016207;top:4653625;width:2034889;height:778628;rotation:5618577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LRF4wAAA&#10;ANoAAAAPAAAAZHJzL2Rvd25yZXYueG1sRI9Ba4NAFITvgf6H5RV6i2sCDcVmE9JCQq9qMdeH+6pS&#10;9624r2r/fTZQ6HGYmW+Y/XFxvZpoDJ1nA5skBUVce9txY+CzPK9fQAVBtth7JgO/FOB4eFjtMbN+&#10;5pymQhoVIRwyNNCKDJnWoW7JYUj8QBy9Lz86lCjHRtsR5wh3vd6m6U477DgutDjQe0v1d/HjDEhV&#10;Xk9YSoVnDC5Pny9vG1cZ8/S4nF5BCS3yH/5rf1gDO7hfiTdAH2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cLRF4wAAAANoAAAAPAAAAAAAAAAAAAAAAAJcCAABkcnMvZG93bnJl&#10;di54bWxQSwUGAAAAAAQABAD1AAAAhAMAAAAA&#10;" adj="17467,20567,5400" fillcolor="#4f81bd [3204]" strokecolor="#243f60 [1604]" strokeweight="2pt">
                  <v:textbox>
                    <w:txbxContent>
                      <w:p w:rsidR="00824E16" w:rsidRDefault="00824E16" w:rsidP="00824E16">
                        <w:pPr>
                          <w:rPr>
                            <w:rFonts w:eastAsia="Times New Roman" w:cs="Times New Roman"/>
                          </w:rPr>
                        </w:pPr>
                      </w:p>
                    </w:txbxContent>
                  </v:textbox>
                </v:shape>
                <v:rect id="Rectangle 7" o:spid="_x0000_s1030" style="position:absolute;left:6656436;top:3733800;width:21336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PNrxAAA&#10;ANoAAAAPAAAAZHJzL2Rvd25yZXYueG1sRI9Ba8JAFITvBf/D8oTemo0eqkRXUUEotBZiVOjtsfua&#10;pM2+Ddmtpv31bkHwOMzMN8x82dtGnKnztWMFoyQFQaydqblUcCi2T1MQPiAbbByTgl/ysFwMHuaY&#10;GXfhnM77UIoIYZ+hgiqENpPS64os+sS1xNH7dJ3FEGVXStPhJcJtI8dp+iwt1hwXKmxpU5H+3v9Y&#10;BXQ8feV/H6/6/U2vXM6bUKyLnVKPw341AxGoD/fwrf1iFEzg/0q8AXJx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6zza8QAAADaAAAADwAAAAAAAAAAAAAAAACXAgAAZHJzL2Rv&#10;d25yZXYueG1sUEsFBgAAAAAEAAQA9QAAAIgDAAAAAA==&#10;" filled="f" strokecolor="#243f60 [1604]" strokeweight="2pt">
                  <v:textbox>
                    <w:txbxContent>
                      <w:p w:rsidR="00824E16" w:rsidRDefault="00824E16" w:rsidP="00824E16">
                        <w:pPr>
                          <w:pStyle w:val="NormalWeb"/>
                          <w:spacing w:before="0" w:beforeAutospacing="0" w:after="0" w:afterAutospacing="0"/>
                          <w:jc w:val="center"/>
                        </w:pPr>
                        <w:r>
                          <w:rPr>
                            <w:rFonts w:ascii="Book Antiqua" w:hAnsi="Book Antiqua" w:cstheme="minorBidi"/>
                            <w:color w:val="FF0000"/>
                            <w:kern w:val="24"/>
                            <w:sz w:val="26"/>
                            <w:szCs w:val="26"/>
                          </w:rPr>
                          <w:t>Risk environment</w:t>
                        </w:r>
                      </w:p>
                    </w:txbxContent>
                  </v:textbox>
                </v:rect>
                <v:rect id="Rectangle 8" o:spid="_x0000_s1031" style="position:absolute;left:6705600;top:5486400;width:21336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M2cZwQAA&#10;ANoAAAAPAAAAZHJzL2Rvd25yZXYueG1sRE/Pa8IwFL4L+x/CE7zZVA9DOqM4YSA4hVo32O2RvLXd&#10;mpfSRK3+9eYgePz4fs+XvW3EmTpfO1YwSVIQxNqZmksFx+JjPAPhA7LBxjEpuJKH5eJlMMfMuAvn&#10;dD6EUsQQ9hkqqEJoMym9rsiiT1xLHLlf11kMEXalNB1eYrht5DRNX6XFmmNDhS2tK9L/h5NVQF/f&#10;f/ntZ6v3n3rlcl6H4r3YKTUa9qs3EIH68BQ/3BujIG6NV+INkIs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jNnGcEAAADaAAAADwAAAAAAAAAAAAAAAACXAgAAZHJzL2Rvd25y&#10;ZXYueG1sUEsFBgAAAAAEAAQA9QAAAIUDAAAAAA==&#10;" filled="f" strokecolor="#243f60 [1604]" strokeweight="2pt">
                  <v:textbox>
                    <w:txbxContent>
                      <w:p w:rsidR="00824E16" w:rsidRDefault="00824E16" w:rsidP="00824E16">
                        <w:pPr>
                          <w:pStyle w:val="NormalWeb"/>
                          <w:spacing w:before="0" w:beforeAutospacing="0" w:after="0" w:afterAutospacing="0"/>
                          <w:jc w:val="center"/>
                        </w:pPr>
                        <w:r>
                          <w:rPr>
                            <w:rFonts w:ascii="Book Antiqua" w:hAnsi="Book Antiqua" w:cstheme="minorBidi"/>
                            <w:color w:val="FF0000"/>
                            <w:kern w:val="24"/>
                            <w:sz w:val="26"/>
                            <w:szCs w:val="26"/>
                          </w:rPr>
                          <w:t>Early disease onset or faster progression</w:t>
                        </w:r>
                      </w:p>
                    </w:txbxContent>
                  </v:textbox>
                </v:rect>
                <v:shape id="Curved Up Arrow 9" o:spid="_x0000_s1032" type="#_x0000_t104" style="position:absolute;left:5009099;top:1797279;width:2034889;height:778628;rotation:5618577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oUKwAAA&#10;ANoAAAAPAAAAZHJzL2Rvd25yZXYueG1sRI/BasMwEETvgf6D2EJviZxCS+pGCWnBIVfHwb0u1tY2&#10;tVbG2tju31eBQo7DzLxhtvvZdWqkIbSeDaxXCSjiytuWawOXIltuQAVBtth5JgO/FGC/e1hsMbV+&#10;4pzGs9QqQjikaKAR6VOtQ9WQw7DyPXH0vv3gUKIcam0HnCLcdfo5SV61w5bjQoM9fTZU/ZyvzoCU&#10;xdcBCykxw+Dy5OX4sXalMU+P8+EdlNAs9/B/+2QNvMHtSrwBevc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tsoUKwAAAANoAAAAPAAAAAAAAAAAAAAAAAJcCAABkcnMvZG93bnJl&#10;di54bWxQSwUGAAAAAAQABAD1AAAAhAMAAAAA&#10;" adj="17467,20567,5400" fillcolor="#4f81bd [3204]" strokecolor="#243f60 [1604]" strokeweight="2pt">
                  <v:textbox>
                    <w:txbxContent>
                      <w:p w:rsidR="00824E16" w:rsidRDefault="00824E16" w:rsidP="00824E16">
                        <w:pPr>
                          <w:rPr>
                            <w:rFonts w:eastAsia="Times New Roman" w:cs="Times New Roman"/>
                          </w:rPr>
                        </w:pPr>
                      </w:p>
                    </w:txbxContent>
                  </v:textbox>
                </v:shape>
                <v:group id="Group 10" o:spid="_x0000_s1033" style="position:absolute;left:1219200;top:1295400;width:1219200;height:1905000" coordorigin="1219200,1295400" coordsize="1219200,1905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oval id="Oval 41" o:spid="_x0000_s1034" style="position:absolute;left:1219200;top:1295400;width:1219200;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1WbwQAA&#10;ANsAAAAPAAAAZHJzL2Rvd25yZXYueG1sRI9Bi8IwFITvgv8hPGFvmiriSm0qKgieBF2heHs0b9uy&#10;yUtpsrb+eyMs7HGY+WaYbDtYIx7U+caxgvksAUFcOt1wpeD2dZyuQfiArNE4JgVP8rDNx6MMU+16&#10;vtDjGioRS9inqKAOoU2l9GVNFv3MtcTR+3adxRBlV0ndYR/LrZGLJFlJiw3HhRpbOtRU/lx/rYLl&#10;yS7P5nnp+X40hg+Lwn7uC6U+JsNuAyLQEP7Df/RJR24O7y/xB8j8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E9Vm8EAAADbAAAADwAAAAAAAAAAAAAAAACXAgAAZHJzL2Rvd25y&#10;ZXYueG1sUEsFBgAAAAAEAAQA9QAAAIUDAAAAAA==&#10;" filled="f" strokecolor="#243f60 [1604]" strokeweight="2pt">
                    <v:textbox>
                      <w:txbxContent>
                        <w:p w:rsidR="00824E16" w:rsidRDefault="00824E16" w:rsidP="00824E16">
                          <w:pPr>
                            <w:rPr>
                              <w:rFonts w:eastAsia="Times New Roman" w:cs="Times New Roman"/>
                            </w:rPr>
                          </w:pPr>
                        </w:p>
                      </w:txbxContent>
                    </v:textbox>
                  </v:oval>
                  <v:line id="Straight Connector 42" o:spid="_x0000_s1035" style="position:absolute;rotation:90;visibility:visible;mso-wrap-style:square" from="1637506,2781300" to="2019300,2782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P24s8QAAADbAAAADwAAAGRycy9kb3ducmV2LnhtbESP3WoCMRSE7wXfIRyhd5qtFpGtWSni&#10;lrZgoVr09rA5+4ObkyVJ1+3bNwXBy2FmvmHWm8G0oifnG8sKHmcJCOLC6oYrBd/HfLoC4QOyxtYy&#10;KfglD5tsPFpjqu2Vv6g/hEpECPsUFdQhdKmUvqjJoJ/Zjjh6pXUGQ5SuktrhNcJNK+dJspQGG44L&#10;NXa0ram4HH6Mgv6cI7ny4z2n/Y5P9LnIX08LpR4mw8sziEBDuIdv7Tet4GkO/1/iD5DZ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bizxAAAANsAAAAPAAAAAAAAAAAA&#10;AAAAAKECAABkcnMvZG93bnJldi54bWxQSwUGAAAAAAQABAD5AAAAkgMAAAAA&#10;" strokecolor="black [3200]" strokeweight="2pt">
                    <v:shadow on="t" opacity="24903f" mv:blur="40000f" origin=",.5" offset="0,20000emu"/>
                  </v:line>
                  <v:line id="Straight Connector 43" o:spid="_x0000_s1036" style="position:absolute;rotation:90;visibility:visible;mso-wrap-style:square" from="1485900,2857500" to="1714500,3314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7EdKMMAAADbAAAADwAAAGRycy9kb3ducmV2LnhtbESPQWvCQBSE70L/w/KE3upGI1JSVynF&#10;FBUUmhZ7fWSfSWj2bdhdY/rvu0LB4zAz3zDL9WBa0ZPzjWUF00kCgri0uuFKwddn/vQMwgdkja1l&#10;UvBLHtarh9ESM22v/EF9ESoRIewzVFCH0GVS+rImg35iO+Lona0zGKJ0ldQOrxFuWjlLkoU02HBc&#10;qLGjt5rKn+JiFPTfOZI773c5HTZ8omOav59SpR7Hw+sLiEBDuIf/21utYJ7C7Uv8AXL1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exHSjDAAAA2wAAAA8AAAAAAAAAAAAA&#10;AAAAoQIAAGRycy9kb3ducmV2LnhtbFBLBQYAAAAABAAEAPkAAACRAwAAAAA=&#10;" strokecolor="black [3200]" strokeweight="2pt">
                    <v:shadow on="t" opacity="24903f" mv:blur="40000f" origin=",.5" offset="0,20000emu"/>
                  </v:line>
                  <v:line id="Straight Connector 44" o:spid="_x0000_s1037" style="position:absolute;rotation:90;flip:x;visibility:visible;mso-wrap-style:square" from="1943100,2857500" to="2171700,3314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ON7+8IAAADbAAAADwAAAGRycy9kb3ducmV2LnhtbESPzWrDMBCE74W+g9hAbrGc4oTiRAmh&#10;UGiP+bnktrU2soi1ci3Vdt4+CgR6HGbmG2a9HV0jeuqC9axgnuUgiCuvLRsFp+Pn7B1EiMgaG8+k&#10;4EYBtpvXlzWW2g+8p/4QjUgQDiUqqGNsSylDVZPDkPmWOHkX3zmMSXZG6g6HBHeNfMvzpXRoOS3U&#10;2NJHTdX18OcU2HExxHOYG2l/v/uflnfFnoxS08m4W4GINMb/8LP9pRUUBTy+pB8gN3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ON7+8IAAADbAAAADwAAAAAAAAAAAAAA&#10;AAChAgAAZHJzL2Rvd25yZXYueG1sUEsFBgAAAAAEAAQA+QAAAJADAAAAAA==&#10;" strokecolor="black [3200]" strokeweight="2pt">
                    <v:shadow on="t" opacity="24903f" mv:blur="40000f" origin=",.5" offset="0,20000emu"/>
                  </v:line>
                  <v:rect id="Rectangle 45" o:spid="_x0000_s1038" style="position:absolute;left:1295400;top:1981200;width:1066800;height:533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EekYxQAA&#10;ANsAAAAPAAAAZHJzL2Rvd25yZXYueG1sRI9Ba8JAFITvQv/D8gq96aZSpURXsYJQ0AoxKvT22H1N&#10;0mbfhuxWY3+9Kwg9DjPzDTOdd7YWJ2p95VjB8yABQaydqbhQsM9X/VcQPiAbrB2Tggt5mM8eelNM&#10;jTtzRqddKESEsE9RQRlCk0rpdUkW/cA1xNH7cq3FEGVbSNPiOcJtLYdJMpYWK44LJTa0LEn/7H6t&#10;Ajocv7O/z7XebvTCZbwM+Vv+odTTY7eYgAjUhf/wvf1uFLyM4PYl/gA5u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R6RjFAAAA2wAAAA8AAAAAAAAAAAAAAAAAlwIAAGRycy9k&#10;b3ducmV2LnhtbFBLBQYAAAAABAAEAPUAAACJAwAAAAA=&#10;" filled="f" strokecolor="#243f60 [1604]" strokeweight="2pt">
                    <v:textbox>
                      <w:txbxContent>
                        <w:p w:rsidR="00824E16" w:rsidRDefault="00824E16" w:rsidP="00824E16">
                          <w:pPr>
                            <w:pStyle w:val="NormalWeb"/>
                            <w:spacing w:before="0" w:beforeAutospacing="0" w:after="0" w:afterAutospacing="0"/>
                            <w:jc w:val="center"/>
                          </w:pPr>
                          <w:r>
                            <w:rPr>
                              <w:rFonts w:ascii="Book Antiqua" w:hAnsi="Book Antiqua" w:cstheme="minorBidi"/>
                              <w:color w:val="FF0000"/>
                              <w:kern w:val="24"/>
                              <w:sz w:val="26"/>
                              <w:szCs w:val="26"/>
                            </w:rPr>
                            <w:t>Genetically susceptible</w:t>
                          </w:r>
                        </w:p>
                      </w:txbxContent>
                    </v:textbox>
                  </v:rect>
                </v:group>
                <v:group id="Group 11" o:spid="_x0000_s1039" style="position:absolute;left:2590800;top:1295400;width:1219200;height:1905000" coordorigin="2590800,1295400" coordsize="1219200,1905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oval id="Oval 36" o:spid="_x0000_s1040" style="position:absolute;left:2590800;top:1295400;width:1219200;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oL6SwgAA&#10;ANsAAAAPAAAAZHJzL2Rvd25yZXYueG1sRI9Bi8IwFITvwv6H8Ba8aboqrtSmsisIngR1Qbw9mmdb&#10;NnkpTbT13xtB8DjMzDdMtuqtETdqfe1Ywdc4AUFcOF1zqeDvuBktQPiArNE4JgV38rDKPwYZptp1&#10;vKfbIZQiQtinqKAKoUml9EVFFv3YNcTRu7jWYoiyLaVusYtwa+QkSebSYs1xocKG1hUV/4erVTDb&#10;2tnO3PcdnzfG8Hpyst+/J6WGn/3PEkSgPrzDr/ZWK5jO4fkl/gC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gvpLCAAAA2wAAAA8AAAAAAAAAAAAAAAAAlwIAAGRycy9kb3du&#10;cmV2LnhtbFBLBQYAAAAABAAEAPUAAACGAwAAAAA=&#10;" filled="f" strokecolor="#243f60 [1604]" strokeweight="2pt">
                    <v:textbox>
                      <w:txbxContent>
                        <w:p w:rsidR="00824E16" w:rsidRDefault="00824E16" w:rsidP="00824E16">
                          <w:pPr>
                            <w:rPr>
                              <w:rFonts w:eastAsia="Times New Roman" w:cs="Times New Roman"/>
                            </w:rPr>
                          </w:pPr>
                        </w:p>
                      </w:txbxContent>
                    </v:textbox>
                  </v:oval>
                  <v:line id="Straight Connector 37" o:spid="_x0000_s1041" style="position:absolute;rotation:90;visibility:visible;mso-wrap-style:square" from="3009106,2781300" to="3390900,2782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IxoVsMAAADbAAAADwAAAGRycy9kb3ducmV2LnhtbESPQWvCQBSE70L/w/KE3upGA1pSVynF&#10;FBUUmhZ7fWSfSWj2bdhdY/rvu0LB4zAz3zDL9WBa0ZPzjWUF00kCgri0uuFKwddn/vQMwgdkja1l&#10;UvBLHtarh9ESM22v/EF9ESoRIewzVFCH0GVS+rImg35iO+Lona0zGKJ0ldQOrxFuWjlLkrk02HBc&#10;qLGjt5rKn+JiFPTfOZI773c5HTZ8omOav59SpR7Hw+sLiEBDuIf/21utIF3A7Uv8AXL1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CMaFbDAAAA2wAAAA8AAAAAAAAAAAAA&#10;AAAAoQIAAGRycy9kb3ducmV2LnhtbFBLBQYAAAAABAAEAPkAAACRAwAAAAA=&#10;" strokecolor="black [3200]" strokeweight="2pt">
                    <v:shadow on="t" opacity="24903f" mv:blur="40000f" origin=",.5" offset="0,20000emu"/>
                  </v:line>
                  <v:line id="Straight Connector 38" o:spid="_x0000_s1042" style="position:absolute;rotation:90;visibility:visible;mso-wrap-style:square" from="2857500,2857500" to="3086100,3314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RP8JMAAAADbAAAADwAAAGRycy9kb3ducmV2LnhtbERPW2vCMBR+H+w/hDPY20y3gkhtKjLW&#10;sQkKXtDXQ3Nsi81JSbLa/XvzIPj48d3zxWg6MZDzrWUF75MEBHFldcu1gsO+fJuB8AFZY2eZFPyT&#10;h0Xx/JRjpu2VtzTsQi1iCPsMFTQh9JmUvmrIoJ/YnjhyZ+sMhghdLbXDaww3nfxIkqk02HJsaLCn&#10;z4aqy+7PKBhOJZI7r35LWn/xkTZp+X1MlXp9GZdzEIHG8BDf3T9aQRrHxi/xB8jiB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ET/CTAAAAA2wAAAA8AAAAAAAAAAAAAAAAA&#10;oQIAAGRycy9kb3ducmV2LnhtbFBLBQYAAAAABAAEAPkAAACOAwAAAAA=&#10;" strokecolor="black [3200]" strokeweight="2pt">
                    <v:shadow on="t" opacity="24903f" mv:blur="40000f" origin=",.5" offset="0,20000emu"/>
                  </v:line>
                  <v:line id="Straight Connector 39" o:spid="_x0000_s1043" style="position:absolute;rotation:90;flip:x;visibility:visible;mso-wrap-style:square" from="3314700,2857500" to="3543300,3314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uSnGMMAAADbAAAADwAAAGRycy9kb3ducmV2LnhtbESPzWrDMBCE74W8g9hAb43stCmNEzmE&#10;QKE95ufS29bayCLWyrEU2337qlDIcZiZb5j1ZnSN6KkL1rOCfJaBIK68tmwUnI7vT28gQkTW2Hgm&#10;BT8UYFNOHtZYaD/wnvpDNCJBOBSooI6xLaQMVU0Ow8y3xMk7+85hTLIzUnc4JLhr5DzLXqVDy2mh&#10;xpZ2NVWXw80psONiiF8hN9JeP/vvlrcvezJKPU7H7QpEpDHew//tD63geQl/X9IPkO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LkpxjDAAAA2wAAAA8AAAAAAAAAAAAA&#10;AAAAoQIAAGRycy9kb3ducmV2LnhtbFBLBQYAAAAABAAEAPkAAACRAwAAAAA=&#10;" strokecolor="black [3200]" strokeweight="2pt">
                    <v:shadow on="t" opacity="24903f" mv:blur="40000f" origin=",.5" offset="0,20000emu"/>
                  </v:line>
                  <v:rect id="Rectangle 40" o:spid="_x0000_s1044" style="position:absolute;left:2667000;top:1981200;width:1066800;height:533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ZkqAwQAA&#10;ANsAAAAPAAAAZHJzL2Rvd25yZXYueG1sRE9da8IwFH0f+B/CFfY2U4eMUY2igjBwE2pV8O2SXNtq&#10;c1OaTDt//fIg+Hg435NZZ2txpdZXjhUMBwkIYu1MxYWCXb56+wThA7LB2jEp+CMPs2nvZYKpcTfO&#10;6LoNhYgh7FNUUIbQpFJ6XZJFP3ANceROrrUYImwLaVq8xXBby/ck+ZAWK44NJTa0LElftr9WAe0P&#10;5+x+XOvNt567jJchX+Q/Sr32u/kYRKAuPMUP95dRMIrr45f4A+T0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2ZKgMEAAADbAAAADwAAAAAAAAAAAAAAAACXAgAAZHJzL2Rvd25y&#10;ZXYueG1sUEsFBgAAAAAEAAQA9QAAAIUDAAAAAA==&#10;" filled="f" strokecolor="#243f60 [1604]" strokeweight="2pt">
                    <v:textbox>
                      <w:txbxContent>
                        <w:p w:rsidR="00824E16" w:rsidRDefault="00824E16" w:rsidP="00824E16">
                          <w:pPr>
                            <w:pStyle w:val="NormalWeb"/>
                            <w:spacing w:before="0" w:beforeAutospacing="0" w:after="0" w:afterAutospacing="0"/>
                            <w:jc w:val="center"/>
                          </w:pPr>
                          <w:r>
                            <w:rPr>
                              <w:rFonts w:ascii="Book Antiqua" w:hAnsi="Book Antiqua" w:cstheme="minorBidi"/>
                              <w:color w:val="FF0000"/>
                              <w:kern w:val="24"/>
                              <w:sz w:val="26"/>
                              <w:szCs w:val="26"/>
                            </w:rPr>
                            <w:t>Genetically susceptible</w:t>
                          </w:r>
                        </w:p>
                      </w:txbxContent>
                    </v:textbox>
                  </v:rect>
                </v:group>
                <v:group id="Group 12" o:spid="_x0000_s1045" style="position:absolute;left:3962400;top:1295400;width:1219200;height:1905000" coordorigin="3962400,1295400" coordsize="1219200,1905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oval id="Oval 31" o:spid="_x0000_s1046" style="position:absolute;left:3962400;top:1295400;width:1219200;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SSbmwwAA&#10;ANsAAAAPAAAAZHJzL2Rvd25yZXYueG1sRI9Pa8JAFMTvBb/D8gRvdROVWqJrsELAU8E/IL09ss8k&#10;uPs2ZLdJ/PbdQqHHYWZ+w2zz0RrRU+cbxwrSeQKCuHS64UrB9VK8voPwAVmjcUwKnuQh301etphp&#10;N/CJ+nOoRISwz1BBHUKbSenLmiz6uWuJo3d3ncUQZVdJ3eEQ4dbIRZK8SYsNx4UaWzrUVD7O31bB&#10;6mhXn+Z5GvirMIYPi5tdf9yUmk3H/QZEoDH8h//aR61gmcLvl/gD5O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SSbmwwAAANsAAAAPAAAAAAAAAAAAAAAAAJcCAABkcnMvZG93&#10;bnJldi54bWxQSwUGAAAAAAQABAD1AAAAhwMAAAAA&#10;" filled="f" strokecolor="#243f60 [1604]" strokeweight="2pt">
                    <v:textbox>
                      <w:txbxContent>
                        <w:p w:rsidR="00824E16" w:rsidRDefault="00824E16" w:rsidP="00824E16">
                          <w:pPr>
                            <w:rPr>
                              <w:rFonts w:eastAsia="Times New Roman" w:cs="Times New Roman"/>
                            </w:rPr>
                          </w:pPr>
                        </w:p>
                      </w:txbxContent>
                    </v:textbox>
                  </v:oval>
                  <v:line id="Straight Connector 32" o:spid="_x0000_s1047" style="position:absolute;rotation:90;visibility:visible;mso-wrap-style:square" from="4380706,2781300" to="4762500,2782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PvLzsMAAADbAAAADwAAAGRycy9kb3ducmV2LnhtbESPS2vDMBCE74X8B7GB3ho5MZTiRA4h&#10;xKUttJAHyXWx1g9irYykOu6/rwqFHIeZ+YZZrUfTiYGcby0rmM8SEMSl1S3XCk7H4ukFhA/IGjvL&#10;pOCHPKzzycMKM21vvKfhEGoRIewzVNCE0GdS+rIhg35me+LoVdYZDFG6WmqHtwg3nVwkybM02HJc&#10;aLCnbUPl9fBtFAyXAslVH+8Ffe74TF9p8XpOlXqcjpsliEBjuIf/229aQbqAvy/xB8j8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D7y87DAAAA2wAAAA8AAAAAAAAAAAAA&#10;AAAAoQIAAGRycy9kb3ducmV2LnhtbFBLBQYAAAAABAAEAPkAAACRAwAAAAA=&#10;" strokecolor="black [3200]" strokeweight="2pt">
                    <v:shadow on="t" opacity="24903f" mv:blur="40000f" origin=",.5" offset="0,20000emu"/>
                  </v:line>
                  <v:line id="Straight Connector 33" o:spid="_x0000_s1048" style="position:absolute;rotation:90;visibility:visible;mso-wrap-style:square" from="4229100,2857500" to="4457700,3314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7duVcIAAADbAAAADwAAAGRycy9kb3ducmV2LnhtbESPQWvCQBSE74L/YXmCN91oQCS6ShFT&#10;rFBBW/T6yD6T0OzbsLuN6b/vFgoeh5n5hllve9OIjpyvLSuYTRMQxIXVNZcKPj/yyRKED8gaG8uk&#10;4Ic8bDfDwRozbR98pu4SShEh7DNUUIXQZlL6oiKDfmpb4ujdrTMYonSl1A4fEW4aOU+ShTRYc1yo&#10;sKVdRcXX5dso6G45krsf33J63/OVTmn+ek2VGo/6lxWIQH14hv/bB60gTeHvS/wBcvM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7duVcIAAADbAAAADwAAAAAAAAAAAAAA&#10;AAChAgAAZHJzL2Rvd25yZXYueG1sUEsFBgAAAAAEAAQA+QAAAJADAAAAAA==&#10;" strokecolor="black [3200]" strokeweight="2pt">
                    <v:shadow on="t" opacity="24903f" mv:blur="40000f" origin=",.5" offset="0,20000emu"/>
                  </v:line>
                  <v:line id="Straight Connector 34" o:spid="_x0000_s1049" style="position:absolute;rotation:90;flip:x;visibility:visible;mso-wrap-style:square" from="4686300,2857500" to="4914900,3314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OUIhsIAAADbAAAADwAAAGRycy9kb3ducmV2LnhtbESPzWrDMBCE74G+g9hCb7GcNCnFsRxC&#10;odAe83PJbWttZRFr5VqK7b59FCj0OMzMN0y5nVwrBuqD9axgkeUgiGuvLRsFp+P7/BVEiMgaW8+k&#10;4JcCbKuHWYmF9iPvaThEIxKEQ4EKmhi7QspQN+QwZL4jTt637x3GJHsjdY9jgrtWLvP8RTq0nBYa&#10;7OitofpyuDoFdlqP8RwWRtqfz+Gr491qT0app8dptwERaYr/4b/2h1bwvIL7l/QDZH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OUIhsIAAADbAAAADwAAAAAAAAAAAAAA&#10;AAChAgAAZHJzL2Rvd25yZXYueG1sUEsFBgAAAAAEAAQA+QAAAJADAAAAAA==&#10;" strokecolor="black [3200]" strokeweight="2pt">
                    <v:shadow on="t" opacity="24903f" mv:blur="40000f" origin=",.5" offset="0,20000emu"/>
                  </v:line>
                  <v:rect id="Rectangle 35" o:spid="_x0000_s1050" style="position:absolute;left:4038600;top:1981200;width:1066800;height:533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F5plxQAA&#10;ANsAAAAPAAAAZHJzL2Rvd25yZXYueG1sRI9Ba8JAFITvQv/D8gq96aYWpURXsYJQ0AoxKvT22H1N&#10;0mbfhuxWY3+9Kwg9DjPzDTOdd7YWJ2p95VjB8yABQaydqbhQsM9X/VcQPiAbrB2Tggt5mM8eelNM&#10;jTtzRqddKESEsE9RQRlCk0rpdUkW/cA1xNH7cq3FEGVbSNPiOcJtLYdJMpYWK44LJTa0LEn/7H6t&#10;Ajocv7O/z7XebvTCZbwM+Vv+odTTY7eYgAjUhf/wvf1uFLyM4PYl/gA5u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8XmmXFAAAA2wAAAA8AAAAAAAAAAAAAAAAAlwIAAGRycy9k&#10;b3ducmV2LnhtbFBLBQYAAAAABAAEAPUAAACJAwAAAAA=&#10;" filled="f" strokecolor="#243f60 [1604]" strokeweight="2pt">
                    <v:textbox>
                      <w:txbxContent>
                        <w:p w:rsidR="00824E16" w:rsidRDefault="00824E16" w:rsidP="00824E16">
                          <w:pPr>
                            <w:pStyle w:val="NormalWeb"/>
                            <w:spacing w:before="0" w:beforeAutospacing="0" w:after="0" w:afterAutospacing="0"/>
                            <w:jc w:val="center"/>
                          </w:pPr>
                          <w:r>
                            <w:rPr>
                              <w:rFonts w:ascii="Book Antiqua" w:hAnsi="Book Antiqua" w:cstheme="minorBidi"/>
                              <w:color w:val="FF0000"/>
                              <w:kern w:val="24"/>
                              <w:sz w:val="26"/>
                              <w:szCs w:val="26"/>
                            </w:rPr>
                            <w:t>Genetically susceptible</w:t>
                          </w:r>
                        </w:p>
                      </w:txbxContent>
                    </v:textbox>
                  </v:rect>
                </v:group>
                <v:group id="Group 13" o:spid="_x0000_s1051" style="position:absolute;left:1219200;top:3962400;width:1219200;height:1905000" coordorigin="1219200,3962400" coordsize="1219200,1905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oval id="Oval 26" o:spid="_x0000_s1052" style="position:absolute;left:1219200;top:3962400;width:1219200;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eShPwwAA&#10;ANsAAAAPAAAAZHJzL2Rvd25yZXYueG1sRI/BasMwEETvhf6D2EJujVxj3OBGNm0g4FPAaSD0tlhb&#10;21RaGUuNnb+PAoUeh5l5w2yrxRpxockPjhW8rBMQxK3TA3cKTp/75w0IH5A1Gsek4EoeqvLxYYuF&#10;djM3dDmGTkQI+wIV9CGMhZS+7cmiX7uROHrfbrIYopw6qSecI9wamSZJLi0OHBd6HGnXU/tz/LUK&#10;stpmB3NtZv7aG8O79GxfP85KrZ6W9zcQgZbwH/5r11pBmsP9S/wBsr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eShPwwAAANsAAAAPAAAAAAAAAAAAAAAAAJcCAABkcnMvZG93&#10;bnJldi54bWxQSwUGAAAAAAQABAD1AAAAhwMAAAAA&#10;" filled="f" strokecolor="#243f60 [1604]" strokeweight="2pt">
                    <v:textbox>
                      <w:txbxContent>
                        <w:p w:rsidR="00824E16" w:rsidRDefault="00824E16" w:rsidP="00824E16">
                          <w:pPr>
                            <w:rPr>
                              <w:rFonts w:eastAsia="Times New Roman" w:cs="Times New Roman"/>
                            </w:rPr>
                          </w:pPr>
                        </w:p>
                      </w:txbxContent>
                    </v:textbox>
                  </v:oval>
                  <v:line id="Straight Connector 27" o:spid="_x0000_s1053" style="position:absolute;rotation:90;visibility:visible;mso-wrap-style:square" from="1637506,5448300" to="2019300,5449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X+i8QAAADbAAAADwAAAGRycy9kb3ducmV2LnhtbESP3WoCMRSE7wXfIRyhd5qtQpWtWSni&#10;lrZgoVr09rA5+4ObkyVJ1+3bNwXBy2FmvmHWm8G0oifnG8sKHmcJCOLC6oYrBd/HfLoC4QOyxtYy&#10;KfglD5tsPFpjqu2Vv6g/hEpECPsUFdQhdKmUvqjJoJ/Zjjh6pXUGQ5SuktrhNcJNK+dJ8iQNNhwX&#10;auxoW1NxOfwYBf05R3Llx3tO+x2f6HORv54WSj1MhpdnEIGGcA/f2m9awXwJ/1/iD5DZ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Vf6LxAAAANsAAAAPAAAAAAAAAAAA&#10;AAAAAKECAABkcnMvZG93bnJldi54bWxQSwUGAAAAAAQABAD5AAAAkgMAAAAA&#10;" strokecolor="black [3200]" strokeweight="2pt">
                    <v:shadow on="t" opacity="24903f" mv:blur="40000f" origin=",.5" offset="0,20000emu"/>
                  </v:line>
                  <v:line id="Straight Connector 28" o:spid="_x0000_s1054" style="position:absolute;rotation:90;visibility:visible;mso-wrap-style:square" from="1485900,5524500" to="1714500,5981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Mpq+b8AAADbAAAADwAAAGRycy9kb3ducmV2LnhtbERPTYvCMBC9C/6HMII3TVUQqUZZFiuu&#10;oLCuuNehGduyzaQksXb/vTkIHh/ve7XpTC1acr6yrGAyTkAQ51ZXXCi4/GSjBQgfkDXWlknBP3nY&#10;rPu9FabaPvib2nMoRAxhn6KCMoQmldLnJRn0Y9sQR+5mncEQoSukdviI4aaW0ySZS4MVx4YSG/os&#10;Kf87342C9jdDcrfDV0bHLV/pNMt215lSw0H3sQQRqAtv8cu91wqmcWz8En+AXD8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Mpq+b8AAADbAAAADwAAAAAAAAAAAAAAAACh&#10;AgAAZHJzL2Rvd25yZXYueG1sUEsFBgAAAAAEAAQA+QAAAI0DAAAAAA==&#10;" strokecolor="black [3200]" strokeweight="2pt">
                    <v:shadow on="t" opacity="24903f" mv:blur="40000f" origin=",.5" offset="0,20000emu"/>
                  </v:line>
                  <v:line id="Straight Connector 29" o:spid="_x0000_s1055" style="position:absolute;rotation:90;flip:x;visibility:visible;mso-wrap-style:square" from="1943100,5524500" to="2171700,5981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0xxcIAAADbAAAADwAAAGRycy9kb3ducmV2LnhtbESPT2sCMRTE70K/Q3iF3tysUkVXo0ih&#10;0B79c/H23Dyzwc3LdpPubr99Iwgeh5n5DbPeDq4WHbXBelYwyXIQxKXXlo2C0/FzvAARIrLG2jMp&#10;+KMA283LaI2F9j3vqTtEIxKEQ4EKqhibQspQVuQwZL4hTt7Vtw5jkq2RusU+wV0tp3k+lw4tp4UK&#10;G/qoqLwdfp0CO8z6eA4TI+3Pd3dpePe+J6PU2+uwW4GINMRn+NH+0gqmS7h/ST9Abv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z0xxcIAAADbAAAADwAAAAAAAAAAAAAA&#10;AAChAgAAZHJzL2Rvd25yZXYueG1sUEsFBgAAAAAEAAQA+QAAAJADAAAAAA==&#10;" strokecolor="black [3200]" strokeweight="2pt">
                    <v:shadow on="t" opacity="24903f" mv:blur="40000f" origin=",.5" offset="0,20000emu"/>
                  </v:line>
                  <v:rect id="Rectangle 30" o:spid="_x0000_s1056" style="position:absolute;left:1295400;top:4648200;width:1066800;height:533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YDn9wQAA&#10;ANsAAAAPAAAAZHJzL2Rvd25yZXYueG1sRE9da8IwFH0f+B/CFfY2UyeMUY2igjBwE2pV8O2SXNtq&#10;c1OaTDt//fIg+Hg435NZZ2txpdZXjhUMBwkIYu1MxYWCXb56+wThA7LB2jEp+CMPs2nvZYKpcTfO&#10;6LoNhYgh7FNUUIbQpFJ6XZJFP3ANceROrrUYImwLaVq8xXBby/ck+ZAWK44NJTa0LElftr9WAe0P&#10;5+x+XOvNt567jJchX+Q/Sr32u/kYRKAuPMUP95dRMIrr45f4A+T0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2A5/cEAAADbAAAADwAAAAAAAAAAAAAAAACXAgAAZHJzL2Rvd25y&#10;ZXYueG1sUEsFBgAAAAAEAAQA9QAAAIUDAAAAAA==&#10;" filled="f" strokecolor="#243f60 [1604]" strokeweight="2pt">
                    <v:textbox>
                      <w:txbxContent>
                        <w:p w:rsidR="00824E16" w:rsidRDefault="00824E16" w:rsidP="00824E16">
                          <w:pPr>
                            <w:pStyle w:val="NormalWeb"/>
                            <w:spacing w:before="0" w:beforeAutospacing="0" w:after="0" w:afterAutospacing="0"/>
                            <w:jc w:val="center"/>
                          </w:pPr>
                          <w:r>
                            <w:rPr>
                              <w:rFonts w:ascii="Book Antiqua" w:hAnsi="Book Antiqua" w:cstheme="minorBidi"/>
                              <w:color w:val="FF0000"/>
                              <w:kern w:val="24"/>
                              <w:sz w:val="26"/>
                              <w:szCs w:val="26"/>
                            </w:rPr>
                            <w:t>Genetically susceptible</w:t>
                          </w:r>
                        </w:p>
                      </w:txbxContent>
                    </v:textbox>
                  </v:rect>
                </v:group>
                <v:group id="Group 14" o:spid="_x0000_s1057" style="position:absolute;left:2590800;top:3962400;width:1219200;height:1905000" coordorigin="2590800,3962400" coordsize="1219200,1905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oval id="Oval 21" o:spid="_x0000_s1058" style="position:absolute;left:2590800;top:3962400;width:1219200;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kLA7wwAA&#10;ANsAAAAPAAAAZHJzL2Rvd25yZXYueG1sRI/BasMwEETvgf6D2EJviRwT0uJGNm0g4FPBbiH0tlhb&#10;21RaGUuN7b+vAoEch5l5wxyK2RpxodH3jhVsNwkI4sbpnlsFX5+n9QsIH5A1GsekYCEPRf6wOmCm&#10;3cQVXerQighhn6GCLoQhk9I3HVn0GzcQR+/HjRZDlGMr9YhThFsj0yTZS4s9x4UOBzp21PzWf1bB&#10;rrS7D7NUE3+fjOFjerbP72elnh7nt1cQgeZwD9/apVaQbuH6Jf4Amf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kLA7wwAAANsAAAAPAAAAAAAAAAAAAAAAAJcCAABkcnMvZG93&#10;bnJldi54bWxQSwUGAAAAAAQABAD1AAAAhwMAAAAA&#10;" filled="f" strokecolor="#243f60 [1604]" strokeweight="2pt">
                    <v:textbox>
                      <w:txbxContent>
                        <w:p w:rsidR="00824E16" w:rsidRDefault="00824E16" w:rsidP="00824E16">
                          <w:pPr>
                            <w:rPr>
                              <w:rFonts w:eastAsia="Times New Roman" w:cs="Times New Roman"/>
                            </w:rPr>
                          </w:pPr>
                        </w:p>
                      </w:txbxContent>
                    </v:textbox>
                  </v:oval>
                  <v:line id="Straight Connector 22" o:spid="_x0000_s1059" style="position:absolute;rotation:90;visibility:visible;mso-wrap-style:square" from="3009106,5448300" to="3390900,5449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JdE8MAAADbAAAADwAAAGRycy9kb3ducmV2LnhtbESPS2vDMBCE74X8B7GB3ho5DpTiRA4h&#10;xKUttJAHyXWx1g9irYykOu6/rwqFHIeZ+YZZrUfTiYGcby0rmM8SEMSl1S3XCk7H4ukFhA/IGjvL&#10;pOCHPKzzycMKM21vvKfhEGoRIewzVNCE0GdS+rIhg35me+LoVdYZDFG6WmqHtwg3nUyT5FkabDku&#10;NNjTtqHyevg2CoZLgeSqj/eCPnd8pq9F8XpeKPU4HTdLEIHGcA//t9+0gjSFvy/xB8j8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UiXRPDAAAA2wAAAA8AAAAAAAAAAAAA&#10;AAAAoQIAAGRycy9kb3ducmV2LnhtbFBLBQYAAAAABAAEAPkAAACRAwAAAAA=&#10;" strokecolor="black [3200]" strokeweight="2pt">
                    <v:shadow on="t" opacity="24903f" mv:blur="40000f" origin=",.5" offset="0,20000emu"/>
                  </v:line>
                  <v:line id="Straight Connector 23" o:spid="_x0000_s1060" style="position:absolute;rotation:90;visibility:visible;mso-wrap-style:square" from="2857500,5524500" to="3086100,5981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74iMMAAADbAAAADwAAAGRycy9kb3ducmV2LnhtbESPS2vDMBCE74X8B7GB3ho5MZTiRA4h&#10;xKUttJAHyXWx1g9irYykOu6/rwqFHIeZ+YZZrUfTiYGcby0rmM8SEMSl1S3XCk7H4ukFhA/IGjvL&#10;pOCHPKzzycMKM21vvKfhEGoRIewzVNCE0GdS+rIhg35me+LoVdYZDFG6WmqHtwg3nVwkybM02HJc&#10;aLCnbUPl9fBtFAyXAslVH+8Ffe74TF9p8XpOlXqcjpsliEBjuIf/229awSKFvy/xB8j8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pu+IjDAAAA2wAAAA8AAAAAAAAAAAAA&#10;AAAAoQIAAGRycy9kb3ducmV2LnhtbFBLBQYAAAAABAAEAPkAAACRAwAAAAA=&#10;" strokecolor="black [3200]" strokeweight="2pt">
                    <v:shadow on="t" opacity="24903f" mv:blur="40000f" origin=",.5" offset="0,20000emu"/>
                  </v:line>
                  <v:line id="Straight Connector 24" o:spid="_x0000_s1061" style="position:absolute;rotation:90;flip:x;visibility:visible;mso-wrap-style:square" from="3314700,5524500" to="3543300,5981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TyeW8EAAADbAAAADwAAAGRycy9kb3ducmV2LnhtbESPT4vCMBTE74LfITxhb2uq6LJUo4gg&#10;6NE/l709m2cabF5qE9vut98sCB6HmfkNs1z3rhItNcF6VjAZZyCIC68tGwWX8+7zG0SIyBorz6Tg&#10;lwKsV8PBEnPtOz5Se4pGJAiHHBWUMda5lKEoyWEY+5o4eTffOIxJNkbqBrsEd5WcZtmXdGg5LZRY&#10;07ak4n56OgW2n3fxJ0yMtI9De615MzuSUepj1G8WICL18R1+tfdawXQG/1/SD5Cr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pPJ5bwQAAANsAAAAPAAAAAAAAAAAAAAAA&#10;AKECAABkcnMvZG93bnJldi54bWxQSwUGAAAAAAQABAD5AAAAjwMAAAAA&#10;" strokecolor="black [3200]" strokeweight="2pt">
                    <v:shadow on="t" opacity="24903f" mv:blur="40000f" origin=",.5" offset="0,20000emu"/>
                  </v:line>
                  <v:rect id="Rectangle 25" o:spid="_x0000_s1062" style="position:absolute;left:2667000;top:4648200;width:1066800;height:533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gy4xQAA&#10;ANsAAAAPAAAAZHJzL2Rvd25yZXYueG1sRI9Ba8JAFITvQv/D8gq9mU2FiqSuYoWCYBViWsHbY/eZ&#10;xGbfhuxW0/56VxB6HGbmG2Y6720jztT52rGC5yQFQaydqblU8Fm8DycgfEA22DgmBb/kYT57GEwx&#10;M+7COZ13oRQRwj5DBVUIbSal1xVZ9IlriaN3dJ3FEGVXStPhJcJtI0dpOpYWa44LFba0rEh/736s&#10;Avran/K/w1pvP/TC5bwMxVuxUerpsV+8ggjUh//wvb0yCkYvcPsSf4CcX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ODLjFAAAA2wAAAA8AAAAAAAAAAAAAAAAAlwIAAGRycy9k&#10;b3ducmV2LnhtbFBLBQYAAAAABAAEAPUAAACJAwAAAAA=&#10;" filled="f" strokecolor="#243f60 [1604]" strokeweight="2pt">
                    <v:textbox>
                      <w:txbxContent>
                        <w:p w:rsidR="00824E16" w:rsidRDefault="00824E16" w:rsidP="00824E16">
                          <w:pPr>
                            <w:pStyle w:val="NormalWeb"/>
                            <w:spacing w:before="0" w:beforeAutospacing="0" w:after="0" w:afterAutospacing="0"/>
                            <w:jc w:val="center"/>
                          </w:pPr>
                          <w:r>
                            <w:rPr>
                              <w:rFonts w:ascii="Book Antiqua" w:hAnsi="Book Antiqua" w:cstheme="minorBidi"/>
                              <w:color w:val="FF0000"/>
                              <w:kern w:val="24"/>
                              <w:sz w:val="26"/>
                              <w:szCs w:val="26"/>
                            </w:rPr>
                            <w:t>Genetically susceptible</w:t>
                          </w:r>
                        </w:p>
                      </w:txbxContent>
                    </v:textbox>
                  </v:rect>
                </v:group>
                <v:group id="Group 15" o:spid="_x0000_s1063" style="position:absolute;left:3962400;top:3962400;width:1219200;height:1905000" coordorigin="3962400,3962400" coordsize="1219200,1905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oval id="Oval 16" o:spid="_x0000_s1064" style="position:absolute;left:3962400;top:3962400;width:1219200;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eLywAAA&#10;ANsAAAAPAAAAZHJzL2Rvd25yZXYueG1sRE9Ni8IwEL0v+B/CCHtbU6XUpRpFBaEnobog3oZmti2b&#10;TEoTbf33G2Fhb/N4n7PejtaIB/W+daxgPktAEFdOt1wr+LocPz5B+ICs0TgmBU/ysN1M3taYazdw&#10;SY9zqEUMYZ+jgiaELpfSVw1Z9DPXEUfu2/UWQ4R9LXWPQwy3Ri6SJJMWW44NDXZ0aKj6Od+tgrSw&#10;6ck8y4FvR2P4sLja5f6q1Pt03K1ABBrDv/jPXeg4P4PXL/EAufk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FeLywAAAANsAAAAPAAAAAAAAAAAAAAAAAJcCAABkcnMvZG93bnJl&#10;di54bWxQSwUGAAAAAAQABAD1AAAAhAMAAAAA&#10;" filled="f" strokecolor="#243f60 [1604]" strokeweight="2pt">
                    <v:textbox>
                      <w:txbxContent>
                        <w:p w:rsidR="00824E16" w:rsidRDefault="00824E16" w:rsidP="00824E16">
                          <w:pPr>
                            <w:rPr>
                              <w:rFonts w:eastAsia="Times New Roman" w:cs="Times New Roman"/>
                            </w:rPr>
                          </w:pPr>
                        </w:p>
                      </w:txbxContent>
                    </v:textbox>
                  </v:oval>
                  <v:line id="Straight Connector 17" o:spid="_x0000_s1065" style="position:absolute;rotation:90;visibility:visible;mso-wrap-style:square" from="4380706,5448300" to="4762500,5449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zk0NsEAAADbAAAADwAAAGRycy9kb3ducmV2LnhtbERP22oCMRB9F/oPYQp9q9kqaFnNSilu&#10;qYJCbdHXYTN7oZvJkqTr+vdGKPg2h3Od5WowrejJ+caygpdxAoK4sLrhSsHPd/78CsIHZI2tZVJw&#10;IQ+r7GG0xFTbM39RfwiViCHsU1RQh9ClUvqiJoN+bDviyJXWGQwRukpqh+cYblo5SZKZNNhwbKix&#10;o/eait/Dn1HQn3IkV243Oe3WfKT9NP84TpV6ehzeFiACDeEu/nd/6jh/Drdf4gEyu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rOTQ2wQAAANsAAAAPAAAAAAAAAAAAAAAA&#10;AKECAABkcnMvZG93bnJldi54bWxQSwUGAAAAAAQABAD5AAAAjwMAAAAA&#10;" strokecolor="black [3200]" strokeweight="2pt">
                    <v:shadow on="t" opacity="24903f" mv:blur="40000f" origin=",.5" offset="0,20000emu"/>
                  </v:line>
                  <v:line id="Straight Connector 18" o:spid="_x0000_s1066" style="position:absolute;rotation:90;visibility:visible;mso-wrap-style:square" from="4229100,5524500" to="4457700,5981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qagRMQAAADbAAAADwAAAGRycy9kb3ducmV2LnhtbESPT2vCQBDF74V+h2UKvdWNFaREVxFp&#10;Siu04B/0OmTHJJidDbvbmH77zkHwNsN7895v5svBtaqnEBvPBsajDBRx6W3DlYHDvnh5AxUTssXW&#10;Mxn4owjLxePDHHPrr7ylfpcqJSEcczRQp9TlWseyJodx5Dti0c4+OEyyhkrbgFcJd61+zbKpdtiw&#10;NNTY0bqm8rL7dQb6U4EUzpuvgr7f+Ug/k+LjODHm+WlYzUAlGtLdfLv+tIIvsPKLDKA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pqBExAAAANsAAAAPAAAAAAAAAAAA&#10;AAAAAKECAABkcnMvZG93bnJldi54bWxQSwUGAAAAAAQABAD5AAAAkgMAAAAA&#10;" strokecolor="black [3200]" strokeweight="2pt">
                    <v:shadow on="t" opacity="24903f" mv:blur="40000f" origin=",.5" offset="0,20000emu"/>
                  </v:line>
                  <v:line id="Straight Connector 19" o:spid="_x0000_s1067" style="position:absolute;rotation:90;flip:x;visibility:visible;mso-wrap-style:square" from="4686300,5524500" to="4914900,5981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VH7eMAAAADbAAAADwAAAGRycy9kb3ducmV2LnhtbERPyWrDMBC9B/oPYgq5xXJCG1rHcgiB&#10;QnPMcultak1kUWvkWqrt/H1UKPQ2j7dOuZ1cKwbqg/WsYJnlIIhrry0bBZfz2+IFRIjIGlvPpOBG&#10;AbbVw6zEQvuRjzScohEphEOBCpoYu0LKUDfkMGS+I07c1fcOY4K9kbrHMYW7Vq7yfC0dWk4NDXa0&#10;b6j+Ov04BXZ6HuNHWBppvw/DZ8e7pyMZpeaP024DItIU/8V/7ned5r/C7y/pAFnd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lR+3jAAAAA2wAAAA8AAAAAAAAAAAAAAAAA&#10;oQIAAGRycy9kb3ducmV2LnhtbFBLBQYAAAAABAAEAPkAAACOAwAAAAA=&#10;" strokecolor="black [3200]" strokeweight="2pt">
                    <v:shadow on="t" opacity="24903f" mv:blur="40000f" origin=",.5" offset="0,20000emu"/>
                  </v:line>
                  <v:rect id="Rectangle 20" o:spid="_x0000_s1068" style="position:absolute;left:4038600;top:4648200;width:1066800;height:533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ua8gwQAA&#10;ANsAAAAPAAAAZHJzL2Rvd25yZXYueG1sRE/Pa8IwFL4P/B/CE3abqR5kVKOoIAi6Qa0K3h7Js602&#10;L6WJ2u2vXw4Djx/f7+m8s7V4UOsrxwqGgwQEsXam4kLBIV9/fILwAdlg7ZgU/JCH+az3NsXUuCdn&#10;9NiHQsQQ9ikqKENoUim9LsmiH7iGOHIX11oMEbaFNC0+Y7it5ShJxtJixbGhxIZWJenb/m4V0PF0&#10;zX7PW/290wuX8Srky/xLqfd+t5iACNSFl/jfvTEKRnF9/BJ/gJz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rmvIMEAAADbAAAADwAAAAAAAAAAAAAAAACXAgAAZHJzL2Rvd25y&#10;ZXYueG1sUEsFBgAAAAAEAAQA9QAAAIUDAAAAAA==&#10;" filled="f" strokecolor="#243f60 [1604]" strokeweight="2pt">
                    <v:textbox>
                      <w:txbxContent>
                        <w:p w:rsidR="00824E16" w:rsidRDefault="00824E16" w:rsidP="00824E16">
                          <w:pPr>
                            <w:pStyle w:val="NormalWeb"/>
                            <w:spacing w:before="0" w:beforeAutospacing="0" w:after="0" w:afterAutospacing="0"/>
                            <w:jc w:val="center"/>
                          </w:pPr>
                          <w:r>
                            <w:rPr>
                              <w:rFonts w:ascii="Book Antiqua" w:hAnsi="Book Antiqua" w:cstheme="minorBidi"/>
                              <w:color w:val="FF0000"/>
                              <w:kern w:val="24"/>
                              <w:sz w:val="26"/>
                              <w:szCs w:val="26"/>
                            </w:rPr>
                            <w:t>Genetically susceptible</w:t>
                          </w:r>
                        </w:p>
                      </w:txbxContent>
                    </v:textbox>
                  </v:rect>
                </v:group>
                <w10:anchorlock/>
              </v:group>
            </w:pict>
          </mc:Fallback>
        </mc:AlternateContent>
      </w:r>
    </w:p>
    <w:p w:rsidR="001F6110" w:rsidRPr="000029E3" w:rsidRDefault="001F6110" w:rsidP="00EF2C35">
      <w:pPr>
        <w:shd w:val="clear" w:color="auto" w:fill="FFFFFF"/>
        <w:snapToGrid w:val="0"/>
        <w:spacing w:after="0" w:line="360" w:lineRule="auto"/>
        <w:jc w:val="both"/>
        <w:rPr>
          <w:rFonts w:ascii="Book Antiqua" w:hAnsi="Book Antiqua" w:cs="Times New Roman"/>
          <w:b/>
          <w:sz w:val="24"/>
          <w:szCs w:val="24"/>
          <w:lang w:eastAsia="zh-CN"/>
        </w:rPr>
      </w:pPr>
      <w:r w:rsidRPr="000029E3">
        <w:rPr>
          <w:rFonts w:ascii="Book Antiqua" w:hAnsi="Book Antiqua" w:cs="Times New Roman"/>
          <w:b/>
          <w:sz w:val="24"/>
          <w:szCs w:val="24"/>
        </w:rPr>
        <w:t>Figure 1</w:t>
      </w:r>
      <w:r w:rsidR="00150787">
        <w:rPr>
          <w:rFonts w:ascii="Book Antiqua" w:hAnsi="Book Antiqua" w:cs="Times New Roman" w:hint="eastAsia"/>
          <w:b/>
          <w:sz w:val="24"/>
          <w:szCs w:val="24"/>
          <w:lang w:eastAsia="zh-CN"/>
        </w:rPr>
        <w:t xml:space="preserve"> </w:t>
      </w:r>
      <w:r w:rsidRPr="000029E3">
        <w:rPr>
          <w:rFonts w:ascii="Book Antiqua" w:hAnsi="Book Antiqua" w:cs="Times New Roman"/>
          <w:b/>
          <w:sz w:val="24"/>
          <w:szCs w:val="24"/>
        </w:rPr>
        <w:t>Genetic and environmental interactions to produce a phenotype</w:t>
      </w:r>
      <w:r w:rsidR="00150787">
        <w:rPr>
          <w:rFonts w:ascii="Book Antiqua" w:hAnsi="Book Antiqua" w:cs="Times New Roman" w:hint="eastAsia"/>
          <w:b/>
          <w:sz w:val="24"/>
          <w:szCs w:val="24"/>
          <w:lang w:eastAsia="zh-CN"/>
        </w:rPr>
        <w:t>.</w:t>
      </w:r>
    </w:p>
    <w:p w:rsidR="004660AB" w:rsidRPr="000029E3" w:rsidRDefault="004660AB" w:rsidP="00EF2C35">
      <w:pPr>
        <w:shd w:val="clear" w:color="auto" w:fill="FFFFFF"/>
        <w:snapToGrid w:val="0"/>
        <w:spacing w:after="0" w:line="360" w:lineRule="auto"/>
        <w:ind w:left="360"/>
        <w:jc w:val="both"/>
        <w:rPr>
          <w:rFonts w:ascii="Book Antiqua" w:hAnsi="Book Antiqua" w:cs="Times New Roman"/>
          <w:sz w:val="24"/>
          <w:szCs w:val="24"/>
        </w:rPr>
      </w:pPr>
    </w:p>
    <w:p w:rsidR="00150787" w:rsidRDefault="00150787">
      <w:pPr>
        <w:rPr>
          <w:rFonts w:ascii="Book Antiqua" w:hAnsi="Book Antiqua" w:cs="Times New Roman"/>
          <w:sz w:val="24"/>
          <w:szCs w:val="24"/>
        </w:rPr>
      </w:pPr>
      <w:r>
        <w:rPr>
          <w:rFonts w:ascii="Book Antiqua" w:hAnsi="Book Antiqua" w:cs="Times New Roman"/>
          <w:sz w:val="24"/>
          <w:szCs w:val="24"/>
        </w:rPr>
        <w:br w:type="page"/>
      </w:r>
    </w:p>
    <w:p w:rsidR="001F6110" w:rsidRPr="000029E3" w:rsidRDefault="00C75EA2" w:rsidP="00EF2C35">
      <w:pPr>
        <w:snapToGrid w:val="0"/>
        <w:spacing w:after="0" w:line="360" w:lineRule="auto"/>
        <w:jc w:val="both"/>
        <w:rPr>
          <w:rFonts w:ascii="Book Antiqua" w:hAnsi="Book Antiqua"/>
          <w:sz w:val="24"/>
          <w:szCs w:val="24"/>
        </w:rPr>
      </w:pPr>
      <w:r w:rsidRPr="00EF2C35">
        <w:rPr>
          <w:rFonts w:ascii="Book Antiqua" w:hAnsi="Book Antiqua"/>
          <w:noProof/>
          <w:sz w:val="24"/>
          <w:szCs w:val="24"/>
        </w:rPr>
        <w:lastRenderedPageBreak/>
        <mc:AlternateContent>
          <mc:Choice Requires="wpg">
            <w:drawing>
              <wp:inline distT="0" distB="0" distL="0" distR="0">
                <wp:extent cx="5943600" cy="2957830"/>
                <wp:effectExtent l="0" t="0" r="2971800" b="1487170"/>
                <wp:docPr id="2" name="Group 35"/>
                <wp:cNvGraphicFramePr/>
                <a:graphic xmlns:a="http://schemas.openxmlformats.org/drawingml/2006/main">
                  <a:graphicData uri="http://schemas.microsoft.com/office/word/2010/wordprocessingGroup">
                    <wpg:wgp>
                      <wpg:cNvGrpSpPr/>
                      <wpg:grpSpPr>
                        <a:xfrm>
                          <a:off x="0" y="0"/>
                          <a:ext cx="8880984" cy="4419600"/>
                          <a:chOff x="110616" y="1066800"/>
                          <a:chExt cx="8880984" cy="4419600"/>
                        </a:xfrm>
                      </wpg:grpSpPr>
                      <wpg:grpSp>
                        <wpg:cNvPr id="47" name="Group 47"/>
                        <wpg:cNvGrpSpPr/>
                        <wpg:grpSpPr>
                          <a:xfrm>
                            <a:off x="110616" y="1447800"/>
                            <a:ext cx="1809132" cy="2895600"/>
                            <a:chOff x="110616" y="1447800"/>
                            <a:chExt cx="1219200" cy="1905000"/>
                          </a:xfrm>
                        </wpg:grpSpPr>
                        <wps:wsp>
                          <wps:cNvPr id="61" name="Oval 61"/>
                          <wps:cNvSpPr/>
                          <wps:spPr>
                            <a:xfrm>
                              <a:off x="110616" y="1447800"/>
                              <a:ext cx="1219200" cy="609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rPr>
                                    <w:rFonts w:eastAsia="Times New Roman" w:cs="Times New Roman"/>
                                  </w:rPr>
                                </w:pPr>
                              </w:p>
                            </w:txbxContent>
                          </wps:txbx>
                          <wps:bodyPr rtlCol="0" anchor="ctr"/>
                        </wps:wsp>
                        <wps:wsp>
                          <wps:cNvPr id="62" name="Straight Connector 62"/>
                          <wps:cNvCnPr/>
                          <wps:spPr>
                            <a:xfrm rot="5400000">
                              <a:off x="528922" y="2933700"/>
                              <a:ext cx="381794" cy="794"/>
                            </a:xfrm>
                            <a:prstGeom prst="line">
                              <a:avLst/>
                            </a:prstGeom>
                          </wps:spPr>
                          <wps:style>
                            <a:lnRef idx="2">
                              <a:schemeClr val="dk1"/>
                            </a:lnRef>
                            <a:fillRef idx="0">
                              <a:schemeClr val="dk1"/>
                            </a:fillRef>
                            <a:effectRef idx="1">
                              <a:schemeClr val="dk1"/>
                            </a:effectRef>
                            <a:fontRef idx="minor">
                              <a:schemeClr val="tx1"/>
                            </a:fontRef>
                          </wps:style>
                          <wps:bodyPr/>
                        </wps:wsp>
                        <wps:wsp>
                          <wps:cNvPr id="63" name="Straight Connector 63"/>
                          <wps:cNvCnPr/>
                          <wps:spPr>
                            <a:xfrm rot="5400000">
                              <a:off x="377316" y="3009900"/>
                              <a:ext cx="228600" cy="457200"/>
                            </a:xfrm>
                            <a:prstGeom prst="line">
                              <a:avLst/>
                            </a:prstGeom>
                          </wps:spPr>
                          <wps:style>
                            <a:lnRef idx="2">
                              <a:schemeClr val="dk1"/>
                            </a:lnRef>
                            <a:fillRef idx="0">
                              <a:schemeClr val="dk1"/>
                            </a:fillRef>
                            <a:effectRef idx="1">
                              <a:schemeClr val="dk1"/>
                            </a:effectRef>
                            <a:fontRef idx="minor">
                              <a:schemeClr val="tx1"/>
                            </a:fontRef>
                          </wps:style>
                          <wps:bodyPr/>
                        </wps:wsp>
                        <wps:wsp>
                          <wps:cNvPr id="64" name="Straight Connector 64"/>
                          <wps:cNvCnPr/>
                          <wps:spPr>
                            <a:xfrm rot="16200000" flipH="1">
                              <a:off x="834516" y="3009900"/>
                              <a:ext cx="228600" cy="457200"/>
                            </a:xfrm>
                            <a:prstGeom prst="line">
                              <a:avLst/>
                            </a:prstGeom>
                          </wps:spPr>
                          <wps:style>
                            <a:lnRef idx="2">
                              <a:schemeClr val="dk1"/>
                            </a:lnRef>
                            <a:fillRef idx="0">
                              <a:schemeClr val="dk1"/>
                            </a:fillRef>
                            <a:effectRef idx="1">
                              <a:schemeClr val="dk1"/>
                            </a:effectRef>
                            <a:fontRef idx="minor">
                              <a:schemeClr val="tx1"/>
                            </a:fontRef>
                          </wps:style>
                          <wps:bodyPr/>
                        </wps:wsp>
                        <wps:wsp>
                          <wps:cNvPr id="65" name="Rectangle 65"/>
                          <wps:cNvSpPr/>
                          <wps:spPr>
                            <a:xfrm>
                              <a:off x="186816" y="2133600"/>
                              <a:ext cx="1066800"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pStyle w:val="NormalWeb"/>
                                  <w:spacing w:before="0" w:beforeAutospacing="0" w:after="0" w:afterAutospacing="0"/>
                                  <w:jc w:val="center"/>
                                </w:pPr>
                                <w:r>
                                  <w:rPr>
                                    <w:rFonts w:ascii="Book Antiqua" w:hAnsi="Book Antiqua" w:cstheme="minorBidi"/>
                                    <w:color w:val="FF0000"/>
                                    <w:kern w:val="24"/>
                                    <w:sz w:val="28"/>
                                    <w:szCs w:val="28"/>
                                  </w:rPr>
                                  <w:t xml:space="preserve">PNPLA3 </w:t>
                                </w:r>
                              </w:p>
                              <w:p w:rsidR="00824E16" w:rsidRDefault="00824E16" w:rsidP="00824E16">
                                <w:pPr>
                                  <w:pStyle w:val="NormalWeb"/>
                                  <w:spacing w:before="0" w:beforeAutospacing="0" w:after="0" w:afterAutospacing="0"/>
                                  <w:jc w:val="center"/>
                                </w:pPr>
                                <w:r>
                                  <w:rPr>
                                    <w:rFonts w:ascii="Book Antiqua" w:hAnsi="Book Antiqua" w:cstheme="minorBidi"/>
                                    <w:color w:val="FF0000"/>
                                    <w:kern w:val="24"/>
                                    <w:sz w:val="28"/>
                                    <w:szCs w:val="28"/>
                                  </w:rPr>
                                  <w:t xml:space="preserve">rs738409 </w:t>
                                </w:r>
                              </w:p>
                              <w:p w:rsidR="00824E16" w:rsidRDefault="00824E16" w:rsidP="00824E16">
                                <w:pPr>
                                  <w:pStyle w:val="NormalWeb"/>
                                  <w:spacing w:before="0" w:beforeAutospacing="0" w:after="0" w:afterAutospacing="0"/>
                                  <w:jc w:val="center"/>
                                </w:pPr>
                                <w:r>
                                  <w:rPr>
                                    <w:rFonts w:ascii="Book Antiqua" w:hAnsi="Book Antiqua" w:cstheme="minorBidi"/>
                                    <w:color w:val="FF0000"/>
                                    <w:kern w:val="24"/>
                                    <w:sz w:val="28"/>
                                    <w:szCs w:val="28"/>
                                  </w:rPr>
                                  <w:t>(GG genotype)</w:t>
                                </w:r>
                              </w:p>
                            </w:txbxContent>
                          </wps:txbx>
                          <wps:bodyPr rtlCol="0" anchor="ctr"/>
                        </wps:wsp>
                      </wpg:grpSp>
                      <wpg:grpSp>
                        <wpg:cNvPr id="48" name="Group 48"/>
                        <wpg:cNvGrpSpPr/>
                        <wpg:grpSpPr>
                          <a:xfrm>
                            <a:off x="1752600" y="1066800"/>
                            <a:ext cx="7239000" cy="4419600"/>
                            <a:chOff x="1752600" y="1066800"/>
                            <a:chExt cx="7239000" cy="4419600"/>
                          </a:xfrm>
                        </wpg:grpSpPr>
                        <wps:wsp>
                          <wps:cNvPr id="49" name="Curved Right Arrow 49"/>
                          <wps:cNvSpPr/>
                          <wps:spPr>
                            <a:xfrm>
                              <a:off x="1981200" y="1295400"/>
                              <a:ext cx="762000" cy="15240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rPr>
                                    <w:rFonts w:eastAsia="Times New Roman" w:cs="Times New Roman"/>
                                  </w:rPr>
                                </w:pPr>
                              </w:p>
                            </w:txbxContent>
                          </wps:txbx>
                          <wps:bodyPr rtlCol="0" anchor="ctr"/>
                        </wps:wsp>
                        <wps:wsp>
                          <wps:cNvPr id="50" name="Rectangle 50"/>
                          <wps:cNvSpPr/>
                          <wps:spPr>
                            <a:xfrm>
                              <a:off x="2821872" y="1066800"/>
                              <a:ext cx="3505200" cy="9906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pStyle w:val="ListParagraph"/>
                                  <w:numPr>
                                    <w:ilvl w:val="0"/>
                                    <w:numId w:val="2"/>
                                  </w:numPr>
                                  <w:spacing w:after="0" w:line="240" w:lineRule="auto"/>
                                  <w:jc w:val="both"/>
                                  <w:rPr>
                                    <w:rFonts w:eastAsia="Times New Roman" w:cs="Times New Roman"/>
                                    <w:sz w:val="32"/>
                                  </w:rPr>
                                </w:pPr>
                                <w:r>
                                  <w:rPr>
                                    <w:rFonts w:ascii="Book Antiqua" w:hAnsi="Book Antiqua"/>
                                    <w:b/>
                                    <w:bCs/>
                                    <w:color w:val="00B050"/>
                                    <w:kern w:val="24"/>
                                    <w:sz w:val="32"/>
                                    <w:szCs w:val="32"/>
                                  </w:rPr>
                                  <w:t>Higher n-3 Vs n-6 PUFAs intake</w:t>
                                </w:r>
                              </w:p>
                              <w:p w:rsidR="00824E16" w:rsidRDefault="00824E16" w:rsidP="00824E16">
                                <w:pPr>
                                  <w:pStyle w:val="ListParagraph"/>
                                  <w:numPr>
                                    <w:ilvl w:val="0"/>
                                    <w:numId w:val="2"/>
                                  </w:numPr>
                                  <w:spacing w:after="0" w:line="240" w:lineRule="auto"/>
                                  <w:jc w:val="both"/>
                                  <w:rPr>
                                    <w:rFonts w:eastAsia="Times New Roman" w:cs="Times New Roman"/>
                                    <w:sz w:val="32"/>
                                  </w:rPr>
                                </w:pPr>
                                <w:r>
                                  <w:rPr>
                                    <w:rFonts w:ascii="Book Antiqua" w:hAnsi="Book Antiqua"/>
                                    <w:b/>
                                    <w:bCs/>
                                    <w:color w:val="00B050"/>
                                    <w:kern w:val="24"/>
                                    <w:sz w:val="32"/>
                                    <w:szCs w:val="32"/>
                                  </w:rPr>
                                  <w:t>Weight loss</w:t>
                                </w:r>
                              </w:p>
                              <w:p w:rsidR="00824E16" w:rsidRDefault="00824E16" w:rsidP="00824E16">
                                <w:pPr>
                                  <w:pStyle w:val="ListParagraph"/>
                                  <w:numPr>
                                    <w:ilvl w:val="0"/>
                                    <w:numId w:val="2"/>
                                  </w:numPr>
                                  <w:spacing w:after="0" w:line="240" w:lineRule="auto"/>
                                  <w:jc w:val="both"/>
                                  <w:rPr>
                                    <w:rFonts w:eastAsia="Times New Roman" w:cs="Times New Roman"/>
                                    <w:sz w:val="32"/>
                                  </w:rPr>
                                </w:pPr>
                                <w:r>
                                  <w:rPr>
                                    <w:rFonts w:ascii="Book Antiqua" w:hAnsi="Book Antiqua"/>
                                    <w:b/>
                                    <w:bCs/>
                                    <w:color w:val="00B050"/>
                                    <w:kern w:val="24"/>
                                    <w:sz w:val="32"/>
                                    <w:szCs w:val="32"/>
                                  </w:rPr>
                                  <w:t>Abstaining from alcohol</w:t>
                                </w:r>
                              </w:p>
                            </w:txbxContent>
                          </wps:txbx>
                          <wps:bodyPr rtlCol="0" anchor="ctr"/>
                        </wps:wsp>
                        <wps:wsp>
                          <wps:cNvPr id="51" name="Rectangle 51"/>
                          <wps:cNvSpPr/>
                          <wps:spPr>
                            <a:xfrm>
                              <a:off x="2819400" y="2362200"/>
                              <a:ext cx="3505200" cy="5334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pStyle w:val="NormalWeb"/>
                                  <w:spacing w:before="0" w:beforeAutospacing="0" w:after="0" w:afterAutospacing="0"/>
                                  <w:ind w:left="547" w:hanging="547"/>
                                  <w:jc w:val="center"/>
                                </w:pPr>
                                <w:r>
                                  <w:rPr>
                                    <w:rFonts w:ascii="Book Antiqua" w:hAnsi="Book Antiqua" w:cstheme="minorBidi"/>
                                    <w:b/>
                                    <w:bCs/>
                                    <w:color w:val="00B050"/>
                                    <w:kern w:val="24"/>
                                    <w:sz w:val="32"/>
                                    <w:szCs w:val="32"/>
                                  </w:rPr>
                                  <w:t>Better Disease management</w:t>
                                </w:r>
                              </w:p>
                            </w:txbxContent>
                          </wps:txbx>
                          <wps:bodyPr rtlCol="0" anchor="ctr"/>
                        </wps:wsp>
                        <wps:wsp>
                          <wps:cNvPr id="52" name="Rectangle 52"/>
                          <wps:cNvSpPr/>
                          <wps:spPr>
                            <a:xfrm>
                              <a:off x="2590800" y="3200400"/>
                              <a:ext cx="3505200" cy="685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pStyle w:val="ListParagraph"/>
                                  <w:numPr>
                                    <w:ilvl w:val="0"/>
                                    <w:numId w:val="3"/>
                                  </w:numPr>
                                  <w:spacing w:after="0" w:line="240" w:lineRule="auto"/>
                                  <w:jc w:val="both"/>
                                  <w:rPr>
                                    <w:rFonts w:eastAsia="Times New Roman" w:cs="Times New Roman"/>
                                    <w:sz w:val="32"/>
                                  </w:rPr>
                                </w:pPr>
                                <w:r>
                                  <w:rPr>
                                    <w:rFonts w:ascii="Book Antiqua" w:hAnsi="Book Antiqua"/>
                                    <w:b/>
                                    <w:bCs/>
                                    <w:color w:val="FF0000"/>
                                    <w:kern w:val="24"/>
                                    <w:sz w:val="32"/>
                                    <w:szCs w:val="32"/>
                                  </w:rPr>
                                  <w:t>Higher n-6 PUFA intake</w:t>
                                </w:r>
                              </w:p>
                              <w:p w:rsidR="00824E16" w:rsidRDefault="00824E16" w:rsidP="00824E16">
                                <w:pPr>
                                  <w:pStyle w:val="ListParagraph"/>
                                  <w:numPr>
                                    <w:ilvl w:val="0"/>
                                    <w:numId w:val="3"/>
                                  </w:numPr>
                                  <w:spacing w:after="0" w:line="240" w:lineRule="auto"/>
                                  <w:jc w:val="both"/>
                                  <w:rPr>
                                    <w:rFonts w:eastAsia="Times New Roman" w:cs="Times New Roman"/>
                                    <w:sz w:val="32"/>
                                  </w:rPr>
                                </w:pPr>
                                <w:r>
                                  <w:rPr>
                                    <w:rFonts w:ascii="Book Antiqua" w:hAnsi="Book Antiqua"/>
                                    <w:b/>
                                    <w:bCs/>
                                    <w:color w:val="FF0000"/>
                                    <w:kern w:val="24"/>
                                    <w:sz w:val="32"/>
                                    <w:szCs w:val="32"/>
                                  </w:rPr>
                                  <w:t>Alcohol consumption</w:t>
                                </w:r>
                              </w:p>
                            </w:txbxContent>
                          </wps:txbx>
                          <wps:bodyPr rtlCol="0" anchor="ctr"/>
                        </wps:wsp>
                        <wps:wsp>
                          <wps:cNvPr id="53" name="Rectangle 53"/>
                          <wps:cNvSpPr/>
                          <wps:spPr>
                            <a:xfrm>
                              <a:off x="2590800" y="5029200"/>
                              <a:ext cx="3505200" cy="457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pStyle w:val="NormalWeb"/>
                                  <w:spacing w:before="0" w:beforeAutospacing="0" w:after="0" w:afterAutospacing="0"/>
                                  <w:ind w:left="547" w:hanging="547"/>
                                  <w:jc w:val="center"/>
                                </w:pPr>
                                <w:r>
                                  <w:rPr>
                                    <w:rFonts w:ascii="Book Antiqua" w:hAnsi="Book Antiqua" w:cstheme="minorBidi"/>
                                    <w:b/>
                                    <w:bCs/>
                                    <w:color w:val="FF0000"/>
                                    <w:kern w:val="24"/>
                                    <w:sz w:val="32"/>
                                    <w:szCs w:val="32"/>
                                  </w:rPr>
                                  <w:t>Higher risk of NAFLD</w:t>
                                </w:r>
                              </w:p>
                            </w:txbxContent>
                          </wps:txbx>
                          <wps:bodyPr rtlCol="0" anchor="ctr"/>
                        </wps:wsp>
                        <wps:wsp>
                          <wps:cNvPr id="54" name="Curved Right Arrow 54"/>
                          <wps:cNvSpPr/>
                          <wps:spPr>
                            <a:xfrm>
                              <a:off x="1752600" y="3352800"/>
                              <a:ext cx="762000" cy="20574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rPr>
                                    <w:rFonts w:eastAsia="Times New Roman" w:cs="Times New Roman"/>
                                  </w:rPr>
                                </w:pPr>
                              </w:p>
                            </w:txbxContent>
                          </wps:txbx>
                          <wps:bodyPr rtlCol="0" anchor="ctr"/>
                        </wps:wsp>
                        <wpg:grpSp>
                          <wpg:cNvPr id="55" name="Group 55"/>
                          <wpg:cNvGrpSpPr/>
                          <wpg:grpSpPr>
                            <a:xfrm>
                              <a:off x="6172200" y="3200400"/>
                              <a:ext cx="2819400" cy="2286000"/>
                              <a:chOff x="6172200" y="3200400"/>
                              <a:chExt cx="2819400" cy="2514600"/>
                            </a:xfrm>
                          </wpg:grpSpPr>
                          <wps:wsp>
                            <wps:cNvPr id="56" name="Rectangle 56"/>
                            <wps:cNvSpPr/>
                            <wps:spPr>
                              <a:xfrm>
                                <a:off x="6172200" y="3200400"/>
                                <a:ext cx="2819400" cy="2514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4E16" w:rsidRDefault="00824E16" w:rsidP="00824E16">
                                  <w:pPr>
                                    <w:pStyle w:val="NormalWeb"/>
                                    <w:spacing w:before="0" w:beforeAutospacing="0" w:after="0" w:afterAutospacing="0"/>
                                    <w:ind w:left="547" w:hanging="547"/>
                                    <w:jc w:val="center"/>
                                  </w:pPr>
                                  <w:r>
                                    <w:rPr>
                                      <w:rFonts w:ascii="Book Antiqua" w:hAnsi="Book Antiqua" w:cstheme="minorBidi"/>
                                      <w:b/>
                                      <w:bCs/>
                                      <w:color w:val="FF0000"/>
                                      <w:kern w:val="24"/>
                                      <w:sz w:val="32"/>
                                      <w:szCs w:val="32"/>
                                    </w:rPr>
                                    <w:t>PNPLA3-148M</w:t>
                                  </w:r>
                                </w:p>
                                <w:p w:rsidR="00824E16" w:rsidRDefault="00824E16" w:rsidP="00824E16">
                                  <w:pPr>
                                    <w:pStyle w:val="NormalWeb"/>
                                    <w:spacing w:before="0" w:beforeAutospacing="0" w:after="0" w:afterAutospacing="0"/>
                                    <w:ind w:left="547" w:hanging="547"/>
                                    <w:jc w:val="center"/>
                                  </w:pPr>
                                  <w:r>
                                    <w:rPr>
                                      <w:rFonts w:ascii="Book Antiqua" w:hAnsi="Symbol" w:cstheme="minorBidi"/>
                                      <w:b/>
                                      <w:bCs/>
                                      <w:color w:val="FF0000"/>
                                      <w:kern w:val="24"/>
                                      <w:sz w:val="32"/>
                                      <w:szCs w:val="32"/>
                                    </w:rPr>
                                    <w:sym w:font="Symbol" w:char="00AF"/>
                                  </w:r>
                                  <w:r>
                                    <w:rPr>
                                      <w:rFonts w:ascii="Book Antiqua" w:hAnsi="Book Antiqua" w:cstheme="minorBidi"/>
                                      <w:b/>
                                      <w:bCs/>
                                      <w:color w:val="FF0000"/>
                                      <w:kern w:val="24"/>
                                      <w:sz w:val="32"/>
                                      <w:szCs w:val="32"/>
                                    </w:rPr>
                                    <w:t xml:space="preserve"> TG Hydrolysis</w:t>
                                  </w:r>
                                </w:p>
                                <w:p w:rsidR="00824E16" w:rsidRDefault="00824E16" w:rsidP="00824E16">
                                  <w:pPr>
                                    <w:pStyle w:val="NormalWeb"/>
                                    <w:spacing w:before="0" w:beforeAutospacing="0" w:after="0" w:afterAutospacing="0"/>
                                    <w:ind w:left="547" w:hanging="547"/>
                                    <w:jc w:val="center"/>
                                  </w:pPr>
                                  <w:r>
                                    <w:rPr>
                                      <w:rFonts w:ascii="Book Antiqua" w:hAnsi="Symbol" w:cstheme="minorBidi"/>
                                      <w:b/>
                                      <w:bCs/>
                                      <w:color w:val="FF0000"/>
                                      <w:kern w:val="24"/>
                                      <w:sz w:val="32"/>
                                      <w:szCs w:val="32"/>
                                    </w:rPr>
                                    <w:sym w:font="Symbol" w:char="00AD"/>
                                  </w:r>
                                  <w:r>
                                    <w:rPr>
                                      <w:rFonts w:ascii="Book Antiqua" w:hAnsi="Book Antiqua" w:cstheme="minorBidi"/>
                                      <w:b/>
                                      <w:bCs/>
                                      <w:color w:val="FF0000"/>
                                      <w:kern w:val="24"/>
                                      <w:sz w:val="32"/>
                                      <w:szCs w:val="32"/>
                                    </w:rPr>
                                    <w:t xml:space="preserve"> Lipogenic Activity</w:t>
                                  </w:r>
                                </w:p>
                                <w:p w:rsidR="00824E16" w:rsidRDefault="00824E16" w:rsidP="00824E16">
                                  <w:pPr>
                                    <w:pStyle w:val="NormalWeb"/>
                                    <w:spacing w:before="0" w:beforeAutospacing="0" w:after="0" w:afterAutospacing="0"/>
                                    <w:ind w:left="547" w:hanging="547"/>
                                    <w:jc w:val="center"/>
                                  </w:pPr>
                                  <w:r>
                                    <w:rPr>
                                      <w:rFonts w:ascii="Book Antiqua" w:hAnsi="Book Antiqua" w:cstheme="minorBidi"/>
                                      <w:b/>
                                      <w:bCs/>
                                      <w:color w:val="FF0000"/>
                                      <w:kern w:val="24"/>
                                      <w:sz w:val="32"/>
                                      <w:szCs w:val="32"/>
                                    </w:rPr>
                                    <w:t>Steatosis      ALT/AST</w:t>
                                  </w:r>
                                </w:p>
                              </w:txbxContent>
                            </wps:txbx>
                            <wps:bodyPr rtlCol="0" anchor="ctr"/>
                          </wps:wsp>
                          <wps:wsp>
                            <wps:cNvPr id="57" name="Straight Arrow Connector 57"/>
                            <wps:cNvCnPr/>
                            <wps:spPr>
                              <a:xfrm rot="5400000">
                                <a:off x="7315994" y="3720718"/>
                                <a:ext cx="304800" cy="1588"/>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58" name="Straight Arrow Connector 58"/>
                            <wps:cNvCnPr/>
                            <wps:spPr>
                              <a:xfrm rot="5400000">
                                <a:off x="7315994" y="4612500"/>
                                <a:ext cx="304800" cy="1588"/>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59" name="Straight Arrow Connector 59"/>
                            <wps:cNvCnPr/>
                            <wps:spPr>
                              <a:xfrm rot="10800000" flipV="1">
                                <a:off x="6858000" y="5240096"/>
                                <a:ext cx="457200" cy="1524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60" name="Straight Arrow Connector 60"/>
                            <wps:cNvCnPr/>
                            <wps:spPr>
                              <a:xfrm>
                                <a:off x="7620000" y="5240096"/>
                                <a:ext cx="533400" cy="1524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g:grpSp>
                      </wpg:grpSp>
                    </wpg:wgp>
                  </a:graphicData>
                </a:graphic>
              </wp:inline>
            </w:drawing>
          </mc:Choice>
          <mc:Fallback>
            <w:pict>
              <v:group id="Group 35" o:spid="_x0000_s1069" style="width:468pt;height:232.9pt;mso-position-horizontal-relative:char;mso-position-vertical-relative:line" coordorigin="110616,1066800" coordsize="8880984,4419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">
                <v:group id="Group 47" o:spid="_x0000_s1070" style="position:absolute;left:110616;top:1447800;width:1809132;height:2895600" coordorigin="110616,1447800" coordsize="1219200,1905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oval id="Oval 61" o:spid="_x0000_s1071" style="position:absolute;left:110616;top:1447800;width:1219200;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n7wgAA&#10;ANsAAAAPAAAAZHJzL2Rvd25yZXYueG1sRI9Pi8IwFMTvwn6H8Bb2pqkiKl1TcYWCJ8E/ULw9mrdt&#10;MXkpTdbWb78RBI/DzPyGWW8Ga8SdOt84VjCdJCCIS6cbrhRczvl4BcIHZI3GMSl4kIdN9jFaY6pd&#10;z0e6n0IlIoR9igrqENpUSl/WZNFPXEscvV/XWQxRdpXUHfYRbo2cJclCWmw4LtTY0q6m8nb6swrm&#10;ezs/mMex52tuDO9mhV3+FEp9fQ7bbxCBhvAOv9p7rWAxheeX+AN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P6CfvCAAAA2wAAAA8AAAAAAAAAAAAAAAAAlwIAAGRycy9kb3du&#10;cmV2LnhtbFBLBQYAAAAABAAEAPUAAACGAwAAAAA=&#10;" filled="f" strokecolor="#243f60 [1604]" strokeweight="2pt">
                    <v:textbox>
                      <w:txbxContent>
                        <w:p w:rsidR="00824E16" w:rsidRDefault="00824E16" w:rsidP="00824E16">
                          <w:pPr>
                            <w:rPr>
                              <w:rFonts w:eastAsia="Times New Roman" w:cs="Times New Roman"/>
                            </w:rPr>
                          </w:pPr>
                        </w:p>
                      </w:txbxContent>
                    </v:textbox>
                  </v:oval>
                  <v:line id="Straight Connector 62" o:spid="_x0000_s1072" style="position:absolute;rotation:90;visibility:visible;mso-wrap-style:square" from="528922,2933700" to="910716,29344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0jk08MAAADbAAAADwAAAGRycy9kb3ducmV2LnhtbESPQWvCQBSE70L/w/IKvemmCiIxGyml&#10;KbagYFr0+sg+k9Ds27C7xvTfu4WCx2FmvmGyzWg6MZDzrWUFz7MEBHFldcu1gu+vYroC4QOyxs4y&#10;KfglD5v8YZJhqu2VDzSUoRYRwj5FBU0IfSqlrxoy6Ge2J47e2TqDIUpXS+3wGuGmk/MkWUqDLceF&#10;Bnt6baj6KS9GwXAqkNz586Og3Rsfab8o3o8LpZ4ex5c1iEBjuIf/21utYDmHvy/xB8j8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NI5NPDAAAA2wAAAA8AAAAAAAAAAAAA&#10;AAAAoQIAAGRycy9kb3ducmV2LnhtbFBLBQYAAAAABAAEAPkAAACRAwAAAAA=&#10;" strokecolor="black [3200]" strokeweight="2pt">
                    <v:shadow on="t" opacity="24903f" mv:blur="40000f" origin=",.5" offset="0,20000emu"/>
                  </v:line>
                  <v:line id="Straight Connector 63" o:spid="_x0000_s1073" style="position:absolute;rotation:90;visibility:visible;mso-wrap-style:square" from="377316,3009900" to="605916,3467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RBSMMAAADbAAAADwAAAGRycy9kb3ducmV2LnhtbESP3WrCQBSE7wu+w3IE7+rGBqREVynF&#10;FBVa8Ad7e8gek9Ds2bC7xvj2XUHwcpiZb5j5sjeN6Mj52rKCyTgBQVxYXXOp4HjIX99B+ICssbFM&#10;Cm7kYbkYvMwx0/bKO+r2oRQRwj5DBVUIbSalLyoy6Me2JY7e2TqDIUpXSu3wGuGmkW9JMpUGa44L&#10;Fbb0WVHxt78YBd1vjuTO201O3ys+0U+af51SpUbD/mMGIlAfnuFHe60VTFO4f4k/QC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wEQUjDAAAA2wAAAA8AAAAAAAAAAAAA&#10;AAAAoQIAAGRycy9kb3ducmV2LnhtbFBLBQYAAAAABAAEAPkAAACRAwAAAAA=&#10;" strokecolor="black [3200]" strokeweight="2pt">
                    <v:shadow on="t" opacity="24903f" mv:blur="40000f" origin=",.5" offset="0,20000emu"/>
                  </v:line>
                  <v:line id="Straight Connector 64" o:spid="_x0000_s1074" style="position:absolute;rotation:90;flip:x;visibility:visible;mso-wrap-style:square" from="834516,3009900" to="1063116,3467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Ynm8AAAADbAAAADwAAAGRycy9kb3ducmV2LnhtbESPQYvCMBSE7wv+h/AEb2uquCLVKCII&#10;etTdi7dn80yDzUttYtv995sFweMwM98wq03vKtFSE6xnBZNxBoK48NqyUfDzvf9cgAgRWWPlmRT8&#10;UoDNevCxwlz7jk/UnqMRCcIhRwVljHUuZShKchjGviZO3s03DmOSjZG6wS7BXSWnWTaXDi2nhRJr&#10;2pVU3M9Pp8D2X128hImR9nFsrzVvZycySo2G/XYJIlIf3+FX+6AVzGfw/yX9ALn+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9WJ5vAAAAA2wAAAA8AAAAAAAAAAAAAAAAA&#10;oQIAAGRycy9kb3ducmV2LnhtbFBLBQYAAAAABAAEAPkAAACOAwAAAAA=&#10;" strokecolor="black [3200]" strokeweight="2pt">
                    <v:shadow on="t" opacity="24903f" mv:blur="40000f" origin=",.5" offset="0,20000emu"/>
                  </v:line>
                  <v:rect id="Rectangle 65" o:spid="_x0000_s1075" style="position:absolute;left:186816;top:2133600;width:1066800;height:533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pLV4xQAA&#10;ANsAAAAPAAAAZHJzL2Rvd25yZXYueG1sRI9Ba8JAFITvBf/D8gremk0LiqSuooJQUAsxbaG3x+5r&#10;kpp9G7KrRn+9WxB6HGbmG2Y6720jTtT52rGC5yQFQaydqblU8FGsnyYgfEA22DgmBRfyMJ8NHqaY&#10;GXfmnE77UIoIYZ+hgiqENpPS64os+sS1xNH7cZ3FEGVXStPhOcJtI1/SdCwt1hwXKmxpVZE+7I9W&#10;AX1+/ebX741+3+qFy3kVimWxU2r42C9eQQTqw3/43n4zCsYj+PsSf4Cc3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yktXjFAAAA2wAAAA8AAAAAAAAAAAAAAAAAlwIAAGRycy9k&#10;b3ducmV2LnhtbFBLBQYAAAAABAAEAPUAAACJAwAAAAA=&#10;" filled="f" strokecolor="#243f60 [1604]" strokeweight="2pt">
                    <v:textbox>
                      <w:txbxContent>
                        <w:p w:rsidR="00824E16" w:rsidRDefault="00824E16" w:rsidP="00824E16">
                          <w:pPr>
                            <w:pStyle w:val="NormalWeb"/>
                            <w:spacing w:before="0" w:beforeAutospacing="0" w:after="0" w:afterAutospacing="0"/>
                            <w:jc w:val="center"/>
                          </w:pPr>
                          <w:r>
                            <w:rPr>
                              <w:rFonts w:ascii="Book Antiqua" w:hAnsi="Book Antiqua" w:cstheme="minorBidi"/>
                              <w:color w:val="FF0000"/>
                              <w:kern w:val="24"/>
                              <w:sz w:val="28"/>
                              <w:szCs w:val="28"/>
                            </w:rPr>
                            <w:t xml:space="preserve">PNPLA3 </w:t>
                          </w:r>
                        </w:p>
                        <w:p w:rsidR="00824E16" w:rsidRDefault="00824E16" w:rsidP="00824E16">
                          <w:pPr>
                            <w:pStyle w:val="NormalWeb"/>
                            <w:spacing w:before="0" w:beforeAutospacing="0" w:after="0" w:afterAutospacing="0"/>
                            <w:jc w:val="center"/>
                          </w:pPr>
                          <w:r>
                            <w:rPr>
                              <w:rFonts w:ascii="Book Antiqua" w:hAnsi="Book Antiqua" w:cstheme="minorBidi"/>
                              <w:color w:val="FF0000"/>
                              <w:kern w:val="24"/>
                              <w:sz w:val="28"/>
                              <w:szCs w:val="28"/>
                            </w:rPr>
                            <w:t xml:space="preserve">rs738409 </w:t>
                          </w:r>
                        </w:p>
                        <w:p w:rsidR="00824E16" w:rsidRDefault="00824E16" w:rsidP="00824E16">
                          <w:pPr>
                            <w:pStyle w:val="NormalWeb"/>
                            <w:spacing w:before="0" w:beforeAutospacing="0" w:after="0" w:afterAutospacing="0"/>
                            <w:jc w:val="center"/>
                          </w:pPr>
                          <w:r>
                            <w:rPr>
                              <w:rFonts w:ascii="Book Antiqua" w:hAnsi="Book Antiqua" w:cstheme="minorBidi"/>
                              <w:color w:val="FF0000"/>
                              <w:kern w:val="24"/>
                              <w:sz w:val="28"/>
                              <w:szCs w:val="28"/>
                            </w:rPr>
                            <w:t>(GG genotype)</w:t>
                          </w:r>
                        </w:p>
                      </w:txbxContent>
                    </v:textbox>
                  </v:rect>
                </v:group>
                <v:group id="Group 48" o:spid="_x0000_s1076" style="position:absolute;left:1752600;top:1066800;width:7239000;height:4419600" coordorigin="1752600,1066800" coordsize="7239000,4419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49" o:spid="_x0000_s1077" type="#_x0000_t102" style="position:absolute;left:1981200;top:1295400;width:762000;height:1524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Iy87wgAA&#10;ANsAAAAPAAAAZHJzL2Rvd25yZXYueG1sRI9Pi8IwFMTvwn6H8Bb2pumKiFuN4lYE8VYrrMdH8+wf&#10;m5fSZLV+eyMIHoeZ+Q2zWPWmEVfqXGVZwfcoAkGcW11xoeCYbYczEM4ja2wsk4I7OVgtPwYLjLW9&#10;cUrXgy9EgLCLUUHpfRtL6fKSDLqRbYmDd7adQR9kV0jd4S3ATSPHUTSVBisOCyW2lJSUXw7/RkGS&#10;nRK73dV/qc2x/p2s63TvNkp9ffbrOQhPvX+HX+2dVjD5geeX8APk8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4jLzvCAAAA2wAAAA8AAAAAAAAAAAAAAAAAlwIAAGRycy9kb3du&#10;cmV2LnhtbFBLBQYAAAAABAAEAPUAAACGAwAAAAA=&#10;" adj="16200,20250,16200" fillcolor="#4f81bd [3204]" strokecolor="#243f60 [1604]" strokeweight="2pt">
                    <v:textbox>
                      <w:txbxContent>
                        <w:p w:rsidR="00824E16" w:rsidRDefault="00824E16" w:rsidP="00824E16">
                          <w:pPr>
                            <w:rPr>
                              <w:rFonts w:eastAsia="Times New Roman" w:cs="Times New Roman"/>
                            </w:rPr>
                          </w:pPr>
                        </w:p>
                      </w:txbxContent>
                    </v:textbox>
                  </v:shape>
                  <v:rect id="Rectangle 50" o:spid="_x0000_s1078" style="position:absolute;left:2821872;top:1066800;width:3505200;height:990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GbdhwAAA&#10;ANsAAAAPAAAAZHJzL2Rvd25yZXYueG1sRE9Ni8IwEL0L/ocwghfRVFGRrlFUELxp1YN7G5rZpmsz&#10;KU3U+u83hwWPj/e9XLe2Ek9qfOlYwXiUgCDOnS65UHC97IcLED4ga6wck4I3eVivup0lptq9OKPn&#10;ORQihrBPUYEJoU6l9Lkhi37kauLI/bjGYoiwKaRu8BXDbSUnSTKXFkuODQZr2hnK7+eHVXD6znKs&#10;b/OxWWSnA20Hx+J3elSq32s3XyACteEj/ncftIJZXB+/xB8gV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AGbdhwAAAANsAAAAPAAAAAAAAAAAAAAAAAJcCAABkcnMvZG93bnJl&#10;di54bWxQSwUGAAAAAAQABAD1AAAAhAMAAAAA&#10;" filled="f" strokecolor="#00b050" strokeweight="2pt">
                    <v:textbox>
                      <w:txbxContent>
                        <w:p w:rsidR="00824E16" w:rsidRDefault="00824E16" w:rsidP="00824E16">
                          <w:pPr>
                            <w:pStyle w:val="ListParagraph"/>
                            <w:numPr>
                              <w:ilvl w:val="0"/>
                              <w:numId w:val="2"/>
                            </w:numPr>
                            <w:spacing w:after="0" w:line="240" w:lineRule="auto"/>
                            <w:jc w:val="both"/>
                            <w:rPr>
                              <w:rFonts w:eastAsia="Times New Roman" w:cs="Times New Roman"/>
                              <w:sz w:val="32"/>
                            </w:rPr>
                          </w:pPr>
                          <w:r>
                            <w:rPr>
                              <w:rFonts w:ascii="Book Antiqua" w:hAnsi="Book Antiqua"/>
                              <w:b/>
                              <w:bCs/>
                              <w:color w:val="00B050"/>
                              <w:kern w:val="24"/>
                              <w:sz w:val="32"/>
                              <w:szCs w:val="32"/>
                            </w:rPr>
                            <w:t>Higher n-3 Vs n-6 PUFAs intake</w:t>
                          </w:r>
                        </w:p>
                        <w:p w:rsidR="00824E16" w:rsidRDefault="00824E16" w:rsidP="00824E16">
                          <w:pPr>
                            <w:pStyle w:val="ListParagraph"/>
                            <w:numPr>
                              <w:ilvl w:val="0"/>
                              <w:numId w:val="2"/>
                            </w:numPr>
                            <w:spacing w:after="0" w:line="240" w:lineRule="auto"/>
                            <w:jc w:val="both"/>
                            <w:rPr>
                              <w:rFonts w:eastAsia="Times New Roman" w:cs="Times New Roman"/>
                              <w:sz w:val="32"/>
                            </w:rPr>
                          </w:pPr>
                          <w:r>
                            <w:rPr>
                              <w:rFonts w:ascii="Book Antiqua" w:hAnsi="Book Antiqua"/>
                              <w:b/>
                              <w:bCs/>
                              <w:color w:val="00B050"/>
                              <w:kern w:val="24"/>
                              <w:sz w:val="32"/>
                              <w:szCs w:val="32"/>
                            </w:rPr>
                            <w:t>Weight loss</w:t>
                          </w:r>
                        </w:p>
                        <w:p w:rsidR="00824E16" w:rsidRDefault="00824E16" w:rsidP="00824E16">
                          <w:pPr>
                            <w:pStyle w:val="ListParagraph"/>
                            <w:numPr>
                              <w:ilvl w:val="0"/>
                              <w:numId w:val="2"/>
                            </w:numPr>
                            <w:spacing w:after="0" w:line="240" w:lineRule="auto"/>
                            <w:jc w:val="both"/>
                            <w:rPr>
                              <w:rFonts w:eastAsia="Times New Roman" w:cs="Times New Roman"/>
                              <w:sz w:val="32"/>
                            </w:rPr>
                          </w:pPr>
                          <w:r>
                            <w:rPr>
                              <w:rFonts w:ascii="Book Antiqua" w:hAnsi="Book Antiqua"/>
                              <w:b/>
                              <w:bCs/>
                              <w:color w:val="00B050"/>
                              <w:kern w:val="24"/>
                              <w:sz w:val="32"/>
                              <w:szCs w:val="32"/>
                            </w:rPr>
                            <w:t>Abstaining from alcohol</w:t>
                          </w:r>
                        </w:p>
                      </w:txbxContent>
                    </v:textbox>
                  </v:rect>
                  <v:rect id="Rectangle 51" o:spid="_x0000_s1079" style="position:absolute;left:2819400;top:2362200;width:3505200;height:533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VRL6xQAA&#10;ANsAAAAPAAAAZHJzL2Rvd25yZXYueG1sRI9Ba8JAFITvBf/D8oReim5S2iBpVlGh4E2jHuztkX3N&#10;pmbfhuw2pv++Wyh4HGbmG6ZYjbYVA/W+cawgnScgiCunG64VnE/vswUIH5A1to5JwQ95WC0nDwXm&#10;2t24pOEYahEh7HNUYELocil9Zciin7uOOHqfrrcYouxrqXu8Rbht5XOSZNJiw3HBYEdbQ9X1+G0V&#10;HD7KCrtLlppFedjR5mlff73slXqcjus3EIHGcA//t3dawWsKf1/iD5D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9VEvrFAAAA2wAAAA8AAAAAAAAAAAAAAAAAlwIAAGRycy9k&#10;b3ducmV2LnhtbFBLBQYAAAAABAAEAPUAAACJAwAAAAA=&#10;" filled="f" strokecolor="#00b050" strokeweight="2pt">
                    <v:textbox>
                      <w:txbxContent>
                        <w:p w:rsidR="00824E16" w:rsidRDefault="00824E16" w:rsidP="00824E16">
                          <w:pPr>
                            <w:pStyle w:val="NormalWeb"/>
                            <w:spacing w:before="0" w:beforeAutospacing="0" w:after="0" w:afterAutospacing="0"/>
                            <w:ind w:left="547" w:hanging="547"/>
                            <w:jc w:val="center"/>
                          </w:pPr>
                          <w:r>
                            <w:rPr>
                              <w:rFonts w:ascii="Book Antiqua" w:hAnsi="Book Antiqua" w:cstheme="minorBidi"/>
                              <w:b/>
                              <w:bCs/>
                              <w:color w:val="00B050"/>
                              <w:kern w:val="24"/>
                              <w:sz w:val="32"/>
                              <w:szCs w:val="32"/>
                            </w:rPr>
                            <w:t>Better Disease management</w:t>
                          </w:r>
                        </w:p>
                      </w:txbxContent>
                    </v:textbox>
                  </v:rect>
                  <v:rect id="Rectangle 52" o:spid="_x0000_s1080" style="position:absolute;left:2590800;top:3200400;width:35052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X/rewwAA&#10;ANsAAAAPAAAAZHJzL2Rvd25yZXYueG1sRI9Bi8IwFITvwv6H8Ba8yJrqokjXKCooiwdB3Yu3Z/O2&#10;LTYvJYm2/nsjCB6HmfmGmc5bU4kbOV9aVjDoJyCIM6tLzhX8HddfExA+IGusLJOCO3mYzz46U0y1&#10;bXhPt0PIRYSwT1FBEUKdSumzggz6vq2Jo/dvncEQpculdthEuKnkMEnG0mDJcaHAmlYFZZfD1Sg4&#10;b05uNVl+b8K1N47oS76lXaNU97Nd/IAI1IZ3+NX+1QpGQ3h+iT9Az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X/rewwAAANsAAAAPAAAAAAAAAAAAAAAAAJcCAABkcnMvZG93&#10;bnJldi54bWxQSwUGAAAAAAQABAD1AAAAhwMAAAAA&#10;" filled="f" strokecolor="red" strokeweight="2pt">
                    <v:textbox>
                      <w:txbxContent>
                        <w:p w:rsidR="00824E16" w:rsidRDefault="00824E16" w:rsidP="00824E16">
                          <w:pPr>
                            <w:pStyle w:val="ListParagraph"/>
                            <w:numPr>
                              <w:ilvl w:val="0"/>
                              <w:numId w:val="3"/>
                            </w:numPr>
                            <w:spacing w:after="0" w:line="240" w:lineRule="auto"/>
                            <w:jc w:val="both"/>
                            <w:rPr>
                              <w:rFonts w:eastAsia="Times New Roman" w:cs="Times New Roman"/>
                              <w:sz w:val="32"/>
                            </w:rPr>
                          </w:pPr>
                          <w:r>
                            <w:rPr>
                              <w:rFonts w:ascii="Book Antiqua" w:hAnsi="Book Antiqua"/>
                              <w:b/>
                              <w:bCs/>
                              <w:color w:val="FF0000"/>
                              <w:kern w:val="24"/>
                              <w:sz w:val="32"/>
                              <w:szCs w:val="32"/>
                            </w:rPr>
                            <w:t>Higher n-6 PUFA intake</w:t>
                          </w:r>
                        </w:p>
                        <w:p w:rsidR="00824E16" w:rsidRDefault="00824E16" w:rsidP="00824E16">
                          <w:pPr>
                            <w:pStyle w:val="ListParagraph"/>
                            <w:numPr>
                              <w:ilvl w:val="0"/>
                              <w:numId w:val="3"/>
                            </w:numPr>
                            <w:spacing w:after="0" w:line="240" w:lineRule="auto"/>
                            <w:jc w:val="both"/>
                            <w:rPr>
                              <w:rFonts w:eastAsia="Times New Roman" w:cs="Times New Roman"/>
                              <w:sz w:val="32"/>
                            </w:rPr>
                          </w:pPr>
                          <w:r>
                            <w:rPr>
                              <w:rFonts w:ascii="Book Antiqua" w:hAnsi="Book Antiqua"/>
                              <w:b/>
                              <w:bCs/>
                              <w:color w:val="FF0000"/>
                              <w:kern w:val="24"/>
                              <w:sz w:val="32"/>
                              <w:szCs w:val="32"/>
                            </w:rPr>
                            <w:t>Alcohol consumption</w:t>
                          </w:r>
                        </w:p>
                      </w:txbxContent>
                    </v:textbox>
                  </v:rect>
                  <v:rect id="Rectangle 53" o:spid="_x0000_s1081" style="position:absolute;left:2590800;top:5029200;width:3505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E19FwwAA&#10;ANsAAAAPAAAAZHJzL2Rvd25yZXYueG1sRI9Bi8IwFITvC/6H8IS9LJq6okg1igqK7EFY14u3Z/Ns&#10;i81LSaKt/34jCB6HmfmGmS1aU4k7OV9aVjDoJyCIM6tLzhUc/za9CQgfkDVWlknBgzws5p2PGaba&#10;NvxL90PIRYSwT1FBEUKdSumzggz6vq2Jo3exzmCI0uVSO2wi3FTyO0nG0mDJcaHAmtYFZdfDzSg4&#10;b09uPVkNt+H2NY7oa/5D+0apz267nIII1IZ3+NXeaQWjITy/xB8g5/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E19FwwAAANsAAAAPAAAAAAAAAAAAAAAAAJcCAABkcnMvZG93&#10;bnJldi54bWxQSwUGAAAAAAQABAD1AAAAhwMAAAAA&#10;" filled="f" strokecolor="red" strokeweight="2pt">
                    <v:textbox>
                      <w:txbxContent>
                        <w:p w:rsidR="00824E16" w:rsidRDefault="00824E16" w:rsidP="00824E16">
                          <w:pPr>
                            <w:pStyle w:val="NormalWeb"/>
                            <w:spacing w:before="0" w:beforeAutospacing="0" w:after="0" w:afterAutospacing="0"/>
                            <w:ind w:left="547" w:hanging="547"/>
                            <w:jc w:val="center"/>
                          </w:pPr>
                          <w:r>
                            <w:rPr>
                              <w:rFonts w:ascii="Book Antiqua" w:hAnsi="Book Antiqua" w:cstheme="minorBidi"/>
                              <w:b/>
                              <w:bCs/>
                              <w:color w:val="FF0000"/>
                              <w:kern w:val="24"/>
                              <w:sz w:val="32"/>
                              <w:szCs w:val="32"/>
                            </w:rPr>
                            <w:t>Higher risk of NAFLD</w:t>
                          </w:r>
                        </w:p>
                      </w:txbxContent>
                    </v:textbox>
                  </v:rect>
                  <v:shape id="Curved Right Arrow 54" o:spid="_x0000_s1082" type="#_x0000_t102" style="position:absolute;left:1752600;top:3352800;width:762000;height:2057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t6IGxgAA&#10;ANsAAAAPAAAAZHJzL2Rvd25yZXYueG1sRI9Ba8JAFITvQv/D8gre6qYl2hJdxWoUT4JWisdH9jVJ&#10;m30bspsY++u7QsHjMDPfMLNFbyrRUeNKywqeRxEI4szqknMFp4/N0xsI55E1VpZJwZUcLOYPgxkm&#10;2l74QN3R5yJA2CWooPC+TqR0WUEG3cjWxMH7so1BH2STS93gJcBNJV+iaCINlhwWCqxpVVD2c2yN&#10;gnabvq5brtJu9f3Z70/L+Pz7vlNq+NgvpyA89f4e/m/vtIJxDLcv4QfI+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6t6IGxgAAANsAAAAPAAAAAAAAAAAAAAAAAJcCAABkcnMv&#10;ZG93bnJldi54bWxQSwUGAAAAAAQABAD1AAAAigMAAAAA&#10;" adj="17600,20600,16200" fillcolor="#4f81bd [3204]" strokecolor="#243f60 [1604]" strokeweight="2pt">
                    <v:textbox>
                      <w:txbxContent>
                        <w:p w:rsidR="00824E16" w:rsidRDefault="00824E16" w:rsidP="00824E16">
                          <w:pPr>
                            <w:rPr>
                              <w:rFonts w:eastAsia="Times New Roman" w:cs="Times New Roman"/>
                            </w:rPr>
                          </w:pPr>
                        </w:p>
                      </w:txbxContent>
                    </v:textbox>
                  </v:shape>
                  <v:group id="Group 55" o:spid="_x0000_s1083" style="position:absolute;left:6172200;top:3200400;width:2819400;height:2286000" coordorigin="6172200,3200400" coordsize="2819400,2514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rect id="Rectangle 56" o:spid="_x0000_s1084" style="position:absolute;left:6172200;top:3200400;width:2819400;height:2514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ZPzdxAAA&#10;ANsAAAAPAAAAZHJzL2Rvd25yZXYueG1sRI9Ba8JAFITvQv/D8gq9iG5aMUjqKm2gIh4E0168vWZf&#10;k2D2bdjdmPTfu4WCx2FmvmHW29G04krON5YVPM8TEMSl1Q1XCr4+P2YrED4ga2wtk4Jf8rDdPEzW&#10;mGk78ImuRahEhLDPUEEdQpdJ6cuaDPq57Yij92OdwRClq6R2OES4aeVLkqTSYMNxocaO8prKS9Eb&#10;Bd+7s8tX74td6KdpRF+qAx0HpZ4ex7dXEIHGcA//t/dawTKFvy/xB8jN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mT83cQAAADbAAAADwAAAAAAAAAAAAAAAACXAgAAZHJzL2Rv&#10;d25yZXYueG1sUEsFBgAAAAAEAAQA9QAAAIgDAAAAAA==&#10;" filled="f" strokecolor="red" strokeweight="2pt">
                      <v:textbox>
                        <w:txbxContent>
                          <w:p w:rsidR="00824E16" w:rsidRDefault="00824E16" w:rsidP="00824E16">
                            <w:pPr>
                              <w:pStyle w:val="NormalWeb"/>
                              <w:spacing w:before="0" w:beforeAutospacing="0" w:after="0" w:afterAutospacing="0"/>
                              <w:ind w:left="547" w:hanging="547"/>
                              <w:jc w:val="center"/>
                            </w:pPr>
                            <w:r>
                              <w:rPr>
                                <w:rFonts w:ascii="Book Antiqua" w:hAnsi="Book Antiqua" w:cstheme="minorBidi"/>
                                <w:b/>
                                <w:bCs/>
                                <w:color w:val="FF0000"/>
                                <w:kern w:val="24"/>
                                <w:sz w:val="32"/>
                                <w:szCs w:val="32"/>
                              </w:rPr>
                              <w:t>PNPLA3-148M</w:t>
                            </w:r>
                          </w:p>
                          <w:p w:rsidR="00824E16" w:rsidRDefault="00824E16" w:rsidP="00824E16">
                            <w:pPr>
                              <w:pStyle w:val="NormalWeb"/>
                              <w:spacing w:before="0" w:beforeAutospacing="0" w:after="0" w:afterAutospacing="0"/>
                              <w:ind w:left="547" w:hanging="547"/>
                              <w:jc w:val="center"/>
                            </w:pPr>
                            <w:r>
                              <w:rPr>
                                <w:rFonts w:ascii="Book Antiqua" w:hAnsi="Symbol" w:cstheme="minorBidi"/>
                                <w:b/>
                                <w:bCs/>
                                <w:color w:val="FF0000"/>
                                <w:kern w:val="24"/>
                                <w:sz w:val="32"/>
                                <w:szCs w:val="32"/>
                              </w:rPr>
                              <w:sym w:font="Symbol" w:char="00AF"/>
                            </w:r>
                            <w:r>
                              <w:rPr>
                                <w:rFonts w:ascii="Book Antiqua" w:hAnsi="Book Antiqua" w:cstheme="minorBidi"/>
                                <w:b/>
                                <w:bCs/>
                                <w:color w:val="FF0000"/>
                                <w:kern w:val="24"/>
                                <w:sz w:val="32"/>
                                <w:szCs w:val="32"/>
                              </w:rPr>
                              <w:t xml:space="preserve"> TG Hydrolysis</w:t>
                            </w:r>
                          </w:p>
                          <w:p w:rsidR="00824E16" w:rsidRDefault="00824E16" w:rsidP="00824E16">
                            <w:pPr>
                              <w:pStyle w:val="NormalWeb"/>
                              <w:spacing w:before="0" w:beforeAutospacing="0" w:after="0" w:afterAutospacing="0"/>
                              <w:ind w:left="547" w:hanging="547"/>
                              <w:jc w:val="center"/>
                            </w:pPr>
                            <w:r>
                              <w:rPr>
                                <w:rFonts w:ascii="Book Antiqua" w:hAnsi="Symbol" w:cstheme="minorBidi"/>
                                <w:b/>
                                <w:bCs/>
                                <w:color w:val="FF0000"/>
                                <w:kern w:val="24"/>
                                <w:sz w:val="32"/>
                                <w:szCs w:val="32"/>
                              </w:rPr>
                              <w:sym w:font="Symbol" w:char="00AD"/>
                            </w:r>
                            <w:r>
                              <w:rPr>
                                <w:rFonts w:ascii="Book Antiqua" w:hAnsi="Book Antiqua" w:cstheme="minorBidi"/>
                                <w:b/>
                                <w:bCs/>
                                <w:color w:val="FF0000"/>
                                <w:kern w:val="24"/>
                                <w:sz w:val="32"/>
                                <w:szCs w:val="32"/>
                              </w:rPr>
                              <w:t xml:space="preserve"> Lipogenic Activity</w:t>
                            </w:r>
                          </w:p>
                          <w:p w:rsidR="00824E16" w:rsidRDefault="00824E16" w:rsidP="00824E16">
                            <w:pPr>
                              <w:pStyle w:val="NormalWeb"/>
                              <w:spacing w:before="0" w:beforeAutospacing="0" w:after="0" w:afterAutospacing="0"/>
                              <w:ind w:left="547" w:hanging="547"/>
                              <w:jc w:val="center"/>
                            </w:pPr>
                            <w:r>
                              <w:rPr>
                                <w:rFonts w:ascii="Book Antiqua" w:hAnsi="Book Antiqua" w:cstheme="minorBidi"/>
                                <w:b/>
                                <w:bCs/>
                                <w:color w:val="FF0000"/>
                                <w:kern w:val="24"/>
                                <w:sz w:val="32"/>
                                <w:szCs w:val="32"/>
                              </w:rPr>
                              <w:t>Steatosis      ALT/AST</w:t>
                            </w:r>
                          </w:p>
                        </w:txbxContent>
                      </v:textbox>
                    </v:rect>
                    <v:shapetype id="_x0000_t32" coordsize="21600,21600" o:spt="32" o:oned="t" path="m0,0l21600,21600e" filled="f">
                      <v:path arrowok="t" fillok="f" o:connecttype="none"/>
                      <o:lock v:ext="edit" shapetype="t"/>
                    </v:shapetype>
                    <v:shape id="Straight Arrow Connector 57" o:spid="_x0000_s1085" type="#_x0000_t32" style="position:absolute;left:7315994;top:3720718;width:304800;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arCWMQAAADbAAAADwAAAGRycy9kb3ducmV2LnhtbESPQWvCQBSE70L/w/KE3sxGwVqiq5SC&#10;GmgvpiHQ2yP7TEKzb9PsNkn/fVcQehxm5htmd5hMKwbqXWNZwTKKQRCXVjdcKcg/jotnEM4ja2wt&#10;k4JfcnDYP8x2mGg78oWGzFciQNglqKD2vkukdGVNBl1kO+LgXW1v0AfZV1L3OAa4aeUqjp+kwYbD&#10;Qo0dvdZUfmU/RkGRrvIjFmeOc/Lfb5+n4r3ik1KP8+llC8LT5P/D93aqFaw3cPsSfoDc/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qsJYxAAAANsAAAAPAAAAAAAAAAAA&#10;AAAAAKECAABkcnMvZG93bnJldi54bWxQSwUGAAAAAAQABAD5AAAAkgMAAAAA&#10;" strokecolor="#c0504d [3205]" strokeweight="2pt">
                      <v:stroke endarrow="open"/>
                      <v:shadow on="t" opacity="24903f" mv:blur="40000f" origin=",.5" offset="0,20000emu"/>
                    </v:shape>
                    <v:shape id="Straight Arrow Connector 58" o:spid="_x0000_s1086" type="#_x0000_t32" style="position:absolute;left:7315994;top:4612500;width:304800;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DVWKr8AAADbAAAADwAAAGRycy9kb3ducmV2LnhtbERPy4rCMBTdC/5DuII7myo4SDWKCD7A&#10;2YyWgrtLc22LzU1tota/N4sBl4fzXqw6U4snta6yrGAcxSCIc6srLhSk5+1oBsJ5ZI21ZVLwJger&#10;Zb+3wETbF//R8+QLEULYJaig9L5JpHR5SQZdZBviwF1ta9AH2BZSt/gK4aaWkzj+kQYrDg0lNrQp&#10;Kb+dHkZBdpikW8z2HKfk78fLLvsteKfUcNCt5yA8df4r/ncftIJpGBu+hB8gl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NDVWKr8AAADbAAAADwAAAAAAAAAAAAAAAACh&#10;AgAAZHJzL2Rvd25yZXYueG1sUEsFBgAAAAAEAAQA+QAAAI0DAAAAAA==&#10;" strokecolor="#c0504d [3205]" strokeweight="2pt">
                      <v:stroke endarrow="open"/>
                      <v:shadow on="t" opacity="24903f" mv:blur="40000f" origin=",.5" offset="0,20000emu"/>
                    </v:shape>
                    <v:shape id="Straight Arrow Connector 59" o:spid="_x0000_s1087" type="#_x0000_t32" style="position:absolute;left:6858000;top:5240096;width:457200;height:152400;rotation:18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e52DcQAAADbAAAADwAAAGRycy9kb3ducmV2LnhtbESPzWrCQBSF94LvMFzBnU4aaGpTx1AK&#10;LULooqmb7i6Z20wwcyfNTDS+vVMQXB7Oz8fZFpPtxIkG3zpW8LBOQBDXTrfcKDh8v682IHxA1tg5&#10;JgUX8lDs5rMt5tqd+YtOVWhEHGGfowITQp9L6WtDFv3a9cTR+3WDxRDl0Eg94DmO206mSZJJiy1H&#10;gsGe3gzVx2q0kXvMDsn4lz7RxvzYT9ekpSk/lFouptcXEIGmcA/f2nut4PEZ/r/EHyB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l7nYNxAAAANsAAAAPAAAAAAAAAAAA&#10;AAAAAKECAABkcnMvZG93bnJldi54bWxQSwUGAAAAAAQABAD5AAAAkgMAAAAA&#10;" strokecolor="#c0504d [3205]" strokeweight="2pt">
                      <v:stroke endarrow="open"/>
                      <v:shadow on="t" opacity="24903f" mv:blur="40000f" origin=",.5" offset="0,20000emu"/>
                    </v:shape>
                    <v:shape id="Straight Arrow Connector 60" o:spid="_x0000_s1088" type="#_x0000_t32" style="position:absolute;left:7620000;top:5240096;width:533400;height:1524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MdB1MAAAADbAAAADwAAAGRycy9kb3ducmV2LnhtbERPTYvCMBC9L/gfwgje1rQiZalGUUEU&#10;WRa2VfE4NGNbbCalidr995uD4PHxvufL3jTiQZ2rLSuIxxEI4sLqmksFx3z7+QXCeWSNjWVS8EcO&#10;lovBxxxTbZ/8S4/MlyKEsEtRQeV9m0rpiooMurFtiQN3tZ1BH2BXSt3hM4SbRk6iKJEGaw4NFba0&#10;qai4ZXejoD3s4nyan36yy/XbxefkkPEalRoN+9UMhKfev8Uv914rSML68CX8ALn4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DHQdTAAAAA2wAAAA8AAAAAAAAAAAAAAAAA&#10;oQIAAGRycy9kb3ducmV2LnhtbFBLBQYAAAAABAAEAPkAAACOAwAAAAA=&#10;" strokecolor="#c0504d [3205]" strokeweight="2pt">
                      <v:stroke endarrow="open"/>
                      <v:shadow on="t" opacity="24903f" mv:blur="40000f" origin=",.5" offset="0,20000emu"/>
                    </v:shape>
                  </v:group>
                </v:group>
                <w10:anchorlock/>
              </v:group>
            </w:pict>
          </mc:Fallback>
        </mc:AlternateContent>
      </w:r>
    </w:p>
    <w:p w:rsidR="001F6110" w:rsidRPr="000029E3" w:rsidRDefault="001F6110" w:rsidP="00EF2C35">
      <w:pPr>
        <w:snapToGrid w:val="0"/>
        <w:spacing w:after="0" w:line="360" w:lineRule="auto"/>
        <w:jc w:val="both"/>
        <w:rPr>
          <w:rFonts w:ascii="Book Antiqua" w:hAnsi="Book Antiqua"/>
          <w:b/>
          <w:sz w:val="24"/>
          <w:szCs w:val="24"/>
          <w:lang w:eastAsia="zh-CN"/>
        </w:rPr>
      </w:pPr>
      <w:r w:rsidRPr="000029E3">
        <w:rPr>
          <w:rFonts w:ascii="Book Antiqua" w:hAnsi="Book Antiqua"/>
          <w:b/>
          <w:sz w:val="24"/>
          <w:szCs w:val="24"/>
        </w:rPr>
        <w:t>Figure 2</w:t>
      </w:r>
      <w:r w:rsidR="00150787">
        <w:rPr>
          <w:rFonts w:ascii="Book Antiqua" w:hAnsi="Book Antiqua" w:hint="eastAsia"/>
          <w:b/>
          <w:sz w:val="24"/>
          <w:szCs w:val="24"/>
          <w:lang w:eastAsia="zh-CN"/>
        </w:rPr>
        <w:t xml:space="preserve"> </w:t>
      </w:r>
      <w:r w:rsidRPr="000029E3">
        <w:rPr>
          <w:rFonts w:ascii="Book Antiqua" w:hAnsi="Book Antiqua"/>
          <w:b/>
          <w:sz w:val="24"/>
          <w:szCs w:val="24"/>
        </w:rPr>
        <w:t xml:space="preserve">Genotype (rs738409) in </w:t>
      </w:r>
      <w:r w:rsidRPr="00150787">
        <w:rPr>
          <w:rFonts w:ascii="Book Antiqua" w:hAnsi="Book Antiqua"/>
          <w:b/>
          <w:i/>
          <w:sz w:val="24"/>
          <w:szCs w:val="24"/>
        </w:rPr>
        <w:t>PNPLA3</w:t>
      </w:r>
      <w:r w:rsidRPr="000029E3">
        <w:rPr>
          <w:rFonts w:ascii="Book Antiqua" w:hAnsi="Book Antiqua"/>
          <w:b/>
          <w:sz w:val="24"/>
          <w:szCs w:val="24"/>
        </w:rPr>
        <w:t xml:space="preserve"> gene and its interactions</w:t>
      </w:r>
      <w:r w:rsidR="00150787">
        <w:rPr>
          <w:rFonts w:ascii="Book Antiqua" w:hAnsi="Book Antiqua" w:hint="eastAsia"/>
          <w:b/>
          <w:sz w:val="24"/>
          <w:szCs w:val="24"/>
          <w:lang w:eastAsia="zh-CN"/>
        </w:rPr>
        <w:t>.</w:t>
      </w:r>
    </w:p>
    <w:p w:rsidR="001F6110" w:rsidRPr="000029E3" w:rsidRDefault="001F6110" w:rsidP="00EF2C35">
      <w:pPr>
        <w:tabs>
          <w:tab w:val="left" w:pos="90"/>
        </w:tabs>
        <w:snapToGrid w:val="0"/>
        <w:spacing w:after="0" w:line="360" w:lineRule="auto"/>
        <w:jc w:val="both"/>
        <w:rPr>
          <w:rFonts w:ascii="Book Antiqua" w:hAnsi="Book Antiqua"/>
          <w:b/>
          <w:sz w:val="24"/>
          <w:szCs w:val="24"/>
          <w:lang w:eastAsia="zh-CN"/>
        </w:rPr>
        <w:sectPr w:rsidR="001F6110" w:rsidRPr="000029E3" w:rsidSect="00BB63A8">
          <w:pgSz w:w="12240" w:h="15840"/>
          <w:pgMar w:top="1440" w:right="1440" w:bottom="1440" w:left="1440" w:header="720" w:footer="720" w:gutter="0"/>
          <w:cols w:space="720"/>
          <w:docGrid w:linePitch="360"/>
        </w:sectPr>
      </w:pPr>
    </w:p>
    <w:p w:rsidR="001F6110" w:rsidRPr="00150787" w:rsidRDefault="001F6110" w:rsidP="00EF2C35">
      <w:pPr>
        <w:snapToGrid w:val="0"/>
        <w:spacing w:after="0" w:line="360" w:lineRule="auto"/>
        <w:jc w:val="both"/>
        <w:rPr>
          <w:rFonts w:ascii="Book Antiqua" w:hAnsi="Book Antiqua"/>
          <w:b/>
          <w:sz w:val="24"/>
          <w:szCs w:val="24"/>
        </w:rPr>
      </w:pPr>
      <w:r w:rsidRPr="00150787">
        <w:rPr>
          <w:rFonts w:ascii="Book Antiqua" w:hAnsi="Book Antiqua"/>
          <w:b/>
          <w:sz w:val="24"/>
          <w:szCs w:val="24"/>
        </w:rPr>
        <w:lastRenderedPageBreak/>
        <w:t>Table</w:t>
      </w:r>
      <w:r w:rsidR="005B34E0">
        <w:rPr>
          <w:rFonts w:ascii="Book Antiqua" w:hAnsi="Book Antiqua" w:hint="eastAsia"/>
          <w:b/>
          <w:sz w:val="24"/>
          <w:szCs w:val="24"/>
          <w:lang w:eastAsia="zh-CN"/>
        </w:rPr>
        <w:t xml:space="preserve"> </w:t>
      </w:r>
      <w:r w:rsidRPr="00150787">
        <w:rPr>
          <w:rFonts w:ascii="Book Antiqua" w:hAnsi="Book Antiqua"/>
          <w:b/>
          <w:sz w:val="24"/>
          <w:szCs w:val="24"/>
        </w:rPr>
        <w:t>1</w:t>
      </w:r>
      <w:r w:rsidR="00150787" w:rsidRPr="00150787">
        <w:rPr>
          <w:rFonts w:ascii="Book Antiqua" w:hAnsi="Book Antiqua" w:hint="eastAsia"/>
          <w:b/>
          <w:sz w:val="24"/>
          <w:szCs w:val="24"/>
          <w:lang w:eastAsia="zh-CN"/>
        </w:rPr>
        <w:t xml:space="preserve"> </w:t>
      </w:r>
      <w:r w:rsidRPr="00150787">
        <w:rPr>
          <w:rFonts w:ascii="Book Antiqua" w:hAnsi="Book Antiqua"/>
          <w:b/>
          <w:sz w:val="24"/>
          <w:szCs w:val="24"/>
        </w:rPr>
        <w:t xml:space="preserve">List of </w:t>
      </w:r>
      <w:r w:rsidR="00150787" w:rsidRPr="00150787">
        <w:rPr>
          <w:rFonts w:ascii="Book Antiqua" w:hAnsi="Book Antiqua"/>
          <w:b/>
          <w:sz w:val="24"/>
          <w:szCs w:val="24"/>
        </w:rPr>
        <w:t>g</w:t>
      </w:r>
      <w:r w:rsidRPr="00150787">
        <w:rPr>
          <w:rFonts w:ascii="Book Antiqua" w:hAnsi="Book Antiqua"/>
          <w:b/>
          <w:sz w:val="24"/>
          <w:szCs w:val="24"/>
        </w:rPr>
        <w:t>enome/</w:t>
      </w:r>
      <w:proofErr w:type="spellStart"/>
      <w:r w:rsidR="00150787" w:rsidRPr="00150787">
        <w:rPr>
          <w:rFonts w:ascii="Book Antiqua" w:hAnsi="Book Antiqua"/>
          <w:b/>
          <w:sz w:val="24"/>
          <w:szCs w:val="24"/>
        </w:rPr>
        <w:t>e</w:t>
      </w:r>
      <w:r w:rsidRPr="00150787">
        <w:rPr>
          <w:rFonts w:ascii="Book Antiqua" w:hAnsi="Book Antiqua"/>
          <w:b/>
          <w:sz w:val="24"/>
          <w:szCs w:val="24"/>
        </w:rPr>
        <w:t>xome</w:t>
      </w:r>
      <w:proofErr w:type="spellEnd"/>
      <w:r w:rsidRPr="00150787">
        <w:rPr>
          <w:rFonts w:ascii="Book Antiqua" w:hAnsi="Book Antiqua"/>
          <w:b/>
          <w:sz w:val="24"/>
          <w:szCs w:val="24"/>
        </w:rPr>
        <w:t xml:space="preserve"> wide association studies and loci identified for </w:t>
      </w:r>
      <w:r w:rsidR="00150787" w:rsidRPr="00150787">
        <w:rPr>
          <w:rFonts w:ascii="Book Antiqua" w:hAnsi="Book Antiqua"/>
          <w:b/>
          <w:sz w:val="24"/>
          <w:szCs w:val="24"/>
        </w:rPr>
        <w:t>non-alcoholic fatty liver disease</w:t>
      </w:r>
    </w:p>
    <w:tbl>
      <w:tblPr>
        <w:tblStyle w:val="TableGrid"/>
        <w:tblpPr w:leftFromText="180" w:rightFromText="180" w:vertAnchor="page" w:horzAnchor="margin" w:tblpY="1499"/>
        <w:tblW w:w="13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2433"/>
        <w:gridCol w:w="2009"/>
        <w:gridCol w:w="1777"/>
        <w:gridCol w:w="1661"/>
        <w:gridCol w:w="1589"/>
        <w:gridCol w:w="2281"/>
      </w:tblGrid>
      <w:tr w:rsidR="001F6110" w:rsidRPr="000029E3" w:rsidTr="00150787">
        <w:tc>
          <w:tcPr>
            <w:tcW w:w="1426" w:type="dxa"/>
            <w:tcBorders>
              <w:top w:val="single" w:sz="4" w:space="0" w:color="000000" w:themeColor="text1"/>
              <w:bottom w:val="single" w:sz="4" w:space="0" w:color="000000" w:themeColor="text1"/>
            </w:tcBorders>
          </w:tcPr>
          <w:p w:rsidR="001F6110" w:rsidRPr="000029E3" w:rsidRDefault="001F6110" w:rsidP="00150787">
            <w:pPr>
              <w:snapToGrid w:val="0"/>
              <w:spacing w:line="360" w:lineRule="auto"/>
              <w:rPr>
                <w:rFonts w:ascii="Book Antiqua" w:hAnsi="Book Antiqua"/>
                <w:b/>
                <w:sz w:val="24"/>
                <w:szCs w:val="24"/>
              </w:rPr>
            </w:pPr>
            <w:r w:rsidRPr="000029E3">
              <w:rPr>
                <w:rFonts w:ascii="Book Antiqua" w:hAnsi="Book Antiqua"/>
                <w:b/>
                <w:sz w:val="24"/>
                <w:szCs w:val="24"/>
              </w:rPr>
              <w:t>Authors</w:t>
            </w:r>
          </w:p>
        </w:tc>
        <w:tc>
          <w:tcPr>
            <w:tcW w:w="2433" w:type="dxa"/>
            <w:tcBorders>
              <w:top w:val="single" w:sz="4" w:space="0" w:color="000000" w:themeColor="text1"/>
              <w:bottom w:val="single" w:sz="4" w:space="0" w:color="000000" w:themeColor="text1"/>
            </w:tcBorders>
          </w:tcPr>
          <w:p w:rsidR="001F6110" w:rsidRPr="000029E3" w:rsidRDefault="001F6110" w:rsidP="00150787">
            <w:pPr>
              <w:snapToGrid w:val="0"/>
              <w:spacing w:line="360" w:lineRule="auto"/>
              <w:jc w:val="center"/>
              <w:rPr>
                <w:rFonts w:ascii="Book Antiqua" w:hAnsi="Book Antiqua"/>
                <w:b/>
                <w:sz w:val="24"/>
                <w:szCs w:val="24"/>
              </w:rPr>
            </w:pPr>
            <w:r w:rsidRPr="000029E3">
              <w:rPr>
                <w:rFonts w:ascii="Book Antiqua" w:hAnsi="Book Antiqua"/>
                <w:b/>
                <w:sz w:val="24"/>
                <w:szCs w:val="24"/>
              </w:rPr>
              <w:t>Phenotype associated with</w:t>
            </w:r>
          </w:p>
        </w:tc>
        <w:tc>
          <w:tcPr>
            <w:tcW w:w="2009" w:type="dxa"/>
            <w:tcBorders>
              <w:top w:val="single" w:sz="4" w:space="0" w:color="000000" w:themeColor="text1"/>
              <w:bottom w:val="single" w:sz="4" w:space="0" w:color="000000" w:themeColor="text1"/>
            </w:tcBorders>
          </w:tcPr>
          <w:p w:rsidR="001F6110" w:rsidRPr="000029E3" w:rsidRDefault="001F6110" w:rsidP="00150787">
            <w:pPr>
              <w:snapToGrid w:val="0"/>
              <w:spacing w:line="360" w:lineRule="auto"/>
              <w:jc w:val="center"/>
              <w:rPr>
                <w:rFonts w:ascii="Book Antiqua" w:hAnsi="Book Antiqua"/>
                <w:b/>
                <w:sz w:val="24"/>
                <w:szCs w:val="24"/>
              </w:rPr>
            </w:pPr>
            <w:r w:rsidRPr="000029E3">
              <w:rPr>
                <w:rFonts w:ascii="Book Antiqua" w:hAnsi="Book Antiqua"/>
                <w:b/>
                <w:sz w:val="24"/>
                <w:szCs w:val="24"/>
              </w:rPr>
              <w:t>Ancestry of samples included</w:t>
            </w:r>
          </w:p>
        </w:tc>
        <w:tc>
          <w:tcPr>
            <w:tcW w:w="1777" w:type="dxa"/>
            <w:tcBorders>
              <w:top w:val="single" w:sz="4" w:space="0" w:color="000000" w:themeColor="text1"/>
              <w:bottom w:val="single" w:sz="4" w:space="0" w:color="000000" w:themeColor="text1"/>
            </w:tcBorders>
          </w:tcPr>
          <w:p w:rsidR="001F6110" w:rsidRPr="000029E3" w:rsidRDefault="001F6110" w:rsidP="00150787">
            <w:pPr>
              <w:snapToGrid w:val="0"/>
              <w:spacing w:line="360" w:lineRule="auto"/>
              <w:jc w:val="center"/>
              <w:rPr>
                <w:rFonts w:ascii="Book Antiqua" w:hAnsi="Book Antiqua"/>
                <w:b/>
                <w:sz w:val="24"/>
                <w:szCs w:val="24"/>
              </w:rPr>
            </w:pPr>
            <w:r w:rsidRPr="000029E3">
              <w:rPr>
                <w:rFonts w:ascii="Book Antiqua" w:hAnsi="Book Antiqua"/>
                <w:b/>
                <w:sz w:val="24"/>
                <w:szCs w:val="24"/>
              </w:rPr>
              <w:t>Genotyping platform</w:t>
            </w:r>
          </w:p>
        </w:tc>
        <w:tc>
          <w:tcPr>
            <w:tcW w:w="1661" w:type="dxa"/>
            <w:tcBorders>
              <w:top w:val="single" w:sz="4" w:space="0" w:color="000000" w:themeColor="text1"/>
              <w:bottom w:val="single" w:sz="4" w:space="0" w:color="000000" w:themeColor="text1"/>
            </w:tcBorders>
          </w:tcPr>
          <w:p w:rsidR="001F6110" w:rsidRPr="000029E3" w:rsidRDefault="001F6110" w:rsidP="00150787">
            <w:pPr>
              <w:snapToGrid w:val="0"/>
              <w:spacing w:line="360" w:lineRule="auto"/>
              <w:jc w:val="center"/>
              <w:rPr>
                <w:rFonts w:ascii="Book Antiqua" w:hAnsi="Book Antiqua"/>
                <w:b/>
                <w:sz w:val="24"/>
                <w:szCs w:val="24"/>
              </w:rPr>
            </w:pPr>
            <w:r w:rsidRPr="000029E3">
              <w:rPr>
                <w:rFonts w:ascii="Book Antiqua" w:hAnsi="Book Antiqua"/>
                <w:b/>
                <w:sz w:val="24"/>
                <w:szCs w:val="24"/>
              </w:rPr>
              <w:t>Discovery sample size</w:t>
            </w:r>
          </w:p>
        </w:tc>
        <w:tc>
          <w:tcPr>
            <w:tcW w:w="1589" w:type="dxa"/>
            <w:tcBorders>
              <w:top w:val="single" w:sz="4" w:space="0" w:color="000000" w:themeColor="text1"/>
              <w:bottom w:val="single" w:sz="4" w:space="0" w:color="000000" w:themeColor="text1"/>
            </w:tcBorders>
          </w:tcPr>
          <w:p w:rsidR="001F6110" w:rsidRPr="000029E3" w:rsidRDefault="001F6110" w:rsidP="00150787">
            <w:pPr>
              <w:snapToGrid w:val="0"/>
              <w:spacing w:line="360" w:lineRule="auto"/>
              <w:jc w:val="center"/>
              <w:rPr>
                <w:rFonts w:ascii="Book Antiqua" w:hAnsi="Book Antiqua"/>
                <w:b/>
                <w:sz w:val="24"/>
                <w:szCs w:val="24"/>
              </w:rPr>
            </w:pPr>
            <w:r w:rsidRPr="000029E3">
              <w:rPr>
                <w:rFonts w:ascii="Book Antiqua" w:hAnsi="Book Antiqua"/>
                <w:b/>
                <w:sz w:val="24"/>
                <w:szCs w:val="24"/>
              </w:rPr>
              <w:t>Replication sample size</w:t>
            </w:r>
          </w:p>
        </w:tc>
        <w:tc>
          <w:tcPr>
            <w:tcW w:w="2281" w:type="dxa"/>
            <w:tcBorders>
              <w:top w:val="single" w:sz="4" w:space="0" w:color="000000" w:themeColor="text1"/>
              <w:bottom w:val="single" w:sz="4" w:space="0" w:color="000000" w:themeColor="text1"/>
            </w:tcBorders>
          </w:tcPr>
          <w:p w:rsidR="001F6110" w:rsidRPr="000029E3" w:rsidRDefault="001F6110" w:rsidP="00150787">
            <w:pPr>
              <w:snapToGrid w:val="0"/>
              <w:spacing w:line="360" w:lineRule="auto"/>
              <w:jc w:val="center"/>
              <w:rPr>
                <w:rFonts w:ascii="Book Antiqua" w:hAnsi="Book Antiqua"/>
                <w:b/>
                <w:sz w:val="24"/>
                <w:szCs w:val="24"/>
              </w:rPr>
            </w:pPr>
            <w:r w:rsidRPr="000029E3">
              <w:rPr>
                <w:rFonts w:ascii="Book Antiqua" w:hAnsi="Book Antiqua"/>
                <w:b/>
                <w:sz w:val="24"/>
                <w:szCs w:val="24"/>
              </w:rPr>
              <w:t>Genes</w:t>
            </w:r>
          </w:p>
        </w:tc>
      </w:tr>
      <w:tr w:rsidR="001F6110" w:rsidRPr="000029E3" w:rsidTr="00150787">
        <w:tc>
          <w:tcPr>
            <w:tcW w:w="1426" w:type="dxa"/>
            <w:tcBorders>
              <w:top w:val="single" w:sz="4" w:space="0" w:color="000000" w:themeColor="text1"/>
            </w:tcBorders>
          </w:tcPr>
          <w:p w:rsidR="001F6110" w:rsidRPr="000029E3" w:rsidRDefault="001F6110" w:rsidP="00150787">
            <w:pPr>
              <w:snapToGrid w:val="0"/>
              <w:spacing w:line="360" w:lineRule="auto"/>
              <w:rPr>
                <w:rFonts w:ascii="Book Antiqua" w:hAnsi="Book Antiqua"/>
                <w:sz w:val="24"/>
                <w:szCs w:val="24"/>
              </w:rPr>
            </w:pPr>
            <w:r w:rsidRPr="000029E3">
              <w:rPr>
                <w:rFonts w:ascii="Book Antiqua" w:hAnsi="Book Antiqua"/>
                <w:sz w:val="24"/>
                <w:szCs w:val="24"/>
              </w:rPr>
              <w:t xml:space="preserve">Romeo </w:t>
            </w:r>
            <w:r w:rsidR="00150787" w:rsidRPr="00150787">
              <w:rPr>
                <w:rFonts w:ascii="Book Antiqua" w:hAnsi="Book Antiqua" w:hint="eastAsia"/>
                <w:i/>
                <w:sz w:val="24"/>
                <w:szCs w:val="24"/>
                <w:lang w:eastAsia="zh-CN"/>
              </w:rPr>
              <w:t>et al</w:t>
            </w:r>
            <w:r w:rsidR="00150787" w:rsidRPr="00150787">
              <w:rPr>
                <w:rFonts w:ascii="Book Antiqua" w:hAnsi="Book Antiqua"/>
                <w:sz w:val="24"/>
                <w:szCs w:val="24"/>
                <w:vertAlign w:val="superscript"/>
              </w:rPr>
              <w:t>[6]</w:t>
            </w:r>
            <w:r w:rsidRPr="000029E3">
              <w:rPr>
                <w:rFonts w:ascii="Book Antiqua" w:hAnsi="Book Antiqua"/>
                <w:sz w:val="24"/>
                <w:szCs w:val="24"/>
              </w:rPr>
              <w:t>,</w:t>
            </w:r>
            <w:r w:rsidR="00150787">
              <w:rPr>
                <w:rFonts w:ascii="Book Antiqua" w:hAnsi="Book Antiqua" w:hint="eastAsia"/>
                <w:sz w:val="24"/>
                <w:szCs w:val="24"/>
                <w:lang w:eastAsia="zh-CN"/>
              </w:rPr>
              <w:t xml:space="preserve"> </w:t>
            </w:r>
            <w:r w:rsidRPr="000029E3">
              <w:rPr>
                <w:rFonts w:ascii="Book Antiqua" w:hAnsi="Book Antiqua"/>
                <w:sz w:val="24"/>
                <w:szCs w:val="24"/>
              </w:rPr>
              <w:t>2008</w:t>
            </w:r>
          </w:p>
        </w:tc>
        <w:tc>
          <w:tcPr>
            <w:tcW w:w="2433" w:type="dxa"/>
            <w:tcBorders>
              <w:top w:val="single" w:sz="4" w:space="0" w:color="000000" w:themeColor="text1"/>
            </w:tcBorders>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Increased hepatic fat levels and inflammation</w:t>
            </w:r>
          </w:p>
        </w:tc>
        <w:tc>
          <w:tcPr>
            <w:tcW w:w="2009" w:type="dxa"/>
            <w:tcBorders>
              <w:top w:val="single" w:sz="4" w:space="0" w:color="000000" w:themeColor="text1"/>
            </w:tcBorders>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Hispanic, African American and European American individuals.</w:t>
            </w:r>
          </w:p>
        </w:tc>
        <w:tc>
          <w:tcPr>
            <w:tcW w:w="1777" w:type="dxa"/>
            <w:tcBorders>
              <w:top w:val="single" w:sz="4" w:space="0" w:color="000000" w:themeColor="text1"/>
            </w:tcBorders>
          </w:tcPr>
          <w:p w:rsidR="001F6110" w:rsidRPr="000029E3" w:rsidRDefault="001F6110" w:rsidP="00150787">
            <w:pPr>
              <w:snapToGrid w:val="0"/>
              <w:spacing w:line="360" w:lineRule="auto"/>
              <w:jc w:val="center"/>
              <w:rPr>
                <w:rFonts w:ascii="Book Antiqua" w:hAnsi="Book Antiqua"/>
                <w:sz w:val="24"/>
                <w:szCs w:val="24"/>
              </w:rPr>
            </w:pPr>
            <w:proofErr w:type="spellStart"/>
            <w:r w:rsidRPr="000029E3">
              <w:rPr>
                <w:rFonts w:ascii="Book Antiqua" w:hAnsi="Book Antiqua"/>
                <w:sz w:val="24"/>
                <w:szCs w:val="24"/>
              </w:rPr>
              <w:t>Per</w:t>
            </w:r>
            <w:r w:rsidR="00150787">
              <w:rPr>
                <w:rFonts w:ascii="Book Antiqua" w:hAnsi="Book Antiqua"/>
                <w:sz w:val="24"/>
                <w:szCs w:val="24"/>
              </w:rPr>
              <w:t>legen</w:t>
            </w:r>
            <w:proofErr w:type="spellEnd"/>
            <w:r w:rsidR="00150787">
              <w:rPr>
                <w:rFonts w:ascii="Book Antiqua" w:hAnsi="Book Antiqua"/>
                <w:sz w:val="24"/>
                <w:szCs w:val="24"/>
              </w:rPr>
              <w:t xml:space="preserve"> Sciences Custom array (12</w:t>
            </w:r>
            <w:r w:rsidRPr="000029E3">
              <w:rPr>
                <w:rFonts w:ascii="Book Antiqua" w:hAnsi="Book Antiqua"/>
                <w:sz w:val="24"/>
                <w:szCs w:val="24"/>
              </w:rPr>
              <w:t>138 NS variation)</w:t>
            </w:r>
          </w:p>
        </w:tc>
        <w:tc>
          <w:tcPr>
            <w:tcW w:w="1661" w:type="dxa"/>
            <w:tcBorders>
              <w:top w:val="single" w:sz="4" w:space="0" w:color="000000" w:themeColor="text1"/>
            </w:tcBorders>
          </w:tcPr>
          <w:p w:rsidR="001F6110" w:rsidRPr="000029E3" w:rsidRDefault="00150787" w:rsidP="00150787">
            <w:pPr>
              <w:snapToGrid w:val="0"/>
              <w:spacing w:line="360" w:lineRule="auto"/>
              <w:jc w:val="center"/>
              <w:rPr>
                <w:rFonts w:ascii="Book Antiqua" w:hAnsi="Book Antiqua"/>
                <w:sz w:val="24"/>
                <w:szCs w:val="24"/>
              </w:rPr>
            </w:pPr>
            <w:r>
              <w:rPr>
                <w:rFonts w:ascii="Book Antiqua" w:hAnsi="Book Antiqua"/>
                <w:sz w:val="24"/>
                <w:szCs w:val="24"/>
              </w:rPr>
              <w:t>2</w:t>
            </w:r>
            <w:r w:rsidR="001F6110" w:rsidRPr="000029E3">
              <w:rPr>
                <w:rFonts w:ascii="Book Antiqua" w:hAnsi="Book Antiqua"/>
                <w:sz w:val="24"/>
                <w:szCs w:val="24"/>
              </w:rPr>
              <w:t xml:space="preserve">111 individuals with MRS measured hepatic </w:t>
            </w:r>
            <w:proofErr w:type="spellStart"/>
            <w:r w:rsidR="001F6110" w:rsidRPr="000029E3">
              <w:rPr>
                <w:rFonts w:ascii="Book Antiqua" w:hAnsi="Book Antiqua"/>
                <w:sz w:val="24"/>
                <w:szCs w:val="24"/>
              </w:rPr>
              <w:t>steatosis</w:t>
            </w:r>
            <w:proofErr w:type="spellEnd"/>
          </w:p>
        </w:tc>
        <w:tc>
          <w:tcPr>
            <w:tcW w:w="1589" w:type="dxa"/>
            <w:tcBorders>
              <w:top w:val="single" w:sz="4" w:space="0" w:color="000000" w:themeColor="text1"/>
            </w:tcBorders>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None</w:t>
            </w:r>
          </w:p>
        </w:tc>
        <w:tc>
          <w:tcPr>
            <w:tcW w:w="2281" w:type="dxa"/>
            <w:tcBorders>
              <w:top w:val="single" w:sz="4" w:space="0" w:color="000000" w:themeColor="text1"/>
            </w:tcBorders>
          </w:tcPr>
          <w:p w:rsidR="001F6110" w:rsidRPr="000029E3" w:rsidRDefault="001F6110" w:rsidP="00150787">
            <w:pPr>
              <w:snapToGrid w:val="0"/>
              <w:spacing w:line="360" w:lineRule="auto"/>
              <w:jc w:val="center"/>
              <w:rPr>
                <w:rFonts w:ascii="Book Antiqua" w:hAnsi="Book Antiqua"/>
                <w:i/>
                <w:sz w:val="24"/>
                <w:szCs w:val="24"/>
              </w:rPr>
            </w:pPr>
            <w:r w:rsidRPr="000029E3">
              <w:rPr>
                <w:rFonts w:ascii="Book Antiqua" w:hAnsi="Book Antiqua"/>
                <w:i/>
                <w:sz w:val="24"/>
                <w:szCs w:val="24"/>
              </w:rPr>
              <w:t>PNPLA3</w:t>
            </w:r>
          </w:p>
        </w:tc>
      </w:tr>
      <w:tr w:rsidR="001F6110" w:rsidRPr="000029E3" w:rsidTr="00150787">
        <w:tc>
          <w:tcPr>
            <w:tcW w:w="1426" w:type="dxa"/>
          </w:tcPr>
          <w:p w:rsidR="001F6110" w:rsidRPr="000029E3" w:rsidRDefault="001F6110" w:rsidP="00150787">
            <w:pPr>
              <w:snapToGrid w:val="0"/>
              <w:spacing w:line="360" w:lineRule="auto"/>
              <w:rPr>
                <w:rFonts w:ascii="Book Antiqua" w:hAnsi="Book Antiqua"/>
                <w:sz w:val="24"/>
                <w:szCs w:val="24"/>
              </w:rPr>
            </w:pPr>
            <w:proofErr w:type="spellStart"/>
            <w:r w:rsidRPr="000029E3">
              <w:rPr>
                <w:rFonts w:ascii="Book Antiqua" w:hAnsi="Book Antiqua"/>
                <w:sz w:val="24"/>
                <w:szCs w:val="24"/>
              </w:rPr>
              <w:t>Chalasani</w:t>
            </w:r>
            <w:proofErr w:type="spellEnd"/>
            <w:r w:rsidRPr="000029E3">
              <w:rPr>
                <w:rFonts w:ascii="Book Antiqua" w:hAnsi="Book Antiqua"/>
                <w:sz w:val="24"/>
                <w:szCs w:val="24"/>
              </w:rPr>
              <w:t xml:space="preserve"> </w:t>
            </w:r>
            <w:r w:rsidR="00150787" w:rsidRPr="00150787">
              <w:rPr>
                <w:rFonts w:ascii="Book Antiqua" w:hAnsi="Book Antiqua" w:hint="eastAsia"/>
                <w:i/>
                <w:sz w:val="24"/>
                <w:szCs w:val="24"/>
                <w:lang w:eastAsia="zh-CN"/>
              </w:rPr>
              <w:t xml:space="preserve"> et al</w:t>
            </w:r>
            <w:r w:rsidR="00150787" w:rsidRPr="00150787">
              <w:rPr>
                <w:rFonts w:ascii="Book Antiqua" w:hAnsi="Book Antiqua"/>
                <w:sz w:val="24"/>
                <w:szCs w:val="24"/>
                <w:vertAlign w:val="superscript"/>
              </w:rPr>
              <w:t>[15]</w:t>
            </w:r>
            <w:r w:rsidRPr="000029E3">
              <w:rPr>
                <w:rFonts w:ascii="Book Antiqua" w:hAnsi="Book Antiqua"/>
                <w:sz w:val="24"/>
                <w:szCs w:val="24"/>
              </w:rPr>
              <w:t>, 2010</w:t>
            </w:r>
          </w:p>
        </w:tc>
        <w:tc>
          <w:tcPr>
            <w:tcW w:w="2433"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Features of hepatic histology</w:t>
            </w:r>
          </w:p>
        </w:tc>
        <w:tc>
          <w:tcPr>
            <w:tcW w:w="2009"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Non-Hispanic white women</w:t>
            </w:r>
          </w:p>
        </w:tc>
        <w:tc>
          <w:tcPr>
            <w:tcW w:w="1777" w:type="dxa"/>
          </w:tcPr>
          <w:p w:rsidR="001F6110" w:rsidRPr="000029E3" w:rsidRDefault="001F6110" w:rsidP="00150787">
            <w:pPr>
              <w:snapToGrid w:val="0"/>
              <w:spacing w:line="360" w:lineRule="auto"/>
              <w:jc w:val="center"/>
              <w:rPr>
                <w:rFonts w:ascii="Book Antiqua" w:hAnsi="Book Antiqua"/>
                <w:sz w:val="24"/>
                <w:szCs w:val="24"/>
              </w:rPr>
            </w:pPr>
            <w:proofErr w:type="spellStart"/>
            <w:r w:rsidRPr="000029E3">
              <w:rPr>
                <w:rFonts w:ascii="Book Antiqua" w:hAnsi="Book Antiqua"/>
                <w:sz w:val="24"/>
                <w:szCs w:val="24"/>
              </w:rPr>
              <w:t>Illumina</w:t>
            </w:r>
            <w:proofErr w:type="spellEnd"/>
            <w:r w:rsidRPr="000029E3">
              <w:rPr>
                <w:rFonts w:ascii="Book Antiqua" w:hAnsi="Book Antiqua"/>
                <w:sz w:val="24"/>
                <w:szCs w:val="24"/>
              </w:rPr>
              <w:t xml:space="preserve"> (324,623 SNPs)</w:t>
            </w:r>
          </w:p>
        </w:tc>
        <w:tc>
          <w:tcPr>
            <w:tcW w:w="1661"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236, non-Hispanic white women</w:t>
            </w:r>
          </w:p>
        </w:tc>
        <w:tc>
          <w:tcPr>
            <w:tcW w:w="1589"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None</w:t>
            </w:r>
          </w:p>
        </w:tc>
        <w:tc>
          <w:tcPr>
            <w:tcW w:w="2281" w:type="dxa"/>
          </w:tcPr>
          <w:p w:rsidR="001F6110" w:rsidRPr="000029E3" w:rsidRDefault="001F6110" w:rsidP="00150787">
            <w:pPr>
              <w:snapToGrid w:val="0"/>
              <w:spacing w:line="360" w:lineRule="auto"/>
              <w:jc w:val="center"/>
              <w:rPr>
                <w:rFonts w:ascii="Book Antiqua" w:hAnsi="Book Antiqua"/>
                <w:i/>
                <w:sz w:val="24"/>
                <w:szCs w:val="24"/>
              </w:rPr>
            </w:pPr>
            <w:r w:rsidRPr="000029E3">
              <w:rPr>
                <w:rFonts w:ascii="Book Antiqua" w:hAnsi="Book Antiqua"/>
                <w:i/>
                <w:sz w:val="24"/>
                <w:szCs w:val="24"/>
              </w:rPr>
              <w:t>FDFT1, rs343062 (</w:t>
            </w:r>
            <w:proofErr w:type="spellStart"/>
            <w:r w:rsidRPr="000029E3">
              <w:rPr>
                <w:rFonts w:ascii="Book Antiqua" w:hAnsi="Book Antiqua"/>
                <w:i/>
                <w:sz w:val="24"/>
                <w:szCs w:val="24"/>
              </w:rPr>
              <w:t>Chr</w:t>
            </w:r>
            <w:proofErr w:type="spellEnd"/>
            <w:r w:rsidRPr="000029E3">
              <w:rPr>
                <w:rFonts w:ascii="Book Antiqua" w:hAnsi="Book Antiqua"/>
                <w:i/>
                <w:sz w:val="24"/>
                <w:szCs w:val="24"/>
              </w:rPr>
              <w:t xml:space="preserve"> 7),  COL13A1, rs6591182 (</w:t>
            </w:r>
            <w:proofErr w:type="spellStart"/>
            <w:r w:rsidRPr="000029E3">
              <w:rPr>
                <w:rFonts w:ascii="Book Antiqua" w:hAnsi="Book Antiqua"/>
                <w:i/>
                <w:sz w:val="24"/>
                <w:szCs w:val="24"/>
              </w:rPr>
              <w:t>Chr</w:t>
            </w:r>
            <w:proofErr w:type="spellEnd"/>
            <w:r w:rsidRPr="000029E3">
              <w:rPr>
                <w:rFonts w:ascii="Book Antiqua" w:hAnsi="Book Antiqua"/>
                <w:i/>
                <w:sz w:val="24"/>
                <w:szCs w:val="24"/>
              </w:rPr>
              <w:t xml:space="preserve"> 11),  EFCAB4B, rs2499604 (</w:t>
            </w:r>
            <w:proofErr w:type="spellStart"/>
            <w:r w:rsidRPr="000029E3">
              <w:rPr>
                <w:rFonts w:ascii="Book Antiqua" w:hAnsi="Book Antiqua"/>
                <w:i/>
                <w:sz w:val="24"/>
                <w:szCs w:val="24"/>
              </w:rPr>
              <w:t>chr</w:t>
            </w:r>
            <w:proofErr w:type="spellEnd"/>
            <w:r w:rsidRPr="000029E3">
              <w:rPr>
                <w:rFonts w:ascii="Book Antiqua" w:hAnsi="Book Antiqua"/>
                <w:i/>
                <w:sz w:val="24"/>
                <w:szCs w:val="24"/>
              </w:rPr>
              <w:t xml:space="preserve"> 1), PZP, rs1421201 (</w:t>
            </w:r>
            <w:proofErr w:type="spellStart"/>
            <w:r w:rsidRPr="000029E3">
              <w:rPr>
                <w:rFonts w:ascii="Book Antiqua" w:hAnsi="Book Antiqua"/>
                <w:i/>
                <w:sz w:val="24"/>
                <w:szCs w:val="24"/>
              </w:rPr>
              <w:t>Chr</w:t>
            </w:r>
            <w:proofErr w:type="spellEnd"/>
            <w:r w:rsidRPr="000029E3">
              <w:rPr>
                <w:rFonts w:ascii="Book Antiqua" w:hAnsi="Book Antiqua"/>
                <w:i/>
                <w:sz w:val="24"/>
                <w:szCs w:val="24"/>
              </w:rPr>
              <w:t xml:space="preserve"> 18) rs2710833 (</w:t>
            </w:r>
            <w:proofErr w:type="spellStart"/>
            <w:r w:rsidRPr="000029E3">
              <w:rPr>
                <w:rFonts w:ascii="Book Antiqua" w:hAnsi="Book Antiqua"/>
                <w:i/>
                <w:sz w:val="24"/>
                <w:szCs w:val="24"/>
              </w:rPr>
              <w:t>Chr</w:t>
            </w:r>
            <w:proofErr w:type="spellEnd"/>
            <w:r w:rsidRPr="000029E3">
              <w:rPr>
                <w:rFonts w:ascii="Book Antiqua" w:hAnsi="Book Antiqua"/>
                <w:i/>
                <w:sz w:val="24"/>
                <w:szCs w:val="24"/>
              </w:rPr>
              <w:t xml:space="preserve"> 4)</w:t>
            </w:r>
          </w:p>
        </w:tc>
      </w:tr>
      <w:tr w:rsidR="001F6110" w:rsidRPr="000029E3" w:rsidTr="00150787">
        <w:tc>
          <w:tcPr>
            <w:tcW w:w="1426" w:type="dxa"/>
          </w:tcPr>
          <w:p w:rsidR="001F6110" w:rsidRPr="000029E3" w:rsidRDefault="001F6110" w:rsidP="00150787">
            <w:pPr>
              <w:snapToGrid w:val="0"/>
              <w:spacing w:line="360" w:lineRule="auto"/>
              <w:rPr>
                <w:rFonts w:ascii="Book Antiqua" w:hAnsi="Book Antiqua"/>
                <w:sz w:val="24"/>
                <w:szCs w:val="24"/>
              </w:rPr>
            </w:pPr>
            <w:proofErr w:type="spellStart"/>
            <w:r w:rsidRPr="000029E3">
              <w:rPr>
                <w:rFonts w:ascii="Book Antiqua" w:hAnsi="Book Antiqua"/>
                <w:sz w:val="24"/>
                <w:szCs w:val="24"/>
              </w:rPr>
              <w:t>Speliotes</w:t>
            </w:r>
            <w:proofErr w:type="spellEnd"/>
            <w:r w:rsidRPr="000029E3">
              <w:rPr>
                <w:rFonts w:ascii="Book Antiqua" w:hAnsi="Book Antiqua"/>
                <w:sz w:val="24"/>
                <w:szCs w:val="24"/>
              </w:rPr>
              <w:t xml:space="preserve"> </w:t>
            </w:r>
            <w:r w:rsidR="00150787" w:rsidRPr="00150787">
              <w:rPr>
                <w:rFonts w:ascii="Book Antiqua" w:hAnsi="Book Antiqua" w:hint="eastAsia"/>
                <w:i/>
                <w:sz w:val="24"/>
                <w:szCs w:val="24"/>
                <w:lang w:eastAsia="zh-CN"/>
              </w:rPr>
              <w:t xml:space="preserve"> et al</w:t>
            </w:r>
            <w:r w:rsidR="00150787" w:rsidRPr="00150787">
              <w:rPr>
                <w:rFonts w:ascii="Book Antiqua" w:hAnsi="Book Antiqua"/>
                <w:sz w:val="24"/>
                <w:szCs w:val="24"/>
                <w:vertAlign w:val="superscript"/>
              </w:rPr>
              <w:t>[16]</w:t>
            </w:r>
            <w:r w:rsidRPr="000029E3">
              <w:rPr>
                <w:rFonts w:ascii="Book Antiqua" w:hAnsi="Book Antiqua"/>
                <w:sz w:val="24"/>
                <w:szCs w:val="24"/>
              </w:rPr>
              <w:t>, 2011</w:t>
            </w:r>
          </w:p>
        </w:tc>
        <w:tc>
          <w:tcPr>
            <w:tcW w:w="2433"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 xml:space="preserve">CT measured hepatic </w:t>
            </w:r>
            <w:proofErr w:type="spellStart"/>
            <w:r w:rsidRPr="000029E3">
              <w:rPr>
                <w:rFonts w:ascii="Book Antiqua" w:hAnsi="Book Antiqua"/>
                <w:sz w:val="24"/>
                <w:szCs w:val="24"/>
              </w:rPr>
              <w:t>steatosis</w:t>
            </w:r>
            <w:proofErr w:type="spellEnd"/>
          </w:p>
        </w:tc>
        <w:tc>
          <w:tcPr>
            <w:tcW w:w="2009"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 xml:space="preserve">European </w:t>
            </w:r>
            <w:proofErr w:type="spellStart"/>
            <w:r w:rsidRPr="000029E3">
              <w:rPr>
                <w:rFonts w:ascii="Book Antiqua" w:hAnsi="Book Antiqua"/>
                <w:sz w:val="24"/>
                <w:szCs w:val="24"/>
              </w:rPr>
              <w:t>american</w:t>
            </w:r>
            <w:proofErr w:type="spellEnd"/>
            <w:r w:rsidRPr="000029E3">
              <w:rPr>
                <w:rFonts w:ascii="Book Antiqua" w:hAnsi="Book Antiqua"/>
                <w:sz w:val="24"/>
                <w:szCs w:val="24"/>
              </w:rPr>
              <w:t xml:space="preserve"> including Amish</w:t>
            </w:r>
          </w:p>
        </w:tc>
        <w:tc>
          <w:tcPr>
            <w:tcW w:w="1777" w:type="dxa"/>
          </w:tcPr>
          <w:p w:rsidR="001F6110" w:rsidRPr="000029E3" w:rsidRDefault="001F6110" w:rsidP="00150787">
            <w:pPr>
              <w:snapToGrid w:val="0"/>
              <w:spacing w:line="360" w:lineRule="auto"/>
              <w:jc w:val="center"/>
              <w:rPr>
                <w:rFonts w:ascii="Book Antiqua" w:hAnsi="Book Antiqua"/>
                <w:sz w:val="24"/>
                <w:szCs w:val="24"/>
              </w:rPr>
            </w:pPr>
            <w:proofErr w:type="spellStart"/>
            <w:r w:rsidRPr="000029E3">
              <w:rPr>
                <w:rFonts w:ascii="Book Antiqua" w:hAnsi="Book Antiqua"/>
                <w:sz w:val="24"/>
                <w:szCs w:val="24"/>
              </w:rPr>
              <w:t>Affymetrix</w:t>
            </w:r>
            <w:proofErr w:type="spellEnd"/>
            <w:r w:rsidRPr="000029E3">
              <w:rPr>
                <w:rFonts w:ascii="Book Antiqua" w:hAnsi="Book Antiqua"/>
                <w:sz w:val="24"/>
                <w:szCs w:val="24"/>
              </w:rPr>
              <w:t xml:space="preserve">, </w:t>
            </w:r>
            <w:proofErr w:type="spellStart"/>
            <w:r w:rsidRPr="000029E3">
              <w:rPr>
                <w:rFonts w:ascii="Book Antiqua" w:hAnsi="Book Antiqua"/>
                <w:sz w:val="24"/>
                <w:szCs w:val="24"/>
              </w:rPr>
              <w:t>Illumina</w:t>
            </w:r>
            <w:proofErr w:type="spellEnd"/>
          </w:p>
        </w:tc>
        <w:tc>
          <w:tcPr>
            <w:tcW w:w="1661" w:type="dxa"/>
          </w:tcPr>
          <w:p w:rsidR="001F6110" w:rsidRPr="000029E3" w:rsidRDefault="00150787" w:rsidP="00150787">
            <w:pPr>
              <w:snapToGrid w:val="0"/>
              <w:spacing w:line="360" w:lineRule="auto"/>
              <w:jc w:val="center"/>
              <w:rPr>
                <w:rFonts w:ascii="Book Antiqua" w:hAnsi="Book Antiqua"/>
                <w:sz w:val="24"/>
                <w:szCs w:val="24"/>
              </w:rPr>
            </w:pPr>
            <w:r>
              <w:rPr>
                <w:rFonts w:ascii="Book Antiqua" w:hAnsi="Book Antiqua"/>
                <w:sz w:val="24"/>
                <w:szCs w:val="24"/>
              </w:rPr>
              <w:t>7</w:t>
            </w:r>
            <w:r w:rsidR="001F6110" w:rsidRPr="000029E3">
              <w:rPr>
                <w:rFonts w:ascii="Book Antiqua" w:hAnsi="Book Antiqua"/>
                <w:sz w:val="24"/>
                <w:szCs w:val="24"/>
              </w:rPr>
              <w:t xml:space="preserve">126 with CT measured hepatic </w:t>
            </w:r>
            <w:proofErr w:type="spellStart"/>
            <w:r w:rsidR="001F6110" w:rsidRPr="000029E3">
              <w:rPr>
                <w:rFonts w:ascii="Book Antiqua" w:hAnsi="Book Antiqua"/>
                <w:sz w:val="24"/>
                <w:szCs w:val="24"/>
              </w:rPr>
              <w:t>steatosis</w:t>
            </w:r>
            <w:proofErr w:type="spellEnd"/>
          </w:p>
        </w:tc>
        <w:tc>
          <w:tcPr>
            <w:tcW w:w="1589"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592/1405</w:t>
            </w:r>
          </w:p>
        </w:tc>
        <w:tc>
          <w:tcPr>
            <w:tcW w:w="2281" w:type="dxa"/>
          </w:tcPr>
          <w:p w:rsidR="001F6110" w:rsidRPr="000029E3" w:rsidRDefault="001F6110" w:rsidP="00150787">
            <w:pPr>
              <w:snapToGrid w:val="0"/>
              <w:spacing w:line="360" w:lineRule="auto"/>
              <w:jc w:val="center"/>
              <w:rPr>
                <w:rFonts w:ascii="Book Antiqua" w:hAnsi="Book Antiqua"/>
                <w:i/>
                <w:sz w:val="24"/>
                <w:szCs w:val="24"/>
              </w:rPr>
            </w:pPr>
            <w:r w:rsidRPr="000029E3">
              <w:rPr>
                <w:rFonts w:ascii="Book Antiqua" w:hAnsi="Book Antiqua"/>
                <w:i/>
                <w:sz w:val="24"/>
                <w:szCs w:val="24"/>
              </w:rPr>
              <w:t>PNPLA3, NCAN, PPP1R3B, GCKR, LYPLAL1</w:t>
            </w:r>
          </w:p>
        </w:tc>
      </w:tr>
      <w:tr w:rsidR="001F6110" w:rsidRPr="000029E3" w:rsidTr="00150787">
        <w:tc>
          <w:tcPr>
            <w:tcW w:w="1426" w:type="dxa"/>
          </w:tcPr>
          <w:p w:rsidR="001F6110" w:rsidRPr="000029E3" w:rsidRDefault="001F6110" w:rsidP="00150787">
            <w:pPr>
              <w:snapToGrid w:val="0"/>
              <w:spacing w:line="360" w:lineRule="auto"/>
              <w:rPr>
                <w:rFonts w:ascii="Book Antiqua" w:hAnsi="Book Antiqua"/>
                <w:sz w:val="24"/>
                <w:szCs w:val="24"/>
              </w:rPr>
            </w:pPr>
            <w:r w:rsidRPr="000029E3">
              <w:rPr>
                <w:rFonts w:ascii="Book Antiqua" w:hAnsi="Book Antiqua"/>
                <w:sz w:val="24"/>
                <w:szCs w:val="24"/>
              </w:rPr>
              <w:t xml:space="preserve">Kawaguchi </w:t>
            </w:r>
            <w:r w:rsidR="00150787" w:rsidRPr="00150787">
              <w:rPr>
                <w:rFonts w:ascii="Book Antiqua" w:hAnsi="Book Antiqua" w:hint="eastAsia"/>
                <w:i/>
                <w:sz w:val="24"/>
                <w:szCs w:val="24"/>
                <w:lang w:eastAsia="zh-CN"/>
              </w:rPr>
              <w:t xml:space="preserve"> et al</w:t>
            </w:r>
            <w:r w:rsidR="00150787" w:rsidRPr="00150787">
              <w:rPr>
                <w:rFonts w:ascii="Book Antiqua" w:hAnsi="Book Antiqua"/>
                <w:sz w:val="24"/>
                <w:szCs w:val="24"/>
                <w:vertAlign w:val="superscript"/>
              </w:rPr>
              <w:t>[3]</w:t>
            </w:r>
            <w:r w:rsidRPr="000029E3">
              <w:rPr>
                <w:rFonts w:ascii="Book Antiqua" w:hAnsi="Book Antiqua"/>
                <w:sz w:val="24"/>
                <w:szCs w:val="24"/>
              </w:rPr>
              <w:t>, 2012</w:t>
            </w:r>
          </w:p>
        </w:tc>
        <w:tc>
          <w:tcPr>
            <w:tcW w:w="2433"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NAFLD</w:t>
            </w:r>
          </w:p>
        </w:tc>
        <w:tc>
          <w:tcPr>
            <w:tcW w:w="2009"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Japanese</w:t>
            </w:r>
          </w:p>
        </w:tc>
        <w:tc>
          <w:tcPr>
            <w:tcW w:w="1777" w:type="dxa"/>
          </w:tcPr>
          <w:p w:rsidR="001F6110" w:rsidRPr="000029E3" w:rsidRDefault="001F6110" w:rsidP="00150787">
            <w:pPr>
              <w:snapToGrid w:val="0"/>
              <w:spacing w:line="360" w:lineRule="auto"/>
              <w:jc w:val="center"/>
              <w:rPr>
                <w:rFonts w:ascii="Book Antiqua" w:hAnsi="Book Antiqua"/>
                <w:sz w:val="24"/>
                <w:szCs w:val="24"/>
              </w:rPr>
            </w:pPr>
            <w:proofErr w:type="spellStart"/>
            <w:r w:rsidRPr="000029E3">
              <w:rPr>
                <w:rFonts w:ascii="Book Antiqua" w:hAnsi="Book Antiqua"/>
                <w:sz w:val="24"/>
                <w:szCs w:val="24"/>
              </w:rPr>
              <w:t>Illumina</w:t>
            </w:r>
            <w:proofErr w:type="spellEnd"/>
          </w:p>
        </w:tc>
        <w:tc>
          <w:tcPr>
            <w:tcW w:w="1661"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 xml:space="preserve">529 patients consisting of </w:t>
            </w:r>
            <w:r w:rsidRPr="000029E3">
              <w:rPr>
                <w:rFonts w:ascii="Book Antiqua" w:hAnsi="Book Antiqua"/>
                <w:sz w:val="24"/>
                <w:szCs w:val="24"/>
              </w:rPr>
              <w:lastRenderedPageBreak/>
              <w:t>four NAFLD subgroups (</w:t>
            </w:r>
            <w:proofErr w:type="spellStart"/>
            <w:r w:rsidRPr="000029E3">
              <w:rPr>
                <w:rFonts w:ascii="Book Antiqua" w:hAnsi="Book Antiqua"/>
                <w:sz w:val="24"/>
                <w:szCs w:val="24"/>
              </w:rPr>
              <w:t>Matteoni’s</w:t>
            </w:r>
            <w:proofErr w:type="spellEnd"/>
            <w:r w:rsidRPr="000029E3">
              <w:rPr>
                <w:rFonts w:ascii="Book Antiqua" w:hAnsi="Book Antiqua"/>
                <w:sz w:val="24"/>
                <w:szCs w:val="24"/>
              </w:rPr>
              <w:t xml:space="preserve"> classification)</w:t>
            </w:r>
          </w:p>
        </w:tc>
        <w:tc>
          <w:tcPr>
            <w:tcW w:w="1589"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lastRenderedPageBreak/>
              <w:t>None</w:t>
            </w:r>
          </w:p>
        </w:tc>
        <w:tc>
          <w:tcPr>
            <w:tcW w:w="2281" w:type="dxa"/>
          </w:tcPr>
          <w:p w:rsidR="001F6110" w:rsidRPr="000029E3" w:rsidRDefault="001F6110" w:rsidP="00150787">
            <w:pPr>
              <w:snapToGrid w:val="0"/>
              <w:spacing w:line="360" w:lineRule="auto"/>
              <w:jc w:val="center"/>
              <w:rPr>
                <w:rFonts w:ascii="Book Antiqua" w:hAnsi="Book Antiqua"/>
                <w:i/>
                <w:sz w:val="24"/>
                <w:szCs w:val="24"/>
              </w:rPr>
            </w:pPr>
            <w:r w:rsidRPr="000029E3">
              <w:rPr>
                <w:rFonts w:ascii="Book Antiqua" w:hAnsi="Book Antiqua"/>
                <w:i/>
                <w:sz w:val="24"/>
                <w:szCs w:val="24"/>
              </w:rPr>
              <w:t>PNPLA3</w:t>
            </w:r>
            <w:r w:rsidR="00DA4498" w:rsidRPr="000029E3">
              <w:rPr>
                <w:rFonts w:ascii="Book Antiqua" w:hAnsi="Book Antiqua"/>
                <w:i/>
                <w:sz w:val="24"/>
                <w:szCs w:val="24"/>
              </w:rPr>
              <w:t xml:space="preserve">, SAMM50, PARVB, </w:t>
            </w:r>
            <w:r w:rsidR="00DA4498" w:rsidRPr="000029E3">
              <w:rPr>
                <w:rFonts w:ascii="Book Antiqua" w:hAnsi="Book Antiqua" w:cs="BookAntiqua-Italic"/>
                <w:i/>
                <w:iCs/>
                <w:sz w:val="24"/>
                <w:szCs w:val="24"/>
              </w:rPr>
              <w:lastRenderedPageBreak/>
              <w:t>HS3ST1</w:t>
            </w:r>
            <w:r w:rsidR="00DA4498" w:rsidRPr="000029E3">
              <w:rPr>
                <w:rFonts w:ascii="Book Antiqua" w:hAnsi="Book Antiqua" w:cs="BookAntiqua"/>
                <w:i/>
                <w:sz w:val="24"/>
                <w:szCs w:val="24"/>
              </w:rPr>
              <w:t>-</w:t>
            </w:r>
            <w:r w:rsidR="00DA4498" w:rsidRPr="000029E3">
              <w:rPr>
                <w:rFonts w:ascii="Book Antiqua" w:hAnsi="Book Antiqua" w:cs="BookAntiqua-Italic"/>
                <w:i/>
                <w:iCs/>
                <w:sz w:val="24"/>
                <w:szCs w:val="24"/>
              </w:rPr>
              <w:t>HSP90AB2P, YIPF1</w:t>
            </w:r>
          </w:p>
        </w:tc>
      </w:tr>
      <w:tr w:rsidR="001F6110" w:rsidRPr="000029E3" w:rsidTr="00150787">
        <w:tc>
          <w:tcPr>
            <w:tcW w:w="1426" w:type="dxa"/>
          </w:tcPr>
          <w:p w:rsidR="001F6110" w:rsidRPr="000029E3" w:rsidRDefault="001F6110" w:rsidP="00150787">
            <w:pPr>
              <w:snapToGrid w:val="0"/>
              <w:spacing w:line="360" w:lineRule="auto"/>
              <w:rPr>
                <w:rFonts w:ascii="Book Antiqua" w:hAnsi="Book Antiqua"/>
                <w:sz w:val="24"/>
                <w:szCs w:val="24"/>
              </w:rPr>
            </w:pPr>
            <w:proofErr w:type="spellStart"/>
            <w:r w:rsidRPr="000029E3">
              <w:rPr>
                <w:rFonts w:ascii="Book Antiqua" w:hAnsi="Book Antiqua"/>
                <w:sz w:val="24"/>
                <w:szCs w:val="24"/>
              </w:rPr>
              <w:lastRenderedPageBreak/>
              <w:t>Kitamoto</w:t>
            </w:r>
            <w:proofErr w:type="spellEnd"/>
            <w:r w:rsidRPr="000029E3">
              <w:rPr>
                <w:rFonts w:ascii="Book Antiqua" w:hAnsi="Book Antiqua"/>
                <w:sz w:val="24"/>
                <w:szCs w:val="24"/>
              </w:rPr>
              <w:t xml:space="preserve"> </w:t>
            </w:r>
            <w:r w:rsidR="00150787" w:rsidRPr="00150787">
              <w:rPr>
                <w:rFonts w:ascii="Book Antiqua" w:hAnsi="Book Antiqua" w:hint="eastAsia"/>
                <w:i/>
                <w:sz w:val="24"/>
                <w:szCs w:val="24"/>
                <w:lang w:eastAsia="zh-CN"/>
              </w:rPr>
              <w:t xml:space="preserve"> et al</w:t>
            </w:r>
            <w:r w:rsidR="00150787" w:rsidRPr="00150787">
              <w:rPr>
                <w:rFonts w:ascii="Book Antiqua" w:hAnsi="Book Antiqua"/>
                <w:sz w:val="24"/>
                <w:szCs w:val="24"/>
                <w:vertAlign w:val="superscript"/>
              </w:rPr>
              <w:t>[67]</w:t>
            </w:r>
            <w:r w:rsidRPr="000029E3">
              <w:rPr>
                <w:rFonts w:ascii="Book Antiqua" w:hAnsi="Book Antiqua"/>
                <w:sz w:val="24"/>
                <w:szCs w:val="24"/>
              </w:rPr>
              <w:t>, 2013</w:t>
            </w:r>
          </w:p>
        </w:tc>
        <w:tc>
          <w:tcPr>
            <w:tcW w:w="2433"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NAFLD</w:t>
            </w:r>
          </w:p>
        </w:tc>
        <w:tc>
          <w:tcPr>
            <w:tcW w:w="2009"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Japanese</w:t>
            </w:r>
          </w:p>
        </w:tc>
        <w:tc>
          <w:tcPr>
            <w:tcW w:w="1777" w:type="dxa"/>
          </w:tcPr>
          <w:p w:rsidR="001F6110" w:rsidRPr="000029E3" w:rsidRDefault="001F6110" w:rsidP="00150787">
            <w:pPr>
              <w:snapToGrid w:val="0"/>
              <w:spacing w:line="360" w:lineRule="auto"/>
              <w:jc w:val="center"/>
              <w:rPr>
                <w:rFonts w:ascii="Book Antiqua" w:hAnsi="Book Antiqua"/>
                <w:sz w:val="24"/>
                <w:szCs w:val="24"/>
              </w:rPr>
            </w:pPr>
            <w:proofErr w:type="spellStart"/>
            <w:r w:rsidRPr="000029E3">
              <w:rPr>
                <w:rFonts w:ascii="Book Antiqua" w:hAnsi="Book Antiqua"/>
                <w:sz w:val="24"/>
                <w:szCs w:val="24"/>
              </w:rPr>
              <w:t>Illumina</w:t>
            </w:r>
            <w:proofErr w:type="spellEnd"/>
          </w:p>
        </w:tc>
        <w:tc>
          <w:tcPr>
            <w:tcW w:w="1661"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392 NAFLD and 934 controls</w:t>
            </w:r>
          </w:p>
        </w:tc>
        <w:tc>
          <w:tcPr>
            <w:tcW w:w="1589"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172 NAFLD and 1012 controls</w:t>
            </w:r>
          </w:p>
        </w:tc>
        <w:tc>
          <w:tcPr>
            <w:tcW w:w="2281" w:type="dxa"/>
          </w:tcPr>
          <w:p w:rsidR="001F6110" w:rsidRPr="000029E3" w:rsidRDefault="001F6110" w:rsidP="00150787">
            <w:pPr>
              <w:snapToGrid w:val="0"/>
              <w:spacing w:line="360" w:lineRule="auto"/>
              <w:jc w:val="center"/>
              <w:rPr>
                <w:rFonts w:ascii="Book Antiqua" w:hAnsi="Book Antiqua"/>
                <w:i/>
                <w:sz w:val="24"/>
                <w:szCs w:val="24"/>
              </w:rPr>
            </w:pPr>
            <w:r w:rsidRPr="000029E3">
              <w:rPr>
                <w:rFonts w:ascii="Book Antiqua" w:hAnsi="Book Antiqua"/>
                <w:i/>
                <w:sz w:val="24"/>
                <w:szCs w:val="24"/>
              </w:rPr>
              <w:t>PNPLA3, SAMM50, PARVB gene</w:t>
            </w:r>
          </w:p>
        </w:tc>
      </w:tr>
      <w:tr w:rsidR="001F6110" w:rsidRPr="000029E3" w:rsidTr="00150787">
        <w:tc>
          <w:tcPr>
            <w:tcW w:w="1426" w:type="dxa"/>
          </w:tcPr>
          <w:p w:rsidR="001F6110" w:rsidRPr="000029E3" w:rsidRDefault="001F6110" w:rsidP="00150787">
            <w:pPr>
              <w:snapToGrid w:val="0"/>
              <w:spacing w:line="360" w:lineRule="auto"/>
              <w:rPr>
                <w:rFonts w:ascii="Book Antiqua" w:hAnsi="Book Antiqua"/>
                <w:sz w:val="24"/>
                <w:szCs w:val="24"/>
              </w:rPr>
            </w:pPr>
            <w:proofErr w:type="spellStart"/>
            <w:r w:rsidRPr="000029E3">
              <w:rPr>
                <w:rFonts w:ascii="Book Antiqua" w:hAnsi="Book Antiqua"/>
                <w:sz w:val="24"/>
                <w:szCs w:val="24"/>
              </w:rPr>
              <w:t>Kozlitina</w:t>
            </w:r>
            <w:proofErr w:type="spellEnd"/>
            <w:r w:rsidRPr="000029E3">
              <w:rPr>
                <w:rFonts w:ascii="Book Antiqua" w:hAnsi="Book Antiqua"/>
                <w:sz w:val="24"/>
                <w:szCs w:val="24"/>
              </w:rPr>
              <w:t xml:space="preserve"> </w:t>
            </w:r>
            <w:r w:rsidR="00150787" w:rsidRPr="00150787">
              <w:rPr>
                <w:rFonts w:ascii="Book Antiqua" w:hAnsi="Book Antiqua" w:hint="eastAsia"/>
                <w:i/>
                <w:sz w:val="24"/>
                <w:szCs w:val="24"/>
                <w:lang w:eastAsia="zh-CN"/>
              </w:rPr>
              <w:t xml:space="preserve"> et al</w:t>
            </w:r>
            <w:r w:rsidR="00150787" w:rsidRPr="00150787">
              <w:rPr>
                <w:rFonts w:ascii="Book Antiqua" w:hAnsi="Book Antiqua"/>
                <w:sz w:val="24"/>
                <w:szCs w:val="24"/>
                <w:vertAlign w:val="superscript"/>
              </w:rPr>
              <w:t>[19]</w:t>
            </w:r>
            <w:r w:rsidRPr="000029E3">
              <w:rPr>
                <w:rFonts w:ascii="Book Antiqua" w:hAnsi="Book Antiqua"/>
                <w:sz w:val="24"/>
                <w:szCs w:val="24"/>
              </w:rPr>
              <w:t>, 2014</w:t>
            </w:r>
          </w:p>
        </w:tc>
        <w:tc>
          <w:tcPr>
            <w:tcW w:w="2433"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 xml:space="preserve">MRS measured hepatic </w:t>
            </w:r>
            <w:proofErr w:type="spellStart"/>
            <w:r w:rsidRPr="000029E3">
              <w:rPr>
                <w:rFonts w:ascii="Book Antiqua" w:hAnsi="Book Antiqua"/>
                <w:sz w:val="24"/>
                <w:szCs w:val="24"/>
              </w:rPr>
              <w:t>steatosis</w:t>
            </w:r>
            <w:proofErr w:type="spellEnd"/>
          </w:p>
        </w:tc>
        <w:tc>
          <w:tcPr>
            <w:tcW w:w="2009"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Hispanic. African American and European</w:t>
            </w:r>
          </w:p>
        </w:tc>
        <w:tc>
          <w:tcPr>
            <w:tcW w:w="1777" w:type="dxa"/>
          </w:tcPr>
          <w:p w:rsidR="001F6110" w:rsidRPr="000029E3" w:rsidRDefault="001F6110" w:rsidP="00150787">
            <w:pPr>
              <w:snapToGrid w:val="0"/>
              <w:spacing w:line="360" w:lineRule="auto"/>
              <w:jc w:val="center"/>
              <w:rPr>
                <w:rFonts w:ascii="Book Antiqua" w:hAnsi="Book Antiqua"/>
                <w:sz w:val="24"/>
                <w:szCs w:val="24"/>
              </w:rPr>
            </w:pPr>
            <w:proofErr w:type="spellStart"/>
            <w:r w:rsidRPr="000029E3">
              <w:rPr>
                <w:rFonts w:ascii="Book Antiqua" w:hAnsi="Book Antiqua"/>
                <w:sz w:val="24"/>
                <w:szCs w:val="24"/>
              </w:rPr>
              <w:t>Illumina</w:t>
            </w:r>
            <w:proofErr w:type="spellEnd"/>
          </w:p>
        </w:tc>
        <w:tc>
          <w:tcPr>
            <w:tcW w:w="1661"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2,736</w:t>
            </w:r>
          </w:p>
        </w:tc>
        <w:tc>
          <w:tcPr>
            <w:tcW w:w="1589"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None</w:t>
            </w:r>
          </w:p>
        </w:tc>
        <w:tc>
          <w:tcPr>
            <w:tcW w:w="2281" w:type="dxa"/>
          </w:tcPr>
          <w:p w:rsidR="001F6110" w:rsidRPr="000029E3" w:rsidRDefault="001F6110" w:rsidP="00150787">
            <w:pPr>
              <w:snapToGrid w:val="0"/>
              <w:spacing w:line="360" w:lineRule="auto"/>
              <w:jc w:val="center"/>
              <w:rPr>
                <w:rFonts w:ascii="Book Antiqua" w:hAnsi="Book Antiqua"/>
                <w:i/>
                <w:sz w:val="24"/>
                <w:szCs w:val="24"/>
              </w:rPr>
            </w:pPr>
            <w:r w:rsidRPr="000029E3">
              <w:rPr>
                <w:rFonts w:ascii="Book Antiqua" w:hAnsi="Book Antiqua"/>
                <w:i/>
                <w:sz w:val="24"/>
                <w:szCs w:val="24"/>
              </w:rPr>
              <w:t>PNPLA3 and TM6SF2</w:t>
            </w:r>
          </w:p>
        </w:tc>
      </w:tr>
    </w:tbl>
    <w:p w:rsidR="00150787" w:rsidRDefault="00150787" w:rsidP="00EF2C35">
      <w:pPr>
        <w:snapToGrid w:val="0"/>
        <w:spacing w:after="0" w:line="360" w:lineRule="auto"/>
        <w:jc w:val="both"/>
        <w:rPr>
          <w:rFonts w:ascii="Book Antiqua" w:hAnsi="Book Antiqua"/>
          <w:sz w:val="24"/>
          <w:szCs w:val="24"/>
          <w:lang w:eastAsia="zh-CN"/>
        </w:rPr>
      </w:pPr>
      <w:r w:rsidRPr="000029E3">
        <w:rPr>
          <w:rFonts w:ascii="Book Antiqua" w:hAnsi="Book Antiqua"/>
          <w:sz w:val="24"/>
          <w:szCs w:val="24"/>
        </w:rPr>
        <w:t>NAFLD</w:t>
      </w:r>
      <w:r>
        <w:rPr>
          <w:rFonts w:ascii="Book Antiqua" w:hAnsi="Book Antiqua" w:hint="eastAsia"/>
          <w:sz w:val="24"/>
          <w:szCs w:val="24"/>
          <w:lang w:eastAsia="zh-CN"/>
        </w:rPr>
        <w:t xml:space="preserve">: </w:t>
      </w:r>
      <w:r w:rsidRPr="00150787">
        <w:rPr>
          <w:rFonts w:ascii="Book Antiqua" w:hAnsi="Book Antiqua"/>
          <w:caps/>
          <w:sz w:val="24"/>
          <w:szCs w:val="24"/>
        </w:rPr>
        <w:t>n</w:t>
      </w:r>
      <w:r w:rsidRPr="00963D6F">
        <w:rPr>
          <w:rFonts w:ascii="Book Antiqua" w:hAnsi="Book Antiqua"/>
          <w:sz w:val="24"/>
          <w:szCs w:val="24"/>
        </w:rPr>
        <w:t>on-alcoholic fatty liver disease</w:t>
      </w:r>
      <w:r>
        <w:rPr>
          <w:rFonts w:ascii="Book Antiqua" w:hAnsi="Book Antiqua" w:hint="eastAsia"/>
          <w:sz w:val="24"/>
          <w:szCs w:val="24"/>
          <w:lang w:eastAsia="zh-CN"/>
        </w:rPr>
        <w:t xml:space="preserve">; CT: </w:t>
      </w:r>
      <w:r w:rsidRPr="00150787">
        <w:rPr>
          <w:rFonts w:ascii="Book Antiqua" w:hAnsi="Book Antiqua"/>
          <w:sz w:val="24"/>
          <w:szCs w:val="24"/>
          <w:lang w:eastAsia="zh-CN"/>
        </w:rPr>
        <w:t>Computed tomography</w:t>
      </w:r>
      <w:r>
        <w:rPr>
          <w:rFonts w:ascii="Book Antiqua" w:hAnsi="Book Antiqua" w:hint="eastAsia"/>
          <w:sz w:val="24"/>
          <w:szCs w:val="24"/>
          <w:lang w:eastAsia="zh-CN"/>
        </w:rPr>
        <w:t>.</w:t>
      </w:r>
    </w:p>
    <w:p w:rsidR="00150787" w:rsidRDefault="00150787">
      <w:pPr>
        <w:rPr>
          <w:rFonts w:ascii="Book Antiqua" w:hAnsi="Book Antiqua"/>
          <w:sz w:val="24"/>
          <w:szCs w:val="24"/>
        </w:rPr>
      </w:pPr>
      <w:r>
        <w:rPr>
          <w:rFonts w:ascii="Book Antiqua" w:hAnsi="Book Antiqua"/>
          <w:sz w:val="24"/>
          <w:szCs w:val="24"/>
        </w:rPr>
        <w:br w:type="page"/>
      </w:r>
    </w:p>
    <w:p w:rsidR="001F6110" w:rsidRPr="00150787" w:rsidRDefault="001F6110" w:rsidP="00EF2C35">
      <w:pPr>
        <w:snapToGrid w:val="0"/>
        <w:spacing w:after="0" w:line="360" w:lineRule="auto"/>
        <w:jc w:val="both"/>
        <w:rPr>
          <w:rFonts w:ascii="Book Antiqua" w:hAnsi="Book Antiqua"/>
          <w:b/>
          <w:sz w:val="24"/>
          <w:szCs w:val="24"/>
        </w:rPr>
      </w:pPr>
      <w:r w:rsidRPr="00150787">
        <w:rPr>
          <w:rFonts w:ascii="Book Antiqua" w:hAnsi="Book Antiqua"/>
          <w:b/>
          <w:sz w:val="24"/>
          <w:szCs w:val="24"/>
        </w:rPr>
        <w:lastRenderedPageBreak/>
        <w:t>Table 2</w:t>
      </w:r>
      <w:r w:rsidR="00150787" w:rsidRPr="00150787">
        <w:rPr>
          <w:rFonts w:ascii="Book Antiqua" w:hAnsi="Book Antiqua" w:hint="eastAsia"/>
          <w:b/>
          <w:sz w:val="24"/>
          <w:szCs w:val="24"/>
          <w:lang w:eastAsia="zh-CN"/>
        </w:rPr>
        <w:t xml:space="preserve"> </w:t>
      </w:r>
      <w:r w:rsidRPr="00150787">
        <w:rPr>
          <w:rFonts w:ascii="Book Antiqua" w:hAnsi="Book Antiqua"/>
          <w:b/>
          <w:sz w:val="24"/>
          <w:szCs w:val="24"/>
        </w:rPr>
        <w:t xml:space="preserve">Functional role of </w:t>
      </w:r>
      <w:r w:rsidR="00CF0B99" w:rsidRPr="00150787">
        <w:rPr>
          <w:rFonts w:ascii="Book Antiqua" w:hAnsi="Book Antiqua"/>
          <w:b/>
          <w:sz w:val="24"/>
          <w:szCs w:val="24"/>
        </w:rPr>
        <w:t xml:space="preserve">major </w:t>
      </w:r>
      <w:r w:rsidRPr="00150787">
        <w:rPr>
          <w:rFonts w:ascii="Book Antiqua" w:hAnsi="Book Antiqua"/>
          <w:b/>
          <w:sz w:val="24"/>
          <w:szCs w:val="24"/>
        </w:rPr>
        <w:t xml:space="preserve">genes associated with </w:t>
      </w:r>
      <w:r w:rsidR="00150787" w:rsidRPr="00150787">
        <w:rPr>
          <w:rFonts w:ascii="Book Antiqua" w:hAnsi="Book Antiqua"/>
          <w:b/>
          <w:sz w:val="24"/>
          <w:szCs w:val="24"/>
        </w:rPr>
        <w:t>non-alcoholic fatty liver disease</w:t>
      </w:r>
      <w:r w:rsidRPr="00150787">
        <w:rPr>
          <w:rFonts w:ascii="Book Antiqua" w:hAnsi="Book Antiqua"/>
          <w:b/>
          <w:sz w:val="24"/>
          <w:szCs w:val="24"/>
        </w:rPr>
        <w:t xml:space="preserve"> identified by </w:t>
      </w:r>
      <w:r w:rsidR="00150787" w:rsidRPr="00150787">
        <w:rPr>
          <w:rFonts w:ascii="Book Antiqua" w:hAnsi="Book Antiqua"/>
          <w:b/>
          <w:sz w:val="24"/>
          <w:szCs w:val="24"/>
        </w:rPr>
        <w:t>g</w:t>
      </w:r>
      <w:r w:rsidRPr="00150787">
        <w:rPr>
          <w:rFonts w:ascii="Book Antiqua" w:hAnsi="Book Antiqua"/>
          <w:b/>
          <w:sz w:val="24"/>
          <w:szCs w:val="24"/>
        </w:rPr>
        <w:t>enome/</w:t>
      </w:r>
      <w:proofErr w:type="spellStart"/>
      <w:r w:rsidR="00150787" w:rsidRPr="00150787">
        <w:rPr>
          <w:rFonts w:ascii="Book Antiqua" w:hAnsi="Book Antiqua"/>
          <w:b/>
          <w:sz w:val="24"/>
          <w:szCs w:val="24"/>
        </w:rPr>
        <w:t>e</w:t>
      </w:r>
      <w:r w:rsidRPr="00150787">
        <w:rPr>
          <w:rFonts w:ascii="Book Antiqua" w:hAnsi="Book Antiqua"/>
          <w:b/>
          <w:sz w:val="24"/>
          <w:szCs w:val="24"/>
        </w:rPr>
        <w:t>xome</w:t>
      </w:r>
      <w:proofErr w:type="spellEnd"/>
      <w:r w:rsidRPr="00150787">
        <w:rPr>
          <w:rFonts w:ascii="Book Antiqua" w:hAnsi="Book Antiqua"/>
          <w:b/>
          <w:sz w:val="24"/>
          <w:szCs w:val="24"/>
        </w:rPr>
        <w:t xml:space="preserve"> wide association studies</w:t>
      </w:r>
    </w:p>
    <w:tbl>
      <w:tblPr>
        <w:tblStyle w:val="TableGrid"/>
        <w:tblW w:w="136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2361"/>
        <w:gridCol w:w="1726"/>
        <w:gridCol w:w="2087"/>
        <w:gridCol w:w="1684"/>
        <w:gridCol w:w="1136"/>
        <w:gridCol w:w="2127"/>
        <w:gridCol w:w="1376"/>
      </w:tblGrid>
      <w:tr w:rsidR="001F6110" w:rsidRPr="000029E3" w:rsidTr="00150787">
        <w:tc>
          <w:tcPr>
            <w:tcW w:w="1152" w:type="dxa"/>
            <w:tcBorders>
              <w:top w:val="single" w:sz="4" w:space="0" w:color="000000" w:themeColor="text1"/>
              <w:bottom w:val="single" w:sz="4" w:space="0" w:color="000000" w:themeColor="text1"/>
            </w:tcBorders>
          </w:tcPr>
          <w:p w:rsidR="001F6110" w:rsidRPr="00150787" w:rsidRDefault="001F6110" w:rsidP="00EF2C35">
            <w:pPr>
              <w:snapToGrid w:val="0"/>
              <w:spacing w:line="360" w:lineRule="auto"/>
              <w:jc w:val="both"/>
              <w:rPr>
                <w:rFonts w:ascii="Book Antiqua" w:hAnsi="Book Antiqua"/>
                <w:b/>
                <w:sz w:val="24"/>
                <w:szCs w:val="24"/>
              </w:rPr>
            </w:pPr>
            <w:r w:rsidRPr="00150787">
              <w:rPr>
                <w:rFonts w:ascii="Book Antiqua" w:hAnsi="Book Antiqua"/>
                <w:b/>
                <w:sz w:val="24"/>
                <w:szCs w:val="24"/>
              </w:rPr>
              <w:t>Gene</w:t>
            </w:r>
          </w:p>
        </w:tc>
        <w:tc>
          <w:tcPr>
            <w:tcW w:w="2061" w:type="dxa"/>
            <w:tcBorders>
              <w:top w:val="single" w:sz="4" w:space="0" w:color="000000" w:themeColor="text1"/>
              <w:bottom w:val="single" w:sz="4" w:space="0" w:color="000000" w:themeColor="text1"/>
            </w:tcBorders>
          </w:tcPr>
          <w:p w:rsidR="001F6110" w:rsidRPr="00150787" w:rsidRDefault="001F6110" w:rsidP="00150787">
            <w:pPr>
              <w:snapToGrid w:val="0"/>
              <w:spacing w:line="360" w:lineRule="auto"/>
              <w:jc w:val="center"/>
              <w:rPr>
                <w:rFonts w:ascii="Book Antiqua" w:hAnsi="Book Antiqua"/>
                <w:b/>
                <w:sz w:val="24"/>
                <w:szCs w:val="24"/>
              </w:rPr>
            </w:pPr>
            <w:r w:rsidRPr="00150787">
              <w:rPr>
                <w:rFonts w:ascii="Book Antiqua" w:hAnsi="Book Antiqua"/>
                <w:b/>
                <w:sz w:val="24"/>
                <w:szCs w:val="24"/>
              </w:rPr>
              <w:t>Protein</w:t>
            </w:r>
          </w:p>
        </w:tc>
        <w:tc>
          <w:tcPr>
            <w:tcW w:w="1948" w:type="dxa"/>
            <w:tcBorders>
              <w:top w:val="single" w:sz="4" w:space="0" w:color="000000" w:themeColor="text1"/>
              <w:bottom w:val="single" w:sz="4" w:space="0" w:color="000000" w:themeColor="text1"/>
            </w:tcBorders>
          </w:tcPr>
          <w:p w:rsidR="001F6110" w:rsidRPr="00150787" w:rsidRDefault="001F6110" w:rsidP="00150787">
            <w:pPr>
              <w:snapToGrid w:val="0"/>
              <w:spacing w:line="360" w:lineRule="auto"/>
              <w:jc w:val="center"/>
              <w:rPr>
                <w:rFonts w:ascii="Book Antiqua" w:hAnsi="Book Antiqua"/>
                <w:b/>
                <w:sz w:val="24"/>
                <w:szCs w:val="24"/>
                <w:lang w:eastAsia="zh-CN"/>
              </w:rPr>
            </w:pPr>
            <w:r w:rsidRPr="00150787">
              <w:rPr>
                <w:rFonts w:ascii="Book Antiqua" w:hAnsi="Book Antiqua"/>
                <w:b/>
                <w:sz w:val="24"/>
                <w:szCs w:val="24"/>
              </w:rPr>
              <w:t>Cellular location</w:t>
            </w:r>
            <w:r w:rsidR="00150787" w:rsidRPr="00150787">
              <w:rPr>
                <w:rFonts w:ascii="Book Antiqua" w:hAnsi="Book Antiqua" w:hint="eastAsia"/>
                <w:b/>
                <w:sz w:val="24"/>
                <w:szCs w:val="24"/>
                <w:vertAlign w:val="superscript"/>
                <w:lang w:eastAsia="zh-CN"/>
              </w:rPr>
              <w:t>1</w:t>
            </w:r>
          </w:p>
        </w:tc>
        <w:tc>
          <w:tcPr>
            <w:tcW w:w="1729" w:type="dxa"/>
            <w:tcBorders>
              <w:top w:val="single" w:sz="4" w:space="0" w:color="000000" w:themeColor="text1"/>
              <w:bottom w:val="single" w:sz="4" w:space="0" w:color="000000" w:themeColor="text1"/>
            </w:tcBorders>
          </w:tcPr>
          <w:p w:rsidR="001F6110" w:rsidRPr="00150787" w:rsidRDefault="001F6110" w:rsidP="00150787">
            <w:pPr>
              <w:snapToGrid w:val="0"/>
              <w:spacing w:line="360" w:lineRule="auto"/>
              <w:jc w:val="center"/>
              <w:rPr>
                <w:rFonts w:ascii="Book Antiqua" w:hAnsi="Book Antiqua"/>
                <w:b/>
                <w:sz w:val="24"/>
                <w:szCs w:val="24"/>
                <w:lang w:eastAsia="zh-CN"/>
              </w:rPr>
            </w:pPr>
            <w:r w:rsidRPr="00150787">
              <w:rPr>
                <w:rFonts w:ascii="Book Antiqua" w:hAnsi="Book Antiqua"/>
                <w:b/>
                <w:sz w:val="24"/>
                <w:szCs w:val="24"/>
              </w:rPr>
              <w:t>Function</w:t>
            </w:r>
            <w:r w:rsidR="00150787" w:rsidRPr="00150787">
              <w:rPr>
                <w:rFonts w:ascii="Book Antiqua" w:hAnsi="Book Antiqua" w:hint="eastAsia"/>
                <w:b/>
                <w:sz w:val="24"/>
                <w:szCs w:val="24"/>
                <w:vertAlign w:val="superscript"/>
                <w:lang w:eastAsia="zh-CN"/>
              </w:rPr>
              <w:t>1</w:t>
            </w:r>
          </w:p>
        </w:tc>
        <w:tc>
          <w:tcPr>
            <w:tcW w:w="1588" w:type="dxa"/>
            <w:tcBorders>
              <w:top w:val="single" w:sz="4" w:space="0" w:color="000000" w:themeColor="text1"/>
              <w:bottom w:val="single" w:sz="4" w:space="0" w:color="000000" w:themeColor="text1"/>
            </w:tcBorders>
          </w:tcPr>
          <w:p w:rsidR="001F6110" w:rsidRPr="00150787" w:rsidRDefault="001F6110" w:rsidP="00150787">
            <w:pPr>
              <w:snapToGrid w:val="0"/>
              <w:spacing w:line="360" w:lineRule="auto"/>
              <w:jc w:val="center"/>
              <w:rPr>
                <w:rFonts w:ascii="Book Antiqua" w:hAnsi="Book Antiqua"/>
                <w:b/>
                <w:sz w:val="24"/>
                <w:szCs w:val="24"/>
                <w:lang w:eastAsia="zh-CN"/>
              </w:rPr>
            </w:pPr>
            <w:r w:rsidRPr="00150787">
              <w:rPr>
                <w:rFonts w:ascii="Book Antiqua" w:hAnsi="Book Antiqua"/>
                <w:b/>
                <w:sz w:val="24"/>
                <w:szCs w:val="24"/>
              </w:rPr>
              <w:t>Chromosome location</w:t>
            </w:r>
            <w:r w:rsidR="00150787" w:rsidRPr="00150787">
              <w:rPr>
                <w:rFonts w:ascii="Book Antiqua" w:hAnsi="Book Antiqua" w:hint="eastAsia"/>
                <w:b/>
                <w:sz w:val="24"/>
                <w:szCs w:val="24"/>
                <w:vertAlign w:val="superscript"/>
                <w:lang w:eastAsia="zh-CN"/>
              </w:rPr>
              <w:t>2</w:t>
            </w:r>
          </w:p>
        </w:tc>
        <w:tc>
          <w:tcPr>
            <w:tcW w:w="1530" w:type="dxa"/>
            <w:tcBorders>
              <w:top w:val="single" w:sz="4" w:space="0" w:color="000000" w:themeColor="text1"/>
              <w:bottom w:val="single" w:sz="4" w:space="0" w:color="000000" w:themeColor="text1"/>
            </w:tcBorders>
          </w:tcPr>
          <w:p w:rsidR="001F6110" w:rsidRPr="00150787" w:rsidRDefault="001F6110" w:rsidP="00150787">
            <w:pPr>
              <w:snapToGrid w:val="0"/>
              <w:spacing w:line="360" w:lineRule="auto"/>
              <w:jc w:val="center"/>
              <w:rPr>
                <w:rFonts w:ascii="Book Antiqua" w:hAnsi="Book Antiqua"/>
                <w:b/>
                <w:sz w:val="24"/>
                <w:szCs w:val="24"/>
                <w:lang w:eastAsia="zh-CN"/>
              </w:rPr>
            </w:pPr>
            <w:r w:rsidRPr="00150787">
              <w:rPr>
                <w:rFonts w:ascii="Book Antiqua" w:hAnsi="Book Antiqua"/>
                <w:b/>
                <w:sz w:val="24"/>
                <w:szCs w:val="24"/>
              </w:rPr>
              <w:t>Number of exons and size</w:t>
            </w:r>
            <w:r w:rsidR="00150787" w:rsidRPr="00150787">
              <w:rPr>
                <w:rFonts w:ascii="Book Antiqua" w:hAnsi="Book Antiqua" w:hint="eastAsia"/>
                <w:b/>
                <w:sz w:val="24"/>
                <w:szCs w:val="24"/>
                <w:vertAlign w:val="superscript"/>
                <w:lang w:eastAsia="zh-CN"/>
              </w:rPr>
              <w:t>2</w:t>
            </w:r>
          </w:p>
        </w:tc>
        <w:tc>
          <w:tcPr>
            <w:tcW w:w="1937" w:type="dxa"/>
            <w:tcBorders>
              <w:top w:val="single" w:sz="4" w:space="0" w:color="000000" w:themeColor="text1"/>
              <w:bottom w:val="single" w:sz="4" w:space="0" w:color="000000" w:themeColor="text1"/>
            </w:tcBorders>
          </w:tcPr>
          <w:p w:rsidR="001F6110" w:rsidRPr="00150787" w:rsidRDefault="001F6110" w:rsidP="00150787">
            <w:pPr>
              <w:snapToGrid w:val="0"/>
              <w:spacing w:line="360" w:lineRule="auto"/>
              <w:jc w:val="center"/>
              <w:rPr>
                <w:rFonts w:ascii="Book Antiqua" w:hAnsi="Book Antiqua"/>
                <w:b/>
                <w:sz w:val="24"/>
                <w:szCs w:val="24"/>
                <w:lang w:eastAsia="zh-CN"/>
              </w:rPr>
            </w:pPr>
            <w:r w:rsidRPr="00150787">
              <w:rPr>
                <w:rFonts w:ascii="Book Antiqua" w:hAnsi="Book Antiqua"/>
                <w:b/>
                <w:sz w:val="24"/>
                <w:szCs w:val="24"/>
              </w:rPr>
              <w:t>Pathway/biologic function</w:t>
            </w:r>
            <w:r w:rsidR="00150787" w:rsidRPr="00150787">
              <w:rPr>
                <w:rFonts w:ascii="Book Antiqua" w:hAnsi="Book Antiqua" w:hint="eastAsia"/>
                <w:b/>
                <w:sz w:val="24"/>
                <w:szCs w:val="24"/>
                <w:vertAlign w:val="superscript"/>
                <w:lang w:eastAsia="zh-CN"/>
              </w:rPr>
              <w:t>1</w:t>
            </w:r>
          </w:p>
        </w:tc>
        <w:tc>
          <w:tcPr>
            <w:tcW w:w="1753" w:type="dxa"/>
            <w:tcBorders>
              <w:top w:val="single" w:sz="4" w:space="0" w:color="000000" w:themeColor="text1"/>
              <w:bottom w:val="single" w:sz="4" w:space="0" w:color="000000" w:themeColor="text1"/>
            </w:tcBorders>
          </w:tcPr>
          <w:p w:rsidR="001F6110" w:rsidRPr="00150787" w:rsidRDefault="001F6110" w:rsidP="00150787">
            <w:pPr>
              <w:snapToGrid w:val="0"/>
              <w:spacing w:line="360" w:lineRule="auto"/>
              <w:jc w:val="center"/>
              <w:rPr>
                <w:rFonts w:ascii="Book Antiqua" w:hAnsi="Book Antiqua"/>
                <w:b/>
                <w:sz w:val="24"/>
                <w:szCs w:val="24"/>
                <w:lang w:eastAsia="zh-CN"/>
              </w:rPr>
            </w:pPr>
            <w:r w:rsidRPr="00150787">
              <w:rPr>
                <w:rFonts w:ascii="Book Antiqua" w:hAnsi="Book Antiqua"/>
                <w:b/>
                <w:sz w:val="24"/>
                <w:szCs w:val="24"/>
              </w:rPr>
              <w:t>Tissues expressed</w:t>
            </w:r>
            <w:r w:rsidR="00150787" w:rsidRPr="00150787">
              <w:rPr>
                <w:rFonts w:ascii="Book Antiqua" w:hAnsi="Book Antiqua" w:hint="eastAsia"/>
                <w:b/>
                <w:sz w:val="24"/>
                <w:szCs w:val="24"/>
                <w:vertAlign w:val="superscript"/>
                <w:lang w:eastAsia="zh-CN"/>
              </w:rPr>
              <w:t>1</w:t>
            </w:r>
          </w:p>
        </w:tc>
      </w:tr>
      <w:tr w:rsidR="001F6110" w:rsidRPr="000029E3" w:rsidTr="00150787">
        <w:tc>
          <w:tcPr>
            <w:tcW w:w="1152" w:type="dxa"/>
            <w:tcBorders>
              <w:top w:val="single" w:sz="4" w:space="0" w:color="000000" w:themeColor="text1"/>
            </w:tcBorders>
          </w:tcPr>
          <w:p w:rsidR="001F6110" w:rsidRPr="000029E3" w:rsidRDefault="001F6110" w:rsidP="00EF2C35">
            <w:pPr>
              <w:snapToGrid w:val="0"/>
              <w:spacing w:line="360" w:lineRule="auto"/>
              <w:jc w:val="both"/>
              <w:rPr>
                <w:rFonts w:ascii="Book Antiqua" w:hAnsi="Book Antiqua"/>
                <w:i/>
                <w:sz w:val="24"/>
                <w:szCs w:val="24"/>
              </w:rPr>
            </w:pPr>
            <w:r w:rsidRPr="000029E3">
              <w:rPr>
                <w:rFonts w:ascii="Book Antiqua" w:hAnsi="Book Antiqua"/>
                <w:i/>
                <w:sz w:val="24"/>
                <w:szCs w:val="24"/>
              </w:rPr>
              <w:t>PNPLA3</w:t>
            </w:r>
          </w:p>
        </w:tc>
        <w:tc>
          <w:tcPr>
            <w:tcW w:w="2061" w:type="dxa"/>
            <w:tcBorders>
              <w:top w:val="single" w:sz="4" w:space="0" w:color="000000" w:themeColor="text1"/>
            </w:tcBorders>
          </w:tcPr>
          <w:p w:rsidR="001F6110" w:rsidRPr="000029E3" w:rsidRDefault="001F6110" w:rsidP="00150787">
            <w:pPr>
              <w:snapToGrid w:val="0"/>
              <w:spacing w:line="360" w:lineRule="auto"/>
              <w:jc w:val="center"/>
              <w:rPr>
                <w:rFonts w:ascii="Book Antiqua" w:hAnsi="Book Antiqua"/>
                <w:sz w:val="24"/>
                <w:szCs w:val="24"/>
              </w:rPr>
            </w:pPr>
            <w:proofErr w:type="spellStart"/>
            <w:r w:rsidRPr="000029E3">
              <w:rPr>
                <w:rFonts w:ascii="Book Antiqua" w:hAnsi="Book Antiqua"/>
                <w:sz w:val="24"/>
                <w:szCs w:val="24"/>
              </w:rPr>
              <w:t>Patatin</w:t>
            </w:r>
            <w:proofErr w:type="spellEnd"/>
            <w:r w:rsidRPr="000029E3">
              <w:rPr>
                <w:rFonts w:ascii="Book Antiqua" w:hAnsi="Book Antiqua"/>
                <w:sz w:val="24"/>
                <w:szCs w:val="24"/>
              </w:rPr>
              <w:t>-like phospholipase domain-containing protein 3</w:t>
            </w:r>
          </w:p>
        </w:tc>
        <w:tc>
          <w:tcPr>
            <w:tcW w:w="1948" w:type="dxa"/>
            <w:tcBorders>
              <w:top w:val="single" w:sz="4" w:space="0" w:color="000000" w:themeColor="text1"/>
            </w:tcBorders>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Lipid droplets</w:t>
            </w:r>
          </w:p>
        </w:tc>
        <w:tc>
          <w:tcPr>
            <w:tcW w:w="1729" w:type="dxa"/>
            <w:tcBorders>
              <w:top w:val="single" w:sz="4" w:space="0" w:color="000000" w:themeColor="text1"/>
            </w:tcBorders>
          </w:tcPr>
          <w:p w:rsidR="001F6110" w:rsidRPr="000029E3" w:rsidRDefault="001F6110" w:rsidP="00150787">
            <w:pPr>
              <w:snapToGrid w:val="0"/>
              <w:spacing w:line="360" w:lineRule="auto"/>
              <w:jc w:val="center"/>
              <w:rPr>
                <w:rFonts w:ascii="Book Antiqua" w:hAnsi="Book Antiqua"/>
                <w:sz w:val="24"/>
                <w:szCs w:val="24"/>
              </w:rPr>
            </w:pPr>
            <w:proofErr w:type="spellStart"/>
            <w:r w:rsidRPr="000029E3">
              <w:rPr>
                <w:rFonts w:ascii="Book Antiqua" w:hAnsi="Book Antiqua"/>
                <w:sz w:val="24"/>
                <w:szCs w:val="24"/>
              </w:rPr>
              <w:t>Triacyl</w:t>
            </w:r>
            <w:proofErr w:type="spellEnd"/>
            <w:r w:rsidRPr="000029E3">
              <w:rPr>
                <w:rFonts w:ascii="Book Antiqua" w:hAnsi="Book Antiqua"/>
                <w:sz w:val="24"/>
                <w:szCs w:val="24"/>
              </w:rPr>
              <w:t xml:space="preserve"> glycerol lipase and </w:t>
            </w:r>
            <w:proofErr w:type="spellStart"/>
            <w:r w:rsidRPr="000029E3">
              <w:rPr>
                <w:rFonts w:ascii="Book Antiqua" w:hAnsi="Book Antiqua"/>
                <w:sz w:val="24"/>
                <w:szCs w:val="24"/>
              </w:rPr>
              <w:t>acylglycerol</w:t>
            </w:r>
            <w:proofErr w:type="spellEnd"/>
            <w:r w:rsidRPr="000029E3">
              <w:rPr>
                <w:rFonts w:ascii="Book Antiqua" w:hAnsi="Book Antiqua"/>
                <w:sz w:val="24"/>
                <w:szCs w:val="24"/>
              </w:rPr>
              <w:t xml:space="preserve"> O-</w:t>
            </w:r>
            <w:proofErr w:type="spellStart"/>
            <w:r w:rsidRPr="000029E3">
              <w:rPr>
                <w:rFonts w:ascii="Book Antiqua" w:hAnsi="Book Antiqua"/>
                <w:sz w:val="24"/>
                <w:szCs w:val="24"/>
              </w:rPr>
              <w:t>cyltransferase</w:t>
            </w:r>
            <w:proofErr w:type="spellEnd"/>
            <w:r w:rsidRPr="000029E3">
              <w:rPr>
                <w:rFonts w:ascii="Book Antiqua" w:hAnsi="Book Antiqua"/>
                <w:sz w:val="24"/>
                <w:szCs w:val="24"/>
              </w:rPr>
              <w:t xml:space="preserve"> activities</w:t>
            </w:r>
          </w:p>
        </w:tc>
        <w:tc>
          <w:tcPr>
            <w:tcW w:w="1588" w:type="dxa"/>
            <w:tcBorders>
              <w:top w:val="single" w:sz="4" w:space="0" w:color="000000" w:themeColor="text1"/>
            </w:tcBorders>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Chromosome 22: 43,923,739-43,964,488 (forward strand)</w:t>
            </w:r>
          </w:p>
        </w:tc>
        <w:tc>
          <w:tcPr>
            <w:tcW w:w="1530" w:type="dxa"/>
            <w:tcBorders>
              <w:top w:val="single" w:sz="4" w:space="0" w:color="000000" w:themeColor="text1"/>
            </w:tcBorders>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 xml:space="preserve">9 (2805 </w:t>
            </w:r>
            <w:proofErr w:type="spellStart"/>
            <w:r w:rsidRPr="000029E3">
              <w:rPr>
                <w:rFonts w:ascii="Book Antiqua" w:hAnsi="Book Antiqua"/>
                <w:sz w:val="24"/>
                <w:szCs w:val="24"/>
              </w:rPr>
              <w:t>bp</w:t>
            </w:r>
            <w:proofErr w:type="spellEnd"/>
            <w:r w:rsidRPr="000029E3">
              <w:rPr>
                <w:rFonts w:ascii="Book Antiqua" w:hAnsi="Book Antiqua"/>
                <w:sz w:val="24"/>
                <w:szCs w:val="24"/>
              </w:rPr>
              <w:t>)</w:t>
            </w:r>
          </w:p>
        </w:tc>
        <w:tc>
          <w:tcPr>
            <w:tcW w:w="1937" w:type="dxa"/>
            <w:tcBorders>
              <w:top w:val="single" w:sz="4" w:space="0" w:color="000000" w:themeColor="text1"/>
            </w:tcBorders>
          </w:tcPr>
          <w:p w:rsidR="001F6110" w:rsidRPr="000029E3" w:rsidRDefault="001F6110" w:rsidP="00150787">
            <w:pPr>
              <w:snapToGrid w:val="0"/>
              <w:spacing w:line="360" w:lineRule="auto"/>
              <w:jc w:val="center"/>
              <w:rPr>
                <w:rFonts w:ascii="Book Antiqua" w:hAnsi="Book Antiqua"/>
                <w:sz w:val="24"/>
                <w:szCs w:val="24"/>
              </w:rPr>
            </w:pPr>
            <w:proofErr w:type="spellStart"/>
            <w:r w:rsidRPr="000029E3">
              <w:rPr>
                <w:rFonts w:ascii="Book Antiqua" w:hAnsi="Book Antiqua"/>
                <w:sz w:val="24"/>
                <w:szCs w:val="24"/>
              </w:rPr>
              <w:t>Triacyl</w:t>
            </w:r>
            <w:proofErr w:type="spellEnd"/>
            <w:r w:rsidRPr="000029E3">
              <w:rPr>
                <w:rFonts w:ascii="Book Antiqua" w:hAnsi="Book Antiqua"/>
                <w:sz w:val="24"/>
                <w:szCs w:val="24"/>
              </w:rPr>
              <w:t xml:space="preserve"> glycerol degradation and in glycerol-lipid metabolism</w:t>
            </w:r>
          </w:p>
        </w:tc>
        <w:tc>
          <w:tcPr>
            <w:tcW w:w="1753" w:type="dxa"/>
            <w:tcBorders>
              <w:top w:val="single" w:sz="4" w:space="0" w:color="000000" w:themeColor="text1"/>
            </w:tcBorders>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Liver, gall bladder, kidney, exocrine pancreas, seminal vesicles, intestine and salivary glands</w:t>
            </w:r>
          </w:p>
        </w:tc>
      </w:tr>
      <w:tr w:rsidR="001F6110" w:rsidRPr="000029E3" w:rsidTr="00150787">
        <w:tc>
          <w:tcPr>
            <w:tcW w:w="1152" w:type="dxa"/>
          </w:tcPr>
          <w:p w:rsidR="001F6110" w:rsidRPr="000029E3" w:rsidRDefault="001F6110" w:rsidP="00EF2C35">
            <w:pPr>
              <w:snapToGrid w:val="0"/>
              <w:spacing w:line="360" w:lineRule="auto"/>
              <w:jc w:val="both"/>
              <w:rPr>
                <w:rFonts w:ascii="Book Antiqua" w:hAnsi="Book Antiqua"/>
                <w:i/>
                <w:sz w:val="24"/>
                <w:szCs w:val="24"/>
              </w:rPr>
            </w:pPr>
            <w:r w:rsidRPr="000029E3">
              <w:rPr>
                <w:rFonts w:ascii="Book Antiqua" w:hAnsi="Book Antiqua"/>
                <w:i/>
                <w:sz w:val="24"/>
                <w:szCs w:val="24"/>
              </w:rPr>
              <w:t>TM6SF2</w:t>
            </w:r>
          </w:p>
        </w:tc>
        <w:tc>
          <w:tcPr>
            <w:tcW w:w="2061"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Transmembrane 6 superfamily member 2</w:t>
            </w:r>
          </w:p>
        </w:tc>
        <w:tc>
          <w:tcPr>
            <w:tcW w:w="1948"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Endoplasmic reticulum (ER) and the ER-</w:t>
            </w:r>
            <w:proofErr w:type="spellStart"/>
            <w:r w:rsidRPr="000029E3">
              <w:rPr>
                <w:rFonts w:ascii="Book Antiqua" w:hAnsi="Book Antiqua"/>
                <w:sz w:val="24"/>
                <w:szCs w:val="24"/>
              </w:rPr>
              <w:t>golgi</w:t>
            </w:r>
            <w:proofErr w:type="spellEnd"/>
            <w:r w:rsidRPr="000029E3">
              <w:rPr>
                <w:rFonts w:ascii="Book Antiqua" w:hAnsi="Book Antiqua"/>
                <w:sz w:val="24"/>
                <w:szCs w:val="24"/>
              </w:rPr>
              <w:t xml:space="preserve"> intermediate compartment</w:t>
            </w:r>
          </w:p>
        </w:tc>
        <w:tc>
          <w:tcPr>
            <w:tcW w:w="1729"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Regulation of fat in liver influencing triglyceride secretion and lipid droplet content</w:t>
            </w:r>
          </w:p>
        </w:tc>
        <w:tc>
          <w:tcPr>
            <w:tcW w:w="1588"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Chromosome 19: 19,264,364-19,273,391 (reverse strand)</w:t>
            </w:r>
          </w:p>
        </w:tc>
        <w:tc>
          <w:tcPr>
            <w:tcW w:w="1530"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 xml:space="preserve">10 (1505 </w:t>
            </w:r>
            <w:proofErr w:type="spellStart"/>
            <w:r w:rsidRPr="000029E3">
              <w:rPr>
                <w:rFonts w:ascii="Book Antiqua" w:hAnsi="Book Antiqua"/>
                <w:sz w:val="24"/>
                <w:szCs w:val="24"/>
              </w:rPr>
              <w:t>bp</w:t>
            </w:r>
            <w:proofErr w:type="spellEnd"/>
            <w:r w:rsidRPr="000029E3">
              <w:rPr>
                <w:rFonts w:ascii="Book Antiqua" w:hAnsi="Book Antiqua"/>
                <w:sz w:val="24"/>
                <w:szCs w:val="24"/>
              </w:rPr>
              <w:t>)</w:t>
            </w:r>
          </w:p>
        </w:tc>
        <w:tc>
          <w:tcPr>
            <w:tcW w:w="1937"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Promotes very low density lipoprotein export</w:t>
            </w:r>
          </w:p>
        </w:tc>
        <w:tc>
          <w:tcPr>
            <w:tcW w:w="1753"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Liver and intestine</w:t>
            </w:r>
          </w:p>
        </w:tc>
      </w:tr>
      <w:tr w:rsidR="001F6110" w:rsidRPr="000029E3" w:rsidTr="00150787">
        <w:tc>
          <w:tcPr>
            <w:tcW w:w="1152" w:type="dxa"/>
          </w:tcPr>
          <w:p w:rsidR="001F6110" w:rsidRPr="000029E3" w:rsidRDefault="001F6110" w:rsidP="00EF2C35">
            <w:pPr>
              <w:snapToGrid w:val="0"/>
              <w:spacing w:line="360" w:lineRule="auto"/>
              <w:jc w:val="both"/>
              <w:rPr>
                <w:rFonts w:ascii="Book Antiqua" w:hAnsi="Book Antiqua"/>
                <w:i/>
                <w:sz w:val="24"/>
                <w:szCs w:val="24"/>
              </w:rPr>
            </w:pPr>
            <w:r w:rsidRPr="000029E3">
              <w:rPr>
                <w:rFonts w:ascii="Book Antiqua" w:hAnsi="Book Antiqua"/>
                <w:i/>
                <w:sz w:val="24"/>
                <w:szCs w:val="24"/>
              </w:rPr>
              <w:lastRenderedPageBreak/>
              <w:t>SAMM50</w:t>
            </w:r>
          </w:p>
        </w:tc>
        <w:tc>
          <w:tcPr>
            <w:tcW w:w="2061"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Sorting And Assembly Machinery Component 50 Homolog</w:t>
            </w:r>
          </w:p>
        </w:tc>
        <w:tc>
          <w:tcPr>
            <w:tcW w:w="1948"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Outer mitochondrial membrane</w:t>
            </w:r>
          </w:p>
        </w:tc>
        <w:tc>
          <w:tcPr>
            <w:tcW w:w="1729"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Assembly of beta-barrel proteins</w:t>
            </w:r>
          </w:p>
        </w:tc>
        <w:tc>
          <w:tcPr>
            <w:tcW w:w="1588"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Chromosome 22: 43,955,421-44,010,531 (Forward strand)</w:t>
            </w:r>
          </w:p>
        </w:tc>
        <w:tc>
          <w:tcPr>
            <w:tcW w:w="1530"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15 (1717)</w:t>
            </w:r>
          </w:p>
        </w:tc>
        <w:tc>
          <w:tcPr>
            <w:tcW w:w="1937"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Transport to the Golgi and subsequent modification and Mitochondrial protein import.</w:t>
            </w:r>
          </w:p>
        </w:tc>
        <w:tc>
          <w:tcPr>
            <w:tcW w:w="1753"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Liver, Muscle, skeletal, lung adipocyte, colon and other tissues</w:t>
            </w:r>
          </w:p>
        </w:tc>
      </w:tr>
      <w:tr w:rsidR="001F6110" w:rsidRPr="000029E3" w:rsidTr="00150787">
        <w:tc>
          <w:tcPr>
            <w:tcW w:w="1152" w:type="dxa"/>
          </w:tcPr>
          <w:p w:rsidR="001F6110" w:rsidRPr="000029E3" w:rsidRDefault="001F6110" w:rsidP="00EF2C35">
            <w:pPr>
              <w:snapToGrid w:val="0"/>
              <w:spacing w:line="360" w:lineRule="auto"/>
              <w:jc w:val="both"/>
              <w:rPr>
                <w:rFonts w:ascii="Book Antiqua" w:hAnsi="Book Antiqua"/>
                <w:i/>
                <w:sz w:val="24"/>
                <w:szCs w:val="24"/>
              </w:rPr>
            </w:pPr>
            <w:r w:rsidRPr="000029E3">
              <w:rPr>
                <w:rFonts w:ascii="Book Antiqua" w:hAnsi="Book Antiqua"/>
                <w:i/>
                <w:sz w:val="24"/>
                <w:szCs w:val="24"/>
              </w:rPr>
              <w:t>PARVB</w:t>
            </w:r>
          </w:p>
        </w:tc>
        <w:tc>
          <w:tcPr>
            <w:tcW w:w="2061" w:type="dxa"/>
          </w:tcPr>
          <w:p w:rsidR="001F6110" w:rsidRPr="000029E3" w:rsidRDefault="001F6110" w:rsidP="00150787">
            <w:pPr>
              <w:snapToGrid w:val="0"/>
              <w:spacing w:line="360" w:lineRule="auto"/>
              <w:jc w:val="center"/>
              <w:rPr>
                <w:rFonts w:ascii="Book Antiqua" w:hAnsi="Book Antiqua"/>
                <w:sz w:val="24"/>
                <w:szCs w:val="24"/>
              </w:rPr>
            </w:pPr>
            <w:proofErr w:type="spellStart"/>
            <w:r w:rsidRPr="000029E3">
              <w:rPr>
                <w:rFonts w:ascii="Book Antiqua" w:hAnsi="Book Antiqua"/>
                <w:sz w:val="24"/>
                <w:szCs w:val="24"/>
              </w:rPr>
              <w:t>Parvin</w:t>
            </w:r>
            <w:proofErr w:type="spellEnd"/>
            <w:r w:rsidRPr="000029E3">
              <w:rPr>
                <w:rFonts w:ascii="Book Antiqua" w:hAnsi="Book Antiqua"/>
                <w:sz w:val="24"/>
                <w:szCs w:val="24"/>
              </w:rPr>
              <w:t>, Beta</w:t>
            </w:r>
          </w:p>
        </w:tc>
        <w:tc>
          <w:tcPr>
            <w:tcW w:w="1948"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Cytoplasm</w:t>
            </w:r>
          </w:p>
        </w:tc>
        <w:tc>
          <w:tcPr>
            <w:tcW w:w="1729"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 xml:space="preserve">Involved in the reorganization of the actin cytoskeleton and formation of </w:t>
            </w:r>
            <w:proofErr w:type="spellStart"/>
            <w:r w:rsidRPr="000029E3">
              <w:rPr>
                <w:rFonts w:ascii="Book Antiqua" w:hAnsi="Book Antiqua"/>
                <w:sz w:val="24"/>
                <w:szCs w:val="24"/>
              </w:rPr>
              <w:t>lamellipodia</w:t>
            </w:r>
            <w:proofErr w:type="spellEnd"/>
            <w:r w:rsidRPr="000029E3">
              <w:rPr>
                <w:rFonts w:ascii="Book Antiqua" w:hAnsi="Book Antiqua"/>
                <w:sz w:val="24"/>
                <w:szCs w:val="24"/>
              </w:rPr>
              <w:t>.</w:t>
            </w:r>
          </w:p>
        </w:tc>
        <w:tc>
          <w:tcPr>
            <w:tcW w:w="1588"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Chromosome 22: 44,024,277-44,172,949 (Forward strand)</w:t>
            </w:r>
          </w:p>
        </w:tc>
        <w:tc>
          <w:tcPr>
            <w:tcW w:w="1530"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13 (5429</w:t>
            </w:r>
            <w:r w:rsidR="00150787">
              <w:rPr>
                <w:rFonts w:ascii="Book Antiqua" w:hAnsi="Book Antiqua" w:hint="eastAsia"/>
                <w:sz w:val="24"/>
                <w:szCs w:val="24"/>
                <w:lang w:eastAsia="zh-CN"/>
              </w:rPr>
              <w:t xml:space="preserve"> </w:t>
            </w:r>
            <w:proofErr w:type="spellStart"/>
            <w:r w:rsidRPr="000029E3">
              <w:rPr>
                <w:rFonts w:ascii="Book Antiqua" w:hAnsi="Book Antiqua"/>
                <w:sz w:val="24"/>
                <w:szCs w:val="24"/>
              </w:rPr>
              <w:t>bp</w:t>
            </w:r>
            <w:proofErr w:type="spellEnd"/>
            <w:r w:rsidRPr="000029E3">
              <w:rPr>
                <w:rFonts w:ascii="Book Antiqua" w:hAnsi="Book Antiqua"/>
                <w:sz w:val="24"/>
                <w:szCs w:val="24"/>
              </w:rPr>
              <w:t>)</w:t>
            </w:r>
          </w:p>
        </w:tc>
        <w:tc>
          <w:tcPr>
            <w:tcW w:w="1937"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ERK signaling and Focal adhesion</w:t>
            </w:r>
          </w:p>
        </w:tc>
        <w:tc>
          <w:tcPr>
            <w:tcW w:w="1753"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Liver, Muscle, skeletal, lung adipocyte, colon and other tissues</w:t>
            </w:r>
          </w:p>
        </w:tc>
      </w:tr>
      <w:tr w:rsidR="001F6110" w:rsidRPr="000029E3" w:rsidTr="00150787">
        <w:tc>
          <w:tcPr>
            <w:tcW w:w="1152" w:type="dxa"/>
          </w:tcPr>
          <w:p w:rsidR="001F6110" w:rsidRPr="000029E3" w:rsidRDefault="001F6110" w:rsidP="00EF2C35">
            <w:pPr>
              <w:snapToGrid w:val="0"/>
              <w:spacing w:line="360" w:lineRule="auto"/>
              <w:jc w:val="both"/>
              <w:rPr>
                <w:rFonts w:ascii="Book Antiqua" w:hAnsi="Book Antiqua"/>
                <w:i/>
                <w:sz w:val="24"/>
                <w:szCs w:val="24"/>
              </w:rPr>
            </w:pPr>
            <w:r w:rsidRPr="000029E3">
              <w:rPr>
                <w:rFonts w:ascii="Book Antiqua" w:hAnsi="Book Antiqua"/>
                <w:i/>
                <w:sz w:val="24"/>
                <w:szCs w:val="24"/>
              </w:rPr>
              <w:t>NCAN</w:t>
            </w:r>
          </w:p>
        </w:tc>
        <w:tc>
          <w:tcPr>
            <w:tcW w:w="2061" w:type="dxa"/>
          </w:tcPr>
          <w:p w:rsidR="001F6110" w:rsidRPr="000029E3" w:rsidRDefault="001F6110" w:rsidP="00150787">
            <w:pPr>
              <w:snapToGrid w:val="0"/>
              <w:spacing w:line="360" w:lineRule="auto"/>
              <w:jc w:val="center"/>
              <w:rPr>
                <w:rFonts w:ascii="Book Antiqua" w:hAnsi="Book Antiqua"/>
                <w:sz w:val="24"/>
                <w:szCs w:val="24"/>
              </w:rPr>
            </w:pPr>
            <w:proofErr w:type="spellStart"/>
            <w:r w:rsidRPr="000029E3">
              <w:rPr>
                <w:rFonts w:ascii="Book Antiqua" w:hAnsi="Book Antiqua"/>
                <w:sz w:val="24"/>
                <w:szCs w:val="24"/>
              </w:rPr>
              <w:t>Neurocan</w:t>
            </w:r>
            <w:proofErr w:type="spellEnd"/>
          </w:p>
        </w:tc>
        <w:tc>
          <w:tcPr>
            <w:tcW w:w="1948"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Extracellular, Golgi lumen</w:t>
            </w:r>
          </w:p>
        </w:tc>
        <w:tc>
          <w:tcPr>
            <w:tcW w:w="1729"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 xml:space="preserve">Modulates neuronal adhesion and </w:t>
            </w:r>
            <w:proofErr w:type="spellStart"/>
            <w:r w:rsidRPr="000029E3">
              <w:rPr>
                <w:rFonts w:ascii="Book Antiqua" w:hAnsi="Book Antiqua"/>
                <w:sz w:val="24"/>
                <w:szCs w:val="24"/>
              </w:rPr>
              <w:t>neurite</w:t>
            </w:r>
            <w:proofErr w:type="spellEnd"/>
            <w:r w:rsidRPr="000029E3">
              <w:rPr>
                <w:rFonts w:ascii="Book Antiqua" w:hAnsi="Book Antiqua"/>
                <w:sz w:val="24"/>
                <w:szCs w:val="24"/>
              </w:rPr>
              <w:t xml:space="preserve"> growth during development</w:t>
            </w:r>
          </w:p>
        </w:tc>
        <w:tc>
          <w:tcPr>
            <w:tcW w:w="1588"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Chromosome 19: 19,211,973-19,252,233 (forward strand)</w:t>
            </w:r>
          </w:p>
        </w:tc>
        <w:tc>
          <w:tcPr>
            <w:tcW w:w="1530"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15 (6387</w:t>
            </w:r>
            <w:r w:rsidR="00150787">
              <w:rPr>
                <w:rFonts w:ascii="Book Antiqua" w:hAnsi="Book Antiqua" w:hint="eastAsia"/>
                <w:sz w:val="24"/>
                <w:szCs w:val="24"/>
                <w:lang w:eastAsia="zh-CN"/>
              </w:rPr>
              <w:t xml:space="preserve"> </w:t>
            </w:r>
            <w:proofErr w:type="spellStart"/>
            <w:r w:rsidRPr="000029E3">
              <w:rPr>
                <w:rFonts w:ascii="Book Antiqua" w:hAnsi="Book Antiqua"/>
                <w:sz w:val="24"/>
                <w:szCs w:val="24"/>
              </w:rPr>
              <w:t>bp</w:t>
            </w:r>
            <w:proofErr w:type="spellEnd"/>
            <w:r w:rsidRPr="000029E3">
              <w:rPr>
                <w:rFonts w:ascii="Book Antiqua" w:hAnsi="Book Antiqua"/>
                <w:sz w:val="24"/>
                <w:szCs w:val="24"/>
              </w:rPr>
              <w:t>)</w:t>
            </w:r>
          </w:p>
        </w:tc>
        <w:tc>
          <w:tcPr>
            <w:tcW w:w="1937"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Developmental</w:t>
            </w:r>
          </w:p>
        </w:tc>
        <w:tc>
          <w:tcPr>
            <w:tcW w:w="1753"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Liver, Muscle, skeletal, lung adipocyte, colon and other tissues</w:t>
            </w:r>
          </w:p>
        </w:tc>
      </w:tr>
      <w:tr w:rsidR="001F6110" w:rsidRPr="000029E3" w:rsidTr="00150787">
        <w:tc>
          <w:tcPr>
            <w:tcW w:w="1152" w:type="dxa"/>
          </w:tcPr>
          <w:p w:rsidR="001F6110" w:rsidRPr="000029E3" w:rsidRDefault="001F6110" w:rsidP="00EF2C35">
            <w:pPr>
              <w:snapToGrid w:val="0"/>
              <w:spacing w:line="360" w:lineRule="auto"/>
              <w:jc w:val="both"/>
              <w:rPr>
                <w:rFonts w:ascii="Book Antiqua" w:hAnsi="Book Antiqua"/>
                <w:i/>
                <w:sz w:val="24"/>
                <w:szCs w:val="24"/>
              </w:rPr>
            </w:pPr>
            <w:r w:rsidRPr="000029E3">
              <w:rPr>
                <w:rFonts w:ascii="Book Antiqua" w:hAnsi="Book Antiqua"/>
                <w:i/>
                <w:sz w:val="24"/>
                <w:szCs w:val="24"/>
              </w:rPr>
              <w:lastRenderedPageBreak/>
              <w:t xml:space="preserve">PPP1R3B, </w:t>
            </w:r>
          </w:p>
        </w:tc>
        <w:tc>
          <w:tcPr>
            <w:tcW w:w="2061"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Protein Phosphatase 1, Regulatory Subunit 3B</w:t>
            </w:r>
          </w:p>
        </w:tc>
        <w:tc>
          <w:tcPr>
            <w:tcW w:w="1948"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Glycogen granule</w:t>
            </w:r>
          </w:p>
        </w:tc>
        <w:tc>
          <w:tcPr>
            <w:tcW w:w="1729"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Acts as glycogen targeting subunit for phosphatase PP1</w:t>
            </w:r>
          </w:p>
        </w:tc>
        <w:tc>
          <w:tcPr>
            <w:tcW w:w="1588"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Chromosome 8: 9,136,255-9,151,574 (reverse strand)</w:t>
            </w:r>
          </w:p>
        </w:tc>
        <w:tc>
          <w:tcPr>
            <w:tcW w:w="1530"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2 (5548</w:t>
            </w:r>
            <w:r w:rsidR="00150787">
              <w:rPr>
                <w:rFonts w:ascii="Book Antiqua" w:hAnsi="Book Antiqua" w:hint="eastAsia"/>
                <w:sz w:val="24"/>
                <w:szCs w:val="24"/>
                <w:lang w:eastAsia="zh-CN"/>
              </w:rPr>
              <w:t xml:space="preserve"> </w:t>
            </w:r>
            <w:proofErr w:type="spellStart"/>
            <w:r w:rsidRPr="000029E3">
              <w:rPr>
                <w:rFonts w:ascii="Book Antiqua" w:hAnsi="Book Antiqua"/>
                <w:sz w:val="24"/>
                <w:szCs w:val="24"/>
              </w:rPr>
              <w:t>bp</w:t>
            </w:r>
            <w:proofErr w:type="spellEnd"/>
            <w:r w:rsidRPr="000029E3">
              <w:rPr>
                <w:rFonts w:ascii="Book Antiqua" w:hAnsi="Book Antiqua"/>
                <w:sz w:val="24"/>
                <w:szCs w:val="24"/>
              </w:rPr>
              <w:t>)</w:t>
            </w:r>
          </w:p>
        </w:tc>
        <w:tc>
          <w:tcPr>
            <w:tcW w:w="1937"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Regulating glycogen synthesis</w:t>
            </w:r>
          </w:p>
        </w:tc>
        <w:tc>
          <w:tcPr>
            <w:tcW w:w="1753"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Liver, skeletal muscle</w:t>
            </w:r>
          </w:p>
        </w:tc>
      </w:tr>
      <w:tr w:rsidR="001F6110" w:rsidRPr="000029E3" w:rsidTr="00150787">
        <w:tc>
          <w:tcPr>
            <w:tcW w:w="1152" w:type="dxa"/>
          </w:tcPr>
          <w:p w:rsidR="001F6110" w:rsidRPr="000029E3" w:rsidRDefault="001F6110" w:rsidP="00EF2C35">
            <w:pPr>
              <w:snapToGrid w:val="0"/>
              <w:spacing w:line="360" w:lineRule="auto"/>
              <w:jc w:val="both"/>
              <w:rPr>
                <w:rFonts w:ascii="Book Antiqua" w:hAnsi="Book Antiqua"/>
                <w:i/>
                <w:sz w:val="24"/>
                <w:szCs w:val="24"/>
              </w:rPr>
            </w:pPr>
            <w:r w:rsidRPr="000029E3">
              <w:rPr>
                <w:rFonts w:ascii="Book Antiqua" w:hAnsi="Book Antiqua"/>
                <w:i/>
                <w:sz w:val="24"/>
                <w:szCs w:val="24"/>
              </w:rPr>
              <w:t>GCKR</w:t>
            </w:r>
          </w:p>
        </w:tc>
        <w:tc>
          <w:tcPr>
            <w:tcW w:w="2061" w:type="dxa"/>
          </w:tcPr>
          <w:p w:rsidR="001F6110" w:rsidRPr="000029E3" w:rsidRDefault="001F6110" w:rsidP="00150787">
            <w:pPr>
              <w:snapToGrid w:val="0"/>
              <w:spacing w:line="360" w:lineRule="auto"/>
              <w:jc w:val="center"/>
              <w:rPr>
                <w:rFonts w:ascii="Book Antiqua" w:hAnsi="Book Antiqua"/>
                <w:sz w:val="24"/>
                <w:szCs w:val="24"/>
              </w:rPr>
            </w:pPr>
            <w:proofErr w:type="spellStart"/>
            <w:r w:rsidRPr="000029E3">
              <w:rPr>
                <w:rFonts w:ascii="Book Antiqua" w:hAnsi="Book Antiqua"/>
                <w:sz w:val="24"/>
                <w:szCs w:val="24"/>
              </w:rPr>
              <w:t>Glucokinase</w:t>
            </w:r>
            <w:proofErr w:type="spellEnd"/>
            <w:r w:rsidRPr="000029E3">
              <w:rPr>
                <w:rFonts w:ascii="Book Antiqua" w:hAnsi="Book Antiqua"/>
                <w:sz w:val="24"/>
                <w:szCs w:val="24"/>
              </w:rPr>
              <w:t xml:space="preserve"> (Hexokinase 4) Regulator</w:t>
            </w:r>
          </w:p>
        </w:tc>
        <w:tc>
          <w:tcPr>
            <w:tcW w:w="1948"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Cytoplasm, nucleus</w:t>
            </w:r>
          </w:p>
        </w:tc>
        <w:tc>
          <w:tcPr>
            <w:tcW w:w="1729"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 xml:space="preserve">Inhibits </w:t>
            </w:r>
            <w:proofErr w:type="spellStart"/>
            <w:r w:rsidRPr="000029E3">
              <w:rPr>
                <w:rFonts w:ascii="Book Antiqua" w:hAnsi="Book Antiqua"/>
                <w:sz w:val="24"/>
                <w:szCs w:val="24"/>
              </w:rPr>
              <w:t>glucokinase</w:t>
            </w:r>
            <w:proofErr w:type="spellEnd"/>
            <w:r w:rsidRPr="000029E3">
              <w:rPr>
                <w:rFonts w:ascii="Book Antiqua" w:hAnsi="Book Antiqua"/>
                <w:sz w:val="24"/>
                <w:szCs w:val="24"/>
              </w:rPr>
              <w:t xml:space="preserve"> by forming an inactive complex with this enzyme. The affinity of GCKR for GK is modulated by fructose metabolites</w:t>
            </w:r>
          </w:p>
        </w:tc>
        <w:tc>
          <w:tcPr>
            <w:tcW w:w="1588"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Chromosome 2: 27,496,842-27,523,684 (forward strand)</w:t>
            </w:r>
          </w:p>
        </w:tc>
        <w:tc>
          <w:tcPr>
            <w:tcW w:w="1530"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19 (2186</w:t>
            </w:r>
            <w:r w:rsidR="00150787">
              <w:rPr>
                <w:rFonts w:ascii="Book Antiqua" w:hAnsi="Book Antiqua" w:hint="eastAsia"/>
                <w:sz w:val="24"/>
                <w:szCs w:val="24"/>
                <w:lang w:eastAsia="zh-CN"/>
              </w:rPr>
              <w:t xml:space="preserve"> </w:t>
            </w:r>
            <w:proofErr w:type="spellStart"/>
            <w:r w:rsidRPr="000029E3">
              <w:rPr>
                <w:rFonts w:ascii="Book Antiqua" w:hAnsi="Book Antiqua"/>
                <w:sz w:val="24"/>
                <w:szCs w:val="24"/>
              </w:rPr>
              <w:t>bp</w:t>
            </w:r>
            <w:proofErr w:type="spellEnd"/>
            <w:r w:rsidRPr="000029E3">
              <w:rPr>
                <w:rFonts w:ascii="Book Antiqua" w:hAnsi="Book Antiqua"/>
                <w:sz w:val="24"/>
                <w:szCs w:val="24"/>
              </w:rPr>
              <w:t>)</w:t>
            </w:r>
          </w:p>
        </w:tc>
        <w:tc>
          <w:tcPr>
            <w:tcW w:w="1937"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Carbohydrate metabolism</w:t>
            </w:r>
          </w:p>
        </w:tc>
        <w:tc>
          <w:tcPr>
            <w:tcW w:w="1753"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Liver, Pancreas, colon and other tissues</w:t>
            </w:r>
          </w:p>
        </w:tc>
      </w:tr>
      <w:tr w:rsidR="001F6110" w:rsidRPr="000029E3" w:rsidTr="00150787">
        <w:tc>
          <w:tcPr>
            <w:tcW w:w="1152" w:type="dxa"/>
          </w:tcPr>
          <w:p w:rsidR="001F6110" w:rsidRPr="000029E3" w:rsidRDefault="001F6110" w:rsidP="00EF2C35">
            <w:pPr>
              <w:snapToGrid w:val="0"/>
              <w:spacing w:line="360" w:lineRule="auto"/>
              <w:jc w:val="both"/>
              <w:rPr>
                <w:rFonts w:ascii="Book Antiqua" w:hAnsi="Book Antiqua"/>
                <w:i/>
                <w:sz w:val="24"/>
                <w:szCs w:val="24"/>
              </w:rPr>
            </w:pPr>
            <w:r w:rsidRPr="000029E3">
              <w:rPr>
                <w:rFonts w:ascii="Book Antiqua" w:hAnsi="Book Antiqua"/>
                <w:i/>
                <w:sz w:val="24"/>
                <w:szCs w:val="24"/>
              </w:rPr>
              <w:t>LYPLAL1</w:t>
            </w:r>
          </w:p>
        </w:tc>
        <w:tc>
          <w:tcPr>
            <w:tcW w:w="2061" w:type="dxa"/>
          </w:tcPr>
          <w:p w:rsidR="001F6110" w:rsidRPr="000029E3" w:rsidRDefault="001F6110" w:rsidP="00150787">
            <w:pPr>
              <w:snapToGrid w:val="0"/>
              <w:spacing w:line="360" w:lineRule="auto"/>
              <w:jc w:val="center"/>
              <w:rPr>
                <w:rFonts w:ascii="Book Antiqua" w:hAnsi="Book Antiqua"/>
                <w:sz w:val="24"/>
                <w:szCs w:val="24"/>
              </w:rPr>
            </w:pPr>
            <w:proofErr w:type="spellStart"/>
            <w:r w:rsidRPr="000029E3">
              <w:rPr>
                <w:rFonts w:ascii="Book Antiqua" w:hAnsi="Book Antiqua"/>
                <w:sz w:val="24"/>
                <w:szCs w:val="24"/>
              </w:rPr>
              <w:t>Lysophospholipase</w:t>
            </w:r>
            <w:proofErr w:type="spellEnd"/>
            <w:r w:rsidRPr="000029E3">
              <w:rPr>
                <w:rFonts w:ascii="Book Antiqua" w:hAnsi="Book Antiqua"/>
                <w:sz w:val="24"/>
                <w:szCs w:val="24"/>
              </w:rPr>
              <w:t>-Like 1</w:t>
            </w:r>
          </w:p>
        </w:tc>
        <w:tc>
          <w:tcPr>
            <w:tcW w:w="1948"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Cytoplasm</w:t>
            </w:r>
          </w:p>
        </w:tc>
        <w:tc>
          <w:tcPr>
            <w:tcW w:w="1729" w:type="dxa"/>
          </w:tcPr>
          <w:p w:rsidR="001F6110" w:rsidRPr="000029E3" w:rsidRDefault="001F6110" w:rsidP="00150787">
            <w:pPr>
              <w:snapToGrid w:val="0"/>
              <w:spacing w:line="360" w:lineRule="auto"/>
              <w:jc w:val="center"/>
              <w:rPr>
                <w:rFonts w:ascii="Book Antiqua" w:hAnsi="Book Antiqua"/>
                <w:sz w:val="24"/>
                <w:szCs w:val="24"/>
              </w:rPr>
            </w:pPr>
            <w:proofErr w:type="spellStart"/>
            <w:r w:rsidRPr="000029E3">
              <w:rPr>
                <w:rFonts w:ascii="Book Antiqua" w:hAnsi="Book Antiqua"/>
                <w:sz w:val="24"/>
                <w:szCs w:val="24"/>
              </w:rPr>
              <w:t>Depalmitoylating</w:t>
            </w:r>
            <w:proofErr w:type="spellEnd"/>
            <w:r w:rsidRPr="000029E3">
              <w:rPr>
                <w:rFonts w:ascii="Book Antiqua" w:hAnsi="Book Antiqua"/>
                <w:sz w:val="24"/>
                <w:szCs w:val="24"/>
              </w:rPr>
              <w:t xml:space="preserve"> activity.</w:t>
            </w:r>
          </w:p>
        </w:tc>
        <w:tc>
          <w:tcPr>
            <w:tcW w:w="1588"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Chromosome 1: 219,173,844-219,212,865 (forward strand)</w:t>
            </w:r>
          </w:p>
        </w:tc>
        <w:tc>
          <w:tcPr>
            <w:tcW w:w="1530"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5 (1898bp)</w:t>
            </w:r>
          </w:p>
        </w:tc>
        <w:tc>
          <w:tcPr>
            <w:tcW w:w="1937"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 xml:space="preserve">Negative regulation of </w:t>
            </w:r>
            <w:proofErr w:type="spellStart"/>
            <w:r w:rsidRPr="000029E3">
              <w:rPr>
                <w:rFonts w:ascii="Book Antiqua" w:hAnsi="Book Antiqua"/>
                <w:sz w:val="24"/>
                <w:szCs w:val="24"/>
              </w:rPr>
              <w:t>golgi</w:t>
            </w:r>
            <w:proofErr w:type="spellEnd"/>
            <w:r w:rsidRPr="000029E3">
              <w:rPr>
                <w:rFonts w:ascii="Book Antiqua" w:hAnsi="Book Antiqua"/>
                <w:sz w:val="24"/>
                <w:szCs w:val="24"/>
              </w:rPr>
              <w:t xml:space="preserve"> to plasma membrane protein transport</w:t>
            </w:r>
          </w:p>
        </w:tc>
        <w:tc>
          <w:tcPr>
            <w:tcW w:w="1753" w:type="dxa"/>
          </w:tcPr>
          <w:p w:rsidR="001F6110" w:rsidRPr="000029E3" w:rsidRDefault="001F6110" w:rsidP="00150787">
            <w:pPr>
              <w:snapToGrid w:val="0"/>
              <w:spacing w:line="360" w:lineRule="auto"/>
              <w:jc w:val="center"/>
              <w:rPr>
                <w:rFonts w:ascii="Book Antiqua" w:hAnsi="Book Antiqua"/>
                <w:sz w:val="24"/>
                <w:szCs w:val="24"/>
              </w:rPr>
            </w:pPr>
            <w:r w:rsidRPr="000029E3">
              <w:rPr>
                <w:rFonts w:ascii="Book Antiqua" w:hAnsi="Book Antiqua"/>
                <w:sz w:val="24"/>
                <w:szCs w:val="24"/>
              </w:rPr>
              <w:t>Liver, Muscle, skeletal, lung adipocyte, colon and other tissues</w:t>
            </w:r>
          </w:p>
        </w:tc>
      </w:tr>
    </w:tbl>
    <w:p w:rsidR="001F6110" w:rsidRPr="000029E3" w:rsidRDefault="00150787" w:rsidP="00EF2C35">
      <w:pPr>
        <w:pStyle w:val="ListParagraph"/>
        <w:snapToGrid w:val="0"/>
        <w:spacing w:after="0" w:line="360" w:lineRule="auto"/>
        <w:ind w:left="0"/>
        <w:contextualSpacing w:val="0"/>
        <w:jc w:val="both"/>
        <w:rPr>
          <w:rFonts w:ascii="Book Antiqua" w:hAnsi="Book Antiqua"/>
          <w:sz w:val="24"/>
          <w:szCs w:val="24"/>
          <w:lang w:eastAsia="zh-CN"/>
        </w:rPr>
      </w:pPr>
      <w:r w:rsidRPr="00150787">
        <w:rPr>
          <w:rFonts w:ascii="Book Antiqua" w:hAnsi="Book Antiqua" w:hint="eastAsia"/>
          <w:sz w:val="24"/>
          <w:szCs w:val="24"/>
          <w:vertAlign w:val="superscript"/>
          <w:lang w:eastAsia="zh-CN"/>
        </w:rPr>
        <w:t>1</w:t>
      </w:r>
      <w:r w:rsidR="001F6110" w:rsidRPr="000029E3">
        <w:rPr>
          <w:rFonts w:ascii="Book Antiqua" w:hAnsi="Book Antiqua"/>
          <w:sz w:val="24"/>
          <w:szCs w:val="24"/>
        </w:rPr>
        <w:t xml:space="preserve">Data extracted from </w:t>
      </w:r>
      <w:hyperlink r:id="rId10" w:history="1">
        <w:r w:rsidR="001F6110" w:rsidRPr="00150787">
          <w:rPr>
            <w:rStyle w:val="Hyperlink"/>
            <w:rFonts w:ascii="Book Antiqua" w:hAnsi="Book Antiqua"/>
            <w:color w:val="auto"/>
            <w:sz w:val="24"/>
            <w:szCs w:val="24"/>
          </w:rPr>
          <w:t>http://www.genecards.org/</w:t>
        </w:r>
      </w:hyperlink>
      <w:r w:rsidRPr="00150787">
        <w:rPr>
          <w:rStyle w:val="Hyperlink"/>
          <w:rFonts w:ascii="Book Antiqua" w:hAnsi="Book Antiqua" w:hint="eastAsia"/>
          <w:color w:val="auto"/>
          <w:sz w:val="24"/>
          <w:szCs w:val="24"/>
          <w:lang w:eastAsia="zh-CN"/>
        </w:rPr>
        <w:t>;</w:t>
      </w:r>
      <w:r w:rsidR="001F6110" w:rsidRPr="00150787">
        <w:rPr>
          <w:rFonts w:ascii="Book Antiqua" w:hAnsi="Book Antiqua"/>
          <w:sz w:val="24"/>
          <w:szCs w:val="24"/>
        </w:rPr>
        <w:t xml:space="preserve"> </w:t>
      </w:r>
      <w:r w:rsidRPr="00150787">
        <w:rPr>
          <w:rFonts w:ascii="Book Antiqua" w:hAnsi="Book Antiqua" w:hint="eastAsia"/>
          <w:sz w:val="24"/>
          <w:szCs w:val="24"/>
          <w:vertAlign w:val="superscript"/>
          <w:lang w:eastAsia="zh-CN"/>
        </w:rPr>
        <w:t>2</w:t>
      </w:r>
      <w:r w:rsidR="001F6110" w:rsidRPr="00150787">
        <w:rPr>
          <w:rFonts w:ascii="Book Antiqua" w:hAnsi="Book Antiqua"/>
          <w:caps/>
          <w:sz w:val="24"/>
          <w:szCs w:val="24"/>
        </w:rPr>
        <w:t>d</w:t>
      </w:r>
      <w:r w:rsidR="001F6110" w:rsidRPr="000029E3">
        <w:rPr>
          <w:rFonts w:ascii="Book Antiqua" w:hAnsi="Book Antiqua"/>
          <w:sz w:val="24"/>
          <w:szCs w:val="24"/>
        </w:rPr>
        <w:t>ata extracted from ENSEBL http://asia.ensembl.org/index.html</w:t>
      </w:r>
      <w:r>
        <w:rPr>
          <w:rFonts w:ascii="Book Antiqua" w:hAnsi="Book Antiqua" w:hint="eastAsia"/>
          <w:sz w:val="24"/>
          <w:szCs w:val="24"/>
          <w:lang w:eastAsia="zh-CN"/>
        </w:rPr>
        <w:t>.</w:t>
      </w:r>
    </w:p>
    <w:p w:rsidR="004660AB" w:rsidRPr="000029E3" w:rsidRDefault="004660AB" w:rsidP="00EF2C35">
      <w:pPr>
        <w:tabs>
          <w:tab w:val="left" w:pos="90"/>
        </w:tabs>
        <w:snapToGrid w:val="0"/>
        <w:spacing w:after="0" w:line="360" w:lineRule="auto"/>
        <w:jc w:val="both"/>
        <w:rPr>
          <w:rFonts w:ascii="Book Antiqua" w:hAnsi="Book Antiqua"/>
          <w:b/>
          <w:sz w:val="24"/>
          <w:szCs w:val="24"/>
          <w:lang w:eastAsia="zh-CN"/>
        </w:rPr>
      </w:pPr>
    </w:p>
    <w:sectPr w:rsidR="004660AB" w:rsidRPr="000029E3" w:rsidSect="00402587">
      <w:pgSz w:w="15840" w:h="12240" w:orient="landscape"/>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57" w:rsidRDefault="00EF5957" w:rsidP="00CE5C2E">
      <w:pPr>
        <w:spacing w:after="0" w:line="240" w:lineRule="auto"/>
      </w:pPr>
      <w:r>
        <w:separator/>
      </w:r>
    </w:p>
  </w:endnote>
  <w:endnote w:type="continuationSeparator" w:id="0">
    <w:p w:rsidR="00EF5957" w:rsidRDefault="00EF5957" w:rsidP="00CE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BookAntiqua-Italic">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57" w:rsidRDefault="00EF5957" w:rsidP="00CE5C2E">
      <w:pPr>
        <w:spacing w:after="0" w:line="240" w:lineRule="auto"/>
      </w:pPr>
      <w:r>
        <w:separator/>
      </w:r>
    </w:p>
  </w:footnote>
  <w:footnote w:type="continuationSeparator" w:id="0">
    <w:p w:rsidR="00EF5957" w:rsidRDefault="00EF5957" w:rsidP="00CE5C2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B7504"/>
    <w:multiLevelType w:val="hybridMultilevel"/>
    <w:tmpl w:val="CA1E7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43467"/>
    <w:multiLevelType w:val="hybridMultilevel"/>
    <w:tmpl w:val="40B84BD6"/>
    <w:lvl w:ilvl="0" w:tplc="E2940076">
      <w:start w:val="1"/>
      <w:numFmt w:val="decimal"/>
      <w:lvlText w:val="%1."/>
      <w:lvlJc w:val="left"/>
      <w:pPr>
        <w:tabs>
          <w:tab w:val="num" w:pos="720"/>
        </w:tabs>
        <w:ind w:left="720" w:hanging="360"/>
      </w:pPr>
    </w:lvl>
    <w:lvl w:ilvl="1" w:tplc="FB102B0C" w:tentative="1">
      <w:start w:val="1"/>
      <w:numFmt w:val="decimal"/>
      <w:lvlText w:val="%2."/>
      <w:lvlJc w:val="left"/>
      <w:pPr>
        <w:tabs>
          <w:tab w:val="num" w:pos="1440"/>
        </w:tabs>
        <w:ind w:left="1440" w:hanging="360"/>
      </w:pPr>
    </w:lvl>
    <w:lvl w:ilvl="2" w:tplc="BB320A46" w:tentative="1">
      <w:start w:val="1"/>
      <w:numFmt w:val="decimal"/>
      <w:lvlText w:val="%3."/>
      <w:lvlJc w:val="left"/>
      <w:pPr>
        <w:tabs>
          <w:tab w:val="num" w:pos="2160"/>
        </w:tabs>
        <w:ind w:left="2160" w:hanging="360"/>
      </w:pPr>
    </w:lvl>
    <w:lvl w:ilvl="3" w:tplc="84DEA282" w:tentative="1">
      <w:start w:val="1"/>
      <w:numFmt w:val="decimal"/>
      <w:lvlText w:val="%4."/>
      <w:lvlJc w:val="left"/>
      <w:pPr>
        <w:tabs>
          <w:tab w:val="num" w:pos="2880"/>
        </w:tabs>
        <w:ind w:left="2880" w:hanging="360"/>
      </w:pPr>
    </w:lvl>
    <w:lvl w:ilvl="4" w:tplc="E300FD62" w:tentative="1">
      <w:start w:val="1"/>
      <w:numFmt w:val="decimal"/>
      <w:lvlText w:val="%5."/>
      <w:lvlJc w:val="left"/>
      <w:pPr>
        <w:tabs>
          <w:tab w:val="num" w:pos="3600"/>
        </w:tabs>
        <w:ind w:left="3600" w:hanging="360"/>
      </w:pPr>
    </w:lvl>
    <w:lvl w:ilvl="5" w:tplc="63540242" w:tentative="1">
      <w:start w:val="1"/>
      <w:numFmt w:val="decimal"/>
      <w:lvlText w:val="%6."/>
      <w:lvlJc w:val="left"/>
      <w:pPr>
        <w:tabs>
          <w:tab w:val="num" w:pos="4320"/>
        </w:tabs>
        <w:ind w:left="4320" w:hanging="360"/>
      </w:pPr>
    </w:lvl>
    <w:lvl w:ilvl="6" w:tplc="16C0268A" w:tentative="1">
      <w:start w:val="1"/>
      <w:numFmt w:val="decimal"/>
      <w:lvlText w:val="%7."/>
      <w:lvlJc w:val="left"/>
      <w:pPr>
        <w:tabs>
          <w:tab w:val="num" w:pos="5040"/>
        </w:tabs>
        <w:ind w:left="5040" w:hanging="360"/>
      </w:pPr>
    </w:lvl>
    <w:lvl w:ilvl="7" w:tplc="05BE99E6" w:tentative="1">
      <w:start w:val="1"/>
      <w:numFmt w:val="decimal"/>
      <w:lvlText w:val="%8."/>
      <w:lvlJc w:val="left"/>
      <w:pPr>
        <w:tabs>
          <w:tab w:val="num" w:pos="5760"/>
        </w:tabs>
        <w:ind w:left="5760" w:hanging="360"/>
      </w:pPr>
    </w:lvl>
    <w:lvl w:ilvl="8" w:tplc="93B62016" w:tentative="1">
      <w:start w:val="1"/>
      <w:numFmt w:val="decimal"/>
      <w:lvlText w:val="%9."/>
      <w:lvlJc w:val="left"/>
      <w:pPr>
        <w:tabs>
          <w:tab w:val="num" w:pos="6480"/>
        </w:tabs>
        <w:ind w:left="6480" w:hanging="360"/>
      </w:pPr>
    </w:lvl>
  </w:abstractNum>
  <w:abstractNum w:abstractNumId="2">
    <w:nsid w:val="5A3C0686"/>
    <w:multiLevelType w:val="hybridMultilevel"/>
    <w:tmpl w:val="C8142438"/>
    <w:lvl w:ilvl="0" w:tplc="C46C07F4">
      <w:start w:val="1"/>
      <w:numFmt w:val="decimal"/>
      <w:lvlText w:val="%1."/>
      <w:lvlJc w:val="left"/>
      <w:pPr>
        <w:tabs>
          <w:tab w:val="num" w:pos="720"/>
        </w:tabs>
        <w:ind w:left="720" w:hanging="360"/>
      </w:pPr>
    </w:lvl>
    <w:lvl w:ilvl="1" w:tplc="7066635C" w:tentative="1">
      <w:start w:val="1"/>
      <w:numFmt w:val="decimal"/>
      <w:lvlText w:val="%2."/>
      <w:lvlJc w:val="left"/>
      <w:pPr>
        <w:tabs>
          <w:tab w:val="num" w:pos="1440"/>
        </w:tabs>
        <w:ind w:left="1440" w:hanging="360"/>
      </w:pPr>
    </w:lvl>
    <w:lvl w:ilvl="2" w:tplc="3A40219A" w:tentative="1">
      <w:start w:val="1"/>
      <w:numFmt w:val="decimal"/>
      <w:lvlText w:val="%3."/>
      <w:lvlJc w:val="left"/>
      <w:pPr>
        <w:tabs>
          <w:tab w:val="num" w:pos="2160"/>
        </w:tabs>
        <w:ind w:left="2160" w:hanging="360"/>
      </w:pPr>
    </w:lvl>
    <w:lvl w:ilvl="3" w:tplc="6B0893CE" w:tentative="1">
      <w:start w:val="1"/>
      <w:numFmt w:val="decimal"/>
      <w:lvlText w:val="%4."/>
      <w:lvlJc w:val="left"/>
      <w:pPr>
        <w:tabs>
          <w:tab w:val="num" w:pos="2880"/>
        </w:tabs>
        <w:ind w:left="2880" w:hanging="360"/>
      </w:pPr>
    </w:lvl>
    <w:lvl w:ilvl="4" w:tplc="B36CC342" w:tentative="1">
      <w:start w:val="1"/>
      <w:numFmt w:val="decimal"/>
      <w:lvlText w:val="%5."/>
      <w:lvlJc w:val="left"/>
      <w:pPr>
        <w:tabs>
          <w:tab w:val="num" w:pos="3600"/>
        </w:tabs>
        <w:ind w:left="3600" w:hanging="360"/>
      </w:pPr>
    </w:lvl>
    <w:lvl w:ilvl="5" w:tplc="4870418A" w:tentative="1">
      <w:start w:val="1"/>
      <w:numFmt w:val="decimal"/>
      <w:lvlText w:val="%6."/>
      <w:lvlJc w:val="left"/>
      <w:pPr>
        <w:tabs>
          <w:tab w:val="num" w:pos="4320"/>
        </w:tabs>
        <w:ind w:left="4320" w:hanging="360"/>
      </w:pPr>
    </w:lvl>
    <w:lvl w:ilvl="6" w:tplc="DBDC3AEE" w:tentative="1">
      <w:start w:val="1"/>
      <w:numFmt w:val="decimal"/>
      <w:lvlText w:val="%7."/>
      <w:lvlJc w:val="left"/>
      <w:pPr>
        <w:tabs>
          <w:tab w:val="num" w:pos="5040"/>
        </w:tabs>
        <w:ind w:left="5040" w:hanging="360"/>
      </w:pPr>
    </w:lvl>
    <w:lvl w:ilvl="7" w:tplc="04940D00" w:tentative="1">
      <w:start w:val="1"/>
      <w:numFmt w:val="decimal"/>
      <w:lvlText w:val="%8."/>
      <w:lvlJc w:val="left"/>
      <w:pPr>
        <w:tabs>
          <w:tab w:val="num" w:pos="5760"/>
        </w:tabs>
        <w:ind w:left="5760" w:hanging="360"/>
      </w:pPr>
    </w:lvl>
    <w:lvl w:ilvl="8" w:tplc="2A5A3AAC"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23"/>
    <w:rsid w:val="000029E3"/>
    <w:rsid w:val="0001327A"/>
    <w:rsid w:val="000537CD"/>
    <w:rsid w:val="00055DE4"/>
    <w:rsid w:val="000925F5"/>
    <w:rsid w:val="000B6EB1"/>
    <w:rsid w:val="000C0B06"/>
    <w:rsid w:val="000C1682"/>
    <w:rsid w:val="000D0735"/>
    <w:rsid w:val="000E1D56"/>
    <w:rsid w:val="000E2361"/>
    <w:rsid w:val="000E6F98"/>
    <w:rsid w:val="00104DD6"/>
    <w:rsid w:val="001439D4"/>
    <w:rsid w:val="00150787"/>
    <w:rsid w:val="001601E4"/>
    <w:rsid w:val="001678BA"/>
    <w:rsid w:val="0017592C"/>
    <w:rsid w:val="001762D2"/>
    <w:rsid w:val="00193F62"/>
    <w:rsid w:val="001B546B"/>
    <w:rsid w:val="001F441E"/>
    <w:rsid w:val="001F6110"/>
    <w:rsid w:val="002038A0"/>
    <w:rsid w:val="002136FF"/>
    <w:rsid w:val="00230E9A"/>
    <w:rsid w:val="00233F69"/>
    <w:rsid w:val="00244882"/>
    <w:rsid w:val="00281769"/>
    <w:rsid w:val="00282CCC"/>
    <w:rsid w:val="0028317C"/>
    <w:rsid w:val="00296ABA"/>
    <w:rsid w:val="002A6F08"/>
    <w:rsid w:val="002C11DA"/>
    <w:rsid w:val="002C2D08"/>
    <w:rsid w:val="002D7678"/>
    <w:rsid w:val="002F0DF9"/>
    <w:rsid w:val="00315ECC"/>
    <w:rsid w:val="0031672C"/>
    <w:rsid w:val="00320D1B"/>
    <w:rsid w:val="003347A0"/>
    <w:rsid w:val="00345F72"/>
    <w:rsid w:val="00395F96"/>
    <w:rsid w:val="003A0E29"/>
    <w:rsid w:val="003B02AF"/>
    <w:rsid w:val="003B2FE5"/>
    <w:rsid w:val="003C7157"/>
    <w:rsid w:val="003D4E88"/>
    <w:rsid w:val="003E0354"/>
    <w:rsid w:val="003E045B"/>
    <w:rsid w:val="003F4449"/>
    <w:rsid w:val="003F4732"/>
    <w:rsid w:val="003F5215"/>
    <w:rsid w:val="00405E2F"/>
    <w:rsid w:val="004166C0"/>
    <w:rsid w:val="00440CF8"/>
    <w:rsid w:val="00442A7B"/>
    <w:rsid w:val="004454C9"/>
    <w:rsid w:val="0044745A"/>
    <w:rsid w:val="00450C52"/>
    <w:rsid w:val="004660AB"/>
    <w:rsid w:val="004935ED"/>
    <w:rsid w:val="00496510"/>
    <w:rsid w:val="004B55A1"/>
    <w:rsid w:val="004C2D31"/>
    <w:rsid w:val="004D33E6"/>
    <w:rsid w:val="004D3B0B"/>
    <w:rsid w:val="004D4005"/>
    <w:rsid w:val="004D7EC6"/>
    <w:rsid w:val="004E4D4D"/>
    <w:rsid w:val="004E6D1C"/>
    <w:rsid w:val="00520E1E"/>
    <w:rsid w:val="00562334"/>
    <w:rsid w:val="0057153C"/>
    <w:rsid w:val="00581223"/>
    <w:rsid w:val="00584243"/>
    <w:rsid w:val="005875D7"/>
    <w:rsid w:val="00587DE9"/>
    <w:rsid w:val="00590E9B"/>
    <w:rsid w:val="005A249A"/>
    <w:rsid w:val="005B1003"/>
    <w:rsid w:val="005B34E0"/>
    <w:rsid w:val="005B63FB"/>
    <w:rsid w:val="005C11FE"/>
    <w:rsid w:val="005C6CD3"/>
    <w:rsid w:val="005D1143"/>
    <w:rsid w:val="005E355E"/>
    <w:rsid w:val="005E49F4"/>
    <w:rsid w:val="005F49D5"/>
    <w:rsid w:val="0060438D"/>
    <w:rsid w:val="00613E7F"/>
    <w:rsid w:val="00615136"/>
    <w:rsid w:val="0062022F"/>
    <w:rsid w:val="00626750"/>
    <w:rsid w:val="00641743"/>
    <w:rsid w:val="006649B3"/>
    <w:rsid w:val="00671067"/>
    <w:rsid w:val="0068062E"/>
    <w:rsid w:val="00687C8D"/>
    <w:rsid w:val="00695458"/>
    <w:rsid w:val="006B045D"/>
    <w:rsid w:val="006B6656"/>
    <w:rsid w:val="006D317F"/>
    <w:rsid w:val="006E3ED0"/>
    <w:rsid w:val="006F2B04"/>
    <w:rsid w:val="00703CC6"/>
    <w:rsid w:val="007042C4"/>
    <w:rsid w:val="0074051A"/>
    <w:rsid w:val="00747E71"/>
    <w:rsid w:val="0075676A"/>
    <w:rsid w:val="0077501F"/>
    <w:rsid w:val="007770E6"/>
    <w:rsid w:val="0078053D"/>
    <w:rsid w:val="00780CEA"/>
    <w:rsid w:val="00793AB1"/>
    <w:rsid w:val="007A04E6"/>
    <w:rsid w:val="007A4D0A"/>
    <w:rsid w:val="007A4D8D"/>
    <w:rsid w:val="007A6435"/>
    <w:rsid w:val="007A6655"/>
    <w:rsid w:val="007C0476"/>
    <w:rsid w:val="007C74CA"/>
    <w:rsid w:val="007D41BE"/>
    <w:rsid w:val="007D51B5"/>
    <w:rsid w:val="007E3A73"/>
    <w:rsid w:val="007E7A5E"/>
    <w:rsid w:val="007F07DE"/>
    <w:rsid w:val="007F5A77"/>
    <w:rsid w:val="00802DD0"/>
    <w:rsid w:val="00824E16"/>
    <w:rsid w:val="008477BF"/>
    <w:rsid w:val="008744C1"/>
    <w:rsid w:val="0087687B"/>
    <w:rsid w:val="00876E7C"/>
    <w:rsid w:val="0089640D"/>
    <w:rsid w:val="008A54DA"/>
    <w:rsid w:val="008B0BC0"/>
    <w:rsid w:val="008E63DE"/>
    <w:rsid w:val="009075AC"/>
    <w:rsid w:val="00934421"/>
    <w:rsid w:val="00935234"/>
    <w:rsid w:val="00944C82"/>
    <w:rsid w:val="00945EF7"/>
    <w:rsid w:val="00963D6F"/>
    <w:rsid w:val="009D38B5"/>
    <w:rsid w:val="009D669E"/>
    <w:rsid w:val="00A0785F"/>
    <w:rsid w:val="00A14106"/>
    <w:rsid w:val="00A22F62"/>
    <w:rsid w:val="00A41FAA"/>
    <w:rsid w:val="00A82DDC"/>
    <w:rsid w:val="00A976DF"/>
    <w:rsid w:val="00AB0B85"/>
    <w:rsid w:val="00AB2A91"/>
    <w:rsid w:val="00AF511D"/>
    <w:rsid w:val="00B2689B"/>
    <w:rsid w:val="00B53A21"/>
    <w:rsid w:val="00B619DA"/>
    <w:rsid w:val="00B925EB"/>
    <w:rsid w:val="00B9327E"/>
    <w:rsid w:val="00B95205"/>
    <w:rsid w:val="00BA109F"/>
    <w:rsid w:val="00BA310E"/>
    <w:rsid w:val="00BB4AA5"/>
    <w:rsid w:val="00BB63A8"/>
    <w:rsid w:val="00BC1713"/>
    <w:rsid w:val="00BC3F2A"/>
    <w:rsid w:val="00BE2419"/>
    <w:rsid w:val="00BE4936"/>
    <w:rsid w:val="00BF58A4"/>
    <w:rsid w:val="00BF75AB"/>
    <w:rsid w:val="00C575C6"/>
    <w:rsid w:val="00C60AC1"/>
    <w:rsid w:val="00C75EA2"/>
    <w:rsid w:val="00C8777F"/>
    <w:rsid w:val="00C92A19"/>
    <w:rsid w:val="00CA383C"/>
    <w:rsid w:val="00CC0910"/>
    <w:rsid w:val="00CC1B72"/>
    <w:rsid w:val="00CC59D4"/>
    <w:rsid w:val="00CE48C8"/>
    <w:rsid w:val="00CE5C2E"/>
    <w:rsid w:val="00CF0B99"/>
    <w:rsid w:val="00CF6764"/>
    <w:rsid w:val="00D31535"/>
    <w:rsid w:val="00D3780F"/>
    <w:rsid w:val="00D4043F"/>
    <w:rsid w:val="00D43801"/>
    <w:rsid w:val="00D52DD9"/>
    <w:rsid w:val="00D61057"/>
    <w:rsid w:val="00D72DCD"/>
    <w:rsid w:val="00D843D9"/>
    <w:rsid w:val="00D9462D"/>
    <w:rsid w:val="00DA4498"/>
    <w:rsid w:val="00DD5721"/>
    <w:rsid w:val="00DE0498"/>
    <w:rsid w:val="00DE1B34"/>
    <w:rsid w:val="00DE6093"/>
    <w:rsid w:val="00DF116E"/>
    <w:rsid w:val="00E15190"/>
    <w:rsid w:val="00E33E45"/>
    <w:rsid w:val="00E43FED"/>
    <w:rsid w:val="00E54330"/>
    <w:rsid w:val="00E61A9D"/>
    <w:rsid w:val="00E67186"/>
    <w:rsid w:val="00E70C4E"/>
    <w:rsid w:val="00E76B24"/>
    <w:rsid w:val="00E7763A"/>
    <w:rsid w:val="00E777F7"/>
    <w:rsid w:val="00E80409"/>
    <w:rsid w:val="00E96CDA"/>
    <w:rsid w:val="00E96F2D"/>
    <w:rsid w:val="00EA0890"/>
    <w:rsid w:val="00EA6A04"/>
    <w:rsid w:val="00EB26C7"/>
    <w:rsid w:val="00EC0420"/>
    <w:rsid w:val="00EF01F4"/>
    <w:rsid w:val="00EF2C35"/>
    <w:rsid w:val="00EF58E4"/>
    <w:rsid w:val="00EF5957"/>
    <w:rsid w:val="00EF5A44"/>
    <w:rsid w:val="00F22200"/>
    <w:rsid w:val="00F23A23"/>
    <w:rsid w:val="00F728C2"/>
    <w:rsid w:val="00F75B91"/>
    <w:rsid w:val="00F851C2"/>
    <w:rsid w:val="00F942E2"/>
    <w:rsid w:val="00FA1E64"/>
    <w:rsid w:val="00FA5F13"/>
    <w:rsid w:val="00FA7B58"/>
    <w:rsid w:val="00FC31F8"/>
    <w:rsid w:val="00FC500E"/>
    <w:rsid w:val="00FD7B30"/>
    <w:rsid w:val="00FF4987"/>
    <w:rsid w:val="00FF6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3E45"/>
  </w:style>
  <w:style w:type="character" w:styleId="Emphasis">
    <w:name w:val="Emphasis"/>
    <w:basedOn w:val="DefaultParagraphFont"/>
    <w:uiPriority w:val="20"/>
    <w:qFormat/>
    <w:rsid w:val="00E33E45"/>
    <w:rPr>
      <w:i/>
      <w:iCs/>
    </w:rPr>
  </w:style>
  <w:style w:type="character" w:customStyle="1" w:styleId="highlight">
    <w:name w:val="highlight"/>
    <w:basedOn w:val="DefaultParagraphFont"/>
    <w:rsid w:val="00E33E45"/>
  </w:style>
  <w:style w:type="character" w:styleId="Hyperlink">
    <w:name w:val="Hyperlink"/>
    <w:basedOn w:val="DefaultParagraphFont"/>
    <w:uiPriority w:val="99"/>
    <w:unhideWhenUsed/>
    <w:rsid w:val="000E1D56"/>
    <w:rPr>
      <w:color w:val="0000FF" w:themeColor="hyperlink"/>
      <w:u w:val="single"/>
    </w:rPr>
  </w:style>
  <w:style w:type="paragraph" w:styleId="ListParagraph">
    <w:name w:val="List Paragraph"/>
    <w:basedOn w:val="Normal"/>
    <w:uiPriority w:val="34"/>
    <w:qFormat/>
    <w:rsid w:val="004660AB"/>
    <w:pPr>
      <w:ind w:left="720"/>
      <w:contextualSpacing/>
    </w:pPr>
  </w:style>
  <w:style w:type="paragraph" w:styleId="BalloonText">
    <w:name w:val="Balloon Text"/>
    <w:basedOn w:val="Normal"/>
    <w:link w:val="BalloonTextChar"/>
    <w:uiPriority w:val="99"/>
    <w:semiHidden/>
    <w:unhideWhenUsed/>
    <w:rsid w:val="001F6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110"/>
    <w:rPr>
      <w:rFonts w:ascii="Tahoma" w:hAnsi="Tahoma" w:cs="Tahoma"/>
      <w:sz w:val="16"/>
      <w:szCs w:val="16"/>
    </w:rPr>
  </w:style>
  <w:style w:type="table" w:styleId="TableGrid">
    <w:name w:val="Table Grid"/>
    <w:basedOn w:val="TableNormal"/>
    <w:uiPriority w:val="59"/>
    <w:rsid w:val="001F61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正文1"/>
    <w:uiPriority w:val="99"/>
    <w:rsid w:val="000029E3"/>
    <w:pPr>
      <w:spacing w:after="0"/>
    </w:pPr>
    <w:rPr>
      <w:rFonts w:ascii="Arial" w:eastAsia="宋体" w:hAnsi="Arial" w:cs="Arial"/>
      <w:color w:val="000000"/>
      <w:szCs w:val="20"/>
      <w:lang w:val="pl-PL" w:eastAsia="pl-PL"/>
    </w:rPr>
  </w:style>
  <w:style w:type="character" w:styleId="CommentReference">
    <w:name w:val="annotation reference"/>
    <w:basedOn w:val="DefaultParagraphFont"/>
    <w:uiPriority w:val="99"/>
    <w:semiHidden/>
    <w:unhideWhenUsed/>
    <w:rsid w:val="000029E3"/>
    <w:rPr>
      <w:sz w:val="21"/>
      <w:szCs w:val="21"/>
    </w:rPr>
  </w:style>
  <w:style w:type="paragraph" w:styleId="CommentText">
    <w:name w:val="annotation text"/>
    <w:basedOn w:val="Normal"/>
    <w:link w:val="CommentTextChar"/>
    <w:uiPriority w:val="99"/>
    <w:semiHidden/>
    <w:unhideWhenUsed/>
    <w:rsid w:val="000029E3"/>
  </w:style>
  <w:style w:type="character" w:customStyle="1" w:styleId="CommentTextChar">
    <w:name w:val="Comment Text Char"/>
    <w:basedOn w:val="DefaultParagraphFont"/>
    <w:link w:val="CommentText"/>
    <w:uiPriority w:val="99"/>
    <w:semiHidden/>
    <w:rsid w:val="000029E3"/>
  </w:style>
  <w:style w:type="paragraph" w:styleId="CommentSubject">
    <w:name w:val="annotation subject"/>
    <w:basedOn w:val="CommentText"/>
    <w:next w:val="CommentText"/>
    <w:link w:val="CommentSubjectChar"/>
    <w:uiPriority w:val="99"/>
    <w:semiHidden/>
    <w:unhideWhenUsed/>
    <w:rsid w:val="000029E3"/>
    <w:rPr>
      <w:b/>
      <w:bCs/>
    </w:rPr>
  </w:style>
  <w:style w:type="character" w:customStyle="1" w:styleId="CommentSubjectChar">
    <w:name w:val="Comment Subject Char"/>
    <w:basedOn w:val="CommentTextChar"/>
    <w:link w:val="CommentSubject"/>
    <w:uiPriority w:val="99"/>
    <w:semiHidden/>
    <w:rsid w:val="000029E3"/>
    <w:rPr>
      <w:b/>
      <w:bCs/>
    </w:rPr>
  </w:style>
  <w:style w:type="paragraph" w:styleId="Header">
    <w:name w:val="header"/>
    <w:basedOn w:val="Normal"/>
    <w:link w:val="HeaderChar"/>
    <w:uiPriority w:val="99"/>
    <w:unhideWhenUsed/>
    <w:rsid w:val="00CE5C2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E5C2E"/>
    <w:rPr>
      <w:sz w:val="18"/>
      <w:szCs w:val="18"/>
    </w:rPr>
  </w:style>
  <w:style w:type="paragraph" w:styleId="Footer">
    <w:name w:val="footer"/>
    <w:basedOn w:val="Normal"/>
    <w:link w:val="FooterChar"/>
    <w:uiPriority w:val="99"/>
    <w:unhideWhenUsed/>
    <w:rsid w:val="00CE5C2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E5C2E"/>
    <w:rPr>
      <w:sz w:val="18"/>
      <w:szCs w:val="18"/>
    </w:rPr>
  </w:style>
  <w:style w:type="paragraph" w:styleId="NormalWeb">
    <w:name w:val="Normal (Web)"/>
    <w:basedOn w:val="Normal"/>
    <w:uiPriority w:val="99"/>
    <w:semiHidden/>
    <w:unhideWhenUsed/>
    <w:rsid w:val="00824E16"/>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3E45"/>
  </w:style>
  <w:style w:type="character" w:styleId="Emphasis">
    <w:name w:val="Emphasis"/>
    <w:basedOn w:val="DefaultParagraphFont"/>
    <w:uiPriority w:val="20"/>
    <w:qFormat/>
    <w:rsid w:val="00E33E45"/>
    <w:rPr>
      <w:i/>
      <w:iCs/>
    </w:rPr>
  </w:style>
  <w:style w:type="character" w:customStyle="1" w:styleId="highlight">
    <w:name w:val="highlight"/>
    <w:basedOn w:val="DefaultParagraphFont"/>
    <w:rsid w:val="00E33E45"/>
  </w:style>
  <w:style w:type="character" w:styleId="Hyperlink">
    <w:name w:val="Hyperlink"/>
    <w:basedOn w:val="DefaultParagraphFont"/>
    <w:uiPriority w:val="99"/>
    <w:unhideWhenUsed/>
    <w:rsid w:val="000E1D56"/>
    <w:rPr>
      <w:color w:val="0000FF" w:themeColor="hyperlink"/>
      <w:u w:val="single"/>
    </w:rPr>
  </w:style>
  <w:style w:type="paragraph" w:styleId="ListParagraph">
    <w:name w:val="List Paragraph"/>
    <w:basedOn w:val="Normal"/>
    <w:uiPriority w:val="34"/>
    <w:qFormat/>
    <w:rsid w:val="004660AB"/>
    <w:pPr>
      <w:ind w:left="720"/>
      <w:contextualSpacing/>
    </w:pPr>
  </w:style>
  <w:style w:type="paragraph" w:styleId="BalloonText">
    <w:name w:val="Balloon Text"/>
    <w:basedOn w:val="Normal"/>
    <w:link w:val="BalloonTextChar"/>
    <w:uiPriority w:val="99"/>
    <w:semiHidden/>
    <w:unhideWhenUsed/>
    <w:rsid w:val="001F6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110"/>
    <w:rPr>
      <w:rFonts w:ascii="Tahoma" w:hAnsi="Tahoma" w:cs="Tahoma"/>
      <w:sz w:val="16"/>
      <w:szCs w:val="16"/>
    </w:rPr>
  </w:style>
  <w:style w:type="table" w:styleId="TableGrid">
    <w:name w:val="Table Grid"/>
    <w:basedOn w:val="TableNormal"/>
    <w:uiPriority w:val="59"/>
    <w:rsid w:val="001F61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正文1"/>
    <w:uiPriority w:val="99"/>
    <w:rsid w:val="000029E3"/>
    <w:pPr>
      <w:spacing w:after="0"/>
    </w:pPr>
    <w:rPr>
      <w:rFonts w:ascii="Arial" w:eastAsia="宋体" w:hAnsi="Arial" w:cs="Arial"/>
      <w:color w:val="000000"/>
      <w:szCs w:val="20"/>
      <w:lang w:val="pl-PL" w:eastAsia="pl-PL"/>
    </w:rPr>
  </w:style>
  <w:style w:type="character" w:styleId="CommentReference">
    <w:name w:val="annotation reference"/>
    <w:basedOn w:val="DefaultParagraphFont"/>
    <w:uiPriority w:val="99"/>
    <w:semiHidden/>
    <w:unhideWhenUsed/>
    <w:rsid w:val="000029E3"/>
    <w:rPr>
      <w:sz w:val="21"/>
      <w:szCs w:val="21"/>
    </w:rPr>
  </w:style>
  <w:style w:type="paragraph" w:styleId="CommentText">
    <w:name w:val="annotation text"/>
    <w:basedOn w:val="Normal"/>
    <w:link w:val="CommentTextChar"/>
    <w:uiPriority w:val="99"/>
    <w:semiHidden/>
    <w:unhideWhenUsed/>
    <w:rsid w:val="000029E3"/>
  </w:style>
  <w:style w:type="character" w:customStyle="1" w:styleId="CommentTextChar">
    <w:name w:val="Comment Text Char"/>
    <w:basedOn w:val="DefaultParagraphFont"/>
    <w:link w:val="CommentText"/>
    <w:uiPriority w:val="99"/>
    <w:semiHidden/>
    <w:rsid w:val="000029E3"/>
  </w:style>
  <w:style w:type="paragraph" w:styleId="CommentSubject">
    <w:name w:val="annotation subject"/>
    <w:basedOn w:val="CommentText"/>
    <w:next w:val="CommentText"/>
    <w:link w:val="CommentSubjectChar"/>
    <w:uiPriority w:val="99"/>
    <w:semiHidden/>
    <w:unhideWhenUsed/>
    <w:rsid w:val="000029E3"/>
    <w:rPr>
      <w:b/>
      <w:bCs/>
    </w:rPr>
  </w:style>
  <w:style w:type="character" w:customStyle="1" w:styleId="CommentSubjectChar">
    <w:name w:val="Comment Subject Char"/>
    <w:basedOn w:val="CommentTextChar"/>
    <w:link w:val="CommentSubject"/>
    <w:uiPriority w:val="99"/>
    <w:semiHidden/>
    <w:rsid w:val="000029E3"/>
    <w:rPr>
      <w:b/>
      <w:bCs/>
    </w:rPr>
  </w:style>
  <w:style w:type="paragraph" w:styleId="Header">
    <w:name w:val="header"/>
    <w:basedOn w:val="Normal"/>
    <w:link w:val="HeaderChar"/>
    <w:uiPriority w:val="99"/>
    <w:unhideWhenUsed/>
    <w:rsid w:val="00CE5C2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E5C2E"/>
    <w:rPr>
      <w:sz w:val="18"/>
      <w:szCs w:val="18"/>
    </w:rPr>
  </w:style>
  <w:style w:type="paragraph" w:styleId="Footer">
    <w:name w:val="footer"/>
    <w:basedOn w:val="Normal"/>
    <w:link w:val="FooterChar"/>
    <w:uiPriority w:val="99"/>
    <w:unhideWhenUsed/>
    <w:rsid w:val="00CE5C2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E5C2E"/>
    <w:rPr>
      <w:sz w:val="18"/>
      <w:szCs w:val="18"/>
    </w:rPr>
  </w:style>
  <w:style w:type="paragraph" w:styleId="NormalWeb">
    <w:name w:val="Normal (Web)"/>
    <w:basedOn w:val="Normal"/>
    <w:uiPriority w:val="99"/>
    <w:semiHidden/>
    <w:unhideWhenUsed/>
    <w:rsid w:val="00824E16"/>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www.ncbi.nlm.nih.gov/pubmed/?term=TG%20and%20HDL%20Working%20Group%20of%20the%20Exome%20Sequencing%20Project%2C%20National%20Heart%2C%20Lung%2C%20and%20Blood%20Institute%5BCorporate%20Author%5D" TargetMode="External"/><Relationship Id="rId10" Type="http://schemas.openxmlformats.org/officeDocument/2006/relationships/hyperlink" Target="http://www.genec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8370</Words>
  <Characters>47710</Characters>
  <Application>Microsoft Macintosh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55969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pcrlab</dc:creator>
  <cp:keywords/>
  <dc:description/>
  <cp:lastModifiedBy>Na Ma</cp:lastModifiedBy>
  <cp:revision>2</cp:revision>
  <dcterms:created xsi:type="dcterms:W3CDTF">2016-06-14T23:23:00Z</dcterms:created>
  <dcterms:modified xsi:type="dcterms:W3CDTF">2016-06-14T23:23:00Z</dcterms:modified>
</cp:coreProperties>
</file>