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3226" w14:textId="607D2B17" w:rsidR="002143EB" w:rsidRPr="00243D65" w:rsidRDefault="002143EB" w:rsidP="00243D65">
      <w:pPr>
        <w:snapToGrid w:val="0"/>
        <w:spacing w:line="360" w:lineRule="auto"/>
        <w:jc w:val="both"/>
        <w:rPr>
          <w:rFonts w:ascii="Book Antiqua" w:eastAsia="宋体" w:hAnsi="Book Antiqua"/>
          <w:b/>
          <w:i/>
          <w:shd w:val="clear" w:color="auto" w:fill="FFFFFF"/>
          <w:lang w:eastAsia="zh-CN"/>
        </w:rPr>
      </w:pPr>
      <w:r w:rsidRPr="00243D65">
        <w:rPr>
          <w:rFonts w:ascii="Book Antiqua" w:hAnsi="Book Antiqua"/>
          <w:b/>
          <w:shd w:val="clear" w:color="auto" w:fill="FFFFFF"/>
        </w:rPr>
        <w:t xml:space="preserve">Name of Journal: </w:t>
      </w:r>
      <w:r w:rsidRPr="00243D65">
        <w:rPr>
          <w:rFonts w:ascii="Book Antiqua" w:hAnsi="Book Antiqua"/>
          <w:b/>
          <w:i/>
          <w:shd w:val="clear" w:color="auto" w:fill="FFFFFF"/>
        </w:rPr>
        <w:t>World Journal of Gas</w:t>
      </w:r>
      <w:r w:rsidR="00164B3E" w:rsidRPr="00243D65">
        <w:rPr>
          <w:rFonts w:ascii="Book Antiqua" w:hAnsi="Book Antiqua"/>
          <w:b/>
          <w:i/>
          <w:shd w:val="clear" w:color="auto" w:fill="FFFFFF"/>
        </w:rPr>
        <w:t>trointestinal Oncology</w:t>
      </w:r>
    </w:p>
    <w:p w14:paraId="34E720B8" w14:textId="1F503E9B" w:rsidR="006D44B9" w:rsidRPr="00243D65" w:rsidRDefault="006D44B9" w:rsidP="00243D65">
      <w:pPr>
        <w:snapToGrid w:val="0"/>
        <w:spacing w:line="360" w:lineRule="auto"/>
        <w:jc w:val="both"/>
        <w:rPr>
          <w:rFonts w:ascii="Book Antiqua" w:eastAsia="宋体" w:hAnsi="Book Antiqua"/>
          <w:b/>
          <w:shd w:val="clear" w:color="auto" w:fill="FFFFFF"/>
          <w:lang w:eastAsia="zh-CN"/>
        </w:rPr>
      </w:pPr>
      <w:r w:rsidRPr="00243D65">
        <w:rPr>
          <w:rFonts w:ascii="Book Antiqua" w:hAnsi="Book Antiqua"/>
          <w:b/>
          <w:highlight w:val="white"/>
          <w:lang w:eastAsia="zh-CN"/>
        </w:rPr>
        <w:t>ESPS Manuscript NO:</w:t>
      </w:r>
      <w:r w:rsidRPr="00243D65">
        <w:rPr>
          <w:rFonts w:ascii="Book Antiqua" w:eastAsia="宋体" w:hAnsi="Book Antiqua" w:hint="eastAsia"/>
          <w:b/>
          <w:lang w:eastAsia="zh-CN"/>
        </w:rPr>
        <w:t xml:space="preserve"> 26102</w:t>
      </w:r>
    </w:p>
    <w:p w14:paraId="5504DFE7" w14:textId="107FE612" w:rsidR="002143EB" w:rsidRPr="00243D65" w:rsidRDefault="00FB2154" w:rsidP="00243D65">
      <w:pPr>
        <w:snapToGrid w:val="0"/>
        <w:spacing w:line="360" w:lineRule="auto"/>
        <w:jc w:val="both"/>
        <w:rPr>
          <w:rFonts w:ascii="Book Antiqua" w:eastAsia="宋体" w:hAnsi="Book Antiqua"/>
          <w:b/>
          <w:shd w:val="clear" w:color="auto" w:fill="FFFFFF"/>
          <w:lang w:eastAsia="zh-CN"/>
        </w:rPr>
      </w:pPr>
      <w:r w:rsidRPr="00243D65">
        <w:rPr>
          <w:rFonts w:ascii="Book Antiqua" w:hAnsi="Book Antiqua"/>
          <w:b/>
          <w:shd w:val="clear" w:color="auto" w:fill="FFFFFF"/>
        </w:rPr>
        <w:t xml:space="preserve">Manuscript </w:t>
      </w:r>
      <w:r w:rsidRPr="00243D65">
        <w:rPr>
          <w:rFonts w:ascii="Book Antiqua" w:hAnsi="Book Antiqua"/>
          <w:b/>
          <w:caps/>
          <w:shd w:val="clear" w:color="auto" w:fill="FFFFFF"/>
        </w:rPr>
        <w:t>t</w:t>
      </w:r>
      <w:r w:rsidRPr="00243D65">
        <w:rPr>
          <w:rFonts w:ascii="Book Antiqua" w:hAnsi="Book Antiqua"/>
          <w:b/>
          <w:shd w:val="clear" w:color="auto" w:fill="FFFFFF"/>
        </w:rPr>
        <w:t>ype:</w:t>
      </w:r>
      <w:r w:rsidR="006D44B9" w:rsidRPr="00243D65">
        <w:rPr>
          <w:rFonts w:ascii="Book Antiqua" w:eastAsia="宋体" w:hAnsi="Book Antiqua" w:hint="eastAsia"/>
          <w:b/>
          <w:shd w:val="clear" w:color="auto" w:fill="FFFFFF"/>
          <w:lang w:eastAsia="zh-CN"/>
        </w:rPr>
        <w:t xml:space="preserve"> </w:t>
      </w:r>
      <w:proofErr w:type="spellStart"/>
      <w:r w:rsidR="005578B8">
        <w:rPr>
          <w:rFonts w:ascii="Book Antiqua" w:eastAsia="宋体" w:hAnsi="Book Antiqua" w:hint="eastAsia"/>
          <w:b/>
          <w:shd w:val="clear" w:color="auto" w:fill="FFFFFF"/>
          <w:lang w:eastAsia="zh-CN"/>
        </w:rPr>
        <w:t>Minireviews</w:t>
      </w:r>
      <w:proofErr w:type="spellEnd"/>
    </w:p>
    <w:p w14:paraId="7867B6FE" w14:textId="77777777" w:rsidR="006D44B9" w:rsidRPr="00243D65" w:rsidRDefault="006D44B9" w:rsidP="00243D65">
      <w:pPr>
        <w:snapToGrid w:val="0"/>
        <w:spacing w:line="360" w:lineRule="auto"/>
        <w:jc w:val="both"/>
        <w:rPr>
          <w:rFonts w:ascii="Book Antiqua" w:eastAsia="宋体" w:hAnsi="Book Antiqua"/>
          <w:b/>
          <w:shd w:val="clear" w:color="auto" w:fill="FFFFFF"/>
          <w:lang w:eastAsia="zh-CN"/>
        </w:rPr>
      </w:pPr>
    </w:p>
    <w:p w14:paraId="370E83C0" w14:textId="3CC66F93" w:rsidR="00A108C1" w:rsidRPr="00243D65" w:rsidRDefault="006B57B6" w:rsidP="00243D65">
      <w:pPr>
        <w:snapToGrid w:val="0"/>
        <w:spacing w:line="360" w:lineRule="auto"/>
        <w:jc w:val="both"/>
        <w:rPr>
          <w:rFonts w:ascii="Book Antiqua" w:hAnsi="Book Antiqua"/>
          <w:b/>
          <w:shd w:val="clear" w:color="auto" w:fill="FFFFFF"/>
        </w:rPr>
      </w:pPr>
      <w:r w:rsidRPr="00243D65">
        <w:rPr>
          <w:rFonts w:ascii="Book Antiqua" w:hAnsi="Book Antiqua"/>
          <w:b/>
          <w:shd w:val="clear" w:color="auto" w:fill="FFFFFF"/>
        </w:rPr>
        <w:t>Clinical impact of chemotherapy to improve tumor microenvironment of pancreatic cancer</w:t>
      </w:r>
    </w:p>
    <w:p w14:paraId="78D35D87" w14:textId="77777777" w:rsidR="006D44B9" w:rsidRPr="00243D65" w:rsidRDefault="006D44B9" w:rsidP="00243D65">
      <w:pPr>
        <w:snapToGrid w:val="0"/>
        <w:spacing w:line="360" w:lineRule="auto"/>
        <w:jc w:val="both"/>
        <w:rPr>
          <w:rFonts w:ascii="Book Antiqua" w:eastAsia="宋体" w:hAnsi="Book Antiqua"/>
          <w:lang w:eastAsia="zh-CN"/>
        </w:rPr>
      </w:pPr>
    </w:p>
    <w:p w14:paraId="42E126A1" w14:textId="6A6834B2" w:rsidR="007F140B" w:rsidRPr="00243D65" w:rsidRDefault="006D44B9" w:rsidP="00243D65">
      <w:pPr>
        <w:snapToGrid w:val="0"/>
        <w:spacing w:line="360" w:lineRule="auto"/>
        <w:jc w:val="both"/>
        <w:rPr>
          <w:rFonts w:ascii="Book Antiqua" w:hAnsi="Book Antiqua"/>
        </w:rPr>
      </w:pPr>
      <w:r w:rsidRPr="00243D65">
        <w:rPr>
          <w:rFonts w:ascii="Book Antiqua" w:hAnsi="Book Antiqua"/>
          <w:lang w:val="fr-FR"/>
        </w:rPr>
        <w:t>Tsuchikawa T</w:t>
      </w:r>
      <w:r w:rsidRPr="00243D65">
        <w:rPr>
          <w:rFonts w:ascii="Book Antiqua" w:eastAsia="宋体" w:hAnsi="Book Antiqua" w:hint="eastAsia"/>
          <w:lang w:val="fr-FR" w:eastAsia="zh-CN"/>
        </w:rPr>
        <w:t xml:space="preserve"> </w:t>
      </w:r>
      <w:r w:rsidRPr="00243D65">
        <w:rPr>
          <w:rFonts w:ascii="Book Antiqua" w:eastAsia="宋体" w:hAnsi="Book Antiqua" w:hint="eastAsia"/>
          <w:i/>
          <w:lang w:val="fr-FR" w:eastAsia="zh-CN"/>
        </w:rPr>
        <w:t>et al</w:t>
      </w:r>
      <w:r w:rsidRPr="00243D65">
        <w:rPr>
          <w:rFonts w:ascii="Book Antiqua" w:eastAsia="宋体" w:hAnsi="Book Antiqua" w:hint="eastAsia"/>
          <w:lang w:val="fr-FR" w:eastAsia="zh-CN"/>
        </w:rPr>
        <w:t>.</w:t>
      </w:r>
      <w:r w:rsidRPr="00243D65">
        <w:rPr>
          <w:rFonts w:ascii="Book Antiqua" w:eastAsia="宋体" w:hAnsi="Book Antiqua" w:hint="eastAsia"/>
          <w:lang w:eastAsia="zh-CN"/>
        </w:rPr>
        <w:t xml:space="preserve"> </w:t>
      </w:r>
      <w:r w:rsidR="002143EB" w:rsidRPr="00243D65">
        <w:rPr>
          <w:rFonts w:ascii="Book Antiqua" w:hAnsi="Book Antiqua"/>
        </w:rPr>
        <w:t>Microenvironment of pancreas cancer following chemotherapy</w:t>
      </w:r>
    </w:p>
    <w:p w14:paraId="5FB7FEB3" w14:textId="77777777" w:rsidR="006D44B9" w:rsidRPr="00243D65" w:rsidRDefault="006D44B9" w:rsidP="00243D65">
      <w:pPr>
        <w:adjustRightInd w:val="0"/>
        <w:snapToGrid w:val="0"/>
        <w:spacing w:line="360" w:lineRule="auto"/>
        <w:jc w:val="both"/>
        <w:rPr>
          <w:rFonts w:ascii="Book Antiqua" w:eastAsia="宋体" w:hAnsi="Book Antiqua"/>
          <w:lang w:eastAsia="zh-CN"/>
        </w:rPr>
      </w:pPr>
    </w:p>
    <w:p w14:paraId="0B08C9BA" w14:textId="31D9B200" w:rsidR="001300AA" w:rsidRPr="00243D65" w:rsidRDefault="001300AA" w:rsidP="00243D65">
      <w:pPr>
        <w:adjustRightInd w:val="0"/>
        <w:snapToGrid w:val="0"/>
        <w:spacing w:line="360" w:lineRule="auto"/>
        <w:jc w:val="both"/>
        <w:rPr>
          <w:rFonts w:ascii="Book Antiqua" w:eastAsia="宋体" w:hAnsi="Book Antiqua"/>
          <w:b/>
          <w:lang w:eastAsia="zh-CN"/>
        </w:rPr>
      </w:pPr>
      <w:r w:rsidRPr="00243D65">
        <w:rPr>
          <w:rFonts w:ascii="Book Antiqua" w:hAnsi="Book Antiqua"/>
          <w:b/>
        </w:rPr>
        <w:t xml:space="preserve">Takahiro </w:t>
      </w:r>
      <w:proofErr w:type="spellStart"/>
      <w:r w:rsidRPr="00243D65">
        <w:rPr>
          <w:rFonts w:ascii="Book Antiqua" w:hAnsi="Book Antiqua"/>
          <w:b/>
        </w:rPr>
        <w:t>Tsuchikawa</w:t>
      </w:r>
      <w:proofErr w:type="spellEnd"/>
      <w:r w:rsidRPr="00243D65">
        <w:rPr>
          <w:rFonts w:ascii="Book Antiqua" w:hAnsi="Book Antiqua"/>
          <w:b/>
        </w:rPr>
        <w:t>,</w:t>
      </w:r>
      <w:r w:rsidR="006D44B9" w:rsidRPr="00243D65">
        <w:rPr>
          <w:rFonts w:ascii="Book Antiqua" w:eastAsia="宋体" w:hAnsi="Book Antiqua" w:hint="eastAsia"/>
          <w:b/>
          <w:lang w:eastAsia="zh-CN"/>
        </w:rPr>
        <w:t xml:space="preserve"> </w:t>
      </w:r>
      <w:proofErr w:type="spellStart"/>
      <w:r w:rsidR="0035517B" w:rsidRPr="00243D65">
        <w:rPr>
          <w:rFonts w:ascii="Book Antiqua" w:hAnsi="Book Antiqua"/>
          <w:b/>
        </w:rPr>
        <w:t>Shintaro</w:t>
      </w:r>
      <w:proofErr w:type="spellEnd"/>
      <w:r w:rsidR="0035517B" w:rsidRPr="00243D65">
        <w:rPr>
          <w:rFonts w:ascii="Book Antiqua" w:hAnsi="Book Antiqua"/>
          <w:b/>
        </w:rPr>
        <w:t xml:space="preserve"> Takeuch</w:t>
      </w:r>
      <w:r w:rsidR="00276571" w:rsidRPr="00243D65">
        <w:rPr>
          <w:rFonts w:ascii="Book Antiqua" w:hAnsi="Book Antiqua"/>
          <w:b/>
        </w:rPr>
        <w:t>i</w:t>
      </w:r>
      <w:r w:rsidRPr="00243D65">
        <w:rPr>
          <w:rFonts w:ascii="Book Antiqua" w:hAnsi="Book Antiqua"/>
          <w:b/>
        </w:rPr>
        <w:t>,</w:t>
      </w:r>
      <w:r w:rsidR="006D44B9" w:rsidRPr="00243D65">
        <w:rPr>
          <w:rFonts w:ascii="Book Antiqua" w:eastAsia="宋体" w:hAnsi="Book Antiqua" w:hint="eastAsia"/>
          <w:b/>
          <w:lang w:eastAsia="zh-CN"/>
        </w:rPr>
        <w:t xml:space="preserve"> </w:t>
      </w:r>
      <w:r w:rsidRPr="00243D65">
        <w:rPr>
          <w:rFonts w:ascii="Book Antiqua" w:hAnsi="Book Antiqua"/>
          <w:b/>
        </w:rPr>
        <w:t>Toru Nakamura</w:t>
      </w:r>
      <w:r w:rsidR="00823A33" w:rsidRPr="00243D65">
        <w:rPr>
          <w:rFonts w:ascii="Book Antiqua" w:hAnsi="Book Antiqua"/>
          <w:b/>
        </w:rPr>
        <w:t>,</w:t>
      </w:r>
      <w:r w:rsidR="00CB00D5" w:rsidRPr="00243D65">
        <w:rPr>
          <w:rFonts w:ascii="Book Antiqua" w:eastAsia="宋体" w:hAnsi="Book Antiqua" w:hint="eastAsia"/>
          <w:b/>
          <w:lang w:eastAsia="zh-CN"/>
        </w:rPr>
        <w:t xml:space="preserve"> </w:t>
      </w:r>
      <w:r w:rsidRPr="00243D65">
        <w:rPr>
          <w:rFonts w:ascii="Book Antiqua" w:hAnsi="Book Antiqua"/>
          <w:b/>
        </w:rPr>
        <w:t>Toshiaki</w:t>
      </w:r>
      <w:r w:rsidR="00CB00D5" w:rsidRPr="00243D65">
        <w:rPr>
          <w:rFonts w:ascii="Book Antiqua" w:eastAsia="宋体" w:hAnsi="Book Antiqua" w:hint="eastAsia"/>
          <w:b/>
          <w:lang w:eastAsia="zh-CN"/>
        </w:rPr>
        <w:t xml:space="preserve"> </w:t>
      </w:r>
      <w:proofErr w:type="spellStart"/>
      <w:r w:rsidRPr="00243D65">
        <w:rPr>
          <w:rFonts w:ascii="Book Antiqua" w:hAnsi="Book Antiqua"/>
          <w:b/>
        </w:rPr>
        <w:t>Shichinohe</w:t>
      </w:r>
      <w:proofErr w:type="spellEnd"/>
      <w:r w:rsidR="006D44B9" w:rsidRPr="00243D65">
        <w:rPr>
          <w:rFonts w:ascii="Book Antiqua" w:eastAsia="宋体" w:hAnsi="Book Antiqua" w:hint="eastAsia"/>
          <w:b/>
          <w:lang w:eastAsia="zh-CN"/>
        </w:rPr>
        <w:t>,</w:t>
      </w:r>
      <w:r w:rsidR="00CB00D5" w:rsidRPr="00243D65">
        <w:rPr>
          <w:rFonts w:ascii="Book Antiqua" w:eastAsia="宋体" w:hAnsi="Book Antiqua" w:hint="eastAsia"/>
          <w:b/>
          <w:lang w:eastAsia="zh-CN"/>
        </w:rPr>
        <w:t xml:space="preserve"> </w:t>
      </w:r>
      <w:r w:rsidR="006D44B9" w:rsidRPr="00243D65">
        <w:rPr>
          <w:rFonts w:ascii="Book Antiqua" w:hAnsi="Book Antiqua"/>
          <w:b/>
        </w:rPr>
        <w:t>Satoshi Hirano</w:t>
      </w:r>
    </w:p>
    <w:p w14:paraId="30B30034" w14:textId="77777777" w:rsidR="006D44B9" w:rsidRPr="00243D65" w:rsidRDefault="006D44B9" w:rsidP="00243D65">
      <w:pPr>
        <w:adjustRightInd w:val="0"/>
        <w:snapToGrid w:val="0"/>
        <w:spacing w:line="360" w:lineRule="auto"/>
        <w:jc w:val="both"/>
        <w:rPr>
          <w:rFonts w:ascii="Book Antiqua" w:eastAsia="宋体" w:hAnsi="Book Antiqua"/>
          <w:b/>
          <w:lang w:eastAsia="zh-CN"/>
        </w:rPr>
      </w:pPr>
    </w:p>
    <w:p w14:paraId="394433F4" w14:textId="02144F96" w:rsidR="001300AA" w:rsidRPr="00243D65" w:rsidRDefault="006D44B9" w:rsidP="00243D65">
      <w:pPr>
        <w:adjustRightInd w:val="0"/>
        <w:snapToGrid w:val="0"/>
        <w:spacing w:line="360" w:lineRule="auto"/>
        <w:jc w:val="both"/>
        <w:rPr>
          <w:rFonts w:ascii="Book Antiqua" w:eastAsia="宋体" w:hAnsi="Book Antiqua"/>
          <w:b/>
          <w:lang w:eastAsia="zh-CN"/>
        </w:rPr>
      </w:pPr>
      <w:r w:rsidRPr="00243D65">
        <w:rPr>
          <w:rFonts w:ascii="Book Antiqua" w:hAnsi="Book Antiqua"/>
          <w:b/>
        </w:rPr>
        <w:t xml:space="preserve">Takahiro </w:t>
      </w:r>
      <w:proofErr w:type="spellStart"/>
      <w:r w:rsidRPr="00243D65">
        <w:rPr>
          <w:rFonts w:ascii="Book Antiqua" w:hAnsi="Book Antiqua"/>
          <w:b/>
        </w:rPr>
        <w:t>Tsuchikawa</w:t>
      </w:r>
      <w:proofErr w:type="spellEnd"/>
      <w:r w:rsidRPr="00243D65">
        <w:rPr>
          <w:rFonts w:ascii="Book Antiqua" w:hAnsi="Book Antiqua"/>
          <w:b/>
        </w:rPr>
        <w:t>,</w:t>
      </w:r>
      <w:r w:rsidRPr="00243D65">
        <w:rPr>
          <w:rFonts w:ascii="Book Antiqua" w:eastAsia="宋体" w:hAnsi="Book Antiqua" w:hint="eastAsia"/>
          <w:b/>
          <w:lang w:eastAsia="zh-CN"/>
        </w:rPr>
        <w:t xml:space="preserve"> </w:t>
      </w:r>
      <w:proofErr w:type="spellStart"/>
      <w:r w:rsidRPr="00243D65">
        <w:rPr>
          <w:rFonts w:ascii="Book Antiqua" w:hAnsi="Book Antiqua"/>
          <w:b/>
        </w:rPr>
        <w:t>Shintaro</w:t>
      </w:r>
      <w:proofErr w:type="spellEnd"/>
      <w:r w:rsidRPr="00243D65">
        <w:rPr>
          <w:rFonts w:ascii="Book Antiqua" w:hAnsi="Book Antiqua"/>
          <w:b/>
        </w:rPr>
        <w:t xml:space="preserve"> Takeuchi,</w:t>
      </w:r>
      <w:r w:rsidRPr="00243D65">
        <w:rPr>
          <w:rFonts w:ascii="Book Antiqua" w:eastAsia="宋体" w:hAnsi="Book Antiqua" w:hint="eastAsia"/>
          <w:b/>
          <w:lang w:eastAsia="zh-CN"/>
        </w:rPr>
        <w:t xml:space="preserve"> </w:t>
      </w:r>
      <w:r w:rsidRPr="00243D65">
        <w:rPr>
          <w:rFonts w:ascii="Book Antiqua" w:hAnsi="Book Antiqua"/>
          <w:b/>
        </w:rPr>
        <w:t>Toru Nakamura,</w:t>
      </w:r>
      <w:r w:rsidRPr="00243D65">
        <w:rPr>
          <w:rFonts w:ascii="Book Antiqua" w:eastAsia="宋体" w:hAnsi="Book Antiqua" w:hint="eastAsia"/>
          <w:b/>
          <w:lang w:eastAsia="zh-CN"/>
        </w:rPr>
        <w:t xml:space="preserve"> </w:t>
      </w:r>
      <w:r w:rsidRPr="00243D65">
        <w:rPr>
          <w:rFonts w:ascii="Book Antiqua" w:hAnsi="Book Antiqua"/>
          <w:b/>
        </w:rPr>
        <w:t>Toshiaki</w:t>
      </w:r>
      <w:r w:rsidR="00CB00D5" w:rsidRPr="00243D65">
        <w:rPr>
          <w:rFonts w:ascii="Book Antiqua" w:eastAsia="宋体" w:hAnsi="Book Antiqua" w:hint="eastAsia"/>
          <w:b/>
          <w:lang w:eastAsia="zh-CN"/>
        </w:rPr>
        <w:t xml:space="preserve"> </w:t>
      </w:r>
      <w:proofErr w:type="spellStart"/>
      <w:r w:rsidRPr="00243D65">
        <w:rPr>
          <w:rFonts w:ascii="Book Antiqua" w:hAnsi="Book Antiqua"/>
          <w:b/>
        </w:rPr>
        <w:t>Shichinohe</w:t>
      </w:r>
      <w:proofErr w:type="spellEnd"/>
      <w:r w:rsidRPr="00243D65">
        <w:rPr>
          <w:rFonts w:ascii="Book Antiqua" w:eastAsia="宋体" w:hAnsi="Book Antiqua" w:hint="eastAsia"/>
          <w:b/>
          <w:lang w:eastAsia="zh-CN"/>
        </w:rPr>
        <w:t>,</w:t>
      </w:r>
      <w:r w:rsidR="00CB00D5" w:rsidRPr="00243D65">
        <w:rPr>
          <w:rFonts w:ascii="Book Antiqua" w:eastAsia="宋体" w:hAnsi="Book Antiqua" w:hint="eastAsia"/>
          <w:b/>
          <w:lang w:eastAsia="zh-CN"/>
        </w:rPr>
        <w:t xml:space="preserve"> </w:t>
      </w:r>
      <w:r w:rsidRPr="00243D65">
        <w:rPr>
          <w:rFonts w:ascii="Book Antiqua" w:hAnsi="Book Antiqua"/>
          <w:b/>
        </w:rPr>
        <w:t>Satoshi</w:t>
      </w:r>
      <w:r w:rsidR="00CB00D5" w:rsidRPr="00243D65">
        <w:rPr>
          <w:rFonts w:ascii="Book Antiqua" w:eastAsia="宋体" w:hAnsi="Book Antiqua" w:hint="eastAsia"/>
          <w:b/>
          <w:lang w:eastAsia="zh-CN"/>
        </w:rPr>
        <w:t xml:space="preserve"> </w:t>
      </w:r>
      <w:r w:rsidRPr="00243D65">
        <w:rPr>
          <w:rFonts w:ascii="Book Antiqua" w:hAnsi="Book Antiqua"/>
          <w:b/>
        </w:rPr>
        <w:t>Hirano</w:t>
      </w:r>
      <w:r w:rsidRPr="00243D65">
        <w:rPr>
          <w:rFonts w:ascii="Book Antiqua" w:eastAsia="宋体" w:hAnsi="Book Antiqua" w:hint="eastAsia"/>
          <w:b/>
          <w:lang w:eastAsia="zh-CN"/>
        </w:rPr>
        <w:t xml:space="preserve">, </w:t>
      </w:r>
      <w:r w:rsidR="001300AA" w:rsidRPr="00243D65">
        <w:rPr>
          <w:rFonts w:ascii="Book Antiqua" w:hAnsi="Book Antiqua"/>
        </w:rPr>
        <w:t>Department of Gastroenterological Surgery II</w:t>
      </w:r>
      <w:r w:rsidRPr="00243D65">
        <w:rPr>
          <w:rFonts w:ascii="Book Antiqua" w:eastAsia="宋体" w:hAnsi="Book Antiqua" w:hint="eastAsia"/>
          <w:lang w:eastAsia="zh-CN"/>
        </w:rPr>
        <w:t xml:space="preserve">, </w:t>
      </w:r>
      <w:r w:rsidR="001300AA" w:rsidRPr="00243D65">
        <w:rPr>
          <w:rFonts w:ascii="Book Antiqua" w:hAnsi="Book Antiqua"/>
        </w:rPr>
        <w:t>Hokkaido University Graduate School of Medicine</w:t>
      </w:r>
      <w:r w:rsidRPr="00243D65">
        <w:rPr>
          <w:rFonts w:ascii="Book Antiqua" w:eastAsia="宋体" w:hAnsi="Book Antiqua" w:hint="eastAsia"/>
          <w:lang w:eastAsia="zh-CN"/>
        </w:rPr>
        <w:t>,</w:t>
      </w:r>
      <w:r w:rsidRPr="00243D65">
        <w:rPr>
          <w:rFonts w:ascii="Book Antiqua" w:eastAsia="宋体" w:hAnsi="Book Antiqua" w:hint="eastAsia"/>
          <w:lang w:val="pt-BR" w:eastAsia="zh-CN"/>
        </w:rPr>
        <w:t xml:space="preserve"> </w:t>
      </w:r>
      <w:r w:rsidR="001300AA" w:rsidRPr="00243D65">
        <w:rPr>
          <w:rFonts w:ascii="Book Antiqua" w:eastAsia="MS PGothic" w:hAnsi="Book Antiqua"/>
          <w:lang w:val="pt-BR"/>
        </w:rPr>
        <w:t>Sapporo</w:t>
      </w:r>
      <w:r w:rsidRPr="00243D65">
        <w:rPr>
          <w:rFonts w:ascii="Book Antiqua" w:eastAsia="宋体" w:hAnsi="Book Antiqua" w:hint="eastAsia"/>
          <w:lang w:val="pt-BR" w:eastAsia="zh-CN"/>
        </w:rPr>
        <w:t xml:space="preserve"> </w:t>
      </w:r>
      <w:r w:rsidR="001300AA" w:rsidRPr="00243D65">
        <w:rPr>
          <w:rFonts w:ascii="Book Antiqua" w:eastAsia="MS PGothic" w:hAnsi="Book Antiqua"/>
          <w:lang w:val="pt-BR"/>
        </w:rPr>
        <w:t>060-8638, Japan</w:t>
      </w:r>
    </w:p>
    <w:p w14:paraId="5E1BA94C" w14:textId="77777777" w:rsidR="006D44B9" w:rsidRPr="00243D65" w:rsidRDefault="006D44B9" w:rsidP="00243D65">
      <w:pPr>
        <w:adjustRightInd w:val="0"/>
        <w:snapToGrid w:val="0"/>
        <w:spacing w:line="360" w:lineRule="auto"/>
        <w:jc w:val="both"/>
        <w:rPr>
          <w:rFonts w:ascii="Book Antiqua" w:eastAsia="宋体" w:hAnsi="Book Antiqua"/>
          <w:lang w:eastAsia="zh-CN"/>
        </w:rPr>
      </w:pPr>
    </w:p>
    <w:p w14:paraId="0889EEF0" w14:textId="525D294B" w:rsidR="00823A33" w:rsidRPr="00243D65" w:rsidRDefault="006D44B9" w:rsidP="00243D65">
      <w:pPr>
        <w:adjustRightInd w:val="0"/>
        <w:snapToGrid w:val="0"/>
        <w:spacing w:line="360" w:lineRule="auto"/>
        <w:jc w:val="both"/>
        <w:rPr>
          <w:rFonts w:ascii="Book Antiqua" w:hAnsi="Book Antiqua"/>
          <w:b/>
          <w:shd w:val="clear" w:color="auto" w:fill="FFFFFF"/>
        </w:rPr>
      </w:pPr>
      <w:r w:rsidRPr="00243D65">
        <w:rPr>
          <w:rFonts w:ascii="Book Antiqua" w:hAnsi="Book Antiqua"/>
          <w:b/>
          <w:lang w:val="fr-FR"/>
        </w:rPr>
        <w:t>Author contricutions</w:t>
      </w:r>
      <w:r w:rsidR="00823A33" w:rsidRPr="00243D65">
        <w:rPr>
          <w:rFonts w:ascii="Book Antiqua" w:hAnsi="Book Antiqua"/>
          <w:b/>
          <w:lang w:val="fr-FR"/>
        </w:rPr>
        <w:t xml:space="preserve">: </w:t>
      </w:r>
      <w:r w:rsidR="00823A33" w:rsidRPr="00243D65">
        <w:rPr>
          <w:rFonts w:ascii="Book Antiqua" w:hAnsi="Book Antiqua"/>
          <w:lang w:val="fr-FR"/>
        </w:rPr>
        <w:t>Tsuchikawa T wrote the manuscript. Takeuchi S</w:t>
      </w:r>
      <w:r w:rsidR="000B7615" w:rsidRPr="00243D65">
        <w:rPr>
          <w:rFonts w:ascii="Book Antiqua" w:hAnsi="Book Antiqua"/>
          <w:lang w:val="fr-FR"/>
        </w:rPr>
        <w:t xml:space="preserve">, </w:t>
      </w:r>
      <w:r w:rsidRPr="00243D65">
        <w:rPr>
          <w:rFonts w:ascii="Book Antiqua" w:hAnsi="Book Antiqua"/>
          <w:lang w:val="fr-FR"/>
        </w:rPr>
        <w:t xml:space="preserve">Hirano </w:t>
      </w:r>
      <w:r w:rsidR="000B7615" w:rsidRPr="00243D65">
        <w:rPr>
          <w:rFonts w:ascii="Book Antiqua" w:hAnsi="Book Antiqua"/>
          <w:lang w:val="fr-FR"/>
        </w:rPr>
        <w:t>S</w:t>
      </w:r>
      <w:r w:rsidRPr="00243D65">
        <w:rPr>
          <w:rFonts w:ascii="Book Antiqua" w:eastAsia="宋体" w:hAnsi="Book Antiqua" w:hint="eastAsia"/>
          <w:lang w:val="fr-FR" w:eastAsia="zh-CN"/>
        </w:rPr>
        <w:t xml:space="preserve"> </w:t>
      </w:r>
      <w:r w:rsidR="00823A33" w:rsidRPr="00243D65">
        <w:rPr>
          <w:rFonts w:ascii="Book Antiqua" w:hAnsi="Book Antiqua"/>
          <w:lang w:val="fr-FR"/>
        </w:rPr>
        <w:t>contribute</w:t>
      </w:r>
      <w:r w:rsidRPr="00243D65">
        <w:rPr>
          <w:rFonts w:ascii="Book Antiqua" w:eastAsia="宋体" w:hAnsi="Book Antiqua" w:hint="eastAsia"/>
          <w:lang w:val="fr-FR" w:eastAsia="zh-CN"/>
        </w:rPr>
        <w:t>d</w:t>
      </w:r>
      <w:r w:rsidR="00823A33" w:rsidRPr="00243D65">
        <w:rPr>
          <w:rFonts w:ascii="Book Antiqua" w:hAnsi="Book Antiqua"/>
          <w:lang w:val="fr-FR"/>
        </w:rPr>
        <w:t xml:space="preserve"> to the writing of the manuscript</w:t>
      </w:r>
      <w:r w:rsidRPr="00243D65">
        <w:rPr>
          <w:rFonts w:ascii="Book Antiqua" w:eastAsia="宋体" w:hAnsi="Book Antiqua" w:hint="eastAsia"/>
          <w:lang w:val="fr-FR" w:eastAsia="zh-CN"/>
        </w:rPr>
        <w:t xml:space="preserve">; </w:t>
      </w:r>
      <w:r w:rsidR="00823A33" w:rsidRPr="00243D65">
        <w:rPr>
          <w:rFonts w:ascii="Book Antiqua" w:hAnsi="Book Antiqua"/>
          <w:lang w:val="fr-FR"/>
        </w:rPr>
        <w:t>Nakamura T and Shichinohe T designed the manuscript.</w:t>
      </w:r>
    </w:p>
    <w:p w14:paraId="663AC3B7" w14:textId="77777777" w:rsidR="006D44B9" w:rsidRPr="00243D65" w:rsidRDefault="006D44B9" w:rsidP="00243D65">
      <w:pPr>
        <w:snapToGrid w:val="0"/>
        <w:spacing w:line="360" w:lineRule="auto"/>
        <w:jc w:val="both"/>
        <w:rPr>
          <w:rFonts w:ascii="Book Antiqua" w:eastAsia="宋体" w:hAnsi="Book Antiqua"/>
          <w:lang w:eastAsia="zh-CN"/>
        </w:rPr>
      </w:pPr>
    </w:p>
    <w:p w14:paraId="4DD5E52A" w14:textId="330840B9" w:rsidR="00823A33" w:rsidRPr="00243D65" w:rsidRDefault="00823A33" w:rsidP="00243D65">
      <w:pPr>
        <w:snapToGrid w:val="0"/>
        <w:spacing w:line="360" w:lineRule="auto"/>
        <w:jc w:val="both"/>
        <w:rPr>
          <w:rFonts w:ascii="Book Antiqua" w:hAnsi="Book Antiqua"/>
          <w:shd w:val="clear" w:color="auto" w:fill="FFFFFF"/>
        </w:rPr>
      </w:pPr>
      <w:bookmarkStart w:id="0" w:name="OLE_LINK5"/>
      <w:r w:rsidRPr="00243D65">
        <w:rPr>
          <w:rFonts w:ascii="Book Antiqua" w:hAnsi="Book Antiqua"/>
          <w:b/>
        </w:rPr>
        <w:t>Conflict-of-interest statement:</w:t>
      </w:r>
      <w:r w:rsidR="006D44B9" w:rsidRPr="00243D65">
        <w:rPr>
          <w:rFonts w:ascii="Book Antiqua" w:eastAsia="宋体" w:hAnsi="Book Antiqua" w:hint="eastAsia"/>
          <w:lang w:eastAsia="zh-CN"/>
        </w:rPr>
        <w:t xml:space="preserve"> </w:t>
      </w:r>
      <w:r w:rsidRPr="00243D65">
        <w:rPr>
          <w:rFonts w:ascii="Book Antiqua" w:hAnsi="Book Antiqua"/>
        </w:rPr>
        <w:t>None of the authors have any commercial or financial involvements in connection with this study that represent or appear to represent any conflicts of interest.</w:t>
      </w:r>
    </w:p>
    <w:bookmarkEnd w:id="0"/>
    <w:p w14:paraId="77732E07" w14:textId="77777777" w:rsidR="006D44B9" w:rsidRPr="00243D65" w:rsidRDefault="006D44B9" w:rsidP="00243D65">
      <w:pPr>
        <w:adjustRightInd w:val="0"/>
        <w:snapToGrid w:val="0"/>
        <w:spacing w:line="360" w:lineRule="auto"/>
        <w:jc w:val="both"/>
        <w:rPr>
          <w:rFonts w:ascii="Book Antiqua" w:eastAsia="宋体" w:hAnsi="Book Antiqua"/>
          <w:b/>
          <w:lang w:eastAsia="zh-CN"/>
        </w:rPr>
      </w:pPr>
    </w:p>
    <w:p w14:paraId="31B84390" w14:textId="77777777" w:rsidR="00CB00D5" w:rsidRPr="00243D65" w:rsidRDefault="00CB00D5" w:rsidP="00243D65">
      <w:pPr>
        <w:pStyle w:val="1"/>
        <w:snapToGrid w:val="0"/>
        <w:spacing w:line="360" w:lineRule="auto"/>
        <w:jc w:val="both"/>
        <w:rPr>
          <w:rFonts w:ascii="Book Antiqua" w:hAnsi="Book Antiqua" w:cs="Times New Roman"/>
          <w:bCs/>
          <w:color w:val="auto"/>
          <w:sz w:val="24"/>
          <w:highlight w:val="white"/>
          <w:lang w:val="en-US"/>
        </w:rPr>
      </w:pPr>
      <w:bookmarkStart w:id="1" w:name="OLE_LINK734"/>
      <w:bookmarkStart w:id="2" w:name="OLE_LINK441"/>
      <w:bookmarkStart w:id="3" w:name="OLE_LINK442"/>
      <w:bookmarkStart w:id="4" w:name="OLE_LINK1032"/>
      <w:bookmarkStart w:id="5" w:name="OLE_LINK1232"/>
      <w:bookmarkStart w:id="6" w:name="OLE_LINK559"/>
      <w:r w:rsidRPr="00243D65">
        <w:rPr>
          <w:rFonts w:ascii="Book Antiqua" w:hAnsi="Book Antiqua" w:cs="Times New Roman"/>
          <w:b/>
          <w:bCs/>
          <w:color w:val="auto"/>
          <w:sz w:val="24"/>
          <w:highlight w:val="white"/>
          <w:lang w:val="en-US"/>
        </w:rPr>
        <w:t>Open-Access:</w:t>
      </w:r>
      <w:r w:rsidRPr="00243D65">
        <w:rPr>
          <w:rFonts w:ascii="Book Antiqua" w:hAnsi="Book Antiqua" w:cs="Times New Roman"/>
          <w:bCs/>
          <w:color w:val="auto"/>
          <w:sz w:val="24"/>
          <w:highlight w:val="white"/>
          <w:lang w:val="en-US"/>
        </w:rPr>
        <w:t xml:space="preserve"> </w:t>
      </w:r>
      <w:bookmarkStart w:id="7" w:name="OLE_LINK479"/>
      <w:bookmarkStart w:id="8" w:name="OLE_LINK496"/>
      <w:bookmarkStart w:id="9" w:name="OLE_LINK506"/>
      <w:bookmarkStart w:id="10" w:name="OLE_LINK507"/>
      <w:r w:rsidRPr="00243D6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243D65">
        <w:rPr>
          <w:rFonts w:ascii="Book Antiqua" w:hAnsi="Book Antiqua" w:cs="Times New Roman" w:hint="eastAsia"/>
          <w:bCs/>
          <w:color w:val="auto"/>
          <w:sz w:val="24"/>
          <w:highlight w:val="white"/>
          <w:lang w:val="en-US" w:eastAsia="zh-CN"/>
        </w:rPr>
        <w:t xml:space="preserve"> </w:t>
      </w:r>
      <w:r w:rsidRPr="00243D65">
        <w:rPr>
          <w:rFonts w:ascii="Book Antiqua" w:hAnsi="Book Antiqua" w:cs="Times New Roman"/>
          <w:bCs/>
          <w:color w:val="auto"/>
          <w:sz w:val="24"/>
          <w:highlight w:val="white"/>
          <w:lang w:val="en-US"/>
        </w:rPr>
        <w:t>in</w:t>
      </w:r>
      <w:r w:rsidRPr="00243D65">
        <w:rPr>
          <w:rFonts w:ascii="Book Antiqua" w:hAnsi="Book Antiqua" w:cs="Times New Roman" w:hint="eastAsia"/>
          <w:bCs/>
          <w:color w:val="auto"/>
          <w:sz w:val="24"/>
          <w:highlight w:val="white"/>
          <w:lang w:val="en-US" w:eastAsia="zh-CN"/>
        </w:rPr>
        <w:t xml:space="preserve"> </w:t>
      </w:r>
      <w:r w:rsidRPr="00243D6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w:t>
      </w:r>
      <w:r w:rsidRPr="00243D65">
        <w:rPr>
          <w:rFonts w:ascii="Book Antiqua" w:hAnsi="Book Antiqua" w:cs="Times New Roman"/>
          <w:bCs/>
          <w:color w:val="auto"/>
          <w:sz w:val="24"/>
          <w:highlight w:val="white"/>
          <w:lang w:val="en-US"/>
        </w:rPr>
        <w:lastRenderedPageBreak/>
        <w:t xml:space="preserve">terms, provided the original work is properly cited and the use is non-commercial. See: </w:t>
      </w:r>
      <w:hyperlink r:id="rId9" w:history="1">
        <w:r w:rsidRPr="00243D65">
          <w:rPr>
            <w:rStyle w:val="Hyperlink"/>
            <w:rFonts w:ascii="Book Antiqua" w:hAnsi="Book Antiqua" w:cs="Times New Roman"/>
            <w:bCs/>
            <w:color w:val="auto"/>
            <w:sz w:val="24"/>
            <w:highlight w:val="white"/>
            <w:lang w:val="en-US"/>
          </w:rPr>
          <w:t>http://creativecommons.org/licenses/by-nc/4.0/</w:t>
        </w:r>
      </w:hyperlink>
      <w:bookmarkEnd w:id="1"/>
      <w:bookmarkEnd w:id="7"/>
      <w:bookmarkEnd w:id="8"/>
      <w:bookmarkEnd w:id="9"/>
      <w:bookmarkEnd w:id="10"/>
    </w:p>
    <w:bookmarkEnd w:id="2"/>
    <w:bookmarkEnd w:id="3"/>
    <w:bookmarkEnd w:id="4"/>
    <w:bookmarkEnd w:id="5"/>
    <w:bookmarkEnd w:id="6"/>
    <w:p w14:paraId="0504BEC9" w14:textId="77777777" w:rsidR="00CB00D5" w:rsidRPr="00243D65" w:rsidRDefault="00CB00D5" w:rsidP="00243D65">
      <w:pPr>
        <w:pStyle w:val="1"/>
        <w:snapToGrid w:val="0"/>
        <w:spacing w:line="360" w:lineRule="auto"/>
        <w:jc w:val="both"/>
        <w:rPr>
          <w:rFonts w:ascii="Book Antiqua" w:hAnsi="Book Antiqua" w:cs="Times New Roman"/>
          <w:b/>
          <w:bCs/>
          <w:color w:val="auto"/>
          <w:sz w:val="24"/>
          <w:highlight w:val="white"/>
          <w:lang w:val="en-US" w:eastAsia="zh-CN"/>
        </w:rPr>
      </w:pPr>
    </w:p>
    <w:p w14:paraId="2217E5D6" w14:textId="77777777" w:rsidR="00CB00D5" w:rsidRPr="00243D65" w:rsidRDefault="00CB00D5" w:rsidP="00243D65">
      <w:pPr>
        <w:pStyle w:val="1"/>
        <w:snapToGrid w:val="0"/>
        <w:spacing w:line="360" w:lineRule="auto"/>
        <w:jc w:val="both"/>
        <w:rPr>
          <w:rFonts w:ascii="Book Antiqua" w:hAnsi="Book Antiqua" w:cs="Times New Roman"/>
          <w:b/>
          <w:bCs/>
          <w:color w:val="auto"/>
          <w:sz w:val="24"/>
          <w:highlight w:val="white"/>
          <w:lang w:val="en-US" w:eastAsia="zh-CN"/>
        </w:rPr>
      </w:pPr>
      <w:r w:rsidRPr="00243D65">
        <w:rPr>
          <w:rFonts w:ascii="Book Antiqua" w:hAnsi="Book Antiqua" w:cs="Times New Roman"/>
          <w:b/>
          <w:bCs/>
          <w:color w:val="auto"/>
          <w:sz w:val="24"/>
          <w:highlight w:val="white"/>
          <w:lang w:val="en-US"/>
        </w:rPr>
        <w:t>Manuscript source:</w:t>
      </w:r>
      <w:r w:rsidRPr="00243D65">
        <w:rPr>
          <w:rFonts w:ascii="Book Antiqua" w:hAnsi="Book Antiqua" w:cs="Times New Roman" w:hint="eastAsia"/>
          <w:b/>
          <w:bCs/>
          <w:color w:val="auto"/>
          <w:sz w:val="24"/>
          <w:highlight w:val="white"/>
          <w:lang w:val="en-US" w:eastAsia="zh-CN"/>
        </w:rPr>
        <w:t xml:space="preserve"> </w:t>
      </w:r>
      <w:r w:rsidRPr="00243D65">
        <w:rPr>
          <w:rFonts w:ascii="Book Antiqua" w:hAnsi="Book Antiqua" w:cs="Times New Roman"/>
          <w:bCs/>
          <w:color w:val="auto"/>
          <w:sz w:val="24"/>
          <w:highlight w:val="white"/>
          <w:lang w:val="en-US"/>
        </w:rPr>
        <w:t>Invited manuscript</w:t>
      </w:r>
    </w:p>
    <w:p w14:paraId="6419EC20" w14:textId="77777777" w:rsidR="00CB00D5" w:rsidRPr="00243D65" w:rsidRDefault="00CB00D5" w:rsidP="00243D65">
      <w:pPr>
        <w:adjustRightInd w:val="0"/>
        <w:snapToGrid w:val="0"/>
        <w:spacing w:line="360" w:lineRule="auto"/>
        <w:jc w:val="both"/>
        <w:rPr>
          <w:rFonts w:ascii="Book Antiqua" w:eastAsia="宋体" w:hAnsi="Book Antiqua"/>
          <w:b/>
          <w:bCs/>
          <w:lang w:eastAsia="zh-CN"/>
        </w:rPr>
      </w:pPr>
    </w:p>
    <w:p w14:paraId="35A50802" w14:textId="3955AF1F" w:rsidR="008E3513" w:rsidRPr="00243D65" w:rsidRDefault="00CB00D5" w:rsidP="00243D65">
      <w:pPr>
        <w:adjustRightInd w:val="0"/>
        <w:snapToGrid w:val="0"/>
        <w:spacing w:line="360" w:lineRule="auto"/>
        <w:jc w:val="both"/>
        <w:rPr>
          <w:rFonts w:ascii="Book Antiqua" w:eastAsia="宋体" w:hAnsi="Book Antiqua"/>
          <w:b/>
          <w:lang w:eastAsia="zh-CN"/>
        </w:rPr>
      </w:pPr>
      <w:bookmarkStart w:id="11" w:name="OLE_LINK294"/>
      <w:bookmarkStart w:id="12" w:name="OLE_LINK295"/>
      <w:r w:rsidRPr="00243D65">
        <w:rPr>
          <w:rFonts w:ascii="Book Antiqua" w:hAnsi="Book Antiqua"/>
          <w:b/>
          <w:bCs/>
        </w:rPr>
        <w:t>Correspondence to:</w:t>
      </w:r>
      <w:bookmarkEnd w:id="11"/>
      <w:bookmarkEnd w:id="12"/>
      <w:r w:rsidRPr="00243D65">
        <w:rPr>
          <w:rFonts w:ascii="Book Antiqua" w:eastAsia="宋体" w:hAnsi="Book Antiqua" w:hint="eastAsia"/>
          <w:b/>
          <w:lang w:eastAsia="zh-CN"/>
        </w:rPr>
        <w:t xml:space="preserve"> Dr. </w:t>
      </w:r>
      <w:r w:rsidR="008E3513" w:rsidRPr="00243D65">
        <w:rPr>
          <w:rFonts w:ascii="Book Antiqua" w:eastAsia="MS PGothic" w:hAnsi="Book Antiqua"/>
          <w:b/>
        </w:rPr>
        <w:t xml:space="preserve">Takahiro </w:t>
      </w:r>
      <w:proofErr w:type="spellStart"/>
      <w:r w:rsidR="008E3513" w:rsidRPr="00243D65">
        <w:rPr>
          <w:rFonts w:ascii="Book Antiqua" w:eastAsia="MS PGothic" w:hAnsi="Book Antiqua"/>
          <w:b/>
        </w:rPr>
        <w:t>Tsuchikawa</w:t>
      </w:r>
      <w:proofErr w:type="spellEnd"/>
      <w:r w:rsidR="006D44B9" w:rsidRPr="00243D65">
        <w:rPr>
          <w:rFonts w:ascii="Book Antiqua" w:eastAsia="宋体" w:hAnsi="Book Antiqua" w:hint="eastAsia"/>
          <w:b/>
          <w:lang w:eastAsia="zh-CN"/>
        </w:rPr>
        <w:t>,</w:t>
      </w:r>
      <w:r w:rsidR="006D44B9" w:rsidRPr="00243D65">
        <w:rPr>
          <w:rFonts w:ascii="Book Antiqua" w:eastAsia="宋体" w:hAnsi="Book Antiqua" w:hint="eastAsia"/>
          <w:lang w:eastAsia="zh-CN"/>
        </w:rPr>
        <w:t xml:space="preserve"> </w:t>
      </w:r>
      <w:r w:rsidRPr="00243D65">
        <w:rPr>
          <w:rFonts w:ascii="Book Antiqua" w:eastAsia="宋体" w:hAnsi="Book Antiqua"/>
          <w:b/>
          <w:lang w:eastAsia="zh-CN"/>
        </w:rPr>
        <w:t>Associate Professor</w:t>
      </w:r>
      <w:r w:rsidRPr="00243D65">
        <w:rPr>
          <w:rFonts w:ascii="Book Antiqua" w:eastAsia="宋体" w:hAnsi="Book Antiqua" w:hint="eastAsia"/>
          <w:lang w:eastAsia="zh-CN"/>
        </w:rPr>
        <w:t xml:space="preserve">, </w:t>
      </w:r>
      <w:r w:rsidR="008E3513" w:rsidRPr="00243D65">
        <w:rPr>
          <w:rFonts w:ascii="Book Antiqua" w:hAnsi="Book Antiqua"/>
        </w:rPr>
        <w:t>Department of Gastroenterological Surgery II</w:t>
      </w:r>
      <w:r w:rsidR="006D44B9" w:rsidRPr="00243D65">
        <w:rPr>
          <w:rFonts w:ascii="Book Antiqua" w:eastAsia="宋体" w:hAnsi="Book Antiqua" w:hint="eastAsia"/>
          <w:lang w:eastAsia="zh-CN"/>
        </w:rPr>
        <w:t xml:space="preserve">, </w:t>
      </w:r>
      <w:r w:rsidR="008E3513" w:rsidRPr="00243D65">
        <w:rPr>
          <w:rFonts w:ascii="Book Antiqua" w:hAnsi="Book Antiqua"/>
        </w:rPr>
        <w:t>Hokkaido University Graduate School of Medicine</w:t>
      </w:r>
      <w:r w:rsidR="006D44B9" w:rsidRPr="00243D65">
        <w:rPr>
          <w:rFonts w:ascii="Book Antiqua" w:eastAsia="宋体" w:hAnsi="Book Antiqua" w:hint="eastAsia"/>
          <w:lang w:eastAsia="zh-CN"/>
        </w:rPr>
        <w:t xml:space="preserve">, </w:t>
      </w:r>
      <w:r w:rsidR="008E3513" w:rsidRPr="00243D65">
        <w:rPr>
          <w:rFonts w:ascii="Book Antiqua" w:eastAsia="MS PGothic" w:hAnsi="Book Antiqua"/>
          <w:lang w:val="pt-BR"/>
        </w:rPr>
        <w:t>N-15 W-7, Sapporo 060-8638,</w:t>
      </w:r>
      <w:r w:rsidR="006D44B9" w:rsidRPr="00243D65">
        <w:rPr>
          <w:rFonts w:ascii="Book Antiqua" w:eastAsia="宋体" w:hAnsi="Book Antiqua" w:hint="eastAsia"/>
          <w:lang w:val="pt-BR" w:eastAsia="zh-CN"/>
        </w:rPr>
        <w:t xml:space="preserve"> </w:t>
      </w:r>
      <w:r w:rsidR="008E3513" w:rsidRPr="00243D65">
        <w:rPr>
          <w:rFonts w:ascii="Book Antiqua" w:eastAsia="MS PGothic" w:hAnsi="Book Antiqua"/>
          <w:lang w:val="pt-BR"/>
        </w:rPr>
        <w:t>Japan.</w:t>
      </w:r>
      <w:r w:rsidR="006D44B9" w:rsidRPr="00243D65">
        <w:rPr>
          <w:rFonts w:ascii="Book Antiqua" w:eastAsia="宋体" w:hAnsi="Book Antiqua" w:hint="eastAsia"/>
          <w:lang w:val="pt-BR" w:eastAsia="zh-CN"/>
        </w:rPr>
        <w:t xml:space="preserve"> </w:t>
      </w:r>
      <w:r w:rsidR="008E3513" w:rsidRPr="00243D65">
        <w:rPr>
          <w:rFonts w:ascii="Book Antiqua" w:hAnsi="Book Antiqua"/>
          <w:lang w:val="fr-FR"/>
        </w:rPr>
        <w:t>tsuchi-t@med.hokudai.ac.jp</w:t>
      </w:r>
    </w:p>
    <w:p w14:paraId="112059DC" w14:textId="02526AED" w:rsidR="006D44B9" w:rsidRPr="00243D65" w:rsidRDefault="00CB00D5" w:rsidP="00243D65">
      <w:pPr>
        <w:adjustRightInd w:val="0"/>
        <w:snapToGrid w:val="0"/>
        <w:spacing w:line="360" w:lineRule="auto"/>
        <w:jc w:val="both"/>
        <w:rPr>
          <w:rFonts w:ascii="Book Antiqua" w:eastAsia="宋体" w:hAnsi="Book Antiqua"/>
          <w:lang w:val="fr-FR" w:eastAsia="zh-CN"/>
        </w:rPr>
      </w:pPr>
      <w:r w:rsidRPr="00243D65">
        <w:rPr>
          <w:rFonts w:ascii="Book Antiqua" w:hAnsi="Book Antiqua" w:hint="eastAsia"/>
          <w:b/>
        </w:rPr>
        <w:t>Telephone:</w:t>
      </w:r>
      <w:r w:rsidRPr="00243D65">
        <w:rPr>
          <w:rFonts w:ascii="Book Antiqua" w:eastAsia="宋体" w:hAnsi="Book Antiqua" w:hint="eastAsia"/>
          <w:lang w:val="fr-FR" w:eastAsia="zh-CN"/>
        </w:rPr>
        <w:t xml:space="preserve"> </w:t>
      </w:r>
      <w:r w:rsidRPr="00243D65">
        <w:rPr>
          <w:rFonts w:ascii="Book Antiqua" w:hAnsi="Book Antiqua"/>
          <w:lang w:val="fr-FR"/>
        </w:rPr>
        <w:t>+81-11-706</w:t>
      </w:r>
      <w:r w:rsidR="006D44B9" w:rsidRPr="00243D65">
        <w:rPr>
          <w:rFonts w:ascii="Book Antiqua" w:hAnsi="Book Antiqua"/>
          <w:lang w:val="fr-FR"/>
        </w:rPr>
        <w:t>7714</w:t>
      </w:r>
    </w:p>
    <w:p w14:paraId="1730FA1D" w14:textId="65CDA24E" w:rsidR="008E3513" w:rsidRPr="00243D65" w:rsidRDefault="00CB00D5" w:rsidP="00243D65">
      <w:pPr>
        <w:adjustRightInd w:val="0"/>
        <w:snapToGrid w:val="0"/>
        <w:spacing w:line="360" w:lineRule="auto"/>
        <w:jc w:val="both"/>
        <w:rPr>
          <w:rFonts w:ascii="Book Antiqua" w:hAnsi="Book Antiqua"/>
          <w:lang w:val="fr-FR"/>
        </w:rPr>
      </w:pPr>
      <w:r w:rsidRPr="00243D65">
        <w:rPr>
          <w:rFonts w:ascii="Book Antiqua" w:hAnsi="Book Antiqua"/>
          <w:b/>
          <w:lang w:val="fr-FR"/>
        </w:rPr>
        <w:t>Fax:</w:t>
      </w:r>
      <w:r w:rsidRPr="00243D65">
        <w:rPr>
          <w:rFonts w:ascii="Book Antiqua" w:hAnsi="Book Antiqua"/>
          <w:lang w:val="fr-FR"/>
        </w:rPr>
        <w:t xml:space="preserve"> +81-11-706</w:t>
      </w:r>
      <w:r w:rsidR="008E3513" w:rsidRPr="00243D65">
        <w:rPr>
          <w:rFonts w:ascii="Book Antiqua" w:hAnsi="Book Antiqua"/>
          <w:lang w:val="fr-FR"/>
        </w:rPr>
        <w:t>7158</w:t>
      </w:r>
    </w:p>
    <w:p w14:paraId="25138359" w14:textId="77777777" w:rsidR="00276571" w:rsidRPr="00243D65" w:rsidRDefault="00276571" w:rsidP="00243D65">
      <w:pPr>
        <w:snapToGrid w:val="0"/>
        <w:spacing w:line="360" w:lineRule="auto"/>
        <w:jc w:val="both"/>
        <w:rPr>
          <w:rFonts w:ascii="Book Antiqua" w:hAnsi="Book Antiqua"/>
          <w:b/>
          <w:shd w:val="clear" w:color="auto" w:fill="FFFFFF"/>
        </w:rPr>
      </w:pPr>
    </w:p>
    <w:p w14:paraId="3F989B2F" w14:textId="5BC2307D" w:rsidR="00CB00D5" w:rsidRPr="00243D65" w:rsidRDefault="00CB00D5" w:rsidP="00243D65">
      <w:pPr>
        <w:snapToGrid w:val="0"/>
        <w:spacing w:line="360" w:lineRule="auto"/>
        <w:jc w:val="both"/>
        <w:rPr>
          <w:rFonts w:ascii="Book Antiqua" w:eastAsia="宋体" w:hAnsi="Book Antiqua"/>
          <w:b/>
          <w:lang w:eastAsia="zh-CN"/>
        </w:rPr>
      </w:pPr>
      <w:r w:rsidRPr="00243D65">
        <w:rPr>
          <w:rFonts w:ascii="Book Antiqua" w:hAnsi="Book Antiqua"/>
          <w:b/>
        </w:rPr>
        <w:t>Received:</w:t>
      </w:r>
      <w:r w:rsidRPr="00243D65">
        <w:rPr>
          <w:rFonts w:ascii="Book Antiqua" w:hAnsi="Book Antiqua" w:hint="eastAsia"/>
          <w:b/>
        </w:rPr>
        <w:t xml:space="preserve"> </w:t>
      </w:r>
      <w:r w:rsidRPr="00243D65">
        <w:rPr>
          <w:rFonts w:ascii="Book Antiqua" w:eastAsia="宋体" w:hAnsi="Book Antiqua" w:hint="eastAsia"/>
          <w:lang w:eastAsia="zh-CN"/>
        </w:rPr>
        <w:t>March 28, 2016</w:t>
      </w:r>
    </w:p>
    <w:p w14:paraId="5C862F57" w14:textId="43CB24F2" w:rsidR="00CB00D5" w:rsidRPr="00243D65" w:rsidRDefault="00CB00D5" w:rsidP="00243D65">
      <w:pPr>
        <w:snapToGrid w:val="0"/>
        <w:spacing w:line="360" w:lineRule="auto"/>
        <w:jc w:val="both"/>
        <w:rPr>
          <w:rFonts w:ascii="Book Antiqua" w:eastAsia="宋体" w:hAnsi="Book Antiqua"/>
          <w:b/>
          <w:lang w:eastAsia="zh-CN"/>
        </w:rPr>
      </w:pPr>
      <w:r w:rsidRPr="00243D65">
        <w:rPr>
          <w:rFonts w:ascii="Book Antiqua" w:hAnsi="Book Antiqua"/>
          <w:b/>
        </w:rPr>
        <w:t>Peer-review started:</w:t>
      </w:r>
      <w:r w:rsidRPr="00243D65">
        <w:rPr>
          <w:rFonts w:ascii="Book Antiqua" w:hAnsi="Book Antiqua" w:hint="eastAsia"/>
          <w:b/>
        </w:rPr>
        <w:t xml:space="preserve"> </w:t>
      </w:r>
      <w:r w:rsidRPr="00243D65">
        <w:rPr>
          <w:rFonts w:ascii="Book Antiqua" w:eastAsia="宋体" w:hAnsi="Book Antiqua" w:hint="eastAsia"/>
          <w:lang w:eastAsia="zh-CN"/>
        </w:rPr>
        <w:t>April 1, 2016</w:t>
      </w:r>
    </w:p>
    <w:p w14:paraId="22D31192" w14:textId="63552337" w:rsidR="00CB00D5" w:rsidRPr="00243D65" w:rsidRDefault="00CB00D5" w:rsidP="00243D65">
      <w:pPr>
        <w:snapToGrid w:val="0"/>
        <w:spacing w:line="360" w:lineRule="auto"/>
        <w:jc w:val="both"/>
        <w:rPr>
          <w:rFonts w:ascii="Book Antiqua" w:eastAsia="宋体" w:hAnsi="Book Antiqua"/>
          <w:b/>
          <w:lang w:eastAsia="zh-CN"/>
        </w:rPr>
      </w:pPr>
      <w:r w:rsidRPr="00243D65">
        <w:rPr>
          <w:rFonts w:ascii="Book Antiqua" w:hAnsi="Book Antiqua"/>
          <w:b/>
        </w:rPr>
        <w:t>First decision:</w:t>
      </w:r>
      <w:r w:rsidRPr="00243D65">
        <w:rPr>
          <w:rFonts w:ascii="Book Antiqua" w:hAnsi="Book Antiqua" w:hint="eastAsia"/>
          <w:b/>
        </w:rPr>
        <w:t xml:space="preserve"> </w:t>
      </w:r>
      <w:r w:rsidRPr="00243D65">
        <w:rPr>
          <w:rFonts w:ascii="Book Antiqua" w:eastAsia="宋体" w:hAnsi="Book Antiqua" w:hint="eastAsia"/>
          <w:lang w:eastAsia="zh-CN"/>
        </w:rPr>
        <w:t>May 23, 2016</w:t>
      </w:r>
    </w:p>
    <w:p w14:paraId="1655D646" w14:textId="5434E3E0" w:rsidR="00CB00D5" w:rsidRPr="00243D65" w:rsidRDefault="00CB00D5" w:rsidP="00243D65">
      <w:pPr>
        <w:snapToGrid w:val="0"/>
        <w:spacing w:line="360" w:lineRule="auto"/>
        <w:jc w:val="both"/>
        <w:rPr>
          <w:rFonts w:ascii="Book Antiqua" w:eastAsia="宋体" w:hAnsi="Book Antiqua"/>
          <w:b/>
          <w:lang w:eastAsia="zh-CN"/>
        </w:rPr>
      </w:pPr>
      <w:r w:rsidRPr="00243D65">
        <w:rPr>
          <w:rFonts w:ascii="Book Antiqua" w:hAnsi="Book Antiqua"/>
          <w:b/>
        </w:rPr>
        <w:t>Revised:</w:t>
      </w:r>
      <w:r w:rsidRPr="00243D65">
        <w:rPr>
          <w:rFonts w:ascii="Book Antiqua" w:hAnsi="Book Antiqua" w:hint="eastAsia"/>
          <w:b/>
        </w:rPr>
        <w:t xml:space="preserve"> </w:t>
      </w:r>
      <w:r w:rsidRPr="00243D65">
        <w:rPr>
          <w:rFonts w:ascii="Book Antiqua" w:eastAsia="宋体" w:hAnsi="Book Antiqua" w:hint="eastAsia"/>
          <w:lang w:eastAsia="zh-CN"/>
        </w:rPr>
        <w:t>July 19, 2016</w:t>
      </w:r>
    </w:p>
    <w:p w14:paraId="7609F2CC" w14:textId="5A25EDE1" w:rsidR="00CB00D5" w:rsidRPr="00243D65" w:rsidRDefault="00CB00D5" w:rsidP="00243D65">
      <w:pPr>
        <w:snapToGrid w:val="0"/>
        <w:spacing w:line="360" w:lineRule="auto"/>
        <w:jc w:val="both"/>
        <w:rPr>
          <w:rFonts w:ascii="Book Antiqua" w:hAnsi="Book Antiqua"/>
          <w:b/>
        </w:rPr>
      </w:pPr>
      <w:r w:rsidRPr="00243D65">
        <w:rPr>
          <w:rFonts w:ascii="Book Antiqua" w:hAnsi="Book Antiqua"/>
          <w:b/>
        </w:rPr>
        <w:t>Accepted:</w:t>
      </w:r>
      <w:r w:rsidR="00F3216C">
        <w:rPr>
          <w:rFonts w:ascii="Book Antiqua" w:hAnsi="Book Antiqua"/>
          <w:b/>
        </w:rPr>
        <w:t xml:space="preserve"> </w:t>
      </w:r>
      <w:r w:rsidR="00F3216C" w:rsidRPr="00F3216C">
        <w:rPr>
          <w:rFonts w:ascii="Book Antiqua" w:hAnsi="Book Antiqua"/>
        </w:rPr>
        <w:t>September 13, 2016</w:t>
      </w:r>
    </w:p>
    <w:p w14:paraId="76B4853A" w14:textId="77777777" w:rsidR="00CB00D5" w:rsidRPr="00243D65" w:rsidRDefault="00CB00D5" w:rsidP="00243D65">
      <w:pPr>
        <w:snapToGrid w:val="0"/>
        <w:spacing w:line="360" w:lineRule="auto"/>
        <w:jc w:val="both"/>
        <w:rPr>
          <w:rFonts w:ascii="Book Antiqua" w:hAnsi="Book Antiqua"/>
          <w:b/>
        </w:rPr>
      </w:pPr>
      <w:r w:rsidRPr="00243D65">
        <w:rPr>
          <w:rFonts w:ascii="Book Antiqua" w:hAnsi="Book Antiqua"/>
          <w:b/>
        </w:rPr>
        <w:t>Article in press:</w:t>
      </w:r>
    </w:p>
    <w:p w14:paraId="0667EB80" w14:textId="77777777" w:rsidR="00CB00D5" w:rsidRPr="00243D65" w:rsidRDefault="00CB00D5" w:rsidP="00243D65">
      <w:pPr>
        <w:pStyle w:val="1"/>
        <w:snapToGrid w:val="0"/>
        <w:spacing w:line="360" w:lineRule="auto"/>
        <w:jc w:val="both"/>
        <w:rPr>
          <w:rFonts w:ascii="Book Antiqua" w:hAnsi="Book Antiqua"/>
          <w:b/>
          <w:color w:val="auto"/>
          <w:sz w:val="24"/>
          <w:szCs w:val="24"/>
          <w:lang w:eastAsia="zh-CN"/>
        </w:rPr>
      </w:pPr>
      <w:r w:rsidRPr="00243D65">
        <w:rPr>
          <w:rFonts w:ascii="Book Antiqua" w:hAnsi="Book Antiqua"/>
          <w:b/>
          <w:color w:val="auto"/>
          <w:sz w:val="24"/>
          <w:szCs w:val="24"/>
        </w:rPr>
        <w:t>Published online</w:t>
      </w:r>
      <w:r w:rsidRPr="00243D65">
        <w:rPr>
          <w:rFonts w:ascii="Book Antiqua" w:hAnsi="Book Antiqua" w:hint="eastAsia"/>
          <w:b/>
          <w:color w:val="auto"/>
          <w:sz w:val="24"/>
          <w:szCs w:val="24"/>
        </w:rPr>
        <w:t>:</w:t>
      </w:r>
    </w:p>
    <w:p w14:paraId="78A2C0B9" w14:textId="77777777" w:rsidR="00276571" w:rsidRPr="00243D65" w:rsidRDefault="00276571" w:rsidP="00243D65">
      <w:pPr>
        <w:snapToGrid w:val="0"/>
        <w:spacing w:line="360" w:lineRule="auto"/>
        <w:jc w:val="both"/>
        <w:rPr>
          <w:rFonts w:ascii="Book Antiqua" w:hAnsi="Book Antiqua"/>
          <w:b/>
          <w:shd w:val="clear" w:color="auto" w:fill="FFFFFF"/>
        </w:rPr>
      </w:pPr>
    </w:p>
    <w:p w14:paraId="16C87FC8" w14:textId="1CD88359" w:rsidR="00CB00D5" w:rsidRPr="00243D65" w:rsidRDefault="00CB00D5" w:rsidP="00243D65">
      <w:pPr>
        <w:snapToGrid w:val="0"/>
        <w:spacing w:line="360" w:lineRule="auto"/>
        <w:jc w:val="both"/>
        <w:rPr>
          <w:rFonts w:ascii="Book Antiqua" w:hAnsi="Book Antiqua"/>
          <w:b/>
          <w:shd w:val="clear" w:color="auto" w:fill="FFFFFF"/>
        </w:rPr>
      </w:pPr>
      <w:r w:rsidRPr="00243D65">
        <w:rPr>
          <w:rFonts w:ascii="Book Antiqua" w:hAnsi="Book Antiqua"/>
          <w:b/>
          <w:shd w:val="clear" w:color="auto" w:fill="FFFFFF"/>
        </w:rPr>
        <w:br w:type="page"/>
      </w:r>
    </w:p>
    <w:p w14:paraId="4CF7E5A7" w14:textId="77777777" w:rsidR="007E3807" w:rsidRPr="00243D65" w:rsidRDefault="007E3807" w:rsidP="00243D65">
      <w:pPr>
        <w:snapToGrid w:val="0"/>
        <w:spacing w:line="360" w:lineRule="auto"/>
        <w:jc w:val="both"/>
        <w:rPr>
          <w:rFonts w:ascii="Book Antiqua" w:hAnsi="Book Antiqua"/>
          <w:b/>
          <w:shd w:val="clear" w:color="auto" w:fill="FFFFFF"/>
        </w:rPr>
      </w:pPr>
      <w:r w:rsidRPr="00243D65">
        <w:rPr>
          <w:rFonts w:ascii="Book Antiqua" w:hAnsi="Book Antiqua"/>
          <w:b/>
          <w:shd w:val="clear" w:color="auto" w:fill="FFFFFF"/>
        </w:rPr>
        <w:lastRenderedPageBreak/>
        <w:t>Abstract</w:t>
      </w:r>
    </w:p>
    <w:p w14:paraId="66A54513" w14:textId="280AA094" w:rsidR="007E3807" w:rsidRPr="00243D65" w:rsidRDefault="000C496F" w:rsidP="00243D65">
      <w:pPr>
        <w:snapToGrid w:val="0"/>
        <w:spacing w:line="360" w:lineRule="auto"/>
        <w:jc w:val="both"/>
        <w:rPr>
          <w:rFonts w:ascii="Book Antiqua" w:hAnsi="Book Antiqua"/>
        </w:rPr>
      </w:pPr>
      <w:r w:rsidRPr="00243D65">
        <w:rPr>
          <w:rFonts w:ascii="Book Antiqua" w:hAnsi="Book Antiqua"/>
        </w:rPr>
        <w:t xml:space="preserve">A perioperative multimodal strategy including </w:t>
      </w:r>
      <w:r w:rsidRPr="00243D65">
        <w:rPr>
          <w:rFonts w:ascii="Book Antiqua" w:hAnsi="Book Antiqua"/>
          <w:shd w:val="clear" w:color="auto" w:fill="FFFFFF"/>
        </w:rPr>
        <w:t>combination chemotherapy and radiotherapy, in addition to surgical resection, has been acknowledged to improve patient prognosis.</w:t>
      </w:r>
      <w:r w:rsidR="000F77B2" w:rsidRPr="00243D65">
        <w:rPr>
          <w:rFonts w:ascii="Book Antiqua" w:hAnsi="Book Antiqua"/>
          <w:shd w:val="clear" w:color="auto" w:fill="FFFFFF"/>
        </w:rPr>
        <w:t xml:space="preserve"> </w:t>
      </w:r>
      <w:r w:rsidRPr="00243D65">
        <w:rPr>
          <w:rFonts w:ascii="Book Antiqua" w:hAnsi="Book Antiqua"/>
          <w:shd w:val="clear" w:color="auto" w:fill="FFFFFF"/>
        </w:rPr>
        <w:t>However c</w:t>
      </w:r>
      <w:r w:rsidR="00F505C7" w:rsidRPr="00243D65">
        <w:rPr>
          <w:rFonts w:ascii="Book Antiqua" w:hAnsi="Book Antiqua"/>
          <w:shd w:val="clear" w:color="auto" w:fill="FFFFFF"/>
        </w:rPr>
        <w:t xml:space="preserve">hemotherapy has not been actively applied as an </w:t>
      </w:r>
      <w:proofErr w:type="spellStart"/>
      <w:r w:rsidR="00F505C7" w:rsidRPr="00243D65">
        <w:rPr>
          <w:rFonts w:ascii="Book Antiqua" w:hAnsi="Book Antiqua"/>
          <w:shd w:val="clear" w:color="auto" w:fill="FFFFFF"/>
        </w:rPr>
        <w:t>immunomodulating</w:t>
      </w:r>
      <w:proofErr w:type="spellEnd"/>
      <w:r w:rsidR="00F505C7" w:rsidRPr="00243D65">
        <w:rPr>
          <w:rFonts w:ascii="Book Antiqua" w:hAnsi="Book Antiqua"/>
          <w:shd w:val="clear" w:color="auto" w:fill="FFFFFF"/>
        </w:rPr>
        <w:t xml:space="preserve"> modality because of concerns about various immunosuppressive effects. </w:t>
      </w:r>
      <w:r w:rsidR="007E3807" w:rsidRPr="00243D65">
        <w:rPr>
          <w:rFonts w:ascii="Book Antiqua" w:hAnsi="Book Antiqua"/>
        </w:rPr>
        <w:t xml:space="preserve">It has recently been shown that certain chemotherapeutic agents could modify </w:t>
      </w:r>
      <w:r w:rsidR="006E1E58" w:rsidRPr="00243D65">
        <w:rPr>
          <w:rFonts w:ascii="Book Antiqua" w:hAnsi="Book Antiqua"/>
        </w:rPr>
        <w:t xml:space="preserve">tumor microenvironment and </w:t>
      </w:r>
      <w:r w:rsidR="007E3807" w:rsidRPr="00243D65">
        <w:rPr>
          <w:rFonts w:ascii="Book Antiqua" w:hAnsi="Book Antiqua"/>
        </w:rPr>
        <w:t>host immune responses</w:t>
      </w:r>
      <w:r w:rsidRPr="00243D65">
        <w:rPr>
          <w:rFonts w:ascii="Book Antiqua" w:hAnsi="Book Antiqua"/>
        </w:rPr>
        <w:t xml:space="preserve"> through </w:t>
      </w:r>
      <w:r w:rsidRPr="00243D65">
        <w:rPr>
          <w:rFonts w:ascii="Book Antiqua" w:hAnsi="Book Antiqua"/>
          <w:shd w:val="clear" w:color="auto" w:fill="FFFFFF"/>
        </w:rPr>
        <w:t>several underlying mechanisms such as immunogenic cell death, local T-cell infiltration and also the eradication of immune-suppressing regulatory cells such as regulatory T cells (</w:t>
      </w:r>
      <w:proofErr w:type="spellStart"/>
      <w:r w:rsidRPr="00243D65">
        <w:rPr>
          <w:rFonts w:ascii="Book Antiqua" w:hAnsi="Book Antiqua"/>
          <w:shd w:val="clear" w:color="auto" w:fill="FFFFFF"/>
        </w:rPr>
        <w:t>Tregs</w:t>
      </w:r>
      <w:proofErr w:type="spellEnd"/>
      <w:r w:rsidRPr="00243D65">
        <w:rPr>
          <w:rFonts w:ascii="Book Antiqua" w:hAnsi="Book Antiqua"/>
          <w:shd w:val="clear" w:color="auto" w:fill="FFFFFF"/>
        </w:rPr>
        <w:t>) and myeloid-derived suppressor cells</w:t>
      </w:r>
      <w:r w:rsidR="00445882" w:rsidRPr="00243D65">
        <w:rPr>
          <w:rFonts w:ascii="Book Antiqua" w:hAnsi="Book Antiqua"/>
          <w:shd w:val="clear" w:color="auto" w:fill="FFFFFF"/>
        </w:rPr>
        <w:t xml:space="preserve"> (MDSCs)</w:t>
      </w:r>
      <w:r w:rsidR="007E3807" w:rsidRPr="00243D65">
        <w:rPr>
          <w:rFonts w:ascii="Book Antiqua" w:hAnsi="Book Antiqua"/>
        </w:rPr>
        <w:t>. With the better understanding of the cell components in the tumor microenvironment and the effect of chemotherapy to improve tumor microenvironment, it has been gradually clear that the chemotherapeutic agents is two-edged sword to have both immune promoting and suppressing effects.</w:t>
      </w:r>
      <w:r w:rsidR="00D21000">
        <w:rPr>
          <w:rFonts w:ascii="Book Antiqua" w:eastAsia="宋体" w:hAnsi="Book Antiqua" w:hint="eastAsia"/>
          <w:lang w:eastAsia="zh-CN"/>
        </w:rPr>
        <w:t xml:space="preserve"> </w:t>
      </w:r>
      <w:r w:rsidRPr="00243D65">
        <w:rPr>
          <w:rFonts w:ascii="Book Antiqua" w:hAnsi="Book Antiqua"/>
        </w:rPr>
        <w:t>T</w:t>
      </w:r>
      <w:r w:rsidRPr="00243D65">
        <w:rPr>
          <w:rFonts w:ascii="Book Antiqua" w:eastAsia="Meiryo UI" w:hAnsi="Book Antiqua"/>
        </w:rPr>
        <w:t xml:space="preserve">he cellular components of the tumor microenvironment include infiltrating T lymphocytes, dendritic cells, regulatory T cells, tumor associated macrophages, </w:t>
      </w:r>
      <w:proofErr w:type="spellStart"/>
      <w:r w:rsidRPr="00243D65">
        <w:rPr>
          <w:rFonts w:ascii="Book Antiqua" w:eastAsia="Meiryo UI" w:hAnsi="Book Antiqua"/>
        </w:rPr>
        <w:t>myeroid</w:t>
      </w:r>
      <w:proofErr w:type="spellEnd"/>
      <w:r w:rsidRPr="00243D65">
        <w:rPr>
          <w:rFonts w:ascii="Book Antiqua" w:eastAsia="Meiryo UI" w:hAnsi="Book Antiqua"/>
        </w:rPr>
        <w:t xml:space="preserve"> derived suppressor cells and cancer associated fibroblasts.</w:t>
      </w:r>
      <w:r w:rsidR="00D21000">
        <w:rPr>
          <w:rFonts w:ascii="Book Antiqua" w:eastAsia="宋体" w:hAnsi="Book Antiqua" w:hint="eastAsia"/>
          <w:lang w:eastAsia="zh-CN"/>
        </w:rPr>
        <w:t xml:space="preserve"> </w:t>
      </w:r>
      <w:r w:rsidR="00F1776F" w:rsidRPr="00243D65">
        <w:rPr>
          <w:rFonts w:ascii="Book Antiqua" w:hAnsi="Book Antiqua"/>
        </w:rPr>
        <w:t>Based on the better understanding of tumor microenvironment following chemotherapy, the treatment protocol could be modified as personalized medicine and the prognosis of pancreas cancer would be more improved utilizing multimodal</w:t>
      </w:r>
      <w:r w:rsidR="001F1E83" w:rsidRPr="00243D65">
        <w:rPr>
          <w:rFonts w:ascii="Book Antiqua" w:hAnsi="Book Antiqua"/>
        </w:rPr>
        <w:t xml:space="preserve"> </w:t>
      </w:r>
      <w:r w:rsidR="00F1776F" w:rsidRPr="00243D65">
        <w:rPr>
          <w:rFonts w:ascii="Book Antiqua" w:hAnsi="Book Antiqua"/>
        </w:rPr>
        <w:t>chemother</w:t>
      </w:r>
      <w:r w:rsidR="001F1E83" w:rsidRPr="00243D65">
        <w:rPr>
          <w:rFonts w:ascii="Book Antiqua" w:hAnsi="Book Antiqua"/>
        </w:rPr>
        <w:t>a</w:t>
      </w:r>
      <w:r w:rsidR="00F1776F" w:rsidRPr="00243D65">
        <w:rPr>
          <w:rFonts w:ascii="Book Antiqua" w:hAnsi="Book Antiqua"/>
        </w:rPr>
        <w:t xml:space="preserve">py. </w:t>
      </w:r>
      <w:r w:rsidR="007E3807" w:rsidRPr="00243D65">
        <w:rPr>
          <w:rFonts w:ascii="Book Antiqua" w:hAnsi="Book Antiqua"/>
        </w:rPr>
        <w:t xml:space="preserve">Here we review the recent advances of </w:t>
      </w:r>
      <w:r w:rsidR="007E3807" w:rsidRPr="00243D65">
        <w:rPr>
          <w:rFonts w:ascii="Book Antiqua" w:hAnsi="Book Antiqua"/>
          <w:shd w:val="clear" w:color="auto" w:fill="FFFFFF"/>
        </w:rPr>
        <w:t xml:space="preserve">chemotherapy to improve tumor microenvironment of pancreatic cancer, </w:t>
      </w:r>
      <w:r w:rsidR="007E3807" w:rsidRPr="00243D65">
        <w:rPr>
          <w:rFonts w:ascii="Book Antiqua" w:hAnsi="Book Antiqua"/>
        </w:rPr>
        <w:t>introducing the unique feature of tumor microenvironment of pancreatic cancer, interaction between anti-cancer reagents and these constituting cells and future prospects.</w:t>
      </w:r>
      <w:r w:rsidR="00F1776F" w:rsidRPr="00243D65">
        <w:rPr>
          <w:rFonts w:ascii="Book Antiqua" w:hAnsi="Book Antiqua"/>
        </w:rPr>
        <w:t xml:space="preserve"> </w:t>
      </w:r>
    </w:p>
    <w:p w14:paraId="6D57DE57" w14:textId="77777777" w:rsidR="00037614" w:rsidRPr="00243D65" w:rsidRDefault="00037614" w:rsidP="00243D65">
      <w:pPr>
        <w:snapToGrid w:val="0"/>
        <w:spacing w:line="360" w:lineRule="auto"/>
        <w:ind w:leftChars="-60" w:left="-144"/>
        <w:jc w:val="both"/>
        <w:rPr>
          <w:rFonts w:ascii="Book Antiqua" w:hAnsi="Book Antiqua"/>
        </w:rPr>
      </w:pPr>
    </w:p>
    <w:p w14:paraId="5EF993C8" w14:textId="1FDE3A02" w:rsidR="00037614" w:rsidRPr="00243D65" w:rsidRDefault="00037614" w:rsidP="00243D65">
      <w:pPr>
        <w:snapToGrid w:val="0"/>
        <w:spacing w:line="360" w:lineRule="auto"/>
        <w:ind w:leftChars="-61" w:left="-146"/>
        <w:jc w:val="both"/>
        <w:rPr>
          <w:rFonts w:ascii="Book Antiqua" w:hAnsi="Book Antiqua"/>
        </w:rPr>
      </w:pPr>
      <w:r w:rsidRPr="00243D65">
        <w:rPr>
          <w:rFonts w:ascii="Book Antiqua" w:hAnsi="Book Antiqua"/>
          <w:b/>
        </w:rPr>
        <w:t>Key</w:t>
      </w:r>
      <w:r w:rsidR="00CB00D5" w:rsidRPr="00243D65">
        <w:rPr>
          <w:rFonts w:ascii="Book Antiqua" w:eastAsia="宋体" w:hAnsi="Book Antiqua" w:hint="eastAsia"/>
          <w:b/>
          <w:lang w:eastAsia="zh-CN"/>
        </w:rPr>
        <w:t xml:space="preserve"> </w:t>
      </w:r>
      <w:r w:rsidRPr="00243D65">
        <w:rPr>
          <w:rFonts w:ascii="Book Antiqua" w:hAnsi="Book Antiqua"/>
          <w:b/>
        </w:rPr>
        <w:t>words:</w:t>
      </w:r>
      <w:r w:rsidRPr="00243D65">
        <w:rPr>
          <w:rFonts w:ascii="Book Antiqua" w:hAnsi="Book Antiqua"/>
        </w:rPr>
        <w:t xml:space="preserve"> Pancreas cancer</w:t>
      </w:r>
      <w:r w:rsidR="00CB00D5" w:rsidRPr="00243D65">
        <w:rPr>
          <w:rFonts w:ascii="Book Antiqua" w:eastAsia="宋体" w:hAnsi="Book Antiqua" w:hint="eastAsia"/>
          <w:lang w:eastAsia="zh-CN"/>
        </w:rPr>
        <w:t>;</w:t>
      </w:r>
      <w:r w:rsidRPr="00243D65">
        <w:rPr>
          <w:rFonts w:ascii="Book Antiqua" w:hAnsi="Book Antiqua"/>
        </w:rPr>
        <w:t xml:space="preserve"> </w:t>
      </w:r>
      <w:r w:rsidRPr="00243D65">
        <w:rPr>
          <w:rFonts w:ascii="Book Antiqua" w:hAnsi="Book Antiqua"/>
          <w:caps/>
        </w:rPr>
        <w:t>m</w:t>
      </w:r>
      <w:r w:rsidRPr="00243D65">
        <w:rPr>
          <w:rFonts w:ascii="Book Antiqua" w:hAnsi="Book Antiqua"/>
        </w:rPr>
        <w:t>icroenvironment</w:t>
      </w:r>
      <w:r w:rsidR="00CB00D5" w:rsidRPr="00243D65">
        <w:rPr>
          <w:rFonts w:ascii="Book Antiqua" w:eastAsia="宋体" w:hAnsi="Book Antiqua" w:hint="eastAsia"/>
          <w:lang w:eastAsia="zh-CN"/>
        </w:rPr>
        <w:t>;</w:t>
      </w:r>
      <w:r w:rsidRPr="00243D65">
        <w:rPr>
          <w:rFonts w:ascii="Book Antiqua" w:hAnsi="Book Antiqua"/>
        </w:rPr>
        <w:t xml:space="preserve"> </w:t>
      </w:r>
      <w:r w:rsidRPr="00243D65">
        <w:rPr>
          <w:rFonts w:ascii="Book Antiqua" w:hAnsi="Book Antiqua"/>
          <w:caps/>
        </w:rPr>
        <w:t>c</w:t>
      </w:r>
      <w:r w:rsidRPr="00243D65">
        <w:rPr>
          <w:rFonts w:ascii="Book Antiqua" w:hAnsi="Book Antiqua"/>
        </w:rPr>
        <w:t>hemotherapy</w:t>
      </w:r>
      <w:r w:rsidR="00CB00D5" w:rsidRPr="00243D65">
        <w:rPr>
          <w:rFonts w:ascii="Book Antiqua" w:eastAsia="宋体" w:hAnsi="Book Antiqua" w:hint="eastAsia"/>
          <w:lang w:eastAsia="zh-CN"/>
        </w:rPr>
        <w:t>;</w:t>
      </w:r>
      <w:r w:rsidRPr="00243D65">
        <w:rPr>
          <w:rFonts w:ascii="Book Antiqua" w:hAnsi="Book Antiqua"/>
        </w:rPr>
        <w:t xml:space="preserve"> </w:t>
      </w:r>
      <w:r w:rsidRPr="00243D65">
        <w:rPr>
          <w:rFonts w:ascii="Book Antiqua" w:hAnsi="Book Antiqua"/>
          <w:caps/>
        </w:rPr>
        <w:t>i</w:t>
      </w:r>
      <w:r w:rsidRPr="00243D65">
        <w:rPr>
          <w:rFonts w:ascii="Book Antiqua" w:hAnsi="Book Antiqua"/>
        </w:rPr>
        <w:t>mmune cells</w:t>
      </w:r>
      <w:r w:rsidR="00CB00D5" w:rsidRPr="00243D65">
        <w:rPr>
          <w:rFonts w:ascii="Book Antiqua" w:eastAsia="宋体" w:hAnsi="Book Antiqua" w:hint="eastAsia"/>
          <w:lang w:eastAsia="zh-CN"/>
        </w:rPr>
        <w:t xml:space="preserve">; </w:t>
      </w:r>
      <w:r w:rsidRPr="00243D65">
        <w:rPr>
          <w:rFonts w:ascii="Book Antiqua" w:hAnsi="Book Antiqua"/>
          <w:caps/>
        </w:rPr>
        <w:t>i</w:t>
      </w:r>
      <w:r w:rsidRPr="00243D65">
        <w:rPr>
          <w:rFonts w:ascii="Book Antiqua" w:hAnsi="Book Antiqua"/>
        </w:rPr>
        <w:t>mmunomodulation</w:t>
      </w:r>
    </w:p>
    <w:p w14:paraId="27A75A51" w14:textId="77777777" w:rsidR="00037614" w:rsidRPr="00243D65" w:rsidRDefault="00037614" w:rsidP="00243D65">
      <w:pPr>
        <w:snapToGrid w:val="0"/>
        <w:spacing w:line="360" w:lineRule="auto"/>
        <w:ind w:leftChars="-61" w:left="-146"/>
        <w:jc w:val="both"/>
        <w:rPr>
          <w:rFonts w:ascii="Book Antiqua" w:eastAsia="宋体" w:hAnsi="Book Antiqua"/>
          <w:lang w:eastAsia="zh-CN"/>
        </w:rPr>
      </w:pPr>
    </w:p>
    <w:p w14:paraId="514E2344" w14:textId="77777777" w:rsidR="00D21000" w:rsidRDefault="00CB00D5" w:rsidP="00D21000">
      <w:pPr>
        <w:snapToGrid w:val="0"/>
        <w:spacing w:line="360" w:lineRule="auto"/>
        <w:ind w:leftChars="-61" w:left="-146"/>
        <w:jc w:val="both"/>
        <w:rPr>
          <w:rFonts w:ascii="Book Antiqua" w:eastAsia="宋体" w:hAnsi="Book Antiqua"/>
          <w:lang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r w:rsidRPr="00243D65">
        <w:rPr>
          <w:rFonts w:ascii="Book Antiqua" w:eastAsia="宋体" w:hAnsi="Book Antiqua" w:hint="eastAsia"/>
          <w:b/>
          <w:lang w:eastAsia="zh-CN"/>
        </w:rPr>
        <w:lastRenderedPageBreak/>
        <w:t>©</w:t>
      </w:r>
      <w:r w:rsidRPr="00243D65">
        <w:rPr>
          <w:rFonts w:ascii="Book Antiqua" w:eastAsia="宋体" w:hAnsi="Book Antiqua"/>
          <w:b/>
          <w:lang w:eastAsia="zh-CN"/>
        </w:rPr>
        <w:t xml:space="preserve"> The Author(s) 201</w:t>
      </w:r>
      <w:r w:rsidRPr="00243D65">
        <w:rPr>
          <w:rFonts w:ascii="Book Antiqua" w:eastAsia="宋体" w:hAnsi="Book Antiqua" w:hint="eastAsia"/>
          <w:b/>
          <w:lang w:eastAsia="zh-CN"/>
        </w:rPr>
        <w:t>6</w:t>
      </w:r>
      <w:r w:rsidRPr="00243D65">
        <w:rPr>
          <w:rFonts w:ascii="Book Antiqua" w:eastAsia="宋体" w:hAnsi="Book Antiqua"/>
          <w:b/>
          <w:lang w:eastAsia="zh-CN"/>
        </w:rPr>
        <w:t>.</w:t>
      </w:r>
      <w:r w:rsidRPr="00243D65">
        <w:rPr>
          <w:rFonts w:ascii="Book Antiqua" w:eastAsia="宋体" w:hAnsi="Book Antiqua"/>
          <w:lang w:eastAsia="zh-CN"/>
        </w:rPr>
        <w:t xml:space="preserve"> Published by </w:t>
      </w:r>
      <w:proofErr w:type="spellStart"/>
      <w:r w:rsidRPr="00243D65">
        <w:rPr>
          <w:rFonts w:ascii="Book Antiqua" w:eastAsia="宋体" w:hAnsi="Book Antiqua"/>
          <w:lang w:eastAsia="zh-CN"/>
        </w:rPr>
        <w:t>Baishideng</w:t>
      </w:r>
      <w:proofErr w:type="spellEnd"/>
      <w:r w:rsidRPr="00243D65">
        <w:rPr>
          <w:rFonts w:ascii="Book Antiqua" w:eastAsia="宋体" w:hAnsi="Book Antiqua"/>
          <w:lang w:eastAsia="zh-CN"/>
        </w:rPr>
        <w:t xml:space="preserve"> Publishing Group Inc. All rights reserved.</w:t>
      </w:r>
      <w:bookmarkEnd w:id="13"/>
      <w:bookmarkEnd w:id="14"/>
      <w:bookmarkEnd w:id="15"/>
      <w:bookmarkEnd w:id="16"/>
      <w:bookmarkEnd w:id="17"/>
      <w:bookmarkEnd w:id="18"/>
      <w:bookmarkEnd w:id="19"/>
      <w:bookmarkEnd w:id="20"/>
    </w:p>
    <w:p w14:paraId="0249565E" w14:textId="77777777" w:rsidR="00D21000" w:rsidRDefault="00D21000" w:rsidP="00D21000">
      <w:pPr>
        <w:snapToGrid w:val="0"/>
        <w:spacing w:line="360" w:lineRule="auto"/>
        <w:ind w:leftChars="-61" w:left="-146"/>
        <w:jc w:val="both"/>
        <w:rPr>
          <w:rFonts w:ascii="Book Antiqua" w:eastAsia="宋体" w:hAnsi="Book Antiqua"/>
          <w:b/>
          <w:lang w:eastAsia="zh-CN"/>
        </w:rPr>
      </w:pPr>
    </w:p>
    <w:p w14:paraId="5C58306D" w14:textId="3DABC8F6" w:rsidR="00CB00D5" w:rsidRPr="00D21000" w:rsidRDefault="00037614" w:rsidP="00D21000">
      <w:pPr>
        <w:snapToGrid w:val="0"/>
        <w:spacing w:line="360" w:lineRule="auto"/>
        <w:ind w:leftChars="-61" w:left="-146"/>
        <w:jc w:val="both"/>
        <w:rPr>
          <w:rFonts w:ascii="Book Antiqua" w:eastAsia="宋体" w:hAnsi="Book Antiqua"/>
          <w:lang w:eastAsia="zh-CN"/>
        </w:rPr>
      </w:pPr>
      <w:r w:rsidRPr="00243D65">
        <w:rPr>
          <w:rFonts w:ascii="Book Antiqua" w:hAnsi="Book Antiqua"/>
          <w:b/>
        </w:rPr>
        <w:t>Core</w:t>
      </w:r>
      <w:r w:rsidR="001F1E83" w:rsidRPr="00243D65">
        <w:rPr>
          <w:rFonts w:ascii="Book Antiqua" w:hAnsi="Book Antiqua"/>
          <w:b/>
        </w:rPr>
        <w:t xml:space="preserve"> </w:t>
      </w:r>
      <w:r w:rsidRPr="00243D65">
        <w:rPr>
          <w:rFonts w:ascii="Book Antiqua" w:hAnsi="Book Antiqua"/>
          <w:b/>
        </w:rPr>
        <w:t>tip:</w:t>
      </w:r>
      <w:r w:rsidR="00592346" w:rsidRPr="00243D65">
        <w:rPr>
          <w:rFonts w:ascii="Book Antiqua" w:hAnsi="Book Antiqua"/>
        </w:rPr>
        <w:t xml:space="preserve"> </w:t>
      </w:r>
      <w:r w:rsidR="001C1879" w:rsidRPr="00243D65">
        <w:rPr>
          <w:rFonts w:ascii="Book Antiqua" w:hAnsi="Book Antiqua"/>
        </w:rPr>
        <w:t>It has been gradually clear that the chemotherapeutic</w:t>
      </w:r>
      <w:r w:rsidR="00D66135">
        <w:rPr>
          <w:rFonts w:ascii="Book Antiqua" w:eastAsia="宋体" w:hAnsi="Book Antiqua" w:hint="eastAsia"/>
          <w:lang w:eastAsia="zh-CN"/>
        </w:rPr>
        <w:t xml:space="preserve"> </w:t>
      </w:r>
      <w:r w:rsidR="001C1879" w:rsidRPr="00243D65">
        <w:rPr>
          <w:rFonts w:ascii="Book Antiqua" w:hAnsi="Book Antiqua"/>
        </w:rPr>
        <w:t>agents</w:t>
      </w:r>
      <w:r w:rsidR="00DB4AF2">
        <w:rPr>
          <w:rFonts w:ascii="Book Antiqua" w:eastAsia="宋体" w:hAnsi="Book Antiqua" w:hint="eastAsia"/>
          <w:lang w:eastAsia="zh-CN"/>
        </w:rPr>
        <w:t xml:space="preserve"> </w:t>
      </w:r>
      <w:r w:rsidR="00DB4AF2">
        <w:rPr>
          <w:rFonts w:ascii="Book Antiqua" w:eastAsia="宋体" w:hAnsi="Book Antiqua"/>
          <w:lang w:eastAsia="zh-CN"/>
        </w:rPr>
        <w:t>are</w:t>
      </w:r>
      <w:r w:rsidR="00DB4AF2" w:rsidRPr="00243D65">
        <w:rPr>
          <w:rFonts w:ascii="Book Antiqua" w:hAnsi="Book Antiqua"/>
        </w:rPr>
        <w:t xml:space="preserve"> </w:t>
      </w:r>
      <w:r w:rsidR="001C1879" w:rsidRPr="00243D65">
        <w:rPr>
          <w:rFonts w:ascii="Book Antiqua" w:hAnsi="Book Antiqua"/>
        </w:rPr>
        <w:t>two-edged sword to have both immune promoting and suppressing effects.</w:t>
      </w:r>
      <w:r w:rsidR="00D66135">
        <w:rPr>
          <w:rFonts w:ascii="Book Antiqua" w:eastAsia="宋体" w:hAnsi="Book Antiqua" w:hint="eastAsia"/>
          <w:lang w:eastAsia="zh-CN"/>
        </w:rPr>
        <w:t xml:space="preserve"> </w:t>
      </w:r>
      <w:r w:rsidR="001C1879" w:rsidRPr="00243D65">
        <w:rPr>
          <w:rFonts w:ascii="Book Antiqua" w:hAnsi="Book Antiqua"/>
        </w:rPr>
        <w:t>T</w:t>
      </w:r>
      <w:r w:rsidR="001C1879" w:rsidRPr="00243D65">
        <w:rPr>
          <w:rFonts w:ascii="Book Antiqua" w:eastAsia="Meiryo UI" w:hAnsi="Book Antiqua"/>
        </w:rPr>
        <w:t xml:space="preserve">he cellular components of the tumor microenvironment including infiltrating T lymphocytes, dendritic cells, regulatory T cells, tumor associated macrophages, </w:t>
      </w:r>
      <w:proofErr w:type="spellStart"/>
      <w:r w:rsidR="001C1879" w:rsidRPr="00243D65">
        <w:rPr>
          <w:rFonts w:ascii="Book Antiqua" w:eastAsia="Meiryo UI" w:hAnsi="Book Antiqua"/>
        </w:rPr>
        <w:t>myeroid</w:t>
      </w:r>
      <w:proofErr w:type="spellEnd"/>
      <w:r w:rsidR="001C1879" w:rsidRPr="00243D65">
        <w:rPr>
          <w:rFonts w:ascii="Book Antiqua" w:eastAsia="Meiryo UI" w:hAnsi="Book Antiqua"/>
        </w:rPr>
        <w:t xml:space="preserve"> derived suppressor cells and cancer associated fibroblasts could be improved.</w:t>
      </w:r>
      <w:r w:rsidR="001C1879" w:rsidRPr="00243D65">
        <w:rPr>
          <w:rFonts w:ascii="Book Antiqua" w:hAnsi="Book Antiqua" w:hint="eastAsia"/>
        </w:rPr>
        <w:t xml:space="preserve"> </w:t>
      </w:r>
      <w:r w:rsidR="001C1879" w:rsidRPr="00243D65">
        <w:rPr>
          <w:rFonts w:ascii="Book Antiqua" w:hAnsi="Book Antiqua"/>
        </w:rPr>
        <w:t>Based on the better understanding of tumor microenvironment following chemotherapy, the treatment protocol could be modified as personalized medicine and the prognosis of pancreas cancer would be more improved utilizing multimodal treatment strategy.</w:t>
      </w:r>
    </w:p>
    <w:p w14:paraId="37F4AB20" w14:textId="77777777" w:rsidR="00CB00D5" w:rsidRPr="00243D65" w:rsidRDefault="00CB00D5" w:rsidP="00243D65">
      <w:pPr>
        <w:snapToGrid w:val="0"/>
        <w:spacing w:line="360" w:lineRule="auto"/>
        <w:ind w:leftChars="-61" w:left="-146"/>
        <w:jc w:val="both"/>
        <w:rPr>
          <w:rFonts w:ascii="Book Antiqua" w:eastAsia="宋体" w:hAnsi="Book Antiqua"/>
          <w:lang w:eastAsia="zh-CN"/>
        </w:rPr>
      </w:pPr>
    </w:p>
    <w:p w14:paraId="4B539B5B" w14:textId="52FBA322" w:rsidR="00CB00D5" w:rsidRPr="00243D65" w:rsidRDefault="00CB00D5" w:rsidP="00DB4AF2">
      <w:pPr>
        <w:snapToGrid w:val="0"/>
        <w:spacing w:line="360" w:lineRule="auto"/>
        <w:ind w:leftChars="-61" w:left="-146"/>
        <w:jc w:val="both"/>
        <w:rPr>
          <w:rFonts w:ascii="Book Antiqua" w:eastAsia="宋体" w:hAnsi="Book Antiqua"/>
          <w:lang w:eastAsia="zh-CN"/>
        </w:rPr>
      </w:pPr>
      <w:proofErr w:type="spellStart"/>
      <w:r w:rsidRPr="00243D65">
        <w:rPr>
          <w:rFonts w:ascii="Book Antiqua" w:hAnsi="Book Antiqua"/>
        </w:rPr>
        <w:t>Tsuchikawa</w:t>
      </w:r>
      <w:proofErr w:type="spellEnd"/>
      <w:r w:rsidRPr="00243D65">
        <w:rPr>
          <w:rFonts w:ascii="Book Antiqua" w:hAnsi="Book Antiqua"/>
        </w:rPr>
        <w:t xml:space="preserve"> T,</w:t>
      </w:r>
      <w:r w:rsidRPr="00243D65">
        <w:rPr>
          <w:rFonts w:ascii="Book Antiqua" w:eastAsia="宋体" w:hAnsi="Book Antiqua" w:hint="eastAsia"/>
          <w:lang w:eastAsia="zh-CN"/>
        </w:rPr>
        <w:t xml:space="preserve"> </w:t>
      </w:r>
      <w:r w:rsidRPr="00243D65">
        <w:rPr>
          <w:rFonts w:ascii="Book Antiqua" w:hAnsi="Book Antiqua"/>
        </w:rPr>
        <w:t>Takeuchi S,</w:t>
      </w:r>
      <w:r w:rsidRPr="00243D65">
        <w:rPr>
          <w:rFonts w:ascii="Book Antiqua" w:eastAsia="宋体" w:hAnsi="Book Antiqua" w:hint="eastAsia"/>
          <w:lang w:eastAsia="zh-CN"/>
        </w:rPr>
        <w:t xml:space="preserve"> </w:t>
      </w:r>
      <w:r w:rsidRPr="00243D65">
        <w:rPr>
          <w:rFonts w:ascii="Book Antiqua" w:hAnsi="Book Antiqua"/>
        </w:rPr>
        <w:t>Nakamura T,</w:t>
      </w:r>
      <w:r w:rsidRPr="00243D65">
        <w:rPr>
          <w:rFonts w:ascii="Book Antiqua" w:eastAsia="宋体" w:hAnsi="Book Antiqua" w:hint="eastAsia"/>
          <w:lang w:eastAsia="zh-CN"/>
        </w:rPr>
        <w:t xml:space="preserve"> </w:t>
      </w:r>
      <w:proofErr w:type="spellStart"/>
      <w:r w:rsidRPr="00243D65">
        <w:rPr>
          <w:rFonts w:ascii="Book Antiqua" w:hAnsi="Book Antiqua"/>
        </w:rPr>
        <w:t>Shichinohe</w:t>
      </w:r>
      <w:proofErr w:type="spellEnd"/>
      <w:r w:rsidRPr="00243D65">
        <w:rPr>
          <w:rFonts w:ascii="Book Antiqua" w:hAnsi="Book Antiqua"/>
        </w:rPr>
        <w:t xml:space="preserve"> T</w:t>
      </w:r>
      <w:r w:rsidRPr="00243D65">
        <w:rPr>
          <w:rFonts w:ascii="Book Antiqua" w:eastAsia="宋体" w:hAnsi="Book Antiqua" w:hint="eastAsia"/>
          <w:lang w:eastAsia="zh-CN"/>
        </w:rPr>
        <w:t xml:space="preserve">, </w:t>
      </w:r>
      <w:r w:rsidRPr="00243D65">
        <w:rPr>
          <w:rFonts w:ascii="Book Antiqua" w:hAnsi="Book Antiqua"/>
        </w:rPr>
        <w:t>Hirano S</w:t>
      </w:r>
      <w:r w:rsidRPr="00243D65">
        <w:rPr>
          <w:rFonts w:ascii="Book Antiqua" w:eastAsia="宋体" w:hAnsi="Book Antiqua" w:hint="eastAsia"/>
          <w:lang w:eastAsia="zh-CN"/>
        </w:rPr>
        <w:t xml:space="preserve">. </w:t>
      </w:r>
      <w:r w:rsidRPr="00243D65">
        <w:rPr>
          <w:rFonts w:ascii="Book Antiqua" w:hAnsi="Book Antiqua"/>
          <w:shd w:val="clear" w:color="auto" w:fill="FFFFFF"/>
        </w:rPr>
        <w:t>Clinical impact of chemotherapy to improve tumor microenvironment of pancreatic cancer</w:t>
      </w:r>
      <w:r w:rsidRPr="00243D65">
        <w:rPr>
          <w:rFonts w:ascii="Book Antiqua" w:eastAsia="宋体" w:hAnsi="Book Antiqua" w:hint="eastAsia"/>
          <w:shd w:val="clear" w:color="auto" w:fill="FFFFFF"/>
          <w:lang w:eastAsia="zh-CN"/>
        </w:rPr>
        <w:t xml:space="preserve">. </w:t>
      </w:r>
      <w:r w:rsidRPr="00243D65">
        <w:rPr>
          <w:rFonts w:ascii="Book Antiqua" w:hAnsi="Book Antiqua"/>
          <w:i/>
          <w:shd w:val="clear" w:color="auto" w:fill="FFFFFF"/>
        </w:rPr>
        <w:t>World J</w:t>
      </w:r>
      <w:r w:rsidRPr="00243D65">
        <w:rPr>
          <w:rFonts w:ascii="Book Antiqua" w:eastAsia="宋体" w:hAnsi="Book Antiqua" w:hint="eastAsia"/>
          <w:i/>
          <w:shd w:val="clear" w:color="auto" w:fill="FFFFFF"/>
          <w:lang w:eastAsia="zh-CN"/>
        </w:rPr>
        <w:t xml:space="preserve"> </w:t>
      </w:r>
      <w:proofErr w:type="spellStart"/>
      <w:r w:rsidRPr="00243D65">
        <w:rPr>
          <w:rFonts w:ascii="Book Antiqua" w:hAnsi="Book Antiqua"/>
          <w:i/>
          <w:shd w:val="clear" w:color="auto" w:fill="FFFFFF"/>
        </w:rPr>
        <w:t>Gastrointest</w:t>
      </w:r>
      <w:proofErr w:type="spellEnd"/>
      <w:r w:rsidRPr="00243D65">
        <w:rPr>
          <w:rFonts w:ascii="Book Antiqua" w:eastAsia="宋体" w:hAnsi="Book Antiqua" w:hint="eastAsia"/>
          <w:i/>
          <w:shd w:val="clear" w:color="auto" w:fill="FFFFFF"/>
          <w:lang w:eastAsia="zh-CN"/>
        </w:rPr>
        <w:t xml:space="preserve"> </w:t>
      </w:r>
      <w:proofErr w:type="spellStart"/>
      <w:r w:rsidRPr="00243D65">
        <w:rPr>
          <w:rFonts w:ascii="Book Antiqua" w:hAnsi="Book Antiqua"/>
          <w:i/>
          <w:shd w:val="clear" w:color="auto" w:fill="FFFFFF"/>
        </w:rPr>
        <w:t>Oncol</w:t>
      </w:r>
      <w:proofErr w:type="spellEnd"/>
      <w:r w:rsidRPr="00243D65">
        <w:rPr>
          <w:rFonts w:ascii="Book Antiqua" w:eastAsia="宋体" w:hAnsi="Book Antiqua" w:hint="eastAsia"/>
          <w:i/>
          <w:shd w:val="clear" w:color="auto" w:fill="FFFFFF"/>
          <w:lang w:eastAsia="zh-CN"/>
        </w:rPr>
        <w:t xml:space="preserve"> </w:t>
      </w:r>
      <w:r w:rsidRPr="00243D65">
        <w:rPr>
          <w:rFonts w:ascii="Book Antiqua" w:hAnsi="Book Antiqua"/>
        </w:rPr>
        <w:t>201</w:t>
      </w:r>
      <w:r w:rsidRPr="00243D65">
        <w:rPr>
          <w:rFonts w:ascii="Book Antiqua" w:hAnsi="Book Antiqua" w:hint="eastAsia"/>
        </w:rPr>
        <w:t>6</w:t>
      </w:r>
      <w:r w:rsidRPr="00243D65">
        <w:rPr>
          <w:rFonts w:ascii="Book Antiqua" w:hAnsi="Book Antiqua"/>
        </w:rPr>
        <w:t>; In press</w:t>
      </w:r>
    </w:p>
    <w:p w14:paraId="4824B884" w14:textId="77777777" w:rsidR="00CB00D5" w:rsidRPr="00243D65" w:rsidRDefault="00CB00D5" w:rsidP="00243D65">
      <w:pPr>
        <w:snapToGrid w:val="0"/>
        <w:spacing w:line="360" w:lineRule="auto"/>
        <w:ind w:leftChars="-61" w:left="-146"/>
        <w:jc w:val="both"/>
        <w:rPr>
          <w:rFonts w:ascii="Book Antiqua" w:eastAsia="宋体" w:hAnsi="Book Antiqua"/>
          <w:lang w:eastAsia="zh-CN"/>
        </w:rPr>
      </w:pPr>
    </w:p>
    <w:p w14:paraId="2DC70C04" w14:textId="77777777" w:rsidR="00CB00D5" w:rsidRPr="00243D65" w:rsidRDefault="00CB00D5" w:rsidP="00243D65">
      <w:pPr>
        <w:snapToGrid w:val="0"/>
        <w:spacing w:line="360" w:lineRule="auto"/>
        <w:jc w:val="both"/>
        <w:rPr>
          <w:rFonts w:ascii="Book Antiqua" w:hAnsi="Book Antiqua"/>
        </w:rPr>
      </w:pPr>
      <w:r w:rsidRPr="00243D65">
        <w:rPr>
          <w:rFonts w:ascii="Book Antiqua" w:hAnsi="Book Antiqua"/>
        </w:rPr>
        <w:br w:type="page"/>
      </w:r>
    </w:p>
    <w:p w14:paraId="768CD426" w14:textId="6DF36719" w:rsidR="00821D97" w:rsidRPr="00243D65" w:rsidRDefault="00821D97" w:rsidP="00243D65">
      <w:pPr>
        <w:snapToGrid w:val="0"/>
        <w:spacing w:line="360" w:lineRule="auto"/>
        <w:jc w:val="both"/>
        <w:rPr>
          <w:rFonts w:ascii="Book Antiqua" w:hAnsi="Book Antiqua"/>
          <w:b/>
          <w:caps/>
          <w:shd w:val="clear" w:color="auto" w:fill="FFFFFF"/>
        </w:rPr>
      </w:pPr>
      <w:r w:rsidRPr="00243D65">
        <w:rPr>
          <w:rFonts w:ascii="Book Antiqua" w:hAnsi="Book Antiqua"/>
          <w:b/>
          <w:caps/>
          <w:shd w:val="clear" w:color="auto" w:fill="FFFFFF"/>
        </w:rPr>
        <w:lastRenderedPageBreak/>
        <w:t>Introduction</w:t>
      </w:r>
    </w:p>
    <w:p w14:paraId="13B3AC58" w14:textId="2EA753F4" w:rsidR="006A0E98" w:rsidRPr="00243D65" w:rsidRDefault="009A2AB2" w:rsidP="00243D65">
      <w:pPr>
        <w:pStyle w:val="ListParagraph"/>
        <w:snapToGrid w:val="0"/>
        <w:spacing w:line="360" w:lineRule="auto"/>
        <w:ind w:left="0"/>
        <w:contextualSpacing w:val="0"/>
        <w:jc w:val="both"/>
        <w:rPr>
          <w:rFonts w:ascii="Book Antiqua" w:hAnsi="Book Antiqua"/>
          <w:shd w:val="clear" w:color="auto" w:fill="FFFFFF"/>
        </w:rPr>
      </w:pPr>
      <w:r w:rsidRPr="00243D65">
        <w:rPr>
          <w:rFonts w:ascii="Book Antiqua" w:hAnsi="Book Antiqua"/>
        </w:rPr>
        <w:t>Pancreatic carcinoma is an extremely aggressi</w:t>
      </w:r>
      <w:r w:rsidR="00B46C55" w:rsidRPr="00243D65">
        <w:rPr>
          <w:rFonts w:ascii="Book Antiqua" w:hAnsi="Book Antiqua"/>
        </w:rPr>
        <w:t xml:space="preserve">ve malignant tumor and the </w:t>
      </w:r>
      <w:r w:rsidR="008B58FF" w:rsidRPr="00243D65">
        <w:rPr>
          <w:rFonts w:ascii="Book Antiqua" w:hAnsi="Book Antiqua"/>
        </w:rPr>
        <w:t>fifth</w:t>
      </w:r>
      <w:r w:rsidRPr="00243D65">
        <w:rPr>
          <w:rFonts w:ascii="Book Antiqua" w:hAnsi="Book Antiqua"/>
        </w:rPr>
        <w:t xml:space="preserve"> leading cause of death worldwide </w:t>
      </w:r>
      <w:r w:rsidR="00B46C55" w:rsidRPr="00243D65">
        <w:rPr>
          <w:rFonts w:ascii="Book Antiqua" w:hAnsi="Book Antiqua"/>
        </w:rPr>
        <w:t>and is expected to be the second by 2030 in Western countries</w:t>
      </w:r>
      <w:r w:rsidR="008F3341" w:rsidRPr="00243D65">
        <w:rPr>
          <w:rFonts w:ascii="Book Antiqua" w:eastAsia="宋体" w:hAnsi="Book Antiqua" w:hint="eastAsia"/>
          <w:vertAlign w:val="superscript"/>
          <w:lang w:eastAsia="zh-CN"/>
        </w:rPr>
        <w:t>[1,2]</w:t>
      </w:r>
      <w:r w:rsidRPr="00243D65">
        <w:rPr>
          <w:rFonts w:ascii="Book Antiqua" w:hAnsi="Book Antiqua"/>
        </w:rPr>
        <w:t>.</w:t>
      </w:r>
      <w:r w:rsidR="000251F1" w:rsidRPr="00243D65">
        <w:rPr>
          <w:rFonts w:ascii="Book Antiqua" w:hAnsi="Book Antiqua"/>
        </w:rPr>
        <w:t xml:space="preserve"> The only curative option is surgical resection, </w:t>
      </w:r>
      <w:r w:rsidR="00856201" w:rsidRPr="00243D65">
        <w:rPr>
          <w:rFonts w:ascii="Book Antiqua" w:hAnsi="Book Antiqua"/>
        </w:rPr>
        <w:t xml:space="preserve">but </w:t>
      </w:r>
      <w:r w:rsidR="000251F1" w:rsidRPr="00243D65">
        <w:rPr>
          <w:rFonts w:ascii="Book Antiqua" w:hAnsi="Book Antiqua"/>
        </w:rPr>
        <w:t xml:space="preserve">the </w:t>
      </w:r>
      <w:r w:rsidR="009B3695" w:rsidRPr="00243D65">
        <w:rPr>
          <w:rFonts w:ascii="Book Antiqua" w:hAnsi="Book Antiqua"/>
        </w:rPr>
        <w:t xml:space="preserve">5-year </w:t>
      </w:r>
      <w:r w:rsidR="00856201" w:rsidRPr="00243D65">
        <w:rPr>
          <w:rFonts w:ascii="Book Antiqua" w:hAnsi="Book Antiqua"/>
        </w:rPr>
        <w:t>overall</w:t>
      </w:r>
      <w:r w:rsidRPr="00243D65">
        <w:rPr>
          <w:rFonts w:ascii="Book Antiqua" w:hAnsi="Book Antiqua"/>
        </w:rPr>
        <w:t xml:space="preserve"> </w:t>
      </w:r>
      <w:r w:rsidR="00856201" w:rsidRPr="00243D65">
        <w:rPr>
          <w:rFonts w:ascii="Book Antiqua" w:hAnsi="Book Antiqua"/>
        </w:rPr>
        <w:t>survival (</w:t>
      </w:r>
      <w:r w:rsidR="000251F1" w:rsidRPr="00243D65">
        <w:rPr>
          <w:rFonts w:ascii="Book Antiqua" w:hAnsi="Book Antiqua"/>
        </w:rPr>
        <w:t>OS</w:t>
      </w:r>
      <w:r w:rsidR="00856201" w:rsidRPr="00243D65">
        <w:rPr>
          <w:rFonts w:ascii="Book Antiqua" w:hAnsi="Book Antiqua"/>
        </w:rPr>
        <w:t>)</w:t>
      </w:r>
      <w:r w:rsidR="006711BD" w:rsidRPr="00243D65">
        <w:rPr>
          <w:rFonts w:ascii="Book Antiqua" w:hAnsi="Book Antiqua"/>
        </w:rPr>
        <w:t xml:space="preserve"> rate</w:t>
      </w:r>
      <w:r w:rsidR="000251F1" w:rsidRPr="00243D65">
        <w:rPr>
          <w:rFonts w:ascii="Book Antiqua" w:hAnsi="Book Antiqua"/>
        </w:rPr>
        <w:t xml:space="preserve"> still needs to be improved</w:t>
      </w:r>
      <w:r w:rsidR="00856201" w:rsidRPr="00243D65">
        <w:rPr>
          <w:rFonts w:ascii="Book Antiqua" w:hAnsi="Book Antiqua"/>
        </w:rPr>
        <w:t xml:space="preserve"> from the current</w:t>
      </w:r>
      <w:r w:rsidR="000251F1" w:rsidRPr="00243D65">
        <w:rPr>
          <w:rFonts w:ascii="Book Antiqua" w:hAnsi="Book Antiqua"/>
        </w:rPr>
        <w:t xml:space="preserve"> 10</w:t>
      </w:r>
      <w:r w:rsidR="007C0A20" w:rsidRPr="00243D65">
        <w:rPr>
          <w:rFonts w:ascii="Book Antiqua" w:hAnsi="Book Antiqua"/>
        </w:rPr>
        <w:t>%</w:t>
      </w:r>
      <w:r w:rsidR="00856201" w:rsidRPr="00243D65">
        <w:rPr>
          <w:rFonts w:ascii="Book Antiqua" w:hAnsi="Book Antiqua"/>
        </w:rPr>
        <w:t>-</w:t>
      </w:r>
      <w:r w:rsidR="000251F1" w:rsidRPr="00243D65">
        <w:rPr>
          <w:rFonts w:ascii="Book Antiqua" w:hAnsi="Book Antiqua"/>
        </w:rPr>
        <w:t>15% even after curative resection</w:t>
      </w:r>
      <w:r w:rsidR="007C0A20" w:rsidRPr="00243D65">
        <w:rPr>
          <w:rFonts w:ascii="Book Antiqua" w:hAnsi="Book Antiqua"/>
          <w:vertAlign w:val="superscript"/>
        </w:rPr>
        <w:t>[1,3]</w:t>
      </w:r>
      <w:r w:rsidR="000251F1" w:rsidRPr="00243D65">
        <w:rPr>
          <w:rFonts w:ascii="Book Antiqua" w:hAnsi="Book Antiqua"/>
        </w:rPr>
        <w:t>.</w:t>
      </w:r>
      <w:r w:rsidR="008E1339" w:rsidRPr="00243D65">
        <w:rPr>
          <w:rFonts w:ascii="Book Antiqua" w:hAnsi="Book Antiqua"/>
        </w:rPr>
        <w:t xml:space="preserve"> </w:t>
      </w:r>
      <w:r w:rsidR="00856201" w:rsidRPr="00243D65">
        <w:rPr>
          <w:rFonts w:ascii="Book Antiqua" w:hAnsi="Book Antiqua"/>
        </w:rPr>
        <w:t>A</w:t>
      </w:r>
      <w:r w:rsidR="008E1339" w:rsidRPr="00243D65">
        <w:rPr>
          <w:rFonts w:ascii="Book Antiqua" w:hAnsi="Book Antiqua"/>
        </w:rPr>
        <w:t xml:space="preserve"> </w:t>
      </w:r>
      <w:r w:rsidR="005508D1" w:rsidRPr="00243D65">
        <w:rPr>
          <w:rFonts w:ascii="Book Antiqua" w:hAnsi="Book Antiqua"/>
        </w:rPr>
        <w:t xml:space="preserve">perioperative multimodal strategy including </w:t>
      </w:r>
      <w:r w:rsidR="005508D1" w:rsidRPr="00243D65">
        <w:rPr>
          <w:rFonts w:ascii="Book Antiqua" w:hAnsi="Book Antiqua"/>
          <w:shd w:val="clear" w:color="auto" w:fill="FFFFFF"/>
        </w:rPr>
        <w:t>combination chemotherapy and radiotherapy, in addition to surgical resection, has been acknowledge</w:t>
      </w:r>
      <w:r w:rsidR="00134F1E" w:rsidRPr="00243D65">
        <w:rPr>
          <w:rFonts w:ascii="Book Antiqua" w:hAnsi="Book Antiqua"/>
          <w:shd w:val="clear" w:color="auto" w:fill="FFFFFF"/>
        </w:rPr>
        <w:t>d to improve patient prognosis</w:t>
      </w:r>
      <w:r w:rsidR="005508D1" w:rsidRPr="00243D65">
        <w:rPr>
          <w:rFonts w:ascii="Book Antiqua" w:hAnsi="Book Antiqua"/>
          <w:shd w:val="clear" w:color="auto" w:fill="FFFFFF"/>
        </w:rPr>
        <w:t>.</w:t>
      </w:r>
      <w:r w:rsidR="00856201" w:rsidRPr="00243D65">
        <w:rPr>
          <w:rFonts w:ascii="Book Antiqua" w:hAnsi="Book Antiqua"/>
          <w:shd w:val="clear" w:color="auto" w:fill="FFFFFF"/>
        </w:rPr>
        <w:t xml:space="preserve"> </w:t>
      </w:r>
      <w:r w:rsidR="00856201" w:rsidRPr="00243D65">
        <w:rPr>
          <w:rStyle w:val="apple-converted-space"/>
          <w:rFonts w:ascii="Book Antiqua" w:hAnsi="Book Antiqua"/>
          <w:shd w:val="clear" w:color="auto" w:fill="FFFFFF"/>
        </w:rPr>
        <w:t>N</w:t>
      </w:r>
      <w:r w:rsidR="00750E9C" w:rsidRPr="00243D65">
        <w:rPr>
          <w:rStyle w:val="apple-converted-space"/>
          <w:rFonts w:ascii="Book Antiqua" w:hAnsi="Book Antiqua"/>
          <w:shd w:val="clear" w:color="auto" w:fill="FFFFFF"/>
        </w:rPr>
        <w:t>ew</w:t>
      </w:r>
      <w:r w:rsidR="00D47793" w:rsidRPr="00243D65">
        <w:rPr>
          <w:rStyle w:val="apple-converted-space"/>
          <w:rFonts w:ascii="Book Antiqua" w:hAnsi="Book Antiqua"/>
          <w:shd w:val="clear" w:color="auto" w:fill="FFFFFF"/>
        </w:rPr>
        <w:t xml:space="preserve"> </w:t>
      </w:r>
      <w:r w:rsidR="00750E9C" w:rsidRPr="00243D65">
        <w:rPr>
          <w:rStyle w:val="apple-converted-space"/>
          <w:rFonts w:ascii="Book Antiqua" w:hAnsi="Book Antiqua"/>
          <w:shd w:val="clear" w:color="auto" w:fill="FFFFFF"/>
        </w:rPr>
        <w:t xml:space="preserve">cytotoxic agents such as gemcitabine, </w:t>
      </w:r>
      <w:proofErr w:type="spellStart"/>
      <w:r w:rsidR="009B3695" w:rsidRPr="00243D65">
        <w:rPr>
          <w:rFonts w:ascii="Book Antiqua" w:hAnsi="Book Antiqua"/>
          <w:shd w:val="clear" w:color="auto" w:fill="FFFFFF"/>
        </w:rPr>
        <w:t>Tegafur-gimeracil-oteracil</w:t>
      </w:r>
      <w:proofErr w:type="spellEnd"/>
      <w:r w:rsidR="009B3695" w:rsidRPr="00243D65">
        <w:rPr>
          <w:rFonts w:ascii="Book Antiqua" w:hAnsi="Book Antiqua"/>
          <w:shd w:val="clear" w:color="auto" w:fill="FFFFFF"/>
        </w:rPr>
        <w:t xml:space="preserve"> potassium</w:t>
      </w:r>
      <w:r w:rsidR="000F77B2" w:rsidRPr="00243D65">
        <w:rPr>
          <w:rFonts w:ascii="Book Antiqua" w:hAnsi="Book Antiqua"/>
          <w:shd w:val="clear" w:color="auto" w:fill="FFFFFF"/>
        </w:rPr>
        <w:t xml:space="preserve"> (</w:t>
      </w:r>
      <w:r w:rsidR="00750E9C" w:rsidRPr="00243D65">
        <w:rPr>
          <w:rStyle w:val="apple-converted-space"/>
          <w:rFonts w:ascii="Book Antiqua" w:hAnsi="Book Antiqua"/>
          <w:shd w:val="clear" w:color="auto" w:fill="FFFFFF"/>
        </w:rPr>
        <w:t>TS-1</w:t>
      </w:r>
      <w:r w:rsidR="009B3695" w:rsidRPr="00243D65">
        <w:rPr>
          <w:rStyle w:val="apple-converted-space"/>
          <w:rFonts w:ascii="Book Antiqua" w:hAnsi="Book Antiqua"/>
          <w:shd w:val="clear" w:color="auto" w:fill="FFFFFF"/>
        </w:rPr>
        <w:t>)</w:t>
      </w:r>
      <w:r w:rsidR="00856201" w:rsidRPr="00243D65">
        <w:rPr>
          <w:rStyle w:val="apple-converted-space"/>
          <w:rFonts w:ascii="Book Antiqua" w:hAnsi="Book Antiqua"/>
          <w:b/>
          <w:shd w:val="clear" w:color="auto" w:fill="FFFFFF"/>
        </w:rPr>
        <w:t xml:space="preserve"> </w:t>
      </w:r>
      <w:r w:rsidR="00750E9C" w:rsidRPr="00243D65">
        <w:rPr>
          <w:rStyle w:val="apple-converted-space"/>
          <w:rFonts w:ascii="Book Antiqua" w:hAnsi="Book Antiqua"/>
          <w:shd w:val="clear" w:color="auto" w:fill="FFFFFF"/>
        </w:rPr>
        <w:t xml:space="preserve">and combination chemotherapy </w:t>
      </w:r>
      <w:r w:rsidR="00D47793" w:rsidRPr="00243D65">
        <w:rPr>
          <w:rStyle w:val="apple-converted-space"/>
          <w:rFonts w:ascii="Book Antiqua" w:hAnsi="Book Antiqua"/>
          <w:shd w:val="clear" w:color="auto" w:fill="FFFFFF"/>
        </w:rPr>
        <w:t xml:space="preserve">with </w:t>
      </w:r>
      <w:r w:rsidR="00750E9C" w:rsidRPr="00243D65">
        <w:rPr>
          <w:rStyle w:val="apple-converted-space"/>
          <w:rFonts w:ascii="Book Antiqua" w:hAnsi="Book Antiqua"/>
          <w:shd w:val="clear" w:color="auto" w:fill="FFFFFF"/>
        </w:rPr>
        <w:t>5</w:t>
      </w:r>
      <w:r w:rsidR="00D47793" w:rsidRPr="00243D65">
        <w:rPr>
          <w:rStyle w:val="apple-converted-space"/>
          <w:rFonts w:ascii="Book Antiqua" w:hAnsi="Book Antiqua"/>
          <w:shd w:val="clear" w:color="auto" w:fill="FFFFFF"/>
        </w:rPr>
        <w:t>-</w:t>
      </w:r>
      <w:r w:rsidR="009B3695" w:rsidRPr="00243D65">
        <w:rPr>
          <w:rFonts w:ascii="Book Antiqua" w:hAnsi="Book Antiqua"/>
          <w:shd w:val="clear" w:color="auto" w:fill="FFFFFF"/>
        </w:rPr>
        <w:t>fluorouracil (5-FU)</w:t>
      </w:r>
      <w:r w:rsidR="00B04B3A" w:rsidRPr="00243D65">
        <w:rPr>
          <w:rStyle w:val="apple-converted-space"/>
          <w:rFonts w:ascii="Book Antiqua" w:hAnsi="Book Antiqua"/>
          <w:shd w:val="clear" w:color="auto" w:fill="FFFFFF"/>
        </w:rPr>
        <w:t>,</w:t>
      </w:r>
      <w:r w:rsidR="00D47793" w:rsidRPr="00243D65">
        <w:rPr>
          <w:rStyle w:val="apple-converted-space"/>
          <w:rFonts w:ascii="Book Antiqua" w:hAnsi="Book Antiqua"/>
          <w:shd w:val="clear" w:color="auto" w:fill="FFFFFF"/>
        </w:rPr>
        <w:t xml:space="preserve"> </w:t>
      </w:r>
      <w:proofErr w:type="spellStart"/>
      <w:r w:rsidR="00B04B3A" w:rsidRPr="00243D65">
        <w:rPr>
          <w:rStyle w:val="apple-converted-space"/>
          <w:rFonts w:ascii="Book Antiqua" w:hAnsi="Book Antiqua"/>
          <w:shd w:val="clear" w:color="auto" w:fill="FFFFFF"/>
        </w:rPr>
        <w:t>oxal</w:t>
      </w:r>
      <w:r w:rsidR="00D47793" w:rsidRPr="00243D65">
        <w:rPr>
          <w:rStyle w:val="apple-converted-space"/>
          <w:rFonts w:ascii="Book Antiqua" w:hAnsi="Book Antiqua"/>
          <w:shd w:val="clear" w:color="auto" w:fill="FFFFFF"/>
        </w:rPr>
        <w:t>i</w:t>
      </w:r>
      <w:r w:rsidR="00B04B3A" w:rsidRPr="00243D65">
        <w:rPr>
          <w:rStyle w:val="apple-converted-space"/>
          <w:rFonts w:ascii="Book Antiqua" w:hAnsi="Book Antiqua"/>
          <w:shd w:val="clear" w:color="auto" w:fill="FFFFFF"/>
        </w:rPr>
        <w:t>p</w:t>
      </w:r>
      <w:r w:rsidR="00D47793" w:rsidRPr="00243D65">
        <w:rPr>
          <w:rStyle w:val="apple-converted-space"/>
          <w:rFonts w:ascii="Book Antiqua" w:hAnsi="Book Antiqua"/>
          <w:shd w:val="clear" w:color="auto" w:fill="FFFFFF"/>
        </w:rPr>
        <w:t>l</w:t>
      </w:r>
      <w:r w:rsidR="00B04B3A" w:rsidRPr="00243D65">
        <w:rPr>
          <w:rStyle w:val="apple-converted-space"/>
          <w:rFonts w:ascii="Book Antiqua" w:hAnsi="Book Antiqua"/>
          <w:shd w:val="clear" w:color="auto" w:fill="FFFFFF"/>
        </w:rPr>
        <w:t>atin</w:t>
      </w:r>
      <w:proofErr w:type="spellEnd"/>
      <w:r w:rsidR="00B04B3A" w:rsidRPr="00243D65">
        <w:rPr>
          <w:rStyle w:val="apple-converted-space"/>
          <w:rFonts w:ascii="Book Antiqua" w:hAnsi="Book Antiqua"/>
          <w:shd w:val="clear" w:color="auto" w:fill="FFFFFF"/>
        </w:rPr>
        <w:t>,</w:t>
      </w:r>
      <w:r w:rsidR="00D47793" w:rsidRPr="00243D65">
        <w:rPr>
          <w:rStyle w:val="apple-converted-space"/>
          <w:rFonts w:ascii="Book Antiqua" w:hAnsi="Book Antiqua"/>
          <w:shd w:val="clear" w:color="auto" w:fill="FFFFFF"/>
        </w:rPr>
        <w:t xml:space="preserve"> and irinotecan</w:t>
      </w:r>
      <w:r w:rsidR="00D47793" w:rsidRPr="00243D65">
        <w:rPr>
          <w:rStyle w:val="apple-converted-space"/>
          <w:rFonts w:ascii="Book Antiqua" w:hAnsi="Book Antiqua"/>
          <w:shd w:val="clear" w:color="auto" w:fill="FFFFFF"/>
          <w:lang w:val="en-AU"/>
        </w:rPr>
        <w:t xml:space="preserve"> along </w:t>
      </w:r>
      <w:r w:rsidR="00B04B3A" w:rsidRPr="00243D65">
        <w:rPr>
          <w:rStyle w:val="apple-converted-space"/>
          <w:rFonts w:ascii="Book Antiqua" w:hAnsi="Book Antiqua"/>
          <w:shd w:val="clear" w:color="auto" w:fill="FFFFFF"/>
        </w:rPr>
        <w:t>with</w:t>
      </w:r>
      <w:r w:rsidR="00750E9C" w:rsidRPr="00243D65">
        <w:rPr>
          <w:rStyle w:val="apple-converted-space"/>
          <w:rFonts w:ascii="Book Antiqua" w:hAnsi="Book Antiqua"/>
          <w:shd w:val="clear" w:color="auto" w:fill="FFFFFF"/>
        </w:rPr>
        <w:t xml:space="preserve"> perioperative </w:t>
      </w:r>
      <w:proofErr w:type="spellStart"/>
      <w:r w:rsidR="00750E9C" w:rsidRPr="00243D65">
        <w:rPr>
          <w:rStyle w:val="apple-converted-space"/>
          <w:rFonts w:ascii="Book Antiqua" w:hAnsi="Book Antiqua"/>
          <w:shd w:val="clear" w:color="auto" w:fill="FFFFFF"/>
        </w:rPr>
        <w:t>chemoradiotherapy</w:t>
      </w:r>
      <w:proofErr w:type="spellEnd"/>
      <w:r w:rsidR="00750E9C" w:rsidRPr="00243D65">
        <w:rPr>
          <w:rStyle w:val="apple-converted-space"/>
          <w:rFonts w:ascii="Book Antiqua" w:hAnsi="Book Antiqua"/>
          <w:shd w:val="clear" w:color="auto" w:fill="FFFFFF"/>
        </w:rPr>
        <w:t xml:space="preserve"> before and after </w:t>
      </w:r>
      <w:r w:rsidR="00D47793" w:rsidRPr="00243D65">
        <w:rPr>
          <w:rStyle w:val="apple-converted-space"/>
          <w:rFonts w:ascii="Book Antiqua" w:hAnsi="Book Antiqua"/>
          <w:shd w:val="clear" w:color="auto" w:fill="FFFFFF"/>
        </w:rPr>
        <w:t>surgery</w:t>
      </w:r>
      <w:r w:rsidR="00750E9C" w:rsidRPr="00243D65">
        <w:rPr>
          <w:rStyle w:val="apple-converted-space"/>
          <w:rFonts w:ascii="Book Antiqua" w:hAnsi="Book Antiqua"/>
          <w:shd w:val="clear" w:color="auto" w:fill="FFFFFF"/>
        </w:rPr>
        <w:t xml:space="preserve"> </w:t>
      </w:r>
      <w:r w:rsidR="00D47793" w:rsidRPr="00243D65">
        <w:rPr>
          <w:rStyle w:val="apple-converted-space"/>
          <w:rFonts w:ascii="Book Antiqua" w:hAnsi="Book Antiqua"/>
          <w:shd w:val="clear" w:color="auto" w:fill="FFFFFF"/>
        </w:rPr>
        <w:t xml:space="preserve">have </w:t>
      </w:r>
      <w:r w:rsidR="00750E9C" w:rsidRPr="00243D65">
        <w:rPr>
          <w:rStyle w:val="apple-converted-space"/>
          <w:rFonts w:ascii="Book Antiqua" w:hAnsi="Book Antiqua"/>
          <w:shd w:val="clear" w:color="auto" w:fill="FFFFFF"/>
        </w:rPr>
        <w:t>recently been widely investigated</w:t>
      </w:r>
      <w:r w:rsidR="007C0A20" w:rsidRPr="00243D65">
        <w:rPr>
          <w:rFonts w:ascii="Book Antiqua" w:hAnsi="Book Antiqua"/>
          <w:vertAlign w:val="superscript"/>
        </w:rPr>
        <w:t>[4,5]</w:t>
      </w:r>
      <w:r w:rsidR="00750E9C" w:rsidRPr="00243D65">
        <w:rPr>
          <w:rStyle w:val="apple-converted-space"/>
          <w:rFonts w:ascii="Book Antiqua" w:hAnsi="Book Antiqua"/>
          <w:shd w:val="clear" w:color="auto" w:fill="FFFFFF"/>
        </w:rPr>
        <w:t xml:space="preserve">. </w:t>
      </w:r>
      <w:r w:rsidR="00D038F9" w:rsidRPr="00243D65">
        <w:rPr>
          <w:rFonts w:ascii="Book Antiqua" w:hAnsi="Book Antiqua"/>
          <w:shd w:val="clear" w:color="auto" w:fill="FFFFFF"/>
        </w:rPr>
        <w:t>Chemotherapy</w:t>
      </w:r>
      <w:r w:rsidR="005508D1" w:rsidRPr="00243D65">
        <w:rPr>
          <w:rFonts w:ascii="Book Antiqua" w:hAnsi="Book Antiqua"/>
          <w:shd w:val="clear" w:color="auto" w:fill="FFFFFF"/>
        </w:rPr>
        <w:t xml:space="preserve">, </w:t>
      </w:r>
      <w:r w:rsidR="00D47793" w:rsidRPr="00243D65">
        <w:rPr>
          <w:rFonts w:ascii="Book Antiqua" w:hAnsi="Book Antiqua"/>
          <w:shd w:val="clear" w:color="auto" w:fill="FFFFFF"/>
        </w:rPr>
        <w:t xml:space="preserve">usually a </w:t>
      </w:r>
      <w:r w:rsidR="005508D1" w:rsidRPr="00243D65">
        <w:rPr>
          <w:rFonts w:ascii="Book Antiqua" w:hAnsi="Book Antiqua"/>
          <w:shd w:val="clear" w:color="auto" w:fill="FFFFFF"/>
        </w:rPr>
        <w:t>standard treatment option for can</w:t>
      </w:r>
      <w:r w:rsidR="00B04B3A" w:rsidRPr="00243D65">
        <w:rPr>
          <w:rFonts w:ascii="Book Antiqua" w:hAnsi="Book Antiqua"/>
          <w:shd w:val="clear" w:color="auto" w:fill="FFFFFF"/>
        </w:rPr>
        <w:t xml:space="preserve">cer, </w:t>
      </w:r>
      <w:r w:rsidR="00D47793" w:rsidRPr="00243D65">
        <w:rPr>
          <w:rFonts w:ascii="Book Antiqua" w:hAnsi="Book Antiqua"/>
          <w:shd w:val="clear" w:color="auto" w:fill="FFFFFF"/>
        </w:rPr>
        <w:t xml:space="preserve">has </w:t>
      </w:r>
      <w:r w:rsidR="00B04B3A" w:rsidRPr="00243D65">
        <w:rPr>
          <w:rFonts w:ascii="Book Antiqua" w:hAnsi="Book Antiqua"/>
          <w:shd w:val="clear" w:color="auto" w:fill="FFFFFF"/>
        </w:rPr>
        <w:t xml:space="preserve">not been actively </w:t>
      </w:r>
      <w:r w:rsidR="00D47793" w:rsidRPr="00243D65">
        <w:rPr>
          <w:rFonts w:ascii="Book Antiqua" w:hAnsi="Book Antiqua"/>
          <w:shd w:val="clear" w:color="auto" w:fill="FFFFFF"/>
        </w:rPr>
        <w:t xml:space="preserve">applied </w:t>
      </w:r>
      <w:r w:rsidR="00B04B3A" w:rsidRPr="00243D65">
        <w:rPr>
          <w:rFonts w:ascii="Book Antiqua" w:hAnsi="Book Antiqua"/>
          <w:shd w:val="clear" w:color="auto" w:fill="FFFFFF"/>
        </w:rPr>
        <w:t xml:space="preserve">as </w:t>
      </w:r>
      <w:r w:rsidR="00D47793" w:rsidRPr="00243D65">
        <w:rPr>
          <w:rFonts w:ascii="Book Antiqua" w:hAnsi="Book Antiqua"/>
          <w:shd w:val="clear" w:color="auto" w:fill="FFFFFF"/>
        </w:rPr>
        <w:t xml:space="preserve">an </w:t>
      </w:r>
      <w:r w:rsidR="001F1E83" w:rsidRPr="00243D65">
        <w:rPr>
          <w:rFonts w:ascii="Book Antiqua" w:hAnsi="Book Antiqua"/>
          <w:shd w:val="clear" w:color="auto" w:fill="FFFFFF"/>
        </w:rPr>
        <w:t>immune-</w:t>
      </w:r>
      <w:r w:rsidR="00B04B3A" w:rsidRPr="00243D65">
        <w:rPr>
          <w:rFonts w:ascii="Book Antiqua" w:hAnsi="Book Antiqua"/>
          <w:shd w:val="clear" w:color="auto" w:fill="FFFFFF"/>
        </w:rPr>
        <w:t>modu</w:t>
      </w:r>
      <w:r w:rsidR="001F1E83" w:rsidRPr="00243D65">
        <w:rPr>
          <w:rFonts w:ascii="Book Antiqua" w:hAnsi="Book Antiqua"/>
          <w:shd w:val="clear" w:color="auto" w:fill="FFFFFF"/>
        </w:rPr>
        <w:t>la</w:t>
      </w:r>
      <w:r w:rsidR="00B04B3A" w:rsidRPr="00243D65">
        <w:rPr>
          <w:rFonts w:ascii="Book Antiqua" w:hAnsi="Book Antiqua"/>
          <w:shd w:val="clear" w:color="auto" w:fill="FFFFFF"/>
        </w:rPr>
        <w:t>ting moda</w:t>
      </w:r>
      <w:r w:rsidR="00D47793" w:rsidRPr="00243D65">
        <w:rPr>
          <w:rFonts w:ascii="Book Antiqua" w:hAnsi="Book Antiqua"/>
          <w:shd w:val="clear" w:color="auto" w:fill="FFFFFF"/>
        </w:rPr>
        <w:t>l</w:t>
      </w:r>
      <w:r w:rsidR="00B04B3A" w:rsidRPr="00243D65">
        <w:rPr>
          <w:rFonts w:ascii="Book Antiqua" w:hAnsi="Book Antiqua"/>
          <w:shd w:val="clear" w:color="auto" w:fill="FFFFFF"/>
        </w:rPr>
        <w:t xml:space="preserve">ity </w:t>
      </w:r>
      <w:r w:rsidR="005508D1" w:rsidRPr="00243D65">
        <w:rPr>
          <w:rFonts w:ascii="Book Antiqua" w:hAnsi="Book Antiqua"/>
          <w:shd w:val="clear" w:color="auto" w:fill="FFFFFF"/>
        </w:rPr>
        <w:t>because of concerns about various immunosuppressive effects</w:t>
      </w:r>
      <w:r w:rsidR="00D038F9" w:rsidRPr="00243D65">
        <w:rPr>
          <w:rFonts w:ascii="Book Antiqua" w:hAnsi="Book Antiqua"/>
          <w:shd w:val="clear" w:color="auto" w:fill="FFFFFF"/>
        </w:rPr>
        <w:t>. However</w:t>
      </w:r>
      <w:r w:rsidR="005508D1" w:rsidRPr="00243D65">
        <w:rPr>
          <w:rFonts w:ascii="Book Antiqua" w:hAnsi="Book Antiqua"/>
          <w:shd w:val="clear" w:color="auto" w:fill="FFFFFF"/>
        </w:rPr>
        <w:t xml:space="preserve">, certain chemotherapeutic agents </w:t>
      </w:r>
      <w:r w:rsidR="00D038F9" w:rsidRPr="00243D65">
        <w:rPr>
          <w:rFonts w:ascii="Book Antiqua" w:hAnsi="Book Antiqua"/>
          <w:shd w:val="clear" w:color="auto" w:fill="FFFFFF"/>
        </w:rPr>
        <w:t xml:space="preserve">have recently been shown to </w:t>
      </w:r>
      <w:r w:rsidR="005508D1" w:rsidRPr="00243D65">
        <w:rPr>
          <w:rFonts w:ascii="Book Antiqua" w:hAnsi="Book Antiqua"/>
          <w:shd w:val="clear" w:color="auto" w:fill="FFFFFF"/>
        </w:rPr>
        <w:t>improve host immune responses</w:t>
      </w:r>
      <w:r w:rsidR="00B04B3A" w:rsidRPr="00243D65">
        <w:rPr>
          <w:rFonts w:ascii="Book Antiqua" w:hAnsi="Book Antiqua"/>
          <w:shd w:val="clear" w:color="auto" w:fill="FFFFFF"/>
        </w:rPr>
        <w:t xml:space="preserve"> and even break immune tolerance</w:t>
      </w:r>
      <w:r w:rsidR="007C0A20" w:rsidRPr="00243D65">
        <w:rPr>
          <w:rFonts w:ascii="Book Antiqua" w:hAnsi="Book Antiqua"/>
          <w:shd w:val="clear" w:color="auto" w:fill="FFFFFF"/>
          <w:vertAlign w:val="superscript"/>
        </w:rPr>
        <w:t>[6]</w:t>
      </w:r>
      <w:r w:rsidR="005508D1" w:rsidRPr="00243D65">
        <w:rPr>
          <w:rFonts w:ascii="Book Antiqua" w:hAnsi="Book Antiqua"/>
          <w:shd w:val="clear" w:color="auto" w:fill="FFFFFF"/>
        </w:rPr>
        <w:t>.</w:t>
      </w:r>
      <w:r w:rsidR="00134F1E" w:rsidRPr="00243D65">
        <w:rPr>
          <w:rFonts w:ascii="Book Antiqua" w:hAnsi="Book Antiqua"/>
          <w:shd w:val="clear" w:color="auto" w:fill="FFFFFF"/>
        </w:rPr>
        <w:t xml:space="preserve"> </w:t>
      </w:r>
      <w:r w:rsidR="005508D1" w:rsidRPr="00243D65">
        <w:rPr>
          <w:rFonts w:ascii="Book Antiqua" w:hAnsi="Book Antiqua"/>
          <w:shd w:val="clear" w:color="auto" w:fill="FFFFFF"/>
        </w:rPr>
        <w:t xml:space="preserve">Several underlying mechanisms </w:t>
      </w:r>
      <w:r w:rsidR="00D038F9" w:rsidRPr="00243D65">
        <w:rPr>
          <w:rFonts w:ascii="Book Antiqua" w:hAnsi="Book Antiqua"/>
          <w:shd w:val="clear" w:color="auto" w:fill="FFFFFF"/>
        </w:rPr>
        <w:t xml:space="preserve">have </w:t>
      </w:r>
      <w:r w:rsidR="005508D1" w:rsidRPr="00243D65">
        <w:rPr>
          <w:rFonts w:ascii="Book Antiqua" w:hAnsi="Book Antiqua"/>
          <w:shd w:val="clear" w:color="auto" w:fill="FFFFFF"/>
        </w:rPr>
        <w:t>been clar</w:t>
      </w:r>
      <w:r w:rsidR="00325DE2" w:rsidRPr="00243D65">
        <w:rPr>
          <w:rFonts w:ascii="Book Antiqua" w:hAnsi="Book Antiqua"/>
          <w:shd w:val="clear" w:color="auto" w:fill="FFFFFF"/>
        </w:rPr>
        <w:t>ified,</w:t>
      </w:r>
      <w:r w:rsidR="005508D1" w:rsidRPr="00243D65">
        <w:rPr>
          <w:rFonts w:ascii="Book Antiqua" w:hAnsi="Book Antiqua"/>
          <w:shd w:val="clear" w:color="auto" w:fill="FFFFFF"/>
        </w:rPr>
        <w:t xml:space="preserve"> including immunogenic cell death</w:t>
      </w:r>
      <w:r w:rsidR="007C0A20" w:rsidRPr="00243D65">
        <w:rPr>
          <w:rFonts w:ascii="Book Antiqua" w:hAnsi="Book Antiqua"/>
          <w:vertAlign w:val="superscript"/>
        </w:rPr>
        <w:t>[7,8]</w:t>
      </w:r>
      <w:r w:rsidR="005508D1" w:rsidRPr="00243D65">
        <w:rPr>
          <w:rFonts w:ascii="Book Antiqua" w:hAnsi="Book Antiqua"/>
          <w:shd w:val="clear" w:color="auto" w:fill="FFFFFF"/>
        </w:rPr>
        <w:t xml:space="preserve">, </w:t>
      </w:r>
      <w:r w:rsidR="00750E9C" w:rsidRPr="00243D65">
        <w:rPr>
          <w:rFonts w:ascii="Book Antiqua" w:hAnsi="Book Antiqua"/>
          <w:shd w:val="clear" w:color="auto" w:fill="FFFFFF"/>
        </w:rPr>
        <w:t>local T</w:t>
      </w:r>
      <w:r w:rsidR="00325DE2" w:rsidRPr="00243D65">
        <w:rPr>
          <w:rFonts w:ascii="Book Antiqua" w:hAnsi="Book Antiqua"/>
          <w:shd w:val="clear" w:color="auto" w:fill="FFFFFF"/>
        </w:rPr>
        <w:t>-</w:t>
      </w:r>
      <w:r w:rsidR="008D2E7A" w:rsidRPr="00243D65">
        <w:rPr>
          <w:rFonts w:ascii="Book Antiqua" w:hAnsi="Book Antiqua"/>
          <w:shd w:val="clear" w:color="auto" w:fill="FFFFFF"/>
        </w:rPr>
        <w:t xml:space="preserve">cell infiltration and also the </w:t>
      </w:r>
      <w:r w:rsidR="005508D1" w:rsidRPr="00243D65">
        <w:rPr>
          <w:rFonts w:ascii="Book Antiqua" w:hAnsi="Book Antiqua"/>
          <w:shd w:val="clear" w:color="auto" w:fill="FFFFFF"/>
        </w:rPr>
        <w:t xml:space="preserve">eradication of immune-suppressing regulatory cells such as </w:t>
      </w:r>
      <w:r w:rsidR="00054A72" w:rsidRPr="00243D65">
        <w:rPr>
          <w:rFonts w:ascii="Book Antiqua" w:hAnsi="Book Antiqua"/>
          <w:shd w:val="clear" w:color="auto" w:fill="FFFFFF"/>
        </w:rPr>
        <w:t>regulatory T cells (</w:t>
      </w:r>
      <w:proofErr w:type="spellStart"/>
      <w:r w:rsidR="005508D1" w:rsidRPr="00243D65">
        <w:rPr>
          <w:rFonts w:ascii="Book Antiqua" w:hAnsi="Book Antiqua"/>
          <w:shd w:val="clear" w:color="auto" w:fill="FFFFFF"/>
        </w:rPr>
        <w:t>Treg</w:t>
      </w:r>
      <w:r w:rsidR="00054A72" w:rsidRPr="00243D65">
        <w:rPr>
          <w:rFonts w:ascii="Book Antiqua" w:hAnsi="Book Antiqua"/>
          <w:shd w:val="clear" w:color="auto" w:fill="FFFFFF"/>
        </w:rPr>
        <w:t>s</w:t>
      </w:r>
      <w:proofErr w:type="spellEnd"/>
      <w:r w:rsidR="00054A72" w:rsidRPr="00243D65">
        <w:rPr>
          <w:rFonts w:ascii="Book Antiqua" w:hAnsi="Book Antiqua"/>
          <w:shd w:val="clear" w:color="auto" w:fill="FFFFFF"/>
        </w:rPr>
        <w:t>)</w:t>
      </w:r>
      <w:r w:rsidR="005508D1" w:rsidRPr="00243D65">
        <w:rPr>
          <w:rFonts w:ascii="Book Antiqua" w:hAnsi="Book Antiqua"/>
          <w:shd w:val="clear" w:color="auto" w:fill="FFFFFF"/>
        </w:rPr>
        <w:t xml:space="preserve"> and myeloid</w:t>
      </w:r>
      <w:r w:rsidR="00325DE2" w:rsidRPr="00243D65">
        <w:rPr>
          <w:rFonts w:ascii="Book Antiqua" w:hAnsi="Book Antiqua"/>
          <w:shd w:val="clear" w:color="auto" w:fill="FFFFFF"/>
        </w:rPr>
        <w:t>-</w:t>
      </w:r>
      <w:r w:rsidR="005508D1" w:rsidRPr="00243D65">
        <w:rPr>
          <w:rFonts w:ascii="Book Antiqua" w:hAnsi="Book Antiqua"/>
          <w:shd w:val="clear" w:color="auto" w:fill="FFFFFF"/>
        </w:rPr>
        <w:t xml:space="preserve">derived suppressor </w:t>
      </w:r>
      <w:r w:rsidR="008D2E7A" w:rsidRPr="00243D65">
        <w:rPr>
          <w:rFonts w:ascii="Book Antiqua" w:hAnsi="Book Antiqua"/>
          <w:shd w:val="clear" w:color="auto" w:fill="FFFFFF"/>
        </w:rPr>
        <w:t>cells</w:t>
      </w:r>
      <w:r w:rsidR="00445882" w:rsidRPr="00243D65">
        <w:rPr>
          <w:rFonts w:ascii="Book Antiqua" w:hAnsi="Book Antiqua"/>
          <w:shd w:val="clear" w:color="auto" w:fill="FFFFFF"/>
        </w:rPr>
        <w:t xml:space="preserve"> (MDSCs)</w:t>
      </w:r>
      <w:r w:rsidR="008D2E7A" w:rsidRPr="00243D65">
        <w:rPr>
          <w:rFonts w:ascii="Book Antiqua" w:hAnsi="Book Antiqua"/>
          <w:shd w:val="clear" w:color="auto" w:fill="FFFFFF"/>
        </w:rPr>
        <w:t xml:space="preserve">, all of </w:t>
      </w:r>
      <w:r w:rsidR="00325DE2" w:rsidRPr="00243D65">
        <w:rPr>
          <w:rFonts w:ascii="Book Antiqua" w:hAnsi="Book Antiqua"/>
          <w:shd w:val="clear" w:color="auto" w:fill="FFFFFF"/>
        </w:rPr>
        <w:t xml:space="preserve">which are associated </w:t>
      </w:r>
      <w:r w:rsidR="008D2E7A" w:rsidRPr="00243D65">
        <w:rPr>
          <w:rFonts w:ascii="Book Antiqua" w:hAnsi="Book Antiqua"/>
          <w:shd w:val="clear" w:color="auto" w:fill="FFFFFF"/>
        </w:rPr>
        <w:t>with cells in the tumor microenvironment</w:t>
      </w:r>
      <w:r w:rsidR="007C0A20" w:rsidRPr="00243D65">
        <w:rPr>
          <w:rFonts w:ascii="Book Antiqua" w:hAnsi="Book Antiqua"/>
          <w:shd w:val="clear" w:color="auto" w:fill="FFFFFF"/>
          <w:vertAlign w:val="superscript"/>
        </w:rPr>
        <w:t>[9]</w:t>
      </w:r>
      <w:r w:rsidR="008D2E7A" w:rsidRPr="00243D65">
        <w:rPr>
          <w:rFonts w:ascii="Book Antiqua" w:hAnsi="Book Antiqua"/>
          <w:shd w:val="clear" w:color="auto" w:fill="FFFFFF"/>
        </w:rPr>
        <w:t xml:space="preserve">. </w:t>
      </w:r>
      <w:r w:rsidR="006A0E98" w:rsidRPr="00243D65">
        <w:rPr>
          <w:rFonts w:ascii="Book Antiqua" w:hAnsi="Book Antiqua"/>
          <w:shd w:val="clear" w:color="auto" w:fill="FFFFFF"/>
        </w:rPr>
        <w:t>On the other hand</w:t>
      </w:r>
      <w:r w:rsidR="009A4E45" w:rsidRPr="00243D65">
        <w:rPr>
          <w:rFonts w:ascii="Book Antiqua" w:hAnsi="Book Antiqua"/>
          <w:shd w:val="clear" w:color="auto" w:fill="FFFFFF"/>
        </w:rPr>
        <w:t>,</w:t>
      </w:r>
      <w:r w:rsidR="006A0E98" w:rsidRPr="00243D65">
        <w:rPr>
          <w:rFonts w:ascii="Book Antiqua" w:hAnsi="Book Antiqua"/>
          <w:shd w:val="clear" w:color="auto" w:fill="FFFFFF"/>
        </w:rPr>
        <w:t xml:space="preserve"> care</w:t>
      </w:r>
      <w:r w:rsidR="009A4E45" w:rsidRPr="00243D65">
        <w:rPr>
          <w:rFonts w:ascii="Book Antiqua" w:hAnsi="Book Antiqua"/>
          <w:shd w:val="clear" w:color="auto" w:fill="FFFFFF"/>
        </w:rPr>
        <w:t xml:space="preserve"> must be taken</w:t>
      </w:r>
      <w:r w:rsidR="006A0E98" w:rsidRPr="00243D65">
        <w:rPr>
          <w:rFonts w:ascii="Book Antiqua" w:hAnsi="Book Antiqua"/>
          <w:shd w:val="clear" w:color="auto" w:fill="FFFFFF"/>
        </w:rPr>
        <w:t xml:space="preserve"> that chemotherapy</w:t>
      </w:r>
      <w:r w:rsidR="009A4E45" w:rsidRPr="00243D65">
        <w:rPr>
          <w:rFonts w:ascii="Book Antiqua" w:hAnsi="Book Antiqua"/>
          <w:shd w:val="clear" w:color="auto" w:fill="FFFFFF"/>
        </w:rPr>
        <w:t>-</w:t>
      </w:r>
      <w:r w:rsidR="006A0E98" w:rsidRPr="00243D65">
        <w:rPr>
          <w:rFonts w:ascii="Book Antiqua" w:hAnsi="Book Antiqua"/>
          <w:shd w:val="clear" w:color="auto" w:fill="FFFFFF"/>
        </w:rPr>
        <w:t xml:space="preserve">induced cancer metastasis </w:t>
      </w:r>
      <w:r w:rsidR="009A4E45" w:rsidRPr="00243D65">
        <w:rPr>
          <w:rFonts w:ascii="Book Antiqua" w:hAnsi="Book Antiqua"/>
          <w:shd w:val="clear" w:color="auto" w:fill="FFFFFF"/>
        </w:rPr>
        <w:t xml:space="preserve">does </w:t>
      </w:r>
      <w:r w:rsidR="006A0E98" w:rsidRPr="00243D65">
        <w:rPr>
          <w:rFonts w:ascii="Book Antiqua" w:hAnsi="Book Antiqua"/>
          <w:shd w:val="clear" w:color="auto" w:fill="FFFFFF"/>
        </w:rPr>
        <w:t xml:space="preserve">occur </w:t>
      </w:r>
      <w:r w:rsidR="009A4E45" w:rsidRPr="00243D65">
        <w:rPr>
          <w:rFonts w:ascii="Book Antiqua" w:hAnsi="Book Antiqua"/>
          <w:shd w:val="clear" w:color="auto" w:fill="FFFFFF"/>
        </w:rPr>
        <w:t>during</w:t>
      </w:r>
      <w:r w:rsidR="006A0E98" w:rsidRPr="00243D65">
        <w:rPr>
          <w:rFonts w:ascii="Book Antiqua" w:hAnsi="Book Antiqua"/>
          <w:shd w:val="clear" w:color="auto" w:fill="FFFFFF"/>
        </w:rPr>
        <w:t xml:space="preserve"> treatment</w:t>
      </w:r>
      <w:r w:rsidR="005C3161" w:rsidRPr="00243D65">
        <w:rPr>
          <w:rFonts w:ascii="Book Antiqua" w:hAnsi="Book Antiqua"/>
          <w:shd w:val="clear" w:color="auto" w:fill="FFFFFF"/>
        </w:rPr>
        <w:t xml:space="preserve"> through non-immunological pathways</w:t>
      </w:r>
      <w:r w:rsidR="007C0A20" w:rsidRPr="00243D65">
        <w:rPr>
          <w:rFonts w:ascii="Book Antiqua" w:hAnsi="Book Antiqua"/>
          <w:shd w:val="clear" w:color="auto" w:fill="FFFFFF"/>
          <w:vertAlign w:val="superscript"/>
        </w:rPr>
        <w:t>[10]</w:t>
      </w:r>
      <w:r w:rsidR="006A0E98" w:rsidRPr="00243D65">
        <w:rPr>
          <w:rFonts w:ascii="Book Antiqua" w:hAnsi="Book Antiqua"/>
          <w:shd w:val="clear" w:color="auto" w:fill="FFFFFF"/>
        </w:rPr>
        <w:t>.</w:t>
      </w:r>
    </w:p>
    <w:p w14:paraId="6EE76D3B" w14:textId="6F947B61" w:rsidR="00821D97" w:rsidRPr="00243D65" w:rsidRDefault="009A4E45" w:rsidP="00243D65">
      <w:pPr>
        <w:pStyle w:val="ListParagraph"/>
        <w:snapToGrid w:val="0"/>
        <w:spacing w:line="360" w:lineRule="auto"/>
        <w:ind w:left="0" w:firstLineChars="100" w:firstLine="240"/>
        <w:contextualSpacing w:val="0"/>
        <w:jc w:val="both"/>
        <w:rPr>
          <w:rFonts w:ascii="Book Antiqua" w:hAnsi="Book Antiqua"/>
        </w:rPr>
      </w:pPr>
      <w:r w:rsidRPr="00243D65">
        <w:rPr>
          <w:rFonts w:ascii="Book Antiqua" w:hAnsi="Book Antiqua"/>
          <w:shd w:val="clear" w:color="auto" w:fill="FFFFFF"/>
        </w:rPr>
        <w:t>W</w:t>
      </w:r>
      <w:r w:rsidR="00821D97" w:rsidRPr="00243D65">
        <w:rPr>
          <w:rFonts w:ascii="Book Antiqua" w:hAnsi="Book Antiqua"/>
        </w:rPr>
        <w:t xml:space="preserve">e review recent advances </w:t>
      </w:r>
      <w:r w:rsidRPr="00243D65">
        <w:rPr>
          <w:rFonts w:ascii="Book Antiqua" w:hAnsi="Book Antiqua"/>
        </w:rPr>
        <w:t xml:space="preserve">in </w:t>
      </w:r>
      <w:r w:rsidR="00821D97" w:rsidRPr="00243D65">
        <w:rPr>
          <w:rFonts w:ascii="Book Antiqua" w:hAnsi="Book Antiqua"/>
          <w:shd w:val="clear" w:color="auto" w:fill="FFFFFF"/>
        </w:rPr>
        <w:t>chemotherap</w:t>
      </w:r>
      <w:r w:rsidR="00D11CE2" w:rsidRPr="00243D65">
        <w:rPr>
          <w:rFonts w:ascii="Book Antiqua" w:hAnsi="Book Antiqua"/>
          <w:shd w:val="clear" w:color="auto" w:fill="FFFFFF"/>
        </w:rPr>
        <w:t xml:space="preserve">eutic regimens </w:t>
      </w:r>
      <w:r w:rsidR="00821D97" w:rsidRPr="00243D65">
        <w:rPr>
          <w:rFonts w:ascii="Book Antiqua" w:hAnsi="Book Antiqua"/>
          <w:shd w:val="clear" w:color="auto" w:fill="FFFFFF"/>
        </w:rPr>
        <w:t xml:space="preserve">to improve </w:t>
      </w:r>
      <w:r w:rsidRPr="00243D65">
        <w:rPr>
          <w:rFonts w:ascii="Book Antiqua" w:hAnsi="Book Antiqua"/>
          <w:shd w:val="clear" w:color="auto" w:fill="FFFFFF"/>
        </w:rPr>
        <w:t xml:space="preserve">the </w:t>
      </w:r>
      <w:r w:rsidR="00821D97" w:rsidRPr="00243D65">
        <w:rPr>
          <w:rFonts w:ascii="Book Antiqua" w:hAnsi="Book Antiqua"/>
          <w:shd w:val="clear" w:color="auto" w:fill="FFFFFF"/>
        </w:rPr>
        <w:t xml:space="preserve">tumor microenvironment </w:t>
      </w:r>
      <w:r w:rsidRPr="00243D65">
        <w:rPr>
          <w:rFonts w:ascii="Book Antiqua" w:hAnsi="Book Antiqua"/>
          <w:shd w:val="clear" w:color="auto" w:fill="FFFFFF"/>
        </w:rPr>
        <w:t xml:space="preserve">for </w:t>
      </w:r>
      <w:r w:rsidR="00821D97" w:rsidRPr="00243D65">
        <w:rPr>
          <w:rFonts w:ascii="Book Antiqua" w:hAnsi="Book Antiqua"/>
          <w:shd w:val="clear" w:color="auto" w:fill="FFFFFF"/>
        </w:rPr>
        <w:t xml:space="preserve">pancreatic cancer, </w:t>
      </w:r>
      <w:r w:rsidRPr="00243D65">
        <w:rPr>
          <w:rFonts w:ascii="Book Antiqua" w:hAnsi="Book Antiqua"/>
          <w:shd w:val="clear" w:color="auto" w:fill="FFFFFF"/>
        </w:rPr>
        <w:t xml:space="preserve">and </w:t>
      </w:r>
      <w:r w:rsidRPr="00243D65">
        <w:rPr>
          <w:rFonts w:ascii="Book Antiqua" w:hAnsi="Book Antiqua"/>
        </w:rPr>
        <w:t xml:space="preserve">introduce </w:t>
      </w:r>
      <w:r w:rsidR="00821D97" w:rsidRPr="00243D65">
        <w:rPr>
          <w:rFonts w:ascii="Book Antiqua" w:hAnsi="Book Antiqua"/>
        </w:rPr>
        <w:t>unique feature</w:t>
      </w:r>
      <w:r w:rsidRPr="00243D65">
        <w:rPr>
          <w:rFonts w:ascii="Book Antiqua" w:hAnsi="Book Antiqua"/>
        </w:rPr>
        <w:t>s</w:t>
      </w:r>
      <w:r w:rsidR="00475AB8" w:rsidRPr="00243D65">
        <w:rPr>
          <w:rFonts w:ascii="Book Antiqua" w:hAnsi="Book Antiqua"/>
        </w:rPr>
        <w:t xml:space="preserve"> of </w:t>
      </w:r>
      <w:r w:rsidRPr="00243D65">
        <w:rPr>
          <w:rFonts w:ascii="Book Antiqua" w:hAnsi="Book Antiqua"/>
        </w:rPr>
        <w:t xml:space="preserve">the </w:t>
      </w:r>
      <w:r w:rsidR="00821D97" w:rsidRPr="00243D65">
        <w:rPr>
          <w:rFonts w:ascii="Book Antiqua" w:hAnsi="Book Antiqua"/>
        </w:rPr>
        <w:t xml:space="preserve">tumor microenvironment </w:t>
      </w:r>
      <w:r w:rsidRPr="00243D65">
        <w:rPr>
          <w:rFonts w:ascii="Book Antiqua" w:hAnsi="Book Antiqua"/>
        </w:rPr>
        <w:t xml:space="preserve">for </w:t>
      </w:r>
      <w:r w:rsidR="00821D97" w:rsidRPr="00243D65">
        <w:rPr>
          <w:rFonts w:ascii="Book Antiqua" w:hAnsi="Book Antiqua"/>
        </w:rPr>
        <w:t>pancreatic cancer, interaction</w:t>
      </w:r>
      <w:r w:rsidRPr="00243D65">
        <w:rPr>
          <w:rFonts w:ascii="Book Antiqua" w:hAnsi="Book Antiqua"/>
        </w:rPr>
        <w:t>s</w:t>
      </w:r>
      <w:r w:rsidR="00821D97" w:rsidRPr="00243D65">
        <w:rPr>
          <w:rFonts w:ascii="Book Antiqua" w:hAnsi="Book Antiqua"/>
        </w:rPr>
        <w:t xml:space="preserve"> between anti-cancer reagents and </w:t>
      </w:r>
      <w:r w:rsidRPr="00243D65">
        <w:rPr>
          <w:rFonts w:ascii="Book Antiqua" w:hAnsi="Book Antiqua"/>
        </w:rPr>
        <w:t xml:space="preserve">the </w:t>
      </w:r>
      <w:r w:rsidR="00821D97" w:rsidRPr="00243D65">
        <w:rPr>
          <w:rFonts w:ascii="Book Antiqua" w:hAnsi="Book Antiqua"/>
        </w:rPr>
        <w:t>constitu</w:t>
      </w:r>
      <w:r w:rsidRPr="00243D65">
        <w:rPr>
          <w:rFonts w:ascii="Book Antiqua" w:hAnsi="Book Antiqua"/>
        </w:rPr>
        <w:t>en</w:t>
      </w:r>
      <w:r w:rsidR="00821D97" w:rsidRPr="00243D65">
        <w:rPr>
          <w:rFonts w:ascii="Book Antiqua" w:hAnsi="Book Antiqua"/>
        </w:rPr>
        <w:t>t cells</w:t>
      </w:r>
      <w:r w:rsidRPr="00243D65">
        <w:rPr>
          <w:rFonts w:ascii="Book Antiqua" w:hAnsi="Book Antiqua"/>
        </w:rPr>
        <w:t>,</w:t>
      </w:r>
      <w:r w:rsidR="00821D97" w:rsidRPr="00243D65">
        <w:rPr>
          <w:rFonts w:ascii="Book Antiqua" w:hAnsi="Book Antiqua"/>
        </w:rPr>
        <w:t xml:space="preserve"> and future prospects.</w:t>
      </w:r>
    </w:p>
    <w:p w14:paraId="3F56524A" w14:textId="77777777" w:rsidR="004878D8" w:rsidRPr="00243D65" w:rsidRDefault="004878D8" w:rsidP="00243D65">
      <w:pPr>
        <w:snapToGrid w:val="0"/>
        <w:spacing w:line="360" w:lineRule="auto"/>
        <w:jc w:val="both"/>
        <w:rPr>
          <w:rFonts w:ascii="Book Antiqua" w:hAnsi="Book Antiqua"/>
        </w:rPr>
      </w:pPr>
    </w:p>
    <w:p w14:paraId="6D9FC369" w14:textId="6D3B488B" w:rsidR="00821D97" w:rsidRPr="00243D65" w:rsidRDefault="00821D97" w:rsidP="00243D65">
      <w:pPr>
        <w:snapToGrid w:val="0"/>
        <w:spacing w:line="360" w:lineRule="auto"/>
        <w:jc w:val="both"/>
        <w:rPr>
          <w:rFonts w:ascii="Book Antiqua" w:hAnsi="Book Antiqua"/>
          <w:b/>
          <w:caps/>
        </w:rPr>
      </w:pPr>
      <w:r w:rsidRPr="00243D65">
        <w:rPr>
          <w:rFonts w:ascii="Book Antiqua" w:hAnsi="Book Antiqua"/>
          <w:b/>
          <w:caps/>
        </w:rPr>
        <w:t xml:space="preserve">Overview of </w:t>
      </w:r>
      <w:r w:rsidR="00E930BE" w:rsidRPr="00243D65">
        <w:rPr>
          <w:rFonts w:ascii="Book Antiqua" w:hAnsi="Book Antiqua"/>
          <w:b/>
          <w:caps/>
        </w:rPr>
        <w:t>s</w:t>
      </w:r>
      <w:r w:rsidR="00AE23B2" w:rsidRPr="00243D65">
        <w:rPr>
          <w:rFonts w:ascii="Book Antiqua" w:hAnsi="Book Antiqua"/>
          <w:b/>
          <w:caps/>
        </w:rPr>
        <w:t>tandard chemotherapy</w:t>
      </w:r>
      <w:r w:rsidRPr="00243D65">
        <w:rPr>
          <w:rFonts w:ascii="Book Antiqua" w:hAnsi="Book Antiqua"/>
          <w:b/>
          <w:caps/>
        </w:rPr>
        <w:t xml:space="preserve"> </w:t>
      </w:r>
      <w:r w:rsidR="00B46C55" w:rsidRPr="00243D65">
        <w:rPr>
          <w:rFonts w:ascii="Book Antiqua" w:hAnsi="Book Antiqua"/>
          <w:b/>
          <w:caps/>
        </w:rPr>
        <w:t>and chemoradiation</w:t>
      </w:r>
      <w:r w:rsidR="007C0A20" w:rsidRPr="00243D65">
        <w:rPr>
          <w:rFonts w:ascii="Book Antiqua" w:hAnsi="Book Antiqua"/>
          <w:b/>
          <w:caps/>
        </w:rPr>
        <w:t xml:space="preserve"> </w:t>
      </w:r>
      <w:r w:rsidR="00B46C55" w:rsidRPr="00243D65">
        <w:rPr>
          <w:rFonts w:ascii="Book Antiqua" w:hAnsi="Book Antiqua"/>
          <w:b/>
          <w:caps/>
        </w:rPr>
        <w:t xml:space="preserve">therapy </w:t>
      </w:r>
      <w:r w:rsidRPr="00243D65">
        <w:rPr>
          <w:rFonts w:ascii="Book Antiqua" w:hAnsi="Book Antiqua"/>
          <w:b/>
          <w:caps/>
        </w:rPr>
        <w:t>for pancreatic cancer</w:t>
      </w:r>
    </w:p>
    <w:p w14:paraId="25188DE1" w14:textId="00044594" w:rsidR="009C3DFC" w:rsidRPr="00243D65" w:rsidRDefault="00B46C55" w:rsidP="00243D65">
      <w:pPr>
        <w:pStyle w:val="ListParagraph"/>
        <w:snapToGrid w:val="0"/>
        <w:spacing w:line="360" w:lineRule="auto"/>
        <w:ind w:left="0"/>
        <w:contextualSpacing w:val="0"/>
        <w:jc w:val="both"/>
        <w:rPr>
          <w:rFonts w:ascii="Book Antiqua" w:hAnsi="Book Antiqua"/>
        </w:rPr>
      </w:pPr>
      <w:r w:rsidRPr="00243D65">
        <w:rPr>
          <w:rFonts w:ascii="Book Antiqua" w:hAnsi="Book Antiqua"/>
        </w:rPr>
        <w:lastRenderedPageBreak/>
        <w:t>Although the only curative option is surgical resection, w</w:t>
      </w:r>
      <w:r w:rsidR="00B74216" w:rsidRPr="00243D65">
        <w:rPr>
          <w:rFonts w:ascii="Book Antiqua" w:hAnsi="Book Antiqua"/>
        </w:rPr>
        <w:t>ith the advance</w:t>
      </w:r>
      <w:r w:rsidR="009A4E45" w:rsidRPr="00243D65">
        <w:rPr>
          <w:rFonts w:ascii="Book Antiqua" w:hAnsi="Book Antiqua"/>
        </w:rPr>
        <w:t>s</w:t>
      </w:r>
      <w:r w:rsidR="00B74216" w:rsidRPr="00243D65">
        <w:rPr>
          <w:rFonts w:ascii="Book Antiqua" w:hAnsi="Book Antiqua"/>
        </w:rPr>
        <w:t xml:space="preserve"> </w:t>
      </w:r>
      <w:r w:rsidR="009A4E45" w:rsidRPr="00243D65">
        <w:rPr>
          <w:rFonts w:ascii="Book Antiqua" w:hAnsi="Book Antiqua"/>
        </w:rPr>
        <w:t xml:space="preserve">in </w:t>
      </w:r>
      <w:r w:rsidR="00B74216" w:rsidRPr="00243D65">
        <w:rPr>
          <w:rFonts w:ascii="Book Antiqua" w:hAnsi="Book Antiqua"/>
        </w:rPr>
        <w:t xml:space="preserve">perioperative strategy for pancreatic carcinoma, many cytotoxic agents </w:t>
      </w:r>
      <w:r w:rsidR="009A4E45" w:rsidRPr="00243D65">
        <w:rPr>
          <w:rFonts w:ascii="Book Antiqua" w:hAnsi="Book Antiqua"/>
        </w:rPr>
        <w:t xml:space="preserve">have </w:t>
      </w:r>
      <w:r w:rsidR="00B74216" w:rsidRPr="00243D65">
        <w:rPr>
          <w:rFonts w:ascii="Book Antiqua" w:hAnsi="Book Antiqua"/>
        </w:rPr>
        <w:t>prove</w:t>
      </w:r>
      <w:r w:rsidR="009A4E45" w:rsidRPr="00243D65">
        <w:rPr>
          <w:rFonts w:ascii="Book Antiqua" w:hAnsi="Book Antiqua"/>
        </w:rPr>
        <w:t>n</w:t>
      </w:r>
      <w:r w:rsidR="00B74216" w:rsidRPr="00243D65">
        <w:rPr>
          <w:rFonts w:ascii="Book Antiqua" w:hAnsi="Book Antiqua"/>
        </w:rPr>
        <w:t xml:space="preserve"> effective </w:t>
      </w:r>
      <w:r w:rsidR="009A4E45" w:rsidRPr="00243D65">
        <w:rPr>
          <w:rFonts w:ascii="Book Antiqua" w:hAnsi="Book Antiqua"/>
        </w:rPr>
        <w:t xml:space="preserve">in </w:t>
      </w:r>
      <w:r w:rsidR="00B74216" w:rsidRPr="00243D65">
        <w:rPr>
          <w:rFonts w:ascii="Book Antiqua" w:hAnsi="Book Antiqua"/>
        </w:rPr>
        <w:t>treat</w:t>
      </w:r>
      <w:r w:rsidR="009A4E45" w:rsidRPr="00243D65">
        <w:rPr>
          <w:rFonts w:ascii="Book Antiqua" w:hAnsi="Book Antiqua"/>
        </w:rPr>
        <w:t>ing</w:t>
      </w:r>
      <w:r w:rsidR="00B74216" w:rsidRPr="00243D65">
        <w:rPr>
          <w:rFonts w:ascii="Book Antiqua" w:hAnsi="Book Antiqua"/>
        </w:rPr>
        <w:t xml:space="preserve"> this disease.</w:t>
      </w:r>
      <w:r w:rsidR="000261E5" w:rsidRPr="00243D65">
        <w:rPr>
          <w:rFonts w:ascii="Book Antiqua" w:hAnsi="Book Antiqua"/>
        </w:rPr>
        <w:t xml:space="preserve"> </w:t>
      </w:r>
      <w:proofErr w:type="spellStart"/>
      <w:r w:rsidR="00660A31" w:rsidRPr="00243D65">
        <w:rPr>
          <w:rFonts w:ascii="Book Antiqua" w:hAnsi="Book Antiqua"/>
        </w:rPr>
        <w:t>Chemoradiation</w:t>
      </w:r>
      <w:proofErr w:type="spellEnd"/>
      <w:r w:rsidR="00660A31" w:rsidRPr="00243D65">
        <w:rPr>
          <w:rFonts w:ascii="Book Antiqua" w:hAnsi="Book Antiqua"/>
        </w:rPr>
        <w:t xml:space="preserve"> therapy had been also adopted aiming</w:t>
      </w:r>
      <w:r w:rsidR="009C3DFC" w:rsidRPr="00243D65">
        <w:rPr>
          <w:rFonts w:ascii="Book Antiqua" w:hAnsi="Book Antiqua"/>
        </w:rPr>
        <w:t xml:space="preserve"> at</w:t>
      </w:r>
      <w:r w:rsidR="00660A31" w:rsidRPr="00243D65">
        <w:rPr>
          <w:rFonts w:ascii="Book Antiqua" w:hAnsi="Book Antiqua"/>
        </w:rPr>
        <w:t xml:space="preserve"> </w:t>
      </w:r>
      <w:proofErr w:type="spellStart"/>
      <w:r w:rsidR="00660A31" w:rsidRPr="00243D65">
        <w:rPr>
          <w:rFonts w:ascii="Book Antiqua" w:hAnsi="Book Antiqua"/>
        </w:rPr>
        <w:t>locoregional</w:t>
      </w:r>
      <w:proofErr w:type="spellEnd"/>
      <w:r w:rsidR="00660A31" w:rsidRPr="00243D65">
        <w:rPr>
          <w:rFonts w:ascii="Book Antiqua" w:hAnsi="Book Antiqua"/>
        </w:rPr>
        <w:t xml:space="preserve"> response and </w:t>
      </w:r>
      <w:r w:rsidR="009C3DFC" w:rsidRPr="00243D65">
        <w:rPr>
          <w:rFonts w:ascii="Book Antiqua" w:hAnsi="Book Antiqua"/>
        </w:rPr>
        <w:t>additional effects outside the field of irradiation (</w:t>
      </w:r>
      <w:proofErr w:type="spellStart"/>
      <w:r w:rsidR="00660A31" w:rsidRPr="00243D65">
        <w:rPr>
          <w:rFonts w:ascii="Book Antiqua" w:hAnsi="Book Antiqua"/>
        </w:rPr>
        <w:t>abscopal</w:t>
      </w:r>
      <w:proofErr w:type="spellEnd"/>
      <w:r w:rsidR="00660A31" w:rsidRPr="00243D65">
        <w:rPr>
          <w:rFonts w:ascii="Book Antiqua" w:hAnsi="Book Antiqua"/>
        </w:rPr>
        <w:t xml:space="preserve"> effects</w:t>
      </w:r>
      <w:r w:rsidR="009C3DFC" w:rsidRPr="00243D65">
        <w:rPr>
          <w:rFonts w:ascii="Book Antiqua" w:hAnsi="Book Antiqua"/>
        </w:rPr>
        <w:t>)</w:t>
      </w:r>
      <w:r w:rsidR="007C0A20" w:rsidRPr="00243D65">
        <w:rPr>
          <w:rFonts w:ascii="Book Antiqua" w:hAnsi="Book Antiqua"/>
          <w:shd w:val="clear" w:color="auto" w:fill="FFFFFF"/>
          <w:vertAlign w:val="superscript"/>
        </w:rPr>
        <w:t>[11]</w:t>
      </w:r>
      <w:r w:rsidR="007C0A20" w:rsidRPr="00243D65">
        <w:rPr>
          <w:rFonts w:ascii="Book Antiqua" w:hAnsi="Book Antiqua"/>
        </w:rPr>
        <w:t>.</w:t>
      </w:r>
    </w:p>
    <w:p w14:paraId="4CB3005E" w14:textId="613BD14A" w:rsidR="006703ED" w:rsidRPr="00243D65" w:rsidRDefault="001B65E4" w:rsidP="00243D65">
      <w:pPr>
        <w:snapToGrid w:val="0"/>
        <w:spacing w:line="360" w:lineRule="auto"/>
        <w:ind w:firstLineChars="100" w:firstLine="240"/>
        <w:jc w:val="both"/>
        <w:rPr>
          <w:rFonts w:ascii="Book Antiqua" w:hAnsi="Book Antiqua"/>
        </w:rPr>
      </w:pPr>
      <w:r w:rsidRPr="00243D65">
        <w:rPr>
          <w:rFonts w:ascii="Book Antiqua" w:hAnsi="Book Antiqua"/>
        </w:rPr>
        <w:t>Representative cytotoxic agents</w:t>
      </w:r>
      <w:r w:rsidR="004878D8" w:rsidRPr="00243D65">
        <w:rPr>
          <w:rFonts w:ascii="Book Antiqua" w:hAnsi="Book Antiqua"/>
        </w:rPr>
        <w:t xml:space="preserve"> include historical </w:t>
      </w:r>
      <w:r w:rsidR="009B3695" w:rsidRPr="00243D65">
        <w:rPr>
          <w:rFonts w:ascii="Book Antiqua" w:hAnsi="Book Antiqua"/>
        </w:rPr>
        <w:t xml:space="preserve">5-FU </w:t>
      </w:r>
      <w:r w:rsidR="004878D8" w:rsidRPr="00243D65">
        <w:rPr>
          <w:rFonts w:ascii="Book Antiqua" w:hAnsi="Book Antiqua"/>
        </w:rPr>
        <w:t>monotherapy, gemcitabine monot</w:t>
      </w:r>
      <w:r w:rsidR="00134F1E" w:rsidRPr="00243D65">
        <w:rPr>
          <w:rFonts w:ascii="Book Antiqua" w:hAnsi="Book Antiqua"/>
        </w:rPr>
        <w:t xml:space="preserve">herapy, </w:t>
      </w:r>
      <w:r w:rsidR="009A4E45" w:rsidRPr="00243D65">
        <w:rPr>
          <w:rFonts w:ascii="Book Antiqua" w:hAnsi="Book Antiqua"/>
        </w:rPr>
        <w:t xml:space="preserve">and </w:t>
      </w:r>
      <w:r w:rsidR="00134F1E" w:rsidRPr="00243D65">
        <w:rPr>
          <w:rFonts w:ascii="Book Antiqua" w:hAnsi="Book Antiqua"/>
        </w:rPr>
        <w:t>gemcitabine</w:t>
      </w:r>
      <w:r w:rsidR="009A4E45" w:rsidRPr="00243D65">
        <w:rPr>
          <w:rFonts w:ascii="Book Antiqua" w:hAnsi="Book Antiqua"/>
        </w:rPr>
        <w:t>-</w:t>
      </w:r>
      <w:r w:rsidR="00134F1E" w:rsidRPr="00243D65">
        <w:rPr>
          <w:rFonts w:ascii="Book Antiqua" w:hAnsi="Book Antiqua"/>
        </w:rPr>
        <w:t>based combi</w:t>
      </w:r>
      <w:r w:rsidR="004878D8" w:rsidRPr="00243D65">
        <w:rPr>
          <w:rFonts w:ascii="Book Antiqua" w:hAnsi="Book Antiqua"/>
        </w:rPr>
        <w:t>nation therapies</w:t>
      </w:r>
      <w:r w:rsidR="007C0A20" w:rsidRPr="00243D65">
        <w:rPr>
          <w:rFonts w:ascii="Book Antiqua" w:hAnsi="Book Antiqua"/>
          <w:shd w:val="clear" w:color="auto" w:fill="FFFFFF"/>
          <w:vertAlign w:val="superscript"/>
        </w:rPr>
        <w:t>[4]</w:t>
      </w:r>
      <w:r w:rsidR="004878D8" w:rsidRPr="00243D65">
        <w:rPr>
          <w:rFonts w:ascii="Book Antiqua" w:hAnsi="Book Antiqua"/>
        </w:rPr>
        <w:t>.</w:t>
      </w:r>
      <w:r w:rsidR="00AE23B2" w:rsidRPr="00243D65">
        <w:rPr>
          <w:rFonts w:ascii="Book Antiqua" w:hAnsi="Book Antiqua"/>
        </w:rPr>
        <w:t xml:space="preserve"> The following randomized controlled trials are </w:t>
      </w:r>
      <w:r w:rsidR="009A4E45" w:rsidRPr="00243D65">
        <w:rPr>
          <w:rFonts w:ascii="Book Antiqua" w:hAnsi="Book Antiqua"/>
        </w:rPr>
        <w:t xml:space="preserve">investigations </w:t>
      </w:r>
      <w:r w:rsidR="00AE23B2" w:rsidRPr="00243D65">
        <w:rPr>
          <w:rFonts w:ascii="Book Antiqua" w:hAnsi="Book Antiqua"/>
        </w:rPr>
        <w:t xml:space="preserve">recently </w:t>
      </w:r>
      <w:r w:rsidR="009A4E45" w:rsidRPr="00243D65">
        <w:rPr>
          <w:rFonts w:ascii="Book Antiqua" w:hAnsi="Book Antiqua"/>
        </w:rPr>
        <w:t xml:space="preserve">undertaken </w:t>
      </w:r>
      <w:r w:rsidRPr="00243D65">
        <w:rPr>
          <w:rFonts w:ascii="Book Antiqua" w:hAnsi="Book Antiqua"/>
        </w:rPr>
        <w:t xml:space="preserve">try </w:t>
      </w:r>
      <w:r w:rsidR="00AE23B2" w:rsidRPr="00243D65">
        <w:rPr>
          <w:rFonts w:ascii="Book Antiqua" w:hAnsi="Book Antiqua"/>
        </w:rPr>
        <w:t xml:space="preserve">to </w:t>
      </w:r>
      <w:r w:rsidRPr="00243D65">
        <w:rPr>
          <w:rFonts w:ascii="Book Antiqua" w:hAnsi="Book Antiqua"/>
        </w:rPr>
        <w:t xml:space="preserve">improve </w:t>
      </w:r>
      <w:r w:rsidR="00AE23B2" w:rsidRPr="00243D65">
        <w:rPr>
          <w:rFonts w:ascii="Book Antiqua" w:hAnsi="Book Antiqua"/>
        </w:rPr>
        <w:t>t</w:t>
      </w:r>
      <w:r w:rsidR="00134F1E" w:rsidRPr="00243D65">
        <w:rPr>
          <w:rFonts w:ascii="Book Antiqua" w:hAnsi="Book Antiqua"/>
        </w:rPr>
        <w:t>he chemotherapeutic strategy f</w:t>
      </w:r>
      <w:r w:rsidR="00AE23B2" w:rsidRPr="00243D65">
        <w:rPr>
          <w:rFonts w:ascii="Book Antiqua" w:hAnsi="Book Antiqua"/>
        </w:rPr>
        <w:t>o</w:t>
      </w:r>
      <w:r w:rsidR="00134F1E" w:rsidRPr="00243D65">
        <w:rPr>
          <w:rFonts w:ascii="Book Antiqua" w:hAnsi="Book Antiqua"/>
        </w:rPr>
        <w:t>r</w:t>
      </w:r>
      <w:r w:rsidR="00AE23B2" w:rsidRPr="00243D65">
        <w:rPr>
          <w:rFonts w:ascii="Book Antiqua" w:hAnsi="Book Antiqua"/>
        </w:rPr>
        <w:t xml:space="preserve"> pancreatic cancer. </w:t>
      </w:r>
      <w:r w:rsidR="005410CD" w:rsidRPr="00243D65">
        <w:rPr>
          <w:rFonts w:ascii="Book Antiqua" w:hAnsi="Book Antiqua"/>
        </w:rPr>
        <w:t xml:space="preserve">Burris </w:t>
      </w:r>
      <w:r w:rsidR="005410CD" w:rsidRPr="00243D65">
        <w:rPr>
          <w:rFonts w:ascii="Book Antiqua" w:hAnsi="Book Antiqua"/>
          <w:i/>
        </w:rPr>
        <w:t>et al</w:t>
      </w:r>
      <w:r w:rsidR="007C0A20" w:rsidRPr="00243D65">
        <w:rPr>
          <w:rFonts w:ascii="Book Antiqua" w:hAnsi="Book Antiqua"/>
          <w:shd w:val="clear" w:color="auto" w:fill="FFFFFF"/>
          <w:vertAlign w:val="superscript"/>
        </w:rPr>
        <w:t>[12]</w:t>
      </w:r>
      <w:r w:rsidR="005410CD" w:rsidRPr="00243D65">
        <w:rPr>
          <w:rFonts w:ascii="Book Antiqua" w:hAnsi="Book Antiqua"/>
          <w:i/>
        </w:rPr>
        <w:t xml:space="preserve"> </w:t>
      </w:r>
      <w:r w:rsidR="005410CD" w:rsidRPr="00243D65">
        <w:rPr>
          <w:rFonts w:ascii="Book Antiqua" w:hAnsi="Book Antiqua"/>
        </w:rPr>
        <w:t>had shown for the first time that gemcitabine was superior to 5</w:t>
      </w:r>
      <w:r w:rsidR="007C0A20" w:rsidRPr="00243D65">
        <w:rPr>
          <w:rFonts w:ascii="Book Antiqua" w:hAnsi="Book Antiqua"/>
        </w:rPr>
        <w:t>-</w:t>
      </w:r>
      <w:r w:rsidR="005410CD" w:rsidRPr="00243D65">
        <w:rPr>
          <w:rFonts w:ascii="Book Antiqua" w:hAnsi="Book Antiqua"/>
        </w:rPr>
        <w:t xml:space="preserve">FU </w:t>
      </w:r>
      <w:r w:rsidRPr="00243D65">
        <w:rPr>
          <w:rFonts w:ascii="Book Antiqua" w:hAnsi="Book Antiqua"/>
        </w:rPr>
        <w:t>in terms of</w:t>
      </w:r>
      <w:r w:rsidR="000F77B2" w:rsidRPr="00243D65">
        <w:rPr>
          <w:rFonts w:ascii="Book Antiqua" w:hAnsi="Book Antiqua"/>
        </w:rPr>
        <w:t xml:space="preserve"> </w:t>
      </w:r>
      <w:r w:rsidR="005410CD" w:rsidRPr="00243D65">
        <w:rPr>
          <w:rFonts w:ascii="Book Antiqua" w:hAnsi="Book Antiqua"/>
        </w:rPr>
        <w:t>overall survival, thus suggesting gemcitabine as a key drug in advanced pancreatic cancer. In 2011, FOLFILINOX (5</w:t>
      </w:r>
      <w:r w:rsidR="007C0A20" w:rsidRPr="00243D65">
        <w:rPr>
          <w:rFonts w:ascii="Book Antiqua" w:hAnsi="Book Antiqua"/>
        </w:rPr>
        <w:t>-</w:t>
      </w:r>
      <w:r w:rsidR="005410CD" w:rsidRPr="00243D65">
        <w:rPr>
          <w:rFonts w:ascii="Book Antiqua" w:hAnsi="Book Antiqua"/>
        </w:rPr>
        <w:t>FU,</w:t>
      </w:r>
      <w:r w:rsidR="007C0A20" w:rsidRPr="00243D65">
        <w:rPr>
          <w:rFonts w:ascii="Book Antiqua" w:hAnsi="Book Antiqua"/>
        </w:rPr>
        <w:t xml:space="preserve"> </w:t>
      </w:r>
      <w:proofErr w:type="spellStart"/>
      <w:r w:rsidR="005410CD" w:rsidRPr="00243D65">
        <w:rPr>
          <w:rFonts w:ascii="Book Antiqua" w:hAnsi="Book Antiqua"/>
        </w:rPr>
        <w:t>leucovorin</w:t>
      </w:r>
      <w:proofErr w:type="spellEnd"/>
      <w:r w:rsidR="005410CD" w:rsidRPr="00243D65">
        <w:rPr>
          <w:rFonts w:ascii="Book Antiqua" w:hAnsi="Book Antiqua"/>
        </w:rPr>
        <w:t>,</w:t>
      </w:r>
      <w:r w:rsidR="007C0A20" w:rsidRPr="00243D65">
        <w:rPr>
          <w:rFonts w:ascii="Book Antiqua" w:hAnsi="Book Antiqua"/>
        </w:rPr>
        <w:t xml:space="preserve"> </w:t>
      </w:r>
      <w:r w:rsidR="005410CD" w:rsidRPr="00243D65">
        <w:rPr>
          <w:rFonts w:ascii="Book Antiqua" w:hAnsi="Book Antiqua"/>
        </w:rPr>
        <w:t xml:space="preserve">irinotecan and </w:t>
      </w:r>
      <w:proofErr w:type="spellStart"/>
      <w:r w:rsidR="005410CD" w:rsidRPr="00243D65">
        <w:rPr>
          <w:rFonts w:ascii="Book Antiqua" w:hAnsi="Book Antiqua"/>
        </w:rPr>
        <w:t>oxaliplatin</w:t>
      </w:r>
      <w:proofErr w:type="spellEnd"/>
      <w:r w:rsidR="005410CD" w:rsidRPr="00243D65">
        <w:rPr>
          <w:rFonts w:ascii="Book Antiqua" w:hAnsi="Book Antiqua"/>
        </w:rPr>
        <w:t xml:space="preserve">) had been shown to have survival benefit over gemcitabine alone </w:t>
      </w:r>
      <w:r w:rsidR="00D807A1" w:rsidRPr="00243D65">
        <w:rPr>
          <w:rFonts w:ascii="Book Antiqua" w:hAnsi="Book Antiqua"/>
        </w:rPr>
        <w:t>in patients with metastatic pancreas cancer</w:t>
      </w:r>
      <w:r w:rsidR="007C0A20" w:rsidRPr="00243D65">
        <w:rPr>
          <w:rFonts w:ascii="Book Antiqua" w:hAnsi="Book Antiqua"/>
          <w:shd w:val="clear" w:color="auto" w:fill="FFFFFF"/>
          <w:vertAlign w:val="superscript"/>
        </w:rPr>
        <w:t>[13]</w:t>
      </w:r>
      <w:r w:rsidR="005410CD" w:rsidRPr="00243D65">
        <w:rPr>
          <w:rFonts w:ascii="Book Antiqua" w:hAnsi="Book Antiqua"/>
        </w:rPr>
        <w:t xml:space="preserve">. Recently Nab-paclitaxel </w:t>
      </w:r>
      <w:r w:rsidR="002359E0" w:rsidRPr="00243D65">
        <w:rPr>
          <w:rFonts w:ascii="Book Antiqua" w:hAnsi="Book Antiqua"/>
        </w:rPr>
        <w:t xml:space="preserve">plus gemcitabine </w:t>
      </w:r>
      <w:r w:rsidR="005410CD" w:rsidRPr="00243D65">
        <w:rPr>
          <w:rFonts w:ascii="Book Antiqua" w:hAnsi="Book Antiqua"/>
        </w:rPr>
        <w:t xml:space="preserve">have been reported to </w:t>
      </w:r>
      <w:r w:rsidR="002359E0" w:rsidRPr="00243D65">
        <w:rPr>
          <w:rFonts w:ascii="Book Antiqua" w:hAnsi="Book Antiqua"/>
        </w:rPr>
        <w:t>have superior efficacy compared with gemcitabine monotherapy in metastatic pancreas cancer</w:t>
      </w:r>
      <w:r w:rsidR="005410CD" w:rsidRPr="00243D65">
        <w:rPr>
          <w:rFonts w:ascii="Book Antiqua" w:hAnsi="Book Antiqua"/>
        </w:rPr>
        <w:t xml:space="preserve"> (MPACT trial)</w:t>
      </w:r>
      <w:r w:rsidR="007C0A20" w:rsidRPr="00243D65">
        <w:rPr>
          <w:rFonts w:ascii="Book Antiqua" w:hAnsi="Book Antiqua"/>
          <w:shd w:val="clear" w:color="auto" w:fill="FFFFFF"/>
          <w:vertAlign w:val="superscript"/>
        </w:rPr>
        <w:t>[14]</w:t>
      </w:r>
      <w:r w:rsidR="005410CD" w:rsidRPr="00243D65">
        <w:rPr>
          <w:rFonts w:ascii="Book Antiqua" w:hAnsi="Book Antiqua"/>
        </w:rPr>
        <w:t xml:space="preserve">. </w:t>
      </w:r>
      <w:r w:rsidR="006703ED" w:rsidRPr="00243D65">
        <w:rPr>
          <w:rFonts w:ascii="Book Antiqua" w:hAnsi="Book Antiqua"/>
        </w:rPr>
        <w:t>However, MPACT trial, consisting</w:t>
      </w:r>
      <w:r w:rsidR="007C0A20" w:rsidRPr="00243D65">
        <w:rPr>
          <w:rFonts w:ascii="Book Antiqua" w:hAnsi="Book Antiqua"/>
        </w:rPr>
        <w:t xml:space="preserve"> of Gem + Nab-paclitaxel had OS (</w:t>
      </w:r>
      <w:r w:rsidR="006703ED" w:rsidRPr="00243D65">
        <w:rPr>
          <w:rFonts w:ascii="Book Antiqua" w:hAnsi="Book Antiqua"/>
        </w:rPr>
        <w:t>overall survival) of</w:t>
      </w:r>
      <w:r w:rsidR="007C0A20" w:rsidRPr="00243D65">
        <w:rPr>
          <w:rFonts w:ascii="Book Antiqua" w:hAnsi="Book Antiqua"/>
        </w:rPr>
        <w:t xml:space="preserve"> </w:t>
      </w:r>
      <w:r w:rsidR="006703ED" w:rsidRPr="00243D65">
        <w:rPr>
          <w:rFonts w:ascii="Book Antiqua" w:hAnsi="Book Antiqua"/>
        </w:rPr>
        <w:t xml:space="preserve">8.5 </w:t>
      </w:r>
      <w:proofErr w:type="spellStart"/>
      <w:r w:rsidR="006703ED" w:rsidRPr="00243D65">
        <w:rPr>
          <w:rFonts w:ascii="Book Antiqua" w:hAnsi="Book Antiqua"/>
        </w:rPr>
        <w:t>mo</w:t>
      </w:r>
      <w:proofErr w:type="spellEnd"/>
      <w:r w:rsidR="007C0A20" w:rsidRPr="00243D65">
        <w:rPr>
          <w:rFonts w:ascii="Book Antiqua" w:hAnsi="Book Antiqua"/>
        </w:rPr>
        <w:t xml:space="preserve"> </w:t>
      </w:r>
      <w:r w:rsidR="006703ED" w:rsidRPr="00243D65">
        <w:rPr>
          <w:rFonts w:ascii="Book Antiqua" w:hAnsi="Book Antiqua"/>
        </w:rPr>
        <w:t xml:space="preserve">compared to 6.7 </w:t>
      </w:r>
      <w:proofErr w:type="spellStart"/>
      <w:r w:rsidR="006703ED" w:rsidRPr="00243D65">
        <w:rPr>
          <w:rFonts w:ascii="Book Antiqua" w:hAnsi="Book Antiqua"/>
        </w:rPr>
        <w:t>mo</w:t>
      </w:r>
      <w:proofErr w:type="spellEnd"/>
      <w:r w:rsidR="006703ED" w:rsidRPr="00243D65">
        <w:rPr>
          <w:rFonts w:ascii="Book Antiqua" w:hAnsi="Book Antiqua"/>
        </w:rPr>
        <w:t xml:space="preserve"> in patients treated with gemcitabine alone) suggesting minimal improvement of survival by current chemotherapy regimens and requ</w:t>
      </w:r>
      <w:r w:rsidR="007C0A20" w:rsidRPr="00243D65">
        <w:rPr>
          <w:rFonts w:ascii="Book Antiqua" w:hAnsi="Book Antiqua"/>
        </w:rPr>
        <w:t>iring for further developments.</w:t>
      </w:r>
    </w:p>
    <w:p w14:paraId="3A07B898" w14:textId="4ED8F540" w:rsidR="006B5173" w:rsidRPr="00243D65" w:rsidRDefault="004878D8" w:rsidP="00243D65">
      <w:pPr>
        <w:pStyle w:val="ListParagraph"/>
        <w:snapToGrid w:val="0"/>
        <w:spacing w:line="360" w:lineRule="auto"/>
        <w:ind w:left="0" w:firstLineChars="100" w:firstLine="240"/>
        <w:contextualSpacing w:val="0"/>
        <w:jc w:val="both"/>
        <w:rPr>
          <w:rFonts w:ascii="Book Antiqua" w:hAnsi="Book Antiqua"/>
        </w:rPr>
      </w:pPr>
      <w:r w:rsidRPr="00243D65">
        <w:rPr>
          <w:rFonts w:ascii="Book Antiqua" w:hAnsi="Book Antiqua"/>
        </w:rPr>
        <w:t xml:space="preserve">Taken together, </w:t>
      </w:r>
      <w:r w:rsidR="009A4E45" w:rsidRPr="00243D65">
        <w:rPr>
          <w:rFonts w:ascii="Book Antiqua" w:hAnsi="Book Antiqua"/>
        </w:rPr>
        <w:t xml:space="preserve">over the last </w:t>
      </w:r>
      <w:r w:rsidR="000261E5" w:rsidRPr="00243D65">
        <w:rPr>
          <w:rFonts w:ascii="Book Antiqua" w:hAnsi="Book Antiqua"/>
        </w:rPr>
        <w:t>2 years</w:t>
      </w:r>
      <w:r w:rsidR="009B3695" w:rsidRPr="00243D65">
        <w:rPr>
          <w:rFonts w:ascii="Book Antiqua" w:hAnsi="Book Antiqua"/>
          <w:b/>
        </w:rPr>
        <w:t xml:space="preserve"> </w:t>
      </w:r>
      <w:r w:rsidR="000261E5" w:rsidRPr="00243D65">
        <w:rPr>
          <w:rFonts w:ascii="Book Antiqua" w:hAnsi="Book Antiqua"/>
        </w:rPr>
        <w:t xml:space="preserve">the </w:t>
      </w:r>
      <w:r w:rsidR="00445882" w:rsidRPr="00243D65">
        <w:rPr>
          <w:rFonts w:ascii="Book Antiqua" w:hAnsi="Book Antiqua"/>
        </w:rPr>
        <w:t>o</w:t>
      </w:r>
      <w:r w:rsidR="00D807A1" w:rsidRPr="00243D65">
        <w:rPr>
          <w:rFonts w:ascii="Book Antiqua" w:hAnsi="Book Antiqua"/>
        </w:rPr>
        <w:t>verall survival</w:t>
      </w:r>
      <w:r w:rsidR="009B3695" w:rsidRPr="00243D65">
        <w:rPr>
          <w:rFonts w:ascii="Book Antiqua" w:hAnsi="Book Antiqua"/>
        </w:rPr>
        <w:t xml:space="preserve"> </w:t>
      </w:r>
      <w:r w:rsidR="0078425B" w:rsidRPr="00243D65">
        <w:rPr>
          <w:rFonts w:ascii="Book Antiqua" w:hAnsi="Book Antiqua"/>
        </w:rPr>
        <w:t xml:space="preserve">of patients with </w:t>
      </w:r>
      <w:r w:rsidR="000261E5" w:rsidRPr="00243D65">
        <w:rPr>
          <w:rFonts w:ascii="Book Antiqua" w:hAnsi="Book Antiqua"/>
        </w:rPr>
        <w:t xml:space="preserve">metastatic disease extended to nearly </w:t>
      </w:r>
      <w:r w:rsidR="00D11CE2" w:rsidRPr="00243D65">
        <w:rPr>
          <w:rFonts w:ascii="Book Antiqua" w:hAnsi="Book Antiqua"/>
        </w:rPr>
        <w:t xml:space="preserve">1 </w:t>
      </w:r>
      <w:r w:rsidR="000261E5" w:rsidRPr="00243D65">
        <w:rPr>
          <w:rFonts w:ascii="Book Antiqua" w:hAnsi="Book Antiqua"/>
        </w:rPr>
        <w:t xml:space="preserve">year from around 6 </w:t>
      </w:r>
      <w:proofErr w:type="spellStart"/>
      <w:proofErr w:type="gramStart"/>
      <w:r w:rsidR="000261E5" w:rsidRPr="00243D65">
        <w:rPr>
          <w:rFonts w:ascii="Book Antiqua" w:hAnsi="Book Antiqua"/>
        </w:rPr>
        <w:t>mo</w:t>
      </w:r>
      <w:proofErr w:type="spellEnd"/>
      <w:proofErr w:type="gramEnd"/>
      <w:r w:rsidR="007C0A20" w:rsidRPr="00243D65">
        <w:rPr>
          <w:rFonts w:ascii="Book Antiqua" w:hAnsi="Book Antiqua"/>
        </w:rPr>
        <w:t xml:space="preserve"> </w:t>
      </w:r>
      <w:r w:rsidRPr="00243D65">
        <w:rPr>
          <w:rFonts w:ascii="Book Antiqua" w:hAnsi="Book Antiqua"/>
        </w:rPr>
        <w:t xml:space="preserve">in the </w:t>
      </w:r>
      <w:r w:rsidR="00D11CE2" w:rsidRPr="00243D65">
        <w:rPr>
          <w:rFonts w:ascii="Book Antiqua" w:hAnsi="Book Antiqua"/>
        </w:rPr>
        <w:t xml:space="preserve">preceding </w:t>
      </w:r>
      <w:r w:rsidRPr="00243D65">
        <w:rPr>
          <w:rFonts w:ascii="Book Antiqua" w:hAnsi="Book Antiqua"/>
        </w:rPr>
        <w:t>two decades</w:t>
      </w:r>
      <w:r w:rsidR="00D11CE2" w:rsidRPr="00243D65">
        <w:rPr>
          <w:rFonts w:ascii="Book Antiqua" w:hAnsi="Book Antiqua"/>
        </w:rPr>
        <w:t>, thanks</w:t>
      </w:r>
      <w:r w:rsidR="0078425B" w:rsidRPr="00243D65">
        <w:rPr>
          <w:rFonts w:ascii="Book Antiqua" w:hAnsi="Book Antiqua"/>
        </w:rPr>
        <w:t xml:space="preserve"> </w:t>
      </w:r>
      <w:r w:rsidR="000261E5" w:rsidRPr="00243D65">
        <w:rPr>
          <w:rFonts w:ascii="Book Antiqua" w:hAnsi="Book Antiqua"/>
        </w:rPr>
        <w:t xml:space="preserve">to recent therapeutic advances. </w:t>
      </w:r>
      <w:r w:rsidR="007331EC" w:rsidRPr="00243D65">
        <w:rPr>
          <w:rFonts w:ascii="Book Antiqua" w:hAnsi="Book Antiqua"/>
        </w:rPr>
        <w:t>However, a</w:t>
      </w:r>
      <w:r w:rsidR="006B5173" w:rsidRPr="00243D65">
        <w:rPr>
          <w:rFonts w:ascii="Book Antiqua" w:hAnsi="Book Antiqua"/>
        </w:rPr>
        <w:t xml:space="preserve">lthough </w:t>
      </w:r>
      <w:r w:rsidR="000261E5" w:rsidRPr="00243D65">
        <w:rPr>
          <w:rFonts w:ascii="Book Antiqua" w:hAnsi="Book Antiqua"/>
        </w:rPr>
        <w:t>these</w:t>
      </w:r>
      <w:r w:rsidR="007331EC" w:rsidRPr="00243D65">
        <w:rPr>
          <w:rFonts w:ascii="Book Antiqua" w:hAnsi="Book Antiqua"/>
        </w:rPr>
        <w:t xml:space="preserve"> reagents are promising, </w:t>
      </w:r>
      <w:r w:rsidR="006B5173" w:rsidRPr="00243D65">
        <w:rPr>
          <w:rFonts w:ascii="Book Antiqua" w:hAnsi="Book Antiqua"/>
        </w:rPr>
        <w:t>median progression</w:t>
      </w:r>
      <w:r w:rsidR="00D11CE2" w:rsidRPr="00243D65">
        <w:rPr>
          <w:rFonts w:ascii="Book Antiqua" w:hAnsi="Book Antiqua"/>
        </w:rPr>
        <w:t>-</w:t>
      </w:r>
      <w:r w:rsidR="006B5173" w:rsidRPr="00243D65">
        <w:rPr>
          <w:rFonts w:ascii="Book Antiqua" w:hAnsi="Book Antiqua"/>
        </w:rPr>
        <w:t xml:space="preserve">free survival </w:t>
      </w:r>
      <w:r w:rsidR="00D11CE2" w:rsidRPr="00243D65">
        <w:rPr>
          <w:rFonts w:ascii="Book Antiqua" w:hAnsi="Book Antiqua"/>
        </w:rPr>
        <w:t>remains</w:t>
      </w:r>
      <w:r w:rsidR="000261E5" w:rsidRPr="00243D65">
        <w:rPr>
          <w:rFonts w:ascii="Book Antiqua" w:hAnsi="Book Antiqua"/>
        </w:rPr>
        <w:t xml:space="preserve"> limited </w:t>
      </w:r>
      <w:r w:rsidR="007331EC" w:rsidRPr="00243D65">
        <w:rPr>
          <w:rFonts w:ascii="Book Antiqua" w:hAnsi="Book Antiqua"/>
        </w:rPr>
        <w:t xml:space="preserve">and </w:t>
      </w:r>
      <w:r w:rsidR="00D11CE2" w:rsidRPr="00243D65">
        <w:rPr>
          <w:rFonts w:ascii="Book Antiqua" w:hAnsi="Book Antiqua"/>
        </w:rPr>
        <w:t xml:space="preserve">the </w:t>
      </w:r>
      <w:r w:rsidR="007331EC" w:rsidRPr="00243D65">
        <w:rPr>
          <w:rFonts w:ascii="Book Antiqua" w:hAnsi="Book Antiqua"/>
        </w:rPr>
        <w:t>5</w:t>
      </w:r>
      <w:r w:rsidR="00D11CE2" w:rsidRPr="00243D65">
        <w:rPr>
          <w:rFonts w:ascii="Book Antiqua" w:hAnsi="Book Antiqua"/>
        </w:rPr>
        <w:t>-</w:t>
      </w:r>
      <w:r w:rsidR="007331EC" w:rsidRPr="00243D65">
        <w:rPr>
          <w:rFonts w:ascii="Book Antiqua" w:hAnsi="Book Antiqua"/>
        </w:rPr>
        <w:t xml:space="preserve">year survival </w:t>
      </w:r>
      <w:r w:rsidR="00D11CE2" w:rsidRPr="00243D65">
        <w:rPr>
          <w:rFonts w:ascii="Book Antiqua" w:hAnsi="Book Antiqua"/>
        </w:rPr>
        <w:t xml:space="preserve">rate </w:t>
      </w:r>
      <w:r w:rsidR="007331EC" w:rsidRPr="00243D65">
        <w:rPr>
          <w:rFonts w:ascii="Book Antiqua" w:hAnsi="Book Antiqua"/>
        </w:rPr>
        <w:t xml:space="preserve">of patients </w:t>
      </w:r>
      <w:r w:rsidR="00D11CE2" w:rsidRPr="00243D65">
        <w:rPr>
          <w:rFonts w:ascii="Book Antiqua" w:hAnsi="Book Antiqua"/>
        </w:rPr>
        <w:t xml:space="preserve">is </w:t>
      </w:r>
      <w:r w:rsidR="007331EC" w:rsidRPr="00243D65">
        <w:rPr>
          <w:rFonts w:ascii="Book Antiqua" w:hAnsi="Book Antiqua"/>
        </w:rPr>
        <w:t>still unsatisfactory</w:t>
      </w:r>
      <w:r w:rsidR="00DA5D31" w:rsidRPr="00243D65">
        <w:rPr>
          <w:rFonts w:ascii="Book Antiqua" w:hAnsi="Book Antiqua"/>
        </w:rPr>
        <w:t>, at</w:t>
      </w:r>
      <w:r w:rsidR="009B3695" w:rsidRPr="00243D65">
        <w:rPr>
          <w:rFonts w:ascii="Book Antiqua" w:hAnsi="Book Antiqua"/>
        </w:rPr>
        <w:t xml:space="preserve"> around 15</w:t>
      </w:r>
      <w:r w:rsidR="007C0A20" w:rsidRPr="00243D65">
        <w:rPr>
          <w:rFonts w:ascii="Book Antiqua" w:hAnsi="Book Antiqua"/>
        </w:rPr>
        <w:t>%</w:t>
      </w:r>
      <w:r w:rsidR="009B3695" w:rsidRPr="00243D65">
        <w:rPr>
          <w:rFonts w:ascii="Book Antiqua" w:hAnsi="Book Antiqua"/>
        </w:rPr>
        <w:t>-20</w:t>
      </w:r>
      <w:r w:rsidR="007331EC" w:rsidRPr="00243D65">
        <w:rPr>
          <w:rFonts w:ascii="Book Antiqua" w:hAnsi="Book Antiqua"/>
        </w:rPr>
        <w:t>%</w:t>
      </w:r>
      <w:r w:rsidR="00DA5D31" w:rsidRPr="00243D65">
        <w:rPr>
          <w:rFonts w:ascii="Book Antiqua" w:hAnsi="Book Antiqua"/>
        </w:rPr>
        <w:t>,</w:t>
      </w:r>
      <w:r w:rsidR="007331EC" w:rsidRPr="00243D65">
        <w:rPr>
          <w:rFonts w:ascii="Book Antiqua" w:hAnsi="Book Antiqua"/>
        </w:rPr>
        <w:t xml:space="preserve"> </w:t>
      </w:r>
      <w:r w:rsidR="00DA5D31" w:rsidRPr="00243D65">
        <w:rPr>
          <w:rFonts w:ascii="Book Antiqua" w:hAnsi="Book Antiqua"/>
        </w:rPr>
        <w:t xml:space="preserve">even with </w:t>
      </w:r>
      <w:r w:rsidR="007331EC" w:rsidRPr="00243D65">
        <w:rPr>
          <w:rFonts w:ascii="Book Antiqua" w:hAnsi="Book Antiqua"/>
        </w:rPr>
        <w:t xml:space="preserve">these multimodal treatment </w:t>
      </w:r>
      <w:r w:rsidR="00DA5D31" w:rsidRPr="00243D65">
        <w:rPr>
          <w:rFonts w:ascii="Book Antiqua" w:hAnsi="Book Antiqua"/>
        </w:rPr>
        <w:t xml:space="preserve">strategies. This is due in part to </w:t>
      </w:r>
      <w:r w:rsidR="009B3695" w:rsidRPr="00243D65">
        <w:rPr>
          <w:rFonts w:ascii="Book Antiqua" w:hAnsi="Book Antiqua"/>
        </w:rPr>
        <w:t xml:space="preserve">dose limiting toxicity </w:t>
      </w:r>
      <w:r w:rsidR="00336A9B" w:rsidRPr="00243D65">
        <w:rPr>
          <w:rFonts w:ascii="Book Antiqua" w:hAnsi="Book Antiqua"/>
        </w:rPr>
        <w:t xml:space="preserve">of </w:t>
      </w:r>
      <w:r w:rsidR="006B5173" w:rsidRPr="00243D65">
        <w:rPr>
          <w:rFonts w:ascii="Book Antiqua" w:hAnsi="Book Antiqua"/>
        </w:rPr>
        <w:t>side effects</w:t>
      </w:r>
      <w:r w:rsidR="000261E5" w:rsidRPr="00243D65">
        <w:rPr>
          <w:rFonts w:ascii="Book Antiqua" w:hAnsi="Book Antiqua"/>
        </w:rPr>
        <w:t xml:space="preserve"> </w:t>
      </w:r>
      <w:r w:rsidR="006B5173" w:rsidRPr="00243D65">
        <w:rPr>
          <w:rFonts w:ascii="Book Antiqua" w:hAnsi="Book Antiqua"/>
        </w:rPr>
        <w:t xml:space="preserve">such as neuropathy </w:t>
      </w:r>
      <w:r w:rsidR="00DA5D31" w:rsidRPr="00243D65">
        <w:rPr>
          <w:rFonts w:ascii="Book Antiqua" w:hAnsi="Book Antiqua"/>
        </w:rPr>
        <w:t xml:space="preserve">and </w:t>
      </w:r>
      <w:r w:rsidR="006B5173" w:rsidRPr="00243D65">
        <w:rPr>
          <w:rFonts w:ascii="Book Antiqua" w:hAnsi="Book Antiqua"/>
        </w:rPr>
        <w:t>bone marrow suppression</w:t>
      </w:r>
      <w:r w:rsidR="001B65E4" w:rsidRPr="00243D65">
        <w:rPr>
          <w:rFonts w:ascii="Book Antiqua" w:hAnsi="Book Antiqua"/>
        </w:rPr>
        <w:t xml:space="preserve"> </w:t>
      </w:r>
      <w:r w:rsidR="001F1E83" w:rsidRPr="00243D65">
        <w:rPr>
          <w:rFonts w:ascii="Book Antiqua" w:hAnsi="Book Antiqua"/>
        </w:rPr>
        <w:t>and due also to chemoresista</w:t>
      </w:r>
      <w:r w:rsidR="001B65E4" w:rsidRPr="00243D65">
        <w:rPr>
          <w:rFonts w:ascii="Book Antiqua" w:hAnsi="Book Antiqua"/>
        </w:rPr>
        <w:t>nce, relapse and metastasis even after surgical resection.</w:t>
      </w:r>
    </w:p>
    <w:p w14:paraId="4CEA9951" w14:textId="77777777" w:rsidR="00721DA6" w:rsidRPr="00243D65" w:rsidRDefault="00721DA6" w:rsidP="00243D65">
      <w:pPr>
        <w:pStyle w:val="ListParagraph"/>
        <w:snapToGrid w:val="0"/>
        <w:spacing w:line="360" w:lineRule="auto"/>
        <w:ind w:left="0"/>
        <w:contextualSpacing w:val="0"/>
        <w:jc w:val="both"/>
        <w:rPr>
          <w:rFonts w:ascii="Book Antiqua" w:hAnsi="Book Antiqua"/>
          <w:b/>
        </w:rPr>
      </w:pPr>
    </w:p>
    <w:p w14:paraId="5F089FD3" w14:textId="77777777" w:rsidR="006B5173" w:rsidRPr="00243D65" w:rsidRDefault="006B5173" w:rsidP="00243D65">
      <w:pPr>
        <w:pStyle w:val="ListParagraph"/>
        <w:snapToGrid w:val="0"/>
        <w:spacing w:line="360" w:lineRule="auto"/>
        <w:ind w:left="0"/>
        <w:contextualSpacing w:val="0"/>
        <w:jc w:val="both"/>
        <w:rPr>
          <w:rFonts w:ascii="Book Antiqua" w:hAnsi="Book Antiqua"/>
          <w:b/>
          <w:caps/>
        </w:rPr>
      </w:pPr>
      <w:r w:rsidRPr="00243D65">
        <w:rPr>
          <w:rFonts w:ascii="Book Antiqua" w:hAnsi="Book Antiqua"/>
          <w:b/>
          <w:caps/>
        </w:rPr>
        <w:lastRenderedPageBreak/>
        <w:t>Tumor microenvironment of pancreatic cancer</w:t>
      </w:r>
    </w:p>
    <w:p w14:paraId="68E854F7" w14:textId="6815071F" w:rsidR="00CA3249" w:rsidRPr="00243D65" w:rsidRDefault="00CA3249" w:rsidP="00243D65">
      <w:pPr>
        <w:pStyle w:val="ListParagraph"/>
        <w:snapToGrid w:val="0"/>
        <w:spacing w:line="360" w:lineRule="auto"/>
        <w:ind w:left="0"/>
        <w:contextualSpacing w:val="0"/>
        <w:jc w:val="both"/>
        <w:rPr>
          <w:rFonts w:ascii="Book Antiqua" w:eastAsia="Meiryo UI" w:hAnsi="Book Antiqua"/>
        </w:rPr>
      </w:pPr>
      <w:r w:rsidRPr="00243D65">
        <w:rPr>
          <w:rFonts w:ascii="Book Antiqua" w:hAnsi="Book Antiqua"/>
        </w:rPr>
        <w:t>Tumor</w:t>
      </w:r>
      <w:r w:rsidRPr="00243D65">
        <w:rPr>
          <w:rFonts w:ascii="Book Antiqua" w:eastAsia="Meiryo UI" w:hAnsi="Book Antiqua"/>
        </w:rPr>
        <w:t xml:space="preserve"> cells alone </w:t>
      </w:r>
      <w:r w:rsidR="00C023B1" w:rsidRPr="00243D65">
        <w:rPr>
          <w:rFonts w:ascii="Book Antiqua" w:eastAsia="Meiryo UI" w:hAnsi="Book Antiqua"/>
        </w:rPr>
        <w:t xml:space="preserve">were initially </w:t>
      </w:r>
      <w:r w:rsidRPr="00243D65">
        <w:rPr>
          <w:rFonts w:ascii="Book Antiqua" w:eastAsia="Meiryo UI" w:hAnsi="Book Antiqua"/>
        </w:rPr>
        <w:t>considered the specific target of chemotherapy</w:t>
      </w:r>
      <w:r w:rsidR="00C023B1" w:rsidRPr="00243D65">
        <w:rPr>
          <w:rFonts w:ascii="Book Antiqua" w:eastAsia="Meiryo UI" w:hAnsi="Book Antiqua"/>
        </w:rPr>
        <w:t>, leading to a focus on</w:t>
      </w:r>
      <w:r w:rsidRPr="00243D65">
        <w:rPr>
          <w:rFonts w:ascii="Book Antiqua" w:eastAsia="Meiryo UI" w:hAnsi="Book Antiqua"/>
        </w:rPr>
        <w:t xml:space="preserve"> </w:t>
      </w:r>
      <w:r w:rsidR="00C023B1" w:rsidRPr="00243D65">
        <w:rPr>
          <w:rFonts w:ascii="Book Antiqua" w:eastAsia="Meiryo UI" w:hAnsi="Book Antiqua"/>
        </w:rPr>
        <w:t>the</w:t>
      </w:r>
      <w:r w:rsidR="00134F1E" w:rsidRPr="00243D65">
        <w:rPr>
          <w:rFonts w:ascii="Book Antiqua" w:eastAsia="Meiryo UI" w:hAnsi="Book Antiqua"/>
        </w:rPr>
        <w:t xml:space="preserve"> cytoto</w:t>
      </w:r>
      <w:r w:rsidRPr="00243D65">
        <w:rPr>
          <w:rFonts w:ascii="Book Antiqua" w:eastAsia="Meiryo UI" w:hAnsi="Book Antiqua"/>
        </w:rPr>
        <w:t>xi</w:t>
      </w:r>
      <w:r w:rsidR="00951C38" w:rsidRPr="00243D65">
        <w:rPr>
          <w:rFonts w:ascii="Book Antiqua" w:eastAsia="Meiryo UI" w:hAnsi="Book Antiqua"/>
        </w:rPr>
        <w:t>ci</w:t>
      </w:r>
      <w:r w:rsidRPr="00243D65">
        <w:rPr>
          <w:rFonts w:ascii="Book Antiqua" w:eastAsia="Meiryo UI" w:hAnsi="Book Antiqua"/>
        </w:rPr>
        <w:t>ty of agents inhibit</w:t>
      </w:r>
      <w:r w:rsidR="00C023B1" w:rsidRPr="00243D65">
        <w:rPr>
          <w:rFonts w:ascii="Book Antiqua" w:eastAsia="Meiryo UI" w:hAnsi="Book Antiqua"/>
        </w:rPr>
        <w:t>ing</w:t>
      </w:r>
      <w:r w:rsidRPr="00243D65">
        <w:rPr>
          <w:rFonts w:ascii="Book Antiqua" w:eastAsia="Meiryo UI" w:hAnsi="Book Antiqua"/>
        </w:rPr>
        <w:t xml:space="preserve"> DNA repa</w:t>
      </w:r>
      <w:r w:rsidR="00CF6368" w:rsidRPr="00243D65">
        <w:rPr>
          <w:rFonts w:ascii="Book Antiqua" w:eastAsia="Meiryo UI" w:hAnsi="Book Antiqua"/>
        </w:rPr>
        <w:t>i</w:t>
      </w:r>
      <w:r w:rsidRPr="00243D65">
        <w:rPr>
          <w:rFonts w:ascii="Book Antiqua" w:eastAsia="Meiryo UI" w:hAnsi="Book Antiqua"/>
        </w:rPr>
        <w:t>r, tubulin formation and cell proliferation</w:t>
      </w:r>
      <w:r w:rsidR="007C0A20" w:rsidRPr="00243D65">
        <w:rPr>
          <w:rFonts w:ascii="Book Antiqua" w:hAnsi="Book Antiqua"/>
          <w:shd w:val="clear" w:color="auto" w:fill="FFFFFF"/>
          <w:vertAlign w:val="superscript"/>
        </w:rPr>
        <w:t>[15]</w:t>
      </w:r>
      <w:r w:rsidRPr="00243D65">
        <w:rPr>
          <w:rFonts w:ascii="Book Antiqua" w:eastAsia="Meiryo UI" w:hAnsi="Book Antiqua"/>
        </w:rPr>
        <w:t>. However</w:t>
      </w:r>
      <w:r w:rsidR="00C023B1" w:rsidRPr="00243D65">
        <w:rPr>
          <w:rFonts w:ascii="Book Antiqua" w:eastAsia="Meiryo UI" w:hAnsi="Book Antiqua"/>
        </w:rPr>
        <w:t>,</w:t>
      </w:r>
      <w:r w:rsidRPr="00243D65">
        <w:rPr>
          <w:rFonts w:ascii="Book Antiqua" w:eastAsia="Meiryo UI" w:hAnsi="Book Antiqua"/>
        </w:rPr>
        <w:t xml:space="preserve"> recent research</w:t>
      </w:r>
      <w:r w:rsidR="00C023B1" w:rsidRPr="00243D65">
        <w:rPr>
          <w:rFonts w:ascii="Book Antiqua" w:eastAsia="Meiryo UI" w:hAnsi="Book Antiqua"/>
        </w:rPr>
        <w:t xml:space="preserve"> has identified the </w:t>
      </w:r>
      <w:r w:rsidR="00E851C9" w:rsidRPr="00243D65">
        <w:rPr>
          <w:rFonts w:ascii="Book Antiqua" w:eastAsia="Meiryo UI" w:hAnsi="Book Antiqua"/>
        </w:rPr>
        <w:t xml:space="preserve">tumor microenvironment as </w:t>
      </w:r>
      <w:r w:rsidR="00C023B1" w:rsidRPr="00243D65">
        <w:rPr>
          <w:rFonts w:ascii="Book Antiqua" w:eastAsia="Meiryo UI" w:hAnsi="Book Antiqua"/>
        </w:rPr>
        <w:t>comprising</w:t>
      </w:r>
      <w:r w:rsidR="00E851C9" w:rsidRPr="00243D65">
        <w:rPr>
          <w:rFonts w:ascii="Book Antiqua" w:eastAsia="Meiryo UI" w:hAnsi="Book Antiqua"/>
        </w:rPr>
        <w:t xml:space="preserve"> tumor cells, host immune cells</w:t>
      </w:r>
      <w:r w:rsidRPr="00243D65">
        <w:rPr>
          <w:rFonts w:ascii="Book Antiqua" w:eastAsia="Meiryo UI" w:hAnsi="Book Antiqua"/>
        </w:rPr>
        <w:t xml:space="preserve"> such as T cells,</w:t>
      </w:r>
      <w:r w:rsidR="00134F1E" w:rsidRPr="00243D65">
        <w:rPr>
          <w:rFonts w:ascii="Book Antiqua" w:eastAsia="Meiryo UI" w:hAnsi="Book Antiqua"/>
        </w:rPr>
        <w:t xml:space="preserve"> </w:t>
      </w:r>
      <w:proofErr w:type="spellStart"/>
      <w:r w:rsidRPr="00243D65">
        <w:rPr>
          <w:rFonts w:ascii="Book Antiqua" w:eastAsia="Meiryo UI" w:hAnsi="Book Antiqua"/>
        </w:rPr>
        <w:t>Tregs</w:t>
      </w:r>
      <w:proofErr w:type="spellEnd"/>
      <w:r w:rsidRPr="00243D65">
        <w:rPr>
          <w:rFonts w:ascii="Book Antiqua" w:eastAsia="Meiryo UI" w:hAnsi="Book Antiqua"/>
        </w:rPr>
        <w:t xml:space="preserve"> and MDSC</w:t>
      </w:r>
      <w:r w:rsidR="00445882" w:rsidRPr="00243D65">
        <w:rPr>
          <w:rFonts w:ascii="Book Antiqua" w:eastAsia="Meiryo UI" w:hAnsi="Book Antiqua"/>
        </w:rPr>
        <w:t>s</w:t>
      </w:r>
      <w:r w:rsidR="00E851C9" w:rsidRPr="00243D65">
        <w:rPr>
          <w:rFonts w:ascii="Book Antiqua" w:eastAsia="Meiryo UI" w:hAnsi="Book Antiqua"/>
        </w:rPr>
        <w:t>, and cancer</w:t>
      </w:r>
      <w:r w:rsidR="00C023B1" w:rsidRPr="00243D65">
        <w:rPr>
          <w:rFonts w:ascii="Book Antiqua" w:eastAsia="Meiryo UI" w:hAnsi="Book Antiqua"/>
        </w:rPr>
        <w:t>-</w:t>
      </w:r>
      <w:r w:rsidR="00E851C9" w:rsidRPr="00243D65">
        <w:rPr>
          <w:rFonts w:ascii="Book Antiqua" w:eastAsia="Meiryo UI" w:hAnsi="Book Antiqua"/>
        </w:rPr>
        <w:t>associated fibroblasts or stromal cells that support or suppress each other</w:t>
      </w:r>
      <w:r w:rsidR="007C0A20" w:rsidRPr="00243D65">
        <w:rPr>
          <w:rFonts w:ascii="Book Antiqua" w:hAnsi="Book Antiqua"/>
          <w:shd w:val="clear" w:color="auto" w:fill="FFFFFF"/>
          <w:vertAlign w:val="superscript"/>
        </w:rPr>
        <w:t>[9]</w:t>
      </w:r>
      <w:r w:rsidR="007331EC" w:rsidRPr="00243D65">
        <w:rPr>
          <w:rFonts w:ascii="Book Antiqua" w:eastAsia="Meiryo UI" w:hAnsi="Book Antiqua"/>
        </w:rPr>
        <w:t xml:space="preserve">. </w:t>
      </w:r>
      <w:r w:rsidR="00C023B1" w:rsidRPr="00243D65">
        <w:rPr>
          <w:rFonts w:ascii="Book Antiqua" w:eastAsia="Meiryo UI" w:hAnsi="Book Antiqua"/>
        </w:rPr>
        <w:t>Each of t</w:t>
      </w:r>
      <w:r w:rsidR="007331EC" w:rsidRPr="00243D65">
        <w:rPr>
          <w:rFonts w:ascii="Book Antiqua" w:eastAsia="Meiryo UI" w:hAnsi="Book Antiqua"/>
        </w:rPr>
        <w:t>hese cell</w:t>
      </w:r>
      <w:r w:rsidR="00C023B1" w:rsidRPr="00243D65">
        <w:rPr>
          <w:rFonts w:ascii="Book Antiqua" w:eastAsia="Meiryo UI" w:hAnsi="Book Antiqua"/>
        </w:rPr>
        <w:t>ular</w:t>
      </w:r>
      <w:r w:rsidR="007331EC" w:rsidRPr="00243D65">
        <w:rPr>
          <w:rFonts w:ascii="Book Antiqua" w:eastAsia="Meiryo UI" w:hAnsi="Book Antiqua"/>
        </w:rPr>
        <w:t xml:space="preserve"> components contribute</w:t>
      </w:r>
      <w:r w:rsidR="00C023B1" w:rsidRPr="00243D65">
        <w:rPr>
          <w:rFonts w:ascii="Book Antiqua" w:eastAsia="Meiryo UI" w:hAnsi="Book Antiqua"/>
        </w:rPr>
        <w:t>s</w:t>
      </w:r>
      <w:r w:rsidR="007331EC" w:rsidRPr="00243D65">
        <w:rPr>
          <w:rFonts w:ascii="Book Antiqua" w:eastAsia="Meiryo UI" w:hAnsi="Book Antiqua"/>
        </w:rPr>
        <w:t xml:space="preserve"> to treatment response and </w:t>
      </w:r>
      <w:r w:rsidR="00E851C9" w:rsidRPr="00243D65">
        <w:rPr>
          <w:rFonts w:ascii="Book Antiqua" w:eastAsia="Meiryo UI" w:hAnsi="Book Antiqua"/>
        </w:rPr>
        <w:t>patient prognosis</w:t>
      </w:r>
      <w:r w:rsidR="00C023B1" w:rsidRPr="00243D65">
        <w:rPr>
          <w:rFonts w:ascii="Book Antiqua" w:eastAsia="Meiryo UI" w:hAnsi="Book Antiqua"/>
        </w:rPr>
        <w:t xml:space="preserve">, </w:t>
      </w:r>
      <w:r w:rsidR="007331EC" w:rsidRPr="00243D65">
        <w:rPr>
          <w:rFonts w:ascii="Book Antiqua" w:eastAsia="Meiryo UI" w:hAnsi="Book Antiqua"/>
        </w:rPr>
        <w:t>with tumor cells</w:t>
      </w:r>
      <w:r w:rsidR="00506F6A" w:rsidRPr="00243D65">
        <w:rPr>
          <w:rFonts w:ascii="Book Antiqua" w:eastAsia="Meiryo UI" w:hAnsi="Book Antiqua"/>
        </w:rPr>
        <w:t xml:space="preserve"> forming </w:t>
      </w:r>
      <w:r w:rsidR="00C023B1" w:rsidRPr="00243D65">
        <w:rPr>
          <w:rFonts w:ascii="Book Antiqua" w:eastAsia="Meiryo UI" w:hAnsi="Book Antiqua"/>
        </w:rPr>
        <w:t xml:space="preserve">a </w:t>
      </w:r>
      <w:r w:rsidR="00506F6A" w:rsidRPr="00243D65">
        <w:rPr>
          <w:rFonts w:ascii="Book Antiqua" w:eastAsia="Meiryo UI" w:hAnsi="Book Antiqua"/>
        </w:rPr>
        <w:t>network through direct interaction</w:t>
      </w:r>
      <w:r w:rsidR="00C023B1" w:rsidRPr="00243D65">
        <w:rPr>
          <w:rFonts w:ascii="Book Antiqua" w:eastAsia="Meiryo UI" w:hAnsi="Book Antiqua"/>
        </w:rPr>
        <w:t>s</w:t>
      </w:r>
      <w:r w:rsidR="00506F6A" w:rsidRPr="00243D65">
        <w:rPr>
          <w:rFonts w:ascii="Book Antiqua" w:eastAsia="Meiryo UI" w:hAnsi="Book Antiqua"/>
        </w:rPr>
        <w:t xml:space="preserve"> and cytokines </w:t>
      </w:r>
      <w:r w:rsidR="00C023B1" w:rsidRPr="00243D65">
        <w:rPr>
          <w:rFonts w:ascii="Book Antiqua" w:eastAsia="Meiryo UI" w:hAnsi="Book Antiqua"/>
        </w:rPr>
        <w:t>providing</w:t>
      </w:r>
      <w:r w:rsidR="00506F6A" w:rsidRPr="00243D65">
        <w:rPr>
          <w:rFonts w:ascii="Book Antiqua" w:eastAsia="Meiryo UI" w:hAnsi="Book Antiqua"/>
        </w:rPr>
        <w:t xml:space="preserve"> important signals to </w:t>
      </w:r>
      <w:r w:rsidR="00C023B1" w:rsidRPr="00243D65">
        <w:rPr>
          <w:rFonts w:ascii="Book Antiqua" w:eastAsia="Meiryo UI" w:hAnsi="Book Antiqua"/>
        </w:rPr>
        <w:t>initiate</w:t>
      </w:r>
      <w:r w:rsidR="00506F6A" w:rsidRPr="00243D65">
        <w:rPr>
          <w:rFonts w:ascii="Book Antiqua" w:eastAsia="Meiryo UI" w:hAnsi="Book Antiqua"/>
        </w:rPr>
        <w:t xml:space="preserve"> cell </w:t>
      </w:r>
      <w:r w:rsidR="00C023B1" w:rsidRPr="00243D65">
        <w:rPr>
          <w:rFonts w:ascii="Book Antiqua" w:eastAsia="Meiryo UI" w:hAnsi="Book Antiqua"/>
        </w:rPr>
        <w:t xml:space="preserve">invasion </w:t>
      </w:r>
      <w:r w:rsidR="00506F6A" w:rsidRPr="00243D65">
        <w:rPr>
          <w:rFonts w:ascii="Book Antiqua" w:eastAsia="Meiryo UI" w:hAnsi="Book Antiqua"/>
        </w:rPr>
        <w:t>into vessels</w:t>
      </w:r>
      <w:r w:rsidR="00C023B1" w:rsidRPr="00243D65">
        <w:rPr>
          <w:rFonts w:ascii="Book Antiqua" w:eastAsia="Meiryo UI" w:hAnsi="Book Antiqua"/>
        </w:rPr>
        <w:t xml:space="preserve"> and </w:t>
      </w:r>
      <w:r w:rsidR="00506F6A" w:rsidRPr="00243D65">
        <w:rPr>
          <w:rFonts w:ascii="Book Antiqua" w:eastAsia="Meiryo UI" w:hAnsi="Book Antiqua"/>
        </w:rPr>
        <w:t>lymph nodes</w:t>
      </w:r>
      <w:r w:rsidR="00C023B1" w:rsidRPr="00243D65">
        <w:rPr>
          <w:rFonts w:ascii="Book Antiqua" w:eastAsia="Meiryo UI" w:hAnsi="Book Antiqua"/>
        </w:rPr>
        <w:t>,</w:t>
      </w:r>
      <w:r w:rsidR="00506F6A" w:rsidRPr="00243D65">
        <w:rPr>
          <w:rFonts w:ascii="Book Antiqua" w:eastAsia="Meiryo UI" w:hAnsi="Book Antiqua"/>
        </w:rPr>
        <w:t xml:space="preserve"> </w:t>
      </w:r>
      <w:r w:rsidR="00C023B1" w:rsidRPr="00243D65">
        <w:rPr>
          <w:rFonts w:ascii="Book Antiqua" w:eastAsia="Meiryo UI" w:hAnsi="Book Antiqua"/>
        </w:rPr>
        <w:t xml:space="preserve">leading to </w:t>
      </w:r>
      <w:r w:rsidR="00506F6A" w:rsidRPr="00243D65">
        <w:rPr>
          <w:rFonts w:ascii="Book Antiqua" w:eastAsia="Meiryo UI" w:hAnsi="Book Antiqua"/>
        </w:rPr>
        <w:t>distant metastasis</w:t>
      </w:r>
      <w:r w:rsidR="00E851C9" w:rsidRPr="00243D65">
        <w:rPr>
          <w:rFonts w:ascii="Book Antiqua" w:eastAsia="Meiryo UI" w:hAnsi="Book Antiqua"/>
        </w:rPr>
        <w:t>.</w:t>
      </w:r>
      <w:r w:rsidR="007331EC" w:rsidRPr="00243D65">
        <w:rPr>
          <w:rFonts w:ascii="Book Antiqua" w:eastAsia="Meiryo UI" w:hAnsi="Book Antiqua"/>
        </w:rPr>
        <w:t xml:space="preserve"> </w:t>
      </w:r>
      <w:r w:rsidR="00C023B1" w:rsidRPr="00243D65">
        <w:rPr>
          <w:rFonts w:ascii="Book Antiqua" w:eastAsia="Meiryo UI" w:hAnsi="Book Antiqua"/>
        </w:rPr>
        <w:t>D</w:t>
      </w:r>
      <w:r w:rsidR="00E851C9" w:rsidRPr="00243D65">
        <w:rPr>
          <w:rFonts w:ascii="Book Antiqua" w:eastAsia="Meiryo UI" w:hAnsi="Book Antiqua"/>
        </w:rPr>
        <w:t>esmosome</w:t>
      </w:r>
      <w:r w:rsidR="00C023B1" w:rsidRPr="00243D65">
        <w:rPr>
          <w:rFonts w:ascii="Book Antiqua" w:eastAsia="Meiryo UI" w:hAnsi="Book Antiqua"/>
        </w:rPr>
        <w:t>s</w:t>
      </w:r>
      <w:r w:rsidR="00E851C9" w:rsidRPr="00243D65">
        <w:rPr>
          <w:rFonts w:ascii="Book Antiqua" w:eastAsia="Meiryo UI" w:hAnsi="Book Antiqua"/>
        </w:rPr>
        <w:t xml:space="preserve"> </w:t>
      </w:r>
      <w:r w:rsidR="00C023B1" w:rsidRPr="00243D65">
        <w:rPr>
          <w:rFonts w:ascii="Book Antiqua" w:eastAsia="Meiryo UI" w:hAnsi="Book Antiqua"/>
        </w:rPr>
        <w:t xml:space="preserve">are </w:t>
      </w:r>
      <w:r w:rsidR="00336A9B" w:rsidRPr="00243D65">
        <w:rPr>
          <w:rFonts w:ascii="Book Antiqua" w:eastAsia="Meiryo UI" w:hAnsi="Book Antiqua"/>
        </w:rPr>
        <w:t xml:space="preserve">also </w:t>
      </w:r>
      <w:r w:rsidR="00E851C9" w:rsidRPr="00243D65">
        <w:rPr>
          <w:rFonts w:ascii="Book Antiqua" w:eastAsia="Meiryo UI" w:hAnsi="Book Antiqua"/>
        </w:rPr>
        <w:t>one of the specific features of pancreas carci</w:t>
      </w:r>
      <w:r w:rsidR="00134F1E" w:rsidRPr="00243D65">
        <w:rPr>
          <w:rFonts w:ascii="Book Antiqua" w:eastAsia="Meiryo UI" w:hAnsi="Book Antiqua"/>
        </w:rPr>
        <w:t>noma that make drug deliver</w:t>
      </w:r>
      <w:r w:rsidR="00E851C9" w:rsidRPr="00243D65">
        <w:rPr>
          <w:rFonts w:ascii="Book Antiqua" w:eastAsia="Meiryo UI" w:hAnsi="Book Antiqua"/>
        </w:rPr>
        <w:t xml:space="preserve">y so difficult </w:t>
      </w:r>
      <w:r w:rsidRPr="00243D65">
        <w:rPr>
          <w:rFonts w:ascii="Book Antiqua" w:eastAsia="Meiryo UI" w:hAnsi="Book Antiqua"/>
        </w:rPr>
        <w:t xml:space="preserve">and prevent immune cells </w:t>
      </w:r>
      <w:r w:rsidR="00C023B1" w:rsidRPr="00243D65">
        <w:rPr>
          <w:rFonts w:ascii="Book Antiqua" w:eastAsia="Meiryo UI" w:hAnsi="Book Antiqua"/>
        </w:rPr>
        <w:t xml:space="preserve">from infiltrating </w:t>
      </w:r>
      <w:r w:rsidRPr="00243D65">
        <w:rPr>
          <w:rFonts w:ascii="Book Antiqua" w:eastAsia="Meiryo UI" w:hAnsi="Book Antiqua"/>
        </w:rPr>
        <w:t>to tumor nests</w:t>
      </w:r>
      <w:r w:rsidR="007C0A20" w:rsidRPr="00243D65">
        <w:rPr>
          <w:rFonts w:ascii="Book Antiqua" w:hAnsi="Book Antiqua"/>
          <w:shd w:val="clear" w:color="auto" w:fill="FFFFFF"/>
          <w:vertAlign w:val="superscript"/>
        </w:rPr>
        <w:t>[16]</w:t>
      </w:r>
      <w:r w:rsidRPr="00243D65">
        <w:rPr>
          <w:rFonts w:ascii="Book Antiqua" w:eastAsia="Meiryo UI" w:hAnsi="Book Antiqua"/>
        </w:rPr>
        <w:t>.</w:t>
      </w:r>
    </w:p>
    <w:p w14:paraId="3410767A" w14:textId="77777777" w:rsidR="004878D8" w:rsidRPr="00243D65" w:rsidRDefault="00336A9B" w:rsidP="00243D65">
      <w:pPr>
        <w:pStyle w:val="ListParagraph"/>
        <w:snapToGrid w:val="0"/>
        <w:spacing w:line="360" w:lineRule="auto"/>
        <w:ind w:left="0" w:firstLineChars="100" w:firstLine="240"/>
        <w:contextualSpacing w:val="0"/>
        <w:jc w:val="both"/>
        <w:rPr>
          <w:rFonts w:ascii="Book Antiqua" w:eastAsia="Meiryo UI" w:hAnsi="Book Antiqua"/>
        </w:rPr>
      </w:pPr>
      <w:r w:rsidRPr="00243D65">
        <w:rPr>
          <w:rFonts w:ascii="Book Antiqua" w:hAnsi="Book Antiqua"/>
        </w:rPr>
        <w:t>These evidences c</w:t>
      </w:r>
      <w:r w:rsidR="007331EC" w:rsidRPr="00243D65">
        <w:rPr>
          <w:rFonts w:ascii="Book Antiqua" w:hAnsi="Book Antiqua"/>
        </w:rPr>
        <w:t>ollectively</w:t>
      </w:r>
      <w:r w:rsidRPr="00243D65">
        <w:rPr>
          <w:rFonts w:ascii="Book Antiqua" w:eastAsia="Meiryo UI" w:hAnsi="Book Antiqua"/>
        </w:rPr>
        <w:t xml:space="preserve"> indicate that</w:t>
      </w:r>
      <w:r w:rsidR="007331EC" w:rsidRPr="00243D65">
        <w:rPr>
          <w:rFonts w:ascii="Book Antiqua" w:eastAsia="Meiryo UI" w:hAnsi="Book Antiqua"/>
        </w:rPr>
        <w:t xml:space="preserve"> </w:t>
      </w:r>
      <w:r w:rsidR="00CA3249" w:rsidRPr="00243D65">
        <w:rPr>
          <w:rFonts w:ascii="Book Antiqua" w:eastAsia="Meiryo UI" w:hAnsi="Book Antiqua"/>
        </w:rPr>
        <w:t xml:space="preserve">tumor </w:t>
      </w:r>
      <w:r w:rsidR="007331EC" w:rsidRPr="00243D65">
        <w:rPr>
          <w:rFonts w:ascii="Book Antiqua" w:eastAsia="Meiryo UI" w:hAnsi="Book Antiqua"/>
        </w:rPr>
        <w:t xml:space="preserve">cells </w:t>
      </w:r>
      <w:r w:rsidR="00CA3249" w:rsidRPr="00243D65">
        <w:rPr>
          <w:rFonts w:ascii="Book Antiqua" w:eastAsia="Meiryo UI" w:hAnsi="Book Antiqua"/>
        </w:rPr>
        <w:t>are thought</w:t>
      </w:r>
      <w:r w:rsidR="007331EC" w:rsidRPr="00243D65">
        <w:rPr>
          <w:rFonts w:ascii="Book Antiqua" w:eastAsia="Meiryo UI" w:hAnsi="Book Antiqua"/>
        </w:rPr>
        <w:t xml:space="preserve"> to grow</w:t>
      </w:r>
      <w:r w:rsidR="00506F6A" w:rsidRPr="00243D65">
        <w:rPr>
          <w:rFonts w:ascii="Book Antiqua" w:eastAsia="Meiryo UI" w:hAnsi="Book Antiqua"/>
        </w:rPr>
        <w:t>,</w:t>
      </w:r>
      <w:r w:rsidR="007331EC" w:rsidRPr="00243D65">
        <w:rPr>
          <w:rFonts w:ascii="Book Antiqua" w:eastAsia="Meiryo UI" w:hAnsi="Book Antiqua"/>
        </w:rPr>
        <w:t xml:space="preserve"> interacting with the microenvironment, </w:t>
      </w:r>
      <w:r w:rsidR="00C023B1" w:rsidRPr="00243D65">
        <w:rPr>
          <w:rFonts w:ascii="Book Antiqua" w:eastAsia="Meiryo UI" w:hAnsi="Book Antiqua"/>
        </w:rPr>
        <w:t xml:space="preserve">highlighting the need </w:t>
      </w:r>
      <w:r w:rsidR="00506F6A" w:rsidRPr="00243D65">
        <w:rPr>
          <w:rFonts w:ascii="Book Antiqua" w:eastAsia="Meiryo UI" w:hAnsi="Book Antiqua"/>
        </w:rPr>
        <w:t xml:space="preserve">to </w:t>
      </w:r>
      <w:r w:rsidR="00C023B1" w:rsidRPr="00243D65">
        <w:rPr>
          <w:rFonts w:ascii="Book Antiqua" w:eastAsia="Meiryo UI" w:hAnsi="Book Antiqua"/>
        </w:rPr>
        <w:t>clarify the specific mechanisms by which</w:t>
      </w:r>
      <w:r w:rsidR="00134F1E" w:rsidRPr="00243D65">
        <w:rPr>
          <w:rFonts w:ascii="Book Antiqua" w:eastAsia="Meiryo UI" w:hAnsi="Book Antiqua"/>
        </w:rPr>
        <w:t xml:space="preserve"> each chemotherap</w:t>
      </w:r>
      <w:r w:rsidR="005342AC" w:rsidRPr="00243D65">
        <w:rPr>
          <w:rFonts w:ascii="Book Antiqua" w:eastAsia="Meiryo UI" w:hAnsi="Book Antiqua"/>
        </w:rPr>
        <w:t xml:space="preserve">eutic agent </w:t>
      </w:r>
      <w:r w:rsidR="00CA3249" w:rsidRPr="00243D65">
        <w:rPr>
          <w:rFonts w:ascii="Book Antiqua" w:eastAsia="Meiryo UI" w:hAnsi="Book Antiqua"/>
        </w:rPr>
        <w:t>improve</w:t>
      </w:r>
      <w:r w:rsidR="00C023B1" w:rsidRPr="00243D65">
        <w:rPr>
          <w:rFonts w:ascii="Book Antiqua" w:eastAsia="Meiryo UI" w:hAnsi="Book Antiqua"/>
        </w:rPr>
        <w:t>s</w:t>
      </w:r>
      <w:r w:rsidR="00CA3249" w:rsidRPr="00243D65">
        <w:rPr>
          <w:rFonts w:ascii="Book Antiqua" w:eastAsia="Meiryo UI" w:hAnsi="Book Antiqua"/>
        </w:rPr>
        <w:t xml:space="preserve"> </w:t>
      </w:r>
      <w:r w:rsidR="00C023B1" w:rsidRPr="00243D65">
        <w:rPr>
          <w:rFonts w:ascii="Book Antiqua" w:eastAsia="Meiryo UI" w:hAnsi="Book Antiqua"/>
        </w:rPr>
        <w:t xml:space="preserve">the </w:t>
      </w:r>
      <w:r w:rsidR="005342AC" w:rsidRPr="00243D65">
        <w:rPr>
          <w:rFonts w:ascii="Book Antiqua" w:eastAsia="Meiryo UI" w:hAnsi="Book Antiqua"/>
        </w:rPr>
        <w:t>tu</w:t>
      </w:r>
      <w:r w:rsidR="00506F6A" w:rsidRPr="00243D65">
        <w:rPr>
          <w:rFonts w:ascii="Book Antiqua" w:eastAsia="Meiryo UI" w:hAnsi="Book Antiqua"/>
        </w:rPr>
        <w:t>m</w:t>
      </w:r>
      <w:r w:rsidR="005342AC" w:rsidRPr="00243D65">
        <w:rPr>
          <w:rFonts w:ascii="Book Antiqua" w:eastAsia="Meiryo UI" w:hAnsi="Book Antiqua"/>
        </w:rPr>
        <w:t>or</w:t>
      </w:r>
      <w:r w:rsidR="00506F6A" w:rsidRPr="00243D65">
        <w:rPr>
          <w:rFonts w:ascii="Book Antiqua" w:eastAsia="Meiryo UI" w:hAnsi="Book Antiqua"/>
        </w:rPr>
        <w:t xml:space="preserve"> </w:t>
      </w:r>
      <w:r w:rsidR="005342AC" w:rsidRPr="00243D65">
        <w:rPr>
          <w:rFonts w:ascii="Book Antiqua" w:eastAsia="Meiryo UI" w:hAnsi="Book Antiqua"/>
        </w:rPr>
        <w:t>m</w:t>
      </w:r>
      <w:r w:rsidR="00506F6A" w:rsidRPr="00243D65">
        <w:rPr>
          <w:rFonts w:ascii="Book Antiqua" w:eastAsia="Meiryo UI" w:hAnsi="Book Antiqua"/>
        </w:rPr>
        <w:t>i</w:t>
      </w:r>
      <w:r w:rsidR="005342AC" w:rsidRPr="00243D65">
        <w:rPr>
          <w:rFonts w:ascii="Book Antiqua" w:eastAsia="Meiryo UI" w:hAnsi="Book Antiqua"/>
        </w:rPr>
        <w:t xml:space="preserve">croenvironment to contribute </w:t>
      </w:r>
      <w:r w:rsidR="00C023B1" w:rsidRPr="00243D65">
        <w:rPr>
          <w:rFonts w:ascii="Book Antiqua" w:eastAsia="Meiryo UI" w:hAnsi="Book Antiqua"/>
        </w:rPr>
        <w:t xml:space="preserve">to </w:t>
      </w:r>
      <w:r w:rsidR="005342AC" w:rsidRPr="00243D65">
        <w:rPr>
          <w:rFonts w:ascii="Book Antiqua" w:eastAsia="Meiryo UI" w:hAnsi="Book Antiqua"/>
        </w:rPr>
        <w:t>treatment efficacy.</w:t>
      </w:r>
    </w:p>
    <w:p w14:paraId="769DEBA0" w14:textId="70949873" w:rsidR="00506F6A" w:rsidRPr="00243D65" w:rsidRDefault="00506F6A" w:rsidP="00243D65">
      <w:pPr>
        <w:pStyle w:val="ListParagraph"/>
        <w:snapToGrid w:val="0"/>
        <w:spacing w:line="360" w:lineRule="auto"/>
        <w:ind w:left="0" w:firstLineChars="100" w:firstLine="240"/>
        <w:contextualSpacing w:val="0"/>
        <w:jc w:val="both"/>
        <w:rPr>
          <w:rFonts w:ascii="Book Antiqua" w:eastAsia="Meiryo UI" w:hAnsi="Book Antiqua"/>
        </w:rPr>
      </w:pPr>
      <w:r w:rsidRPr="00243D65">
        <w:rPr>
          <w:rFonts w:ascii="Book Antiqua" w:eastAsia="Meiryo UI" w:hAnsi="Book Antiqua"/>
        </w:rPr>
        <w:t xml:space="preserve">The </w:t>
      </w:r>
      <w:r w:rsidRPr="00243D65">
        <w:rPr>
          <w:rFonts w:ascii="Book Antiqua" w:hAnsi="Book Antiqua"/>
        </w:rPr>
        <w:t>following</w:t>
      </w:r>
      <w:r w:rsidRPr="00243D65">
        <w:rPr>
          <w:rFonts w:ascii="Book Antiqua" w:eastAsia="Meiryo UI" w:hAnsi="Book Antiqua"/>
        </w:rPr>
        <w:t xml:space="preserve"> sections are arranged to describe recent evidence for </w:t>
      </w:r>
      <w:r w:rsidR="00C023B1" w:rsidRPr="00243D65">
        <w:rPr>
          <w:rFonts w:ascii="Book Antiqua" w:eastAsia="Meiryo UI" w:hAnsi="Book Antiqua"/>
        </w:rPr>
        <w:t xml:space="preserve">the effects of chemotherapeutic agents on the </w:t>
      </w:r>
      <w:r w:rsidRPr="00243D65">
        <w:rPr>
          <w:rFonts w:ascii="Book Antiqua" w:eastAsia="Meiryo UI" w:hAnsi="Book Antiqua"/>
        </w:rPr>
        <w:t>cell</w:t>
      </w:r>
      <w:r w:rsidR="00054A72" w:rsidRPr="00243D65">
        <w:rPr>
          <w:rFonts w:ascii="Book Antiqua" w:eastAsia="Meiryo UI" w:hAnsi="Book Antiqua"/>
        </w:rPr>
        <w:t>ular</w:t>
      </w:r>
      <w:r w:rsidRPr="00243D65">
        <w:rPr>
          <w:rFonts w:ascii="Book Antiqua" w:eastAsia="Meiryo UI" w:hAnsi="Book Antiqua"/>
        </w:rPr>
        <w:t xml:space="preserve"> compone</w:t>
      </w:r>
      <w:r w:rsidR="00134F1E" w:rsidRPr="00243D65">
        <w:rPr>
          <w:rFonts w:ascii="Book Antiqua" w:eastAsia="Meiryo UI" w:hAnsi="Book Antiqua"/>
        </w:rPr>
        <w:t>n</w:t>
      </w:r>
      <w:r w:rsidRPr="00243D65">
        <w:rPr>
          <w:rFonts w:ascii="Book Antiqua" w:eastAsia="Meiryo UI" w:hAnsi="Book Antiqua"/>
        </w:rPr>
        <w:t xml:space="preserve">ts </w:t>
      </w:r>
      <w:r w:rsidR="00054A72" w:rsidRPr="00243D65">
        <w:rPr>
          <w:rFonts w:ascii="Book Antiqua" w:eastAsia="Meiryo UI" w:hAnsi="Book Antiqua"/>
        </w:rPr>
        <w:t>of the tumor microenvironment</w:t>
      </w:r>
      <w:r w:rsidR="00733C23" w:rsidRPr="00243D65">
        <w:rPr>
          <w:rFonts w:ascii="Book Antiqua" w:eastAsia="Meiryo UI" w:hAnsi="Book Antiqua"/>
        </w:rPr>
        <w:t xml:space="preserve"> (Table 1)</w:t>
      </w:r>
      <w:r w:rsidRPr="00243D65">
        <w:rPr>
          <w:rFonts w:ascii="Book Antiqua" w:eastAsia="Meiryo UI" w:hAnsi="Book Antiqua"/>
        </w:rPr>
        <w:t>.</w:t>
      </w:r>
    </w:p>
    <w:p w14:paraId="23655A01" w14:textId="77777777" w:rsidR="004878D8" w:rsidRPr="00243D65" w:rsidRDefault="004878D8" w:rsidP="00243D65">
      <w:pPr>
        <w:pStyle w:val="ListParagraph"/>
        <w:snapToGrid w:val="0"/>
        <w:spacing w:line="360" w:lineRule="auto"/>
        <w:ind w:left="2"/>
        <w:contextualSpacing w:val="0"/>
        <w:jc w:val="both"/>
        <w:rPr>
          <w:rFonts w:ascii="Book Antiqua" w:eastAsia="Meiryo UI" w:hAnsi="Book Antiqua"/>
        </w:rPr>
      </w:pPr>
    </w:p>
    <w:p w14:paraId="023A9C07" w14:textId="27295D62" w:rsidR="004878D8" w:rsidRPr="00243D65" w:rsidRDefault="001C08C3" w:rsidP="00243D65">
      <w:pPr>
        <w:pStyle w:val="ListParagraph"/>
        <w:snapToGrid w:val="0"/>
        <w:spacing w:line="360" w:lineRule="auto"/>
        <w:ind w:left="2"/>
        <w:contextualSpacing w:val="0"/>
        <w:jc w:val="both"/>
        <w:rPr>
          <w:rFonts w:ascii="Book Antiqua" w:hAnsi="Book Antiqua"/>
          <w:b/>
          <w:caps/>
        </w:rPr>
      </w:pPr>
      <w:r w:rsidRPr="00243D65">
        <w:rPr>
          <w:rFonts w:ascii="Book Antiqua" w:hAnsi="Book Antiqua"/>
          <w:b/>
          <w:caps/>
        </w:rPr>
        <w:t>Infiltratin</w:t>
      </w:r>
      <w:r w:rsidR="00054A72" w:rsidRPr="00243D65">
        <w:rPr>
          <w:rFonts w:ascii="Book Antiqua" w:hAnsi="Book Antiqua"/>
          <w:b/>
          <w:caps/>
        </w:rPr>
        <w:t>g</w:t>
      </w:r>
      <w:r w:rsidR="007C0A20" w:rsidRPr="00243D65">
        <w:rPr>
          <w:rFonts w:ascii="Book Antiqua" w:hAnsi="Book Antiqua"/>
          <w:b/>
          <w:caps/>
        </w:rPr>
        <w:t xml:space="preserve"> </w:t>
      </w:r>
      <w:r w:rsidRPr="00243D65">
        <w:rPr>
          <w:rFonts w:ascii="Book Antiqua" w:hAnsi="Book Antiqua"/>
          <w:b/>
          <w:caps/>
        </w:rPr>
        <w:t>T lymphocyte</w:t>
      </w:r>
      <w:r w:rsidR="006572D6" w:rsidRPr="00243D65">
        <w:rPr>
          <w:rFonts w:ascii="Book Antiqua" w:hAnsi="Book Antiqua"/>
          <w:b/>
          <w:caps/>
        </w:rPr>
        <w:t>s</w:t>
      </w:r>
    </w:p>
    <w:p w14:paraId="1D806CD8" w14:textId="0490EF7A" w:rsidR="004878D8" w:rsidRPr="00243D65" w:rsidRDefault="001C08C3" w:rsidP="00243D65">
      <w:pPr>
        <w:pStyle w:val="ListParagraph"/>
        <w:snapToGrid w:val="0"/>
        <w:spacing w:line="360" w:lineRule="auto"/>
        <w:ind w:left="0"/>
        <w:contextualSpacing w:val="0"/>
        <w:jc w:val="both"/>
        <w:rPr>
          <w:rFonts w:ascii="Book Antiqua" w:hAnsi="Book Antiqua"/>
        </w:rPr>
      </w:pPr>
      <w:r w:rsidRPr="00243D65">
        <w:rPr>
          <w:rFonts w:ascii="Book Antiqua" w:hAnsi="Book Antiqua"/>
        </w:rPr>
        <w:t xml:space="preserve">A number of reports have suggested that </w:t>
      </w:r>
      <w:r w:rsidR="00054A72" w:rsidRPr="00243D65">
        <w:rPr>
          <w:rFonts w:ascii="Book Antiqua" w:hAnsi="Book Antiqua"/>
        </w:rPr>
        <w:t xml:space="preserve">the </w:t>
      </w:r>
      <w:r w:rsidRPr="00243D65">
        <w:rPr>
          <w:rFonts w:ascii="Book Antiqua" w:hAnsi="Book Antiqua"/>
        </w:rPr>
        <w:t>accumulation of CD4 and CD8 lymphocytes in solid tum</w:t>
      </w:r>
      <w:r w:rsidR="00475AB8" w:rsidRPr="00243D65">
        <w:rPr>
          <w:rFonts w:ascii="Book Antiqua" w:hAnsi="Book Antiqua"/>
        </w:rPr>
        <w:t xml:space="preserve">ors </w:t>
      </w:r>
      <w:r w:rsidR="00054A72" w:rsidRPr="00243D65">
        <w:rPr>
          <w:rFonts w:ascii="Book Antiqua" w:hAnsi="Book Antiqua"/>
        </w:rPr>
        <w:t xml:space="preserve">offers a </w:t>
      </w:r>
      <w:r w:rsidR="00475AB8" w:rsidRPr="00243D65">
        <w:rPr>
          <w:rFonts w:ascii="Book Antiqua" w:hAnsi="Book Antiqua"/>
        </w:rPr>
        <w:t>good prognostic indicato</w:t>
      </w:r>
      <w:r w:rsidRPr="00243D65">
        <w:rPr>
          <w:rFonts w:ascii="Book Antiqua" w:hAnsi="Book Antiqua"/>
        </w:rPr>
        <w:t xml:space="preserve">r </w:t>
      </w:r>
      <w:r w:rsidR="00054A72" w:rsidRPr="00243D65">
        <w:rPr>
          <w:rFonts w:ascii="Book Antiqua" w:hAnsi="Book Antiqua"/>
        </w:rPr>
        <w:t xml:space="preserve">for </w:t>
      </w:r>
      <w:r w:rsidRPr="00243D65">
        <w:rPr>
          <w:rFonts w:ascii="Book Antiqua" w:hAnsi="Book Antiqua"/>
        </w:rPr>
        <w:t>patient survival</w:t>
      </w:r>
      <w:r w:rsidR="007C0A20" w:rsidRPr="00243D65">
        <w:rPr>
          <w:rFonts w:ascii="Book Antiqua" w:hAnsi="Book Antiqua"/>
          <w:shd w:val="clear" w:color="auto" w:fill="FFFFFF"/>
          <w:vertAlign w:val="superscript"/>
        </w:rPr>
        <w:t>[17,18]</w:t>
      </w:r>
      <w:r w:rsidRPr="00243D65">
        <w:rPr>
          <w:rFonts w:ascii="Book Antiqua" w:hAnsi="Book Antiqua"/>
        </w:rPr>
        <w:t xml:space="preserve">. </w:t>
      </w:r>
      <w:r w:rsidR="00F51C68" w:rsidRPr="00243D65">
        <w:rPr>
          <w:rFonts w:ascii="Book Antiqua" w:hAnsi="Book Antiqua"/>
        </w:rPr>
        <w:t>In terms of pancreatic cancer,</w:t>
      </w:r>
      <w:r w:rsidR="007C0A20" w:rsidRPr="00243D65">
        <w:rPr>
          <w:rFonts w:ascii="Book Antiqua" w:hAnsi="Book Antiqua"/>
        </w:rPr>
        <w:t xml:space="preserve"> </w:t>
      </w:r>
      <w:proofErr w:type="spellStart"/>
      <w:r w:rsidR="00F51C68" w:rsidRPr="00243D65">
        <w:rPr>
          <w:rFonts w:ascii="Book Antiqua" w:hAnsi="Book Antiqua"/>
        </w:rPr>
        <w:t>Tewari</w:t>
      </w:r>
      <w:proofErr w:type="spellEnd"/>
      <w:r w:rsidR="00F51C68" w:rsidRPr="00243D65">
        <w:rPr>
          <w:rFonts w:ascii="Book Antiqua" w:hAnsi="Book Antiqua"/>
        </w:rPr>
        <w:t xml:space="preserve"> </w:t>
      </w:r>
      <w:r w:rsidR="007C0A20" w:rsidRPr="00243D65">
        <w:rPr>
          <w:rFonts w:ascii="Book Antiqua" w:hAnsi="Book Antiqua"/>
          <w:i/>
        </w:rPr>
        <w:t>et al</w:t>
      </w:r>
      <w:r w:rsidR="007C0A20" w:rsidRPr="00243D65">
        <w:rPr>
          <w:rFonts w:ascii="Book Antiqua" w:hAnsi="Book Antiqua"/>
          <w:shd w:val="clear" w:color="auto" w:fill="FFFFFF"/>
          <w:vertAlign w:val="superscript"/>
        </w:rPr>
        <w:t>[19]</w:t>
      </w:r>
      <w:r w:rsidR="007C0A20" w:rsidRPr="00243D65">
        <w:rPr>
          <w:rFonts w:ascii="Book Antiqua" w:hAnsi="Book Antiqua"/>
        </w:rPr>
        <w:t xml:space="preserve"> </w:t>
      </w:r>
      <w:r w:rsidR="00F51C68" w:rsidRPr="00243D65">
        <w:rPr>
          <w:rFonts w:ascii="Book Antiqua" w:hAnsi="Book Antiqua"/>
        </w:rPr>
        <w:t>demonstrated a positive correlation between prognosis and the presence of tumor infiltrating T cells.</w:t>
      </w:r>
      <w:r w:rsidR="007C0A20" w:rsidRPr="00243D65">
        <w:rPr>
          <w:rFonts w:ascii="Book Antiqua" w:hAnsi="Book Antiqua"/>
        </w:rPr>
        <w:t xml:space="preserve"> </w:t>
      </w:r>
      <w:r w:rsidRPr="00243D65">
        <w:rPr>
          <w:rFonts w:ascii="Book Antiqua" w:hAnsi="Book Antiqua"/>
        </w:rPr>
        <w:t xml:space="preserve">Although </w:t>
      </w:r>
      <w:r w:rsidR="00054A72" w:rsidRPr="00243D65">
        <w:rPr>
          <w:rFonts w:ascii="Book Antiqua" w:hAnsi="Book Antiqua"/>
        </w:rPr>
        <w:t xml:space="preserve">the </w:t>
      </w:r>
      <w:r w:rsidRPr="00243D65">
        <w:rPr>
          <w:rFonts w:ascii="Book Antiqua" w:hAnsi="Book Antiqua"/>
        </w:rPr>
        <w:t>clinical relevance differ</w:t>
      </w:r>
      <w:r w:rsidR="00054A72" w:rsidRPr="00243D65">
        <w:rPr>
          <w:rFonts w:ascii="Book Antiqua" w:hAnsi="Book Antiqua"/>
        </w:rPr>
        <w:t>s</w:t>
      </w:r>
      <w:r w:rsidRPr="00243D65">
        <w:rPr>
          <w:rFonts w:ascii="Book Antiqua" w:hAnsi="Book Antiqua"/>
        </w:rPr>
        <w:t xml:space="preserve"> among types of cancer</w:t>
      </w:r>
      <w:r w:rsidR="00506F6A" w:rsidRPr="00243D65">
        <w:rPr>
          <w:rFonts w:ascii="Book Antiqua" w:hAnsi="Book Antiqua"/>
        </w:rPr>
        <w:t xml:space="preserve">, </w:t>
      </w:r>
      <w:r w:rsidR="00054A72" w:rsidRPr="00243D65">
        <w:rPr>
          <w:rFonts w:ascii="Book Antiqua" w:hAnsi="Book Antiqua"/>
        </w:rPr>
        <w:t xml:space="preserve">in </w:t>
      </w:r>
      <w:r w:rsidR="00506F6A" w:rsidRPr="00243D65">
        <w:rPr>
          <w:rFonts w:ascii="Book Antiqua" w:hAnsi="Book Antiqua"/>
        </w:rPr>
        <w:t>associat</w:t>
      </w:r>
      <w:r w:rsidR="00054A72" w:rsidRPr="00243D65">
        <w:rPr>
          <w:rFonts w:ascii="Book Antiqua" w:hAnsi="Book Antiqua"/>
        </w:rPr>
        <w:t>ion</w:t>
      </w:r>
      <w:r w:rsidRPr="00243D65">
        <w:rPr>
          <w:rFonts w:ascii="Book Antiqua" w:hAnsi="Book Antiqua"/>
        </w:rPr>
        <w:t xml:space="preserve"> with </w:t>
      </w:r>
      <w:r w:rsidR="00506F6A" w:rsidRPr="00243D65">
        <w:rPr>
          <w:rFonts w:ascii="Book Antiqua" w:hAnsi="Book Antiqua"/>
        </w:rPr>
        <w:t xml:space="preserve">the </w:t>
      </w:r>
      <w:r w:rsidRPr="00243D65">
        <w:rPr>
          <w:rFonts w:ascii="Book Antiqua" w:hAnsi="Book Antiqua"/>
        </w:rPr>
        <w:t>HLA class I expression level</w:t>
      </w:r>
      <w:r w:rsidR="007C0A20" w:rsidRPr="00243D65">
        <w:rPr>
          <w:rFonts w:ascii="Book Antiqua" w:hAnsi="Book Antiqua"/>
          <w:shd w:val="clear" w:color="auto" w:fill="FFFFFF"/>
          <w:vertAlign w:val="superscript"/>
        </w:rPr>
        <w:t>[20]</w:t>
      </w:r>
      <w:r w:rsidRPr="00243D65">
        <w:rPr>
          <w:rFonts w:ascii="Book Antiqua" w:hAnsi="Book Antiqua"/>
        </w:rPr>
        <w:t xml:space="preserve">, some agents </w:t>
      </w:r>
      <w:r w:rsidR="00054A72" w:rsidRPr="00243D65">
        <w:rPr>
          <w:rFonts w:ascii="Book Antiqua" w:hAnsi="Book Antiqua"/>
        </w:rPr>
        <w:t xml:space="preserve">have been </w:t>
      </w:r>
      <w:r w:rsidRPr="00243D65">
        <w:rPr>
          <w:rFonts w:ascii="Book Antiqua" w:hAnsi="Book Antiqua"/>
        </w:rPr>
        <w:t>reported to induce T</w:t>
      </w:r>
      <w:r w:rsidR="00054A72" w:rsidRPr="00243D65">
        <w:rPr>
          <w:rFonts w:ascii="Book Antiqua" w:hAnsi="Book Antiqua"/>
        </w:rPr>
        <w:t>-</w:t>
      </w:r>
      <w:r w:rsidRPr="00243D65">
        <w:rPr>
          <w:rFonts w:ascii="Book Antiqua" w:hAnsi="Book Antiqua"/>
        </w:rPr>
        <w:t>cell infiltration in</w:t>
      </w:r>
      <w:r w:rsidR="00054A72" w:rsidRPr="00243D65">
        <w:rPr>
          <w:rFonts w:ascii="Book Antiqua" w:hAnsi="Book Antiqua"/>
        </w:rPr>
        <w:t>to</w:t>
      </w:r>
      <w:r w:rsidRPr="00243D65">
        <w:rPr>
          <w:rFonts w:ascii="Book Antiqua" w:hAnsi="Book Antiqua"/>
        </w:rPr>
        <w:t xml:space="preserve"> pancreas cancer</w:t>
      </w:r>
      <w:r w:rsidR="00054A72" w:rsidRPr="00243D65">
        <w:rPr>
          <w:rFonts w:ascii="Book Antiqua" w:hAnsi="Book Antiqua"/>
        </w:rPr>
        <w:t>s</w:t>
      </w:r>
      <w:r w:rsidR="007C0A20" w:rsidRPr="00243D65">
        <w:rPr>
          <w:rFonts w:ascii="Book Antiqua" w:hAnsi="Book Antiqua"/>
          <w:shd w:val="clear" w:color="auto" w:fill="FFFFFF"/>
          <w:vertAlign w:val="superscript"/>
        </w:rPr>
        <w:t>[21]</w:t>
      </w:r>
      <w:r w:rsidRPr="00243D65">
        <w:rPr>
          <w:rFonts w:ascii="Book Antiqua" w:hAnsi="Book Antiqua"/>
        </w:rPr>
        <w:t>.</w:t>
      </w:r>
      <w:r w:rsidR="004878D8" w:rsidRPr="00243D65">
        <w:rPr>
          <w:rFonts w:ascii="Book Antiqua" w:hAnsi="Book Antiqua"/>
        </w:rPr>
        <w:t xml:space="preserve"> </w:t>
      </w:r>
      <w:r w:rsidR="003267A2" w:rsidRPr="00243D65">
        <w:rPr>
          <w:rFonts w:ascii="Book Antiqua" w:hAnsi="Book Antiqua"/>
        </w:rPr>
        <w:t xml:space="preserve">Homma </w:t>
      </w:r>
      <w:r w:rsidR="003267A2" w:rsidRPr="00243D65">
        <w:rPr>
          <w:rFonts w:ascii="Book Antiqua" w:hAnsi="Book Antiqua"/>
          <w:i/>
        </w:rPr>
        <w:t>et al</w:t>
      </w:r>
      <w:r w:rsidR="007C0A20" w:rsidRPr="00243D65">
        <w:rPr>
          <w:rFonts w:ascii="Book Antiqua" w:hAnsi="Book Antiqua"/>
          <w:shd w:val="clear" w:color="auto" w:fill="FFFFFF"/>
          <w:vertAlign w:val="superscript"/>
        </w:rPr>
        <w:t>[22]</w:t>
      </w:r>
      <w:r w:rsidR="007C0A20" w:rsidRPr="00243D65">
        <w:rPr>
          <w:rFonts w:ascii="Book Antiqua" w:hAnsi="Book Antiqua"/>
          <w:i/>
        </w:rPr>
        <w:t xml:space="preserve"> </w:t>
      </w:r>
      <w:r w:rsidR="003267A2" w:rsidRPr="00243D65">
        <w:rPr>
          <w:rFonts w:ascii="Book Antiqua" w:hAnsi="Book Antiqua"/>
        </w:rPr>
        <w:t>showed that CD4+ and CD8+</w:t>
      </w:r>
      <w:r w:rsidR="00054A72" w:rsidRPr="00243D65">
        <w:rPr>
          <w:rFonts w:ascii="Book Antiqua" w:hAnsi="Book Antiqua"/>
        </w:rPr>
        <w:t xml:space="preserve"> </w:t>
      </w:r>
      <w:r w:rsidR="003267A2" w:rsidRPr="00243D65">
        <w:rPr>
          <w:rFonts w:ascii="Book Antiqua" w:hAnsi="Book Antiqua"/>
        </w:rPr>
        <w:t xml:space="preserve">cells </w:t>
      </w:r>
      <w:r w:rsidR="00054A72" w:rsidRPr="00243D65">
        <w:rPr>
          <w:rFonts w:ascii="Book Antiqua" w:hAnsi="Book Antiqua"/>
        </w:rPr>
        <w:t xml:space="preserve">were </w:t>
      </w:r>
      <w:r w:rsidR="003267A2" w:rsidRPr="00243D65">
        <w:rPr>
          <w:rFonts w:ascii="Book Antiqua" w:hAnsi="Book Antiqua"/>
        </w:rPr>
        <w:t xml:space="preserve">significantly increased after </w:t>
      </w:r>
      <w:r w:rsidR="003267A2" w:rsidRPr="00243D65">
        <w:rPr>
          <w:rFonts w:ascii="Book Antiqua" w:hAnsi="Book Antiqua"/>
        </w:rPr>
        <w:lastRenderedPageBreak/>
        <w:t xml:space="preserve">neoadjuvant chemotherapy </w:t>
      </w:r>
      <w:r w:rsidR="00054A72" w:rsidRPr="00243D65">
        <w:rPr>
          <w:rFonts w:ascii="Book Antiqua" w:hAnsi="Book Antiqua"/>
        </w:rPr>
        <w:t>comprising</w:t>
      </w:r>
      <w:r w:rsidR="003267A2" w:rsidRPr="00243D65">
        <w:rPr>
          <w:rFonts w:ascii="Book Antiqua" w:hAnsi="Book Antiqua"/>
        </w:rPr>
        <w:t xml:space="preserve"> gemcitabine and </w:t>
      </w:r>
      <w:r w:rsidR="00336A9B" w:rsidRPr="00243D65">
        <w:rPr>
          <w:rFonts w:ascii="Book Antiqua" w:hAnsi="Book Antiqua"/>
        </w:rPr>
        <w:t>TS-1</w:t>
      </w:r>
      <w:r w:rsidR="003267A2" w:rsidRPr="00243D65">
        <w:rPr>
          <w:rFonts w:ascii="Book Antiqua" w:hAnsi="Book Antiqua"/>
        </w:rPr>
        <w:t xml:space="preserve"> followed by radiotherapy</w:t>
      </w:r>
      <w:r w:rsidR="00134F1E" w:rsidRPr="00243D65">
        <w:rPr>
          <w:rFonts w:ascii="Book Antiqua" w:hAnsi="Book Antiqua"/>
        </w:rPr>
        <w:t xml:space="preserve"> </w:t>
      </w:r>
      <w:r w:rsidR="00445882" w:rsidRPr="00243D65">
        <w:rPr>
          <w:rFonts w:ascii="Book Antiqua" w:hAnsi="Book Antiqua"/>
        </w:rPr>
        <w:t>(NAC</w:t>
      </w:r>
      <w:r w:rsidR="003267A2" w:rsidRPr="00243D65">
        <w:rPr>
          <w:rFonts w:ascii="Book Antiqua" w:hAnsi="Book Antiqua"/>
        </w:rPr>
        <w:t>RT)</w:t>
      </w:r>
      <w:r w:rsidR="00054A72" w:rsidRPr="00243D65">
        <w:rPr>
          <w:rFonts w:ascii="Book Antiqua" w:hAnsi="Book Antiqua"/>
        </w:rPr>
        <w:t>,</w:t>
      </w:r>
      <w:r w:rsidR="003267A2" w:rsidRPr="00243D65">
        <w:rPr>
          <w:rFonts w:ascii="Book Antiqua" w:hAnsi="Book Antiqua"/>
        </w:rPr>
        <w:t xml:space="preserve"> and a high accumulation of CD4+ cells </w:t>
      </w:r>
      <w:r w:rsidR="00054A72" w:rsidRPr="00243D65">
        <w:rPr>
          <w:rFonts w:ascii="Book Antiqua" w:hAnsi="Book Antiqua"/>
        </w:rPr>
        <w:t>offered</w:t>
      </w:r>
      <w:r w:rsidR="003267A2" w:rsidRPr="00243D65">
        <w:rPr>
          <w:rFonts w:ascii="Book Antiqua" w:hAnsi="Book Antiqua"/>
        </w:rPr>
        <w:t xml:space="preserve"> a good prognostic marker for pancreas carcinoma after NACRT.</w:t>
      </w:r>
      <w:r w:rsidR="005F6AF3" w:rsidRPr="00243D65">
        <w:rPr>
          <w:rFonts w:ascii="Book Antiqua" w:hAnsi="Book Antiqua"/>
        </w:rPr>
        <w:t xml:space="preserve"> </w:t>
      </w:r>
      <w:proofErr w:type="spellStart"/>
      <w:r w:rsidR="00502DC5" w:rsidRPr="00243D65">
        <w:rPr>
          <w:rFonts w:ascii="Book Antiqua" w:hAnsi="Book Antiqua"/>
        </w:rPr>
        <w:t>Teng</w:t>
      </w:r>
      <w:proofErr w:type="spellEnd"/>
      <w:r w:rsidR="00502DC5" w:rsidRPr="00243D65">
        <w:rPr>
          <w:rFonts w:ascii="Book Antiqua" w:hAnsi="Book Antiqua"/>
        </w:rPr>
        <w:t xml:space="preserve"> </w:t>
      </w:r>
      <w:r w:rsidRPr="00243D65">
        <w:rPr>
          <w:rFonts w:ascii="Book Antiqua" w:hAnsi="Book Antiqua"/>
          <w:i/>
        </w:rPr>
        <w:t>et al</w:t>
      </w:r>
      <w:r w:rsidR="007C0A20" w:rsidRPr="00243D65">
        <w:rPr>
          <w:rFonts w:ascii="Book Antiqua" w:hAnsi="Book Antiqua"/>
          <w:shd w:val="clear" w:color="auto" w:fill="FFFFFF"/>
          <w:vertAlign w:val="superscript"/>
        </w:rPr>
        <w:t>[23]</w:t>
      </w:r>
      <w:r w:rsidR="007C0A20" w:rsidRPr="00243D65">
        <w:rPr>
          <w:rFonts w:ascii="Book Antiqua" w:hAnsi="Book Antiqua"/>
        </w:rPr>
        <w:t xml:space="preserve"> </w:t>
      </w:r>
      <w:r w:rsidR="00054A72" w:rsidRPr="00243D65">
        <w:rPr>
          <w:rFonts w:ascii="Book Antiqua" w:hAnsi="Book Antiqua"/>
        </w:rPr>
        <w:t>recently</w:t>
      </w:r>
      <w:r w:rsidRPr="00243D65">
        <w:rPr>
          <w:rFonts w:ascii="Book Antiqua" w:hAnsi="Book Antiqua"/>
        </w:rPr>
        <w:t xml:space="preserve"> classified the types of tumor microenvironment based on the </w:t>
      </w:r>
      <w:r w:rsidR="00502DC5" w:rsidRPr="00243D65">
        <w:rPr>
          <w:rFonts w:ascii="Book Antiqua" w:hAnsi="Book Antiqua"/>
        </w:rPr>
        <w:t xml:space="preserve">presence or absence </w:t>
      </w:r>
      <w:r w:rsidRPr="00243D65">
        <w:rPr>
          <w:rFonts w:ascii="Book Antiqua" w:hAnsi="Book Antiqua"/>
        </w:rPr>
        <w:t>of T</w:t>
      </w:r>
      <w:r w:rsidR="00054A72" w:rsidRPr="00243D65">
        <w:rPr>
          <w:rFonts w:ascii="Book Antiqua" w:hAnsi="Book Antiqua"/>
        </w:rPr>
        <w:t>-</w:t>
      </w:r>
      <w:r w:rsidRPr="00243D65">
        <w:rPr>
          <w:rFonts w:ascii="Book Antiqua" w:hAnsi="Book Antiqua"/>
        </w:rPr>
        <w:t>cell infiltr</w:t>
      </w:r>
      <w:r w:rsidR="00134F1E" w:rsidRPr="00243D65">
        <w:rPr>
          <w:rFonts w:ascii="Book Antiqua" w:hAnsi="Book Antiqua"/>
        </w:rPr>
        <w:t>ati</w:t>
      </w:r>
      <w:r w:rsidRPr="00243D65">
        <w:rPr>
          <w:rFonts w:ascii="Book Antiqua" w:hAnsi="Book Antiqua"/>
        </w:rPr>
        <w:t>on and expression of PD1 along with patient prognosis.</w:t>
      </w:r>
    </w:p>
    <w:p w14:paraId="62DC6C11" w14:textId="5D28BA6C" w:rsidR="003267A2" w:rsidRPr="00243D65" w:rsidRDefault="00A14453" w:rsidP="00243D65">
      <w:pPr>
        <w:pStyle w:val="ListParagraph"/>
        <w:snapToGrid w:val="0"/>
        <w:spacing w:line="360" w:lineRule="auto"/>
        <w:ind w:left="0" w:firstLineChars="100" w:firstLine="240"/>
        <w:contextualSpacing w:val="0"/>
        <w:jc w:val="both"/>
        <w:rPr>
          <w:rFonts w:ascii="Book Antiqua" w:hAnsi="Book Antiqua"/>
        </w:rPr>
      </w:pPr>
      <w:proofErr w:type="spellStart"/>
      <w:r w:rsidRPr="00243D65">
        <w:rPr>
          <w:rFonts w:ascii="Book Antiqua" w:hAnsi="Book Antiqua"/>
        </w:rPr>
        <w:t>Loi</w:t>
      </w:r>
      <w:proofErr w:type="spellEnd"/>
      <w:r w:rsidRPr="00243D65">
        <w:rPr>
          <w:rFonts w:ascii="Book Antiqua" w:hAnsi="Book Antiqua"/>
        </w:rPr>
        <w:t xml:space="preserve"> </w:t>
      </w:r>
      <w:r w:rsidRPr="00243D65">
        <w:rPr>
          <w:rFonts w:ascii="Book Antiqua" w:hAnsi="Book Antiqua"/>
          <w:i/>
        </w:rPr>
        <w:t>et al</w:t>
      </w:r>
      <w:r w:rsidR="008F585C" w:rsidRPr="00243D65">
        <w:rPr>
          <w:rFonts w:ascii="Book Antiqua" w:hAnsi="Book Antiqua"/>
          <w:shd w:val="clear" w:color="auto" w:fill="FFFFFF"/>
          <w:vertAlign w:val="superscript"/>
        </w:rPr>
        <w:t>[24]</w:t>
      </w:r>
      <w:r w:rsidR="008F585C" w:rsidRPr="00243D65">
        <w:rPr>
          <w:rFonts w:ascii="Book Antiqua" w:hAnsi="Book Antiqua"/>
        </w:rPr>
        <w:t xml:space="preserve"> </w:t>
      </w:r>
      <w:r w:rsidRPr="00243D65">
        <w:rPr>
          <w:rFonts w:ascii="Book Antiqua" w:hAnsi="Book Antiqua"/>
        </w:rPr>
        <w:t xml:space="preserve">recently suggested that therapeutic </w:t>
      </w:r>
      <w:r w:rsidR="00336A9B" w:rsidRPr="00243D65">
        <w:rPr>
          <w:rFonts w:ascii="Book Antiqua" w:hAnsi="Book Antiqua"/>
        </w:rPr>
        <w:t>coope</w:t>
      </w:r>
      <w:r w:rsidRPr="00243D65">
        <w:rPr>
          <w:rFonts w:ascii="Book Antiqua" w:hAnsi="Book Antiqua"/>
        </w:rPr>
        <w:t>ration of MEK and PD-1/PD-L1</w:t>
      </w:r>
      <w:r w:rsidR="00054A72" w:rsidRPr="00243D65">
        <w:rPr>
          <w:rFonts w:ascii="Book Antiqua" w:hAnsi="Book Antiqua"/>
        </w:rPr>
        <w:t xml:space="preserve"> </w:t>
      </w:r>
      <w:r w:rsidRPr="00243D65">
        <w:rPr>
          <w:rFonts w:ascii="Book Antiqua" w:hAnsi="Book Antiqua"/>
        </w:rPr>
        <w:t>immune check point inhibitors could increase tumor</w:t>
      </w:r>
      <w:r w:rsidR="00054A72" w:rsidRPr="00243D65">
        <w:rPr>
          <w:rFonts w:ascii="Book Antiqua" w:hAnsi="Book Antiqua"/>
        </w:rPr>
        <w:t>-</w:t>
      </w:r>
      <w:r w:rsidRPr="00243D65">
        <w:rPr>
          <w:rFonts w:ascii="Book Antiqua" w:hAnsi="Book Antiqua"/>
        </w:rPr>
        <w:t>infiltrating lymphocytes through RAS/MAPK pathways in breast cancer.</w:t>
      </w:r>
      <w:r w:rsidR="00C049DD" w:rsidRPr="00243D65">
        <w:rPr>
          <w:rFonts w:ascii="Book Antiqua" w:hAnsi="Book Antiqua"/>
        </w:rPr>
        <w:t xml:space="preserve"> </w:t>
      </w:r>
      <w:r w:rsidR="00054A72" w:rsidRPr="00243D65">
        <w:rPr>
          <w:rFonts w:ascii="Book Antiqua" w:hAnsi="Book Antiqua"/>
        </w:rPr>
        <w:t xml:space="preserve">Great </w:t>
      </w:r>
      <w:r w:rsidR="003267A2" w:rsidRPr="00243D65">
        <w:rPr>
          <w:rFonts w:ascii="Book Antiqua" w:hAnsi="Book Antiqua"/>
        </w:rPr>
        <w:t xml:space="preserve">expectations </w:t>
      </w:r>
      <w:r w:rsidR="00054A72" w:rsidRPr="00243D65">
        <w:rPr>
          <w:rFonts w:ascii="Book Antiqua" w:hAnsi="Book Antiqua"/>
        </w:rPr>
        <w:t xml:space="preserve">are held for increased control </w:t>
      </w:r>
      <w:r w:rsidRPr="00243D65">
        <w:rPr>
          <w:rFonts w:ascii="Book Antiqua" w:hAnsi="Book Antiqua"/>
        </w:rPr>
        <w:t xml:space="preserve">of </w:t>
      </w:r>
      <w:r w:rsidR="00054A72" w:rsidRPr="00243D65">
        <w:rPr>
          <w:rFonts w:ascii="Book Antiqua" w:hAnsi="Book Antiqua"/>
        </w:rPr>
        <w:t xml:space="preserve">the </w:t>
      </w:r>
      <w:r w:rsidRPr="00243D65">
        <w:rPr>
          <w:rFonts w:ascii="Book Antiqua" w:hAnsi="Book Antiqua"/>
        </w:rPr>
        <w:t>tumor microenvironment</w:t>
      </w:r>
      <w:r w:rsidR="00054A72" w:rsidRPr="00243D65">
        <w:rPr>
          <w:rFonts w:ascii="Book Antiqua" w:hAnsi="Book Antiqua"/>
        </w:rPr>
        <w:t>,</w:t>
      </w:r>
      <w:r w:rsidRPr="00243D65">
        <w:rPr>
          <w:rFonts w:ascii="Book Antiqua" w:hAnsi="Book Antiqua"/>
        </w:rPr>
        <w:t xml:space="preserve"> especially </w:t>
      </w:r>
      <w:r w:rsidR="00054A72" w:rsidRPr="00243D65">
        <w:rPr>
          <w:rFonts w:ascii="Book Antiqua" w:hAnsi="Book Antiqua"/>
        </w:rPr>
        <w:t xml:space="preserve">with </w:t>
      </w:r>
      <w:r w:rsidRPr="00243D65">
        <w:rPr>
          <w:rFonts w:ascii="Book Antiqua" w:hAnsi="Book Antiqua"/>
        </w:rPr>
        <w:t>tumor</w:t>
      </w:r>
      <w:r w:rsidR="00054A72" w:rsidRPr="00243D65">
        <w:rPr>
          <w:rFonts w:ascii="Book Antiqua" w:hAnsi="Book Antiqua"/>
        </w:rPr>
        <w:t>-</w:t>
      </w:r>
      <w:r w:rsidRPr="00243D65">
        <w:rPr>
          <w:rFonts w:ascii="Book Antiqua" w:hAnsi="Book Antiqua"/>
        </w:rPr>
        <w:t xml:space="preserve">infiltrating lymphocytes </w:t>
      </w:r>
      <w:r w:rsidR="00054A72" w:rsidRPr="00243D65">
        <w:rPr>
          <w:rFonts w:ascii="Book Antiqua" w:hAnsi="Book Antiqua"/>
        </w:rPr>
        <w:t xml:space="preserve">enabling </w:t>
      </w:r>
      <w:r w:rsidR="00134F1E" w:rsidRPr="00243D65">
        <w:rPr>
          <w:rFonts w:ascii="Book Antiqua" w:hAnsi="Book Antiqua"/>
        </w:rPr>
        <w:t>fu</w:t>
      </w:r>
      <w:r w:rsidR="003267A2" w:rsidRPr="00243D65">
        <w:rPr>
          <w:rFonts w:ascii="Book Antiqua" w:hAnsi="Book Antiqua"/>
        </w:rPr>
        <w:t xml:space="preserve">rther </w:t>
      </w:r>
      <w:r w:rsidR="00FC3AD1" w:rsidRPr="00243D65">
        <w:rPr>
          <w:rFonts w:ascii="Book Antiqua" w:hAnsi="Book Antiqua"/>
        </w:rPr>
        <w:t>improve</w:t>
      </w:r>
      <w:r w:rsidR="00054A72" w:rsidRPr="00243D65">
        <w:rPr>
          <w:rFonts w:ascii="Book Antiqua" w:hAnsi="Book Antiqua"/>
        </w:rPr>
        <w:t>ments in</w:t>
      </w:r>
      <w:r w:rsidR="00FC3AD1" w:rsidRPr="00243D65">
        <w:rPr>
          <w:rFonts w:ascii="Book Antiqua" w:hAnsi="Book Antiqua"/>
        </w:rPr>
        <w:t xml:space="preserve"> patient prognosis associated with immune check point inhibitor</w:t>
      </w:r>
      <w:r w:rsidR="00054A72" w:rsidRPr="00243D65">
        <w:rPr>
          <w:rFonts w:ascii="Book Antiqua" w:hAnsi="Book Antiqua"/>
        </w:rPr>
        <w:t>s</w:t>
      </w:r>
      <w:r w:rsidR="00FC3AD1" w:rsidRPr="00243D65">
        <w:rPr>
          <w:rFonts w:ascii="Book Antiqua" w:hAnsi="Book Antiqua"/>
        </w:rPr>
        <w:t>.</w:t>
      </w:r>
    </w:p>
    <w:p w14:paraId="3D2AB19A" w14:textId="77777777" w:rsidR="003267A2" w:rsidRPr="00243D65" w:rsidRDefault="003267A2" w:rsidP="00243D65">
      <w:pPr>
        <w:snapToGrid w:val="0"/>
        <w:spacing w:line="360" w:lineRule="auto"/>
        <w:jc w:val="both"/>
        <w:rPr>
          <w:rFonts w:ascii="Book Antiqua" w:hAnsi="Book Antiqua"/>
        </w:rPr>
      </w:pPr>
    </w:p>
    <w:p w14:paraId="51F40210" w14:textId="77777777" w:rsidR="008F585C" w:rsidRPr="00243D65" w:rsidRDefault="00F51C68" w:rsidP="00243D65">
      <w:pPr>
        <w:snapToGrid w:val="0"/>
        <w:spacing w:line="360" w:lineRule="auto"/>
        <w:jc w:val="both"/>
        <w:rPr>
          <w:rFonts w:ascii="Book Antiqua" w:hAnsi="Book Antiqua"/>
          <w:b/>
          <w:i/>
        </w:rPr>
      </w:pPr>
      <w:r w:rsidRPr="00243D65">
        <w:rPr>
          <w:rFonts w:ascii="Book Antiqua" w:hAnsi="Book Antiqua"/>
          <w:b/>
          <w:i/>
        </w:rPr>
        <w:t>Dendritic cells</w:t>
      </w:r>
    </w:p>
    <w:p w14:paraId="3DE2AFDB" w14:textId="5E54C4E5" w:rsidR="00F51C68" w:rsidRPr="00243D65" w:rsidRDefault="000F449D" w:rsidP="00243D65">
      <w:pPr>
        <w:snapToGrid w:val="0"/>
        <w:spacing w:line="360" w:lineRule="auto"/>
        <w:jc w:val="both"/>
        <w:rPr>
          <w:rFonts w:ascii="Book Antiqua" w:hAnsi="Book Antiqua"/>
          <w:b/>
          <w:i/>
        </w:rPr>
      </w:pPr>
      <w:r w:rsidRPr="00243D65">
        <w:rPr>
          <w:rFonts w:ascii="Book Antiqua" w:hAnsi="Book Antiqua"/>
        </w:rPr>
        <w:t>Dendritic cells are the most potent antigen presenting cells and play a crucial part in the initiation, programing, and regulation of antitumor immunity, directing cytotoxic T lymphocytes and natural killer cells to become potent antitumor effectors capable of eradicating malignant cells</w:t>
      </w:r>
      <w:r w:rsidR="008F585C" w:rsidRPr="00243D65">
        <w:rPr>
          <w:rFonts w:ascii="Book Antiqua" w:hAnsi="Book Antiqua"/>
          <w:shd w:val="clear" w:color="auto" w:fill="FFFFFF"/>
          <w:vertAlign w:val="superscript"/>
        </w:rPr>
        <w:t>[25,26]</w:t>
      </w:r>
      <w:r w:rsidRPr="00243D65">
        <w:rPr>
          <w:rFonts w:ascii="Book Antiqua" w:hAnsi="Book Antiqua"/>
        </w:rPr>
        <w:t xml:space="preserve">. </w:t>
      </w:r>
      <w:r w:rsidR="00F3216C" w:rsidRPr="00243D65">
        <w:rPr>
          <w:rFonts w:ascii="Book Antiqua" w:hAnsi="Book Antiqua"/>
        </w:rPr>
        <w:t>Recently</w:t>
      </w:r>
      <w:r w:rsidRPr="00243D65">
        <w:rPr>
          <w:rFonts w:ascii="Book Antiqua" w:hAnsi="Book Antiqua"/>
        </w:rPr>
        <w:t xml:space="preserve"> it had been reported that </w:t>
      </w:r>
      <w:r w:rsidR="008977A9" w:rsidRPr="00243D65">
        <w:rPr>
          <w:rFonts w:ascii="Book Antiqua" w:hAnsi="Book Antiqua"/>
        </w:rPr>
        <w:t xml:space="preserve">dendritic cells are impaired in number and display maturation defects disable to function as antigen presenting cells in pancreatic cancer due to the inflammation of the </w:t>
      </w:r>
      <w:proofErr w:type="gramStart"/>
      <w:r w:rsidR="008977A9" w:rsidRPr="00243D65">
        <w:rPr>
          <w:rFonts w:ascii="Book Antiqua" w:hAnsi="Book Antiqua"/>
        </w:rPr>
        <w:t>disease</w:t>
      </w:r>
      <w:r w:rsidR="008F585C" w:rsidRPr="00243D65">
        <w:rPr>
          <w:rFonts w:ascii="Book Antiqua" w:hAnsi="Book Antiqua"/>
          <w:shd w:val="clear" w:color="auto" w:fill="FFFFFF"/>
          <w:vertAlign w:val="superscript"/>
        </w:rPr>
        <w:t>[</w:t>
      </w:r>
      <w:proofErr w:type="gramEnd"/>
      <w:r w:rsidR="008F585C" w:rsidRPr="00243D65">
        <w:rPr>
          <w:rFonts w:ascii="Book Antiqua" w:hAnsi="Book Antiqua"/>
          <w:shd w:val="clear" w:color="auto" w:fill="FFFFFF"/>
          <w:vertAlign w:val="superscript"/>
        </w:rPr>
        <w:t>27]</w:t>
      </w:r>
      <w:r w:rsidR="008977A9" w:rsidRPr="00243D65">
        <w:rPr>
          <w:rFonts w:ascii="Book Antiqua" w:hAnsi="Book Antiqua"/>
        </w:rPr>
        <w:t xml:space="preserve">. </w:t>
      </w:r>
      <w:r w:rsidR="00C1645E" w:rsidRPr="00243D65">
        <w:rPr>
          <w:rFonts w:ascii="Book Antiqua" w:hAnsi="Book Antiqua"/>
        </w:rPr>
        <w:t>Meanwhile, chemotherapy can promote</w:t>
      </w:r>
      <w:r w:rsidR="00977CCA" w:rsidRPr="00243D65">
        <w:rPr>
          <w:rFonts w:ascii="Book Antiqua" w:hAnsi="Book Antiqua"/>
        </w:rPr>
        <w:t xml:space="preserve"> immunogenic cell apoptosis </w:t>
      </w:r>
      <w:r w:rsidR="00C1645E" w:rsidRPr="00243D65">
        <w:rPr>
          <w:rFonts w:ascii="Book Antiqua" w:hAnsi="Book Antiqua"/>
        </w:rPr>
        <w:t>enhancing</w:t>
      </w:r>
      <w:r w:rsidR="00977CCA" w:rsidRPr="00243D65">
        <w:rPr>
          <w:rFonts w:ascii="Book Antiqua" w:hAnsi="Book Antiqua"/>
        </w:rPr>
        <w:t xml:space="preserve"> immunogenicity and me</w:t>
      </w:r>
      <w:r w:rsidR="00C1645E" w:rsidRPr="00243D65">
        <w:rPr>
          <w:rFonts w:ascii="Book Antiqua" w:hAnsi="Book Antiqua"/>
        </w:rPr>
        <w:t>diating</w:t>
      </w:r>
      <w:r w:rsidR="00977CCA" w:rsidRPr="00243D65">
        <w:rPr>
          <w:rFonts w:ascii="Book Antiqua" w:hAnsi="Book Antiqua"/>
        </w:rPr>
        <w:t xml:space="preserve"> efficient phagocytosis by dendritic cell</w:t>
      </w:r>
      <w:r w:rsidR="008F585C" w:rsidRPr="00243D65">
        <w:rPr>
          <w:rFonts w:ascii="Book Antiqua" w:hAnsi="Book Antiqua"/>
          <w:shd w:val="clear" w:color="auto" w:fill="FFFFFF"/>
          <w:vertAlign w:val="superscript"/>
        </w:rPr>
        <w:t>[7]</w:t>
      </w:r>
      <w:r w:rsidR="00977CCA" w:rsidRPr="00243D65">
        <w:rPr>
          <w:rFonts w:ascii="Book Antiqua" w:hAnsi="Book Antiqua"/>
        </w:rPr>
        <w:t xml:space="preserve">. </w:t>
      </w:r>
      <w:r w:rsidR="00C1645E" w:rsidRPr="00243D65">
        <w:rPr>
          <w:rFonts w:ascii="Book Antiqua" w:hAnsi="Book Antiqua"/>
        </w:rPr>
        <w:t>Moreover, g</w:t>
      </w:r>
      <w:r w:rsidR="00977CCA" w:rsidRPr="00243D65">
        <w:rPr>
          <w:rFonts w:ascii="Book Antiqua" w:hAnsi="Book Antiqua"/>
        </w:rPr>
        <w:t>emcitabine can enhance the cross presentation of tumor associated antigens by dendritic cells and as well as inducing the proliferation of DC and CTL</w:t>
      </w:r>
      <w:r w:rsidR="008F585C" w:rsidRPr="00243D65">
        <w:rPr>
          <w:rFonts w:ascii="Book Antiqua" w:hAnsi="Book Antiqua"/>
          <w:shd w:val="clear" w:color="auto" w:fill="FFFFFF"/>
          <w:vertAlign w:val="superscript"/>
        </w:rPr>
        <w:t>[26]</w:t>
      </w:r>
      <w:r w:rsidR="00977CCA" w:rsidRPr="00243D65">
        <w:rPr>
          <w:rFonts w:ascii="Book Antiqua" w:hAnsi="Book Antiqua"/>
        </w:rPr>
        <w:t>.</w:t>
      </w:r>
      <w:r w:rsidR="00C1645E" w:rsidRPr="00243D65">
        <w:rPr>
          <w:rFonts w:ascii="Book Antiqua" w:hAnsi="Book Antiqua"/>
        </w:rPr>
        <w:t xml:space="preserve"> Those strategies utilizing chemotherapeutic agents might be useful to overcome negative microenvironment.</w:t>
      </w:r>
    </w:p>
    <w:p w14:paraId="619C9791" w14:textId="77777777" w:rsidR="00276571" w:rsidRPr="00243D65" w:rsidRDefault="00276571" w:rsidP="00243D65">
      <w:pPr>
        <w:snapToGrid w:val="0"/>
        <w:spacing w:line="360" w:lineRule="auto"/>
        <w:jc w:val="both"/>
        <w:rPr>
          <w:rFonts w:ascii="Book Antiqua" w:hAnsi="Book Antiqua"/>
        </w:rPr>
      </w:pPr>
    </w:p>
    <w:p w14:paraId="3C812CB7" w14:textId="77777777" w:rsidR="005508D1" w:rsidRPr="00243D65" w:rsidRDefault="003267A2" w:rsidP="00243D65">
      <w:pPr>
        <w:pStyle w:val="ListParagraph"/>
        <w:snapToGrid w:val="0"/>
        <w:spacing w:line="360" w:lineRule="auto"/>
        <w:ind w:left="0"/>
        <w:contextualSpacing w:val="0"/>
        <w:jc w:val="both"/>
        <w:rPr>
          <w:rFonts w:ascii="Book Antiqua" w:hAnsi="Book Antiqua"/>
          <w:caps/>
        </w:rPr>
      </w:pPr>
      <w:r w:rsidRPr="00243D65">
        <w:rPr>
          <w:rFonts w:ascii="Book Antiqua" w:hAnsi="Book Antiqua"/>
          <w:b/>
          <w:caps/>
        </w:rPr>
        <w:t>Regu</w:t>
      </w:r>
      <w:r w:rsidR="008A4A87" w:rsidRPr="00243D65">
        <w:rPr>
          <w:rFonts w:ascii="Book Antiqua" w:hAnsi="Book Antiqua"/>
          <w:b/>
          <w:caps/>
        </w:rPr>
        <w:t>l</w:t>
      </w:r>
      <w:r w:rsidRPr="00243D65">
        <w:rPr>
          <w:rFonts w:ascii="Book Antiqua" w:hAnsi="Book Antiqua"/>
          <w:b/>
          <w:caps/>
        </w:rPr>
        <w:t>atory T cells</w:t>
      </w:r>
    </w:p>
    <w:p w14:paraId="429D3F3F" w14:textId="56029F1B" w:rsidR="005A0A6C" w:rsidRPr="00243D65" w:rsidRDefault="005F38FC" w:rsidP="00243D65">
      <w:pPr>
        <w:pStyle w:val="ListParagraph"/>
        <w:snapToGrid w:val="0"/>
        <w:spacing w:line="360" w:lineRule="auto"/>
        <w:ind w:left="0"/>
        <w:contextualSpacing w:val="0"/>
        <w:jc w:val="both"/>
        <w:rPr>
          <w:rFonts w:ascii="Book Antiqua" w:hAnsi="Book Antiqua"/>
        </w:rPr>
      </w:pPr>
      <w:proofErr w:type="spellStart"/>
      <w:r w:rsidRPr="00243D65">
        <w:rPr>
          <w:rFonts w:ascii="Book Antiqua" w:hAnsi="Book Antiqua"/>
        </w:rPr>
        <w:lastRenderedPageBreak/>
        <w:t>Treg</w:t>
      </w:r>
      <w:r w:rsidR="003267A2" w:rsidRPr="00243D65">
        <w:rPr>
          <w:rFonts w:ascii="Book Antiqua" w:hAnsi="Book Antiqua"/>
        </w:rPr>
        <w:t>s</w:t>
      </w:r>
      <w:proofErr w:type="spellEnd"/>
      <w:r w:rsidR="003267A2" w:rsidRPr="00243D65">
        <w:rPr>
          <w:rFonts w:ascii="Book Antiqua" w:hAnsi="Book Antiqua"/>
        </w:rPr>
        <w:t xml:space="preserve"> are</w:t>
      </w:r>
      <w:r w:rsidRPr="00243D65">
        <w:rPr>
          <w:rFonts w:ascii="Book Antiqua" w:hAnsi="Book Antiqua"/>
        </w:rPr>
        <w:t xml:space="preserve"> defined as T cells expressing </w:t>
      </w:r>
      <w:r w:rsidR="003267A2" w:rsidRPr="00243D65">
        <w:rPr>
          <w:rFonts w:ascii="Book Antiqua" w:hAnsi="Book Antiqua"/>
        </w:rPr>
        <w:t xml:space="preserve">both CD4 and </w:t>
      </w:r>
      <w:proofErr w:type="spellStart"/>
      <w:r w:rsidR="003267A2" w:rsidRPr="00243D65">
        <w:rPr>
          <w:rFonts w:ascii="Book Antiqua" w:hAnsi="Book Antiqua"/>
        </w:rPr>
        <w:t>f</w:t>
      </w:r>
      <w:r w:rsidR="005206BA" w:rsidRPr="00243D65">
        <w:rPr>
          <w:rFonts w:ascii="Book Antiqua" w:hAnsi="Book Antiqua"/>
        </w:rPr>
        <w:t>o</w:t>
      </w:r>
      <w:r w:rsidR="00490BD8" w:rsidRPr="00243D65">
        <w:rPr>
          <w:rFonts w:ascii="Book Antiqua" w:hAnsi="Book Antiqua"/>
        </w:rPr>
        <w:t>r</w:t>
      </w:r>
      <w:r w:rsidR="005206BA" w:rsidRPr="00243D65">
        <w:rPr>
          <w:rFonts w:ascii="Book Antiqua" w:hAnsi="Book Antiqua"/>
        </w:rPr>
        <w:t>khead</w:t>
      </w:r>
      <w:proofErr w:type="spellEnd"/>
      <w:r w:rsidR="003267A2" w:rsidRPr="00243D65">
        <w:rPr>
          <w:rFonts w:ascii="Book Antiqua" w:hAnsi="Book Antiqua"/>
        </w:rPr>
        <w:t xml:space="preserve"> box P3 (</w:t>
      </w:r>
      <w:r w:rsidRPr="00243D65">
        <w:rPr>
          <w:rFonts w:ascii="Book Antiqua" w:hAnsi="Book Antiqua"/>
        </w:rPr>
        <w:t>FoxP3</w:t>
      </w:r>
      <w:r w:rsidR="003267A2" w:rsidRPr="00243D65">
        <w:rPr>
          <w:rFonts w:ascii="Book Antiqua" w:hAnsi="Book Antiqua"/>
        </w:rPr>
        <w:t xml:space="preserve">), </w:t>
      </w:r>
      <w:r w:rsidR="00490BD8" w:rsidRPr="00243D65">
        <w:rPr>
          <w:rFonts w:ascii="Book Antiqua" w:hAnsi="Book Antiqua"/>
        </w:rPr>
        <w:t xml:space="preserve">and are </w:t>
      </w:r>
      <w:r w:rsidR="003267A2" w:rsidRPr="00243D65">
        <w:rPr>
          <w:rFonts w:ascii="Book Antiqua" w:hAnsi="Book Antiqua"/>
        </w:rPr>
        <w:t xml:space="preserve">usually </w:t>
      </w:r>
      <w:r w:rsidR="005206BA" w:rsidRPr="00243D65">
        <w:rPr>
          <w:rFonts w:ascii="Book Antiqua" w:hAnsi="Book Antiqua"/>
        </w:rPr>
        <w:t xml:space="preserve">associated with poor prognosis </w:t>
      </w:r>
      <w:r w:rsidR="003267A2" w:rsidRPr="00243D65">
        <w:rPr>
          <w:rFonts w:ascii="Book Antiqua" w:hAnsi="Book Antiqua"/>
        </w:rPr>
        <w:t>and immun</w:t>
      </w:r>
      <w:r w:rsidR="00490BD8" w:rsidRPr="00243D65">
        <w:rPr>
          <w:rFonts w:ascii="Book Antiqua" w:hAnsi="Book Antiqua"/>
        </w:rPr>
        <w:t>o</w:t>
      </w:r>
      <w:r w:rsidR="003267A2" w:rsidRPr="00243D65">
        <w:rPr>
          <w:rFonts w:ascii="Book Antiqua" w:hAnsi="Book Antiqua"/>
        </w:rPr>
        <w:t xml:space="preserve">suppression </w:t>
      </w:r>
      <w:r w:rsidR="005206BA" w:rsidRPr="00243D65">
        <w:rPr>
          <w:rFonts w:ascii="Book Antiqua" w:hAnsi="Book Antiqua"/>
        </w:rPr>
        <w:t>in various cancer</w:t>
      </w:r>
      <w:r w:rsidR="00490BD8" w:rsidRPr="00243D65">
        <w:rPr>
          <w:rFonts w:ascii="Book Antiqua" w:hAnsi="Book Antiqua"/>
        </w:rPr>
        <w:t>s</w:t>
      </w:r>
      <w:r w:rsidR="005206BA" w:rsidRPr="00243D65">
        <w:rPr>
          <w:rFonts w:ascii="Book Antiqua" w:hAnsi="Book Antiqua"/>
        </w:rPr>
        <w:t xml:space="preserve">. Transcriptional </w:t>
      </w:r>
      <w:r w:rsidR="00490BD8" w:rsidRPr="00243D65">
        <w:rPr>
          <w:rFonts w:ascii="Book Antiqua" w:hAnsi="Book Antiqua"/>
        </w:rPr>
        <w:t>Fox</w:t>
      </w:r>
      <w:r w:rsidR="007C6159" w:rsidRPr="00243D65">
        <w:rPr>
          <w:rFonts w:ascii="Book Antiqua" w:hAnsi="Book Antiqua"/>
        </w:rPr>
        <w:t>P3</w:t>
      </w:r>
      <w:r w:rsidR="003267A2" w:rsidRPr="00243D65">
        <w:rPr>
          <w:rFonts w:ascii="Book Antiqua" w:hAnsi="Book Antiqua"/>
        </w:rPr>
        <w:t xml:space="preserve"> </w:t>
      </w:r>
      <w:r w:rsidR="007C6159" w:rsidRPr="00243D65">
        <w:rPr>
          <w:rFonts w:ascii="Book Antiqua" w:hAnsi="Book Antiqua"/>
        </w:rPr>
        <w:t xml:space="preserve">is a crucial intracellular marker and also </w:t>
      </w:r>
      <w:r w:rsidR="00490BD8" w:rsidRPr="00243D65">
        <w:rPr>
          <w:rFonts w:ascii="Book Antiqua" w:hAnsi="Book Antiqua"/>
        </w:rPr>
        <w:t xml:space="preserve">a </w:t>
      </w:r>
      <w:r w:rsidR="007C6159" w:rsidRPr="00243D65">
        <w:rPr>
          <w:rFonts w:ascii="Book Antiqua" w:hAnsi="Book Antiqua"/>
        </w:rPr>
        <w:t>key developmental and functional factor for CD4+FoxP3</w:t>
      </w:r>
      <w:r w:rsidR="003267A2" w:rsidRPr="00243D65">
        <w:rPr>
          <w:rFonts w:ascii="Book Antiqua" w:hAnsi="Book Antiqua"/>
        </w:rPr>
        <w:t>+</w:t>
      </w:r>
      <w:r w:rsidR="007C6159" w:rsidRPr="00243D65">
        <w:rPr>
          <w:rFonts w:ascii="Book Antiqua" w:hAnsi="Book Antiqua"/>
        </w:rPr>
        <w:t xml:space="preserve"> </w:t>
      </w:r>
      <w:proofErr w:type="spellStart"/>
      <w:r w:rsidR="007C6159" w:rsidRPr="00243D65">
        <w:rPr>
          <w:rFonts w:ascii="Book Antiqua" w:hAnsi="Book Antiqua"/>
        </w:rPr>
        <w:t>Tregs</w:t>
      </w:r>
      <w:proofErr w:type="spellEnd"/>
      <w:r w:rsidR="008F585C" w:rsidRPr="00243D65">
        <w:rPr>
          <w:rFonts w:ascii="Book Antiqua" w:hAnsi="Book Antiqua"/>
          <w:shd w:val="clear" w:color="auto" w:fill="FFFFFF"/>
          <w:vertAlign w:val="superscript"/>
        </w:rPr>
        <w:t>[28]</w:t>
      </w:r>
      <w:r w:rsidR="007C6159" w:rsidRPr="00243D65">
        <w:rPr>
          <w:rFonts w:ascii="Book Antiqua" w:hAnsi="Book Antiqua"/>
        </w:rPr>
        <w:t xml:space="preserve">. </w:t>
      </w:r>
      <w:r w:rsidR="00C049DD" w:rsidRPr="00243D65">
        <w:rPr>
          <w:rFonts w:ascii="Book Antiqua" w:hAnsi="Book Antiqua"/>
        </w:rPr>
        <w:t xml:space="preserve">In terms </w:t>
      </w:r>
      <w:r w:rsidR="00490BD8" w:rsidRPr="00243D65">
        <w:rPr>
          <w:rFonts w:ascii="Book Antiqua" w:hAnsi="Book Antiqua"/>
        </w:rPr>
        <w:t>o</w:t>
      </w:r>
      <w:r w:rsidR="00C049DD" w:rsidRPr="00243D65">
        <w:rPr>
          <w:rFonts w:ascii="Book Antiqua" w:hAnsi="Book Antiqua"/>
        </w:rPr>
        <w:t xml:space="preserve">f pancreatic cancer, </w:t>
      </w:r>
      <w:r w:rsidR="00490BD8" w:rsidRPr="00243D65">
        <w:rPr>
          <w:rFonts w:ascii="Book Antiqua" w:hAnsi="Book Antiqua"/>
        </w:rPr>
        <w:t>m</w:t>
      </w:r>
      <w:r w:rsidR="00C049DD" w:rsidRPr="00243D65">
        <w:rPr>
          <w:rFonts w:ascii="Book Antiqua" w:hAnsi="Book Antiqua"/>
        </w:rPr>
        <w:t>ultimodal chemotherapy including GEM,</w:t>
      </w:r>
      <w:r w:rsidR="00134F1E" w:rsidRPr="00243D65">
        <w:rPr>
          <w:rFonts w:ascii="Book Antiqua" w:hAnsi="Book Antiqua"/>
        </w:rPr>
        <w:t xml:space="preserve"> </w:t>
      </w:r>
      <w:r w:rsidR="004C13C1" w:rsidRPr="00243D65">
        <w:rPr>
          <w:rFonts w:ascii="Book Antiqua" w:hAnsi="Book Antiqua"/>
        </w:rPr>
        <w:t>cyclophosphamide</w:t>
      </w:r>
      <w:r w:rsidR="00C049DD" w:rsidRPr="00243D65">
        <w:rPr>
          <w:rFonts w:ascii="Book Antiqua" w:hAnsi="Book Antiqua"/>
        </w:rPr>
        <w:t>,</w:t>
      </w:r>
      <w:r w:rsidR="008A4A87" w:rsidRPr="00243D65">
        <w:rPr>
          <w:rFonts w:ascii="Book Antiqua" w:hAnsi="Book Antiqua"/>
        </w:rPr>
        <w:t xml:space="preserve"> </w:t>
      </w:r>
      <w:r w:rsidR="00490BD8" w:rsidRPr="00243D65">
        <w:rPr>
          <w:rFonts w:ascii="Book Antiqua" w:hAnsi="Book Antiqua"/>
        </w:rPr>
        <w:t xml:space="preserve">and </w:t>
      </w:r>
      <w:proofErr w:type="spellStart"/>
      <w:r w:rsidR="00490BD8" w:rsidRPr="00243D65">
        <w:rPr>
          <w:rFonts w:ascii="Book Antiqua" w:hAnsi="Book Antiqua"/>
        </w:rPr>
        <w:t>t</w:t>
      </w:r>
      <w:r w:rsidR="00C049DD" w:rsidRPr="00243D65">
        <w:rPr>
          <w:rFonts w:ascii="Book Antiqua" w:hAnsi="Book Antiqua"/>
        </w:rPr>
        <w:t>axane</w:t>
      </w:r>
      <w:proofErr w:type="spellEnd"/>
      <w:r w:rsidR="00C049DD" w:rsidRPr="00243D65">
        <w:rPr>
          <w:rFonts w:ascii="Book Antiqua" w:hAnsi="Book Antiqua"/>
        </w:rPr>
        <w:t xml:space="preserve"> </w:t>
      </w:r>
      <w:r w:rsidR="00490BD8" w:rsidRPr="00243D65">
        <w:rPr>
          <w:rFonts w:ascii="Book Antiqua" w:hAnsi="Book Antiqua"/>
        </w:rPr>
        <w:t xml:space="preserve">has </w:t>
      </w:r>
      <w:r w:rsidR="00B87AAB" w:rsidRPr="00243D65">
        <w:rPr>
          <w:rFonts w:ascii="Book Antiqua" w:hAnsi="Book Antiqua"/>
        </w:rPr>
        <w:t>been demons</w:t>
      </w:r>
      <w:r w:rsidR="00134F1E" w:rsidRPr="00243D65">
        <w:rPr>
          <w:rFonts w:ascii="Book Antiqua" w:hAnsi="Book Antiqua"/>
        </w:rPr>
        <w:t>t</w:t>
      </w:r>
      <w:r w:rsidR="00B87AAB" w:rsidRPr="00243D65">
        <w:rPr>
          <w:rFonts w:ascii="Book Antiqua" w:hAnsi="Book Antiqua"/>
        </w:rPr>
        <w:t xml:space="preserve">rated to </w:t>
      </w:r>
      <w:r w:rsidR="00C049DD" w:rsidRPr="00243D65">
        <w:rPr>
          <w:rFonts w:ascii="Book Antiqua" w:hAnsi="Book Antiqua"/>
        </w:rPr>
        <w:t xml:space="preserve">decrease </w:t>
      </w:r>
      <w:proofErr w:type="spellStart"/>
      <w:r w:rsidR="00C049DD" w:rsidRPr="00243D65">
        <w:rPr>
          <w:rFonts w:ascii="Book Antiqua" w:hAnsi="Book Antiqua"/>
        </w:rPr>
        <w:t>Treg</w:t>
      </w:r>
      <w:r w:rsidR="00490BD8" w:rsidRPr="00243D65">
        <w:rPr>
          <w:rFonts w:ascii="Book Antiqua" w:hAnsi="Book Antiqua"/>
        </w:rPr>
        <w:t>s</w:t>
      </w:r>
      <w:proofErr w:type="spellEnd"/>
      <w:r w:rsidR="00C049DD" w:rsidRPr="00243D65">
        <w:rPr>
          <w:rFonts w:ascii="Book Antiqua" w:hAnsi="Book Antiqua"/>
        </w:rPr>
        <w:t xml:space="preserve"> </w:t>
      </w:r>
      <w:r w:rsidR="00490BD8" w:rsidRPr="00243D65">
        <w:rPr>
          <w:rFonts w:ascii="Book Antiqua" w:hAnsi="Book Antiqua"/>
        </w:rPr>
        <w:t xml:space="preserve">in </w:t>
      </w:r>
      <w:r w:rsidR="00C049DD" w:rsidRPr="00243D65">
        <w:rPr>
          <w:rFonts w:ascii="Book Antiqua" w:hAnsi="Book Antiqua"/>
        </w:rPr>
        <w:t>the tumor microenvironment</w:t>
      </w:r>
      <w:r w:rsidR="008F585C" w:rsidRPr="00243D65">
        <w:rPr>
          <w:rFonts w:ascii="Book Antiqua" w:hAnsi="Book Antiqua"/>
          <w:shd w:val="clear" w:color="auto" w:fill="FFFFFF"/>
          <w:vertAlign w:val="superscript"/>
        </w:rPr>
        <w:t>[5]</w:t>
      </w:r>
      <w:r w:rsidR="00C049DD" w:rsidRPr="00243D65">
        <w:rPr>
          <w:rFonts w:ascii="Book Antiqua" w:hAnsi="Book Antiqua"/>
        </w:rPr>
        <w:t xml:space="preserve">. </w:t>
      </w:r>
      <w:r w:rsidR="006E6CBB" w:rsidRPr="00243D65">
        <w:rPr>
          <w:rFonts w:ascii="Book Antiqua" w:hAnsi="Book Antiqua"/>
        </w:rPr>
        <w:t xml:space="preserve">Low </w:t>
      </w:r>
      <w:proofErr w:type="spellStart"/>
      <w:r w:rsidR="006E6CBB" w:rsidRPr="00243D65">
        <w:rPr>
          <w:rFonts w:ascii="Book Antiqua" w:hAnsi="Book Antiqua"/>
        </w:rPr>
        <w:t>Treg</w:t>
      </w:r>
      <w:proofErr w:type="spellEnd"/>
      <w:r w:rsidR="006E6CBB" w:rsidRPr="00243D65">
        <w:rPr>
          <w:rFonts w:ascii="Book Antiqua" w:hAnsi="Book Antiqua"/>
        </w:rPr>
        <w:t xml:space="preserve"> percentage in circulation at 1 year after PC resection had been correlated with improved survival</w:t>
      </w:r>
      <w:r w:rsidR="008F585C" w:rsidRPr="00243D65">
        <w:rPr>
          <w:rFonts w:ascii="Book Antiqua" w:hAnsi="Book Antiqua"/>
          <w:shd w:val="clear" w:color="auto" w:fill="FFFFFF"/>
          <w:vertAlign w:val="superscript"/>
        </w:rPr>
        <w:t>[29]</w:t>
      </w:r>
      <w:r w:rsidR="006E6CBB" w:rsidRPr="00243D65">
        <w:rPr>
          <w:rFonts w:ascii="Book Antiqua" w:hAnsi="Book Antiqua"/>
        </w:rPr>
        <w:t xml:space="preserve">. </w:t>
      </w:r>
      <w:r w:rsidR="00323951" w:rsidRPr="00243D65">
        <w:rPr>
          <w:rFonts w:ascii="Book Antiqua" w:hAnsi="Book Antiqua"/>
        </w:rPr>
        <w:t>We ha</w:t>
      </w:r>
      <w:r w:rsidR="00490BD8" w:rsidRPr="00243D65">
        <w:rPr>
          <w:rFonts w:ascii="Book Antiqua" w:hAnsi="Book Antiqua"/>
        </w:rPr>
        <w:t>ve</w:t>
      </w:r>
      <w:r w:rsidR="003267A2" w:rsidRPr="00243D65">
        <w:rPr>
          <w:rFonts w:ascii="Book Antiqua" w:hAnsi="Book Antiqua"/>
        </w:rPr>
        <w:t xml:space="preserve"> </w:t>
      </w:r>
      <w:r w:rsidR="006E6CBB" w:rsidRPr="00243D65">
        <w:rPr>
          <w:rFonts w:ascii="Book Antiqua" w:hAnsi="Book Antiqua"/>
        </w:rPr>
        <w:t xml:space="preserve">also </w:t>
      </w:r>
      <w:r w:rsidR="003267A2" w:rsidRPr="00243D65">
        <w:rPr>
          <w:rFonts w:ascii="Book Antiqua" w:hAnsi="Book Antiqua"/>
        </w:rPr>
        <w:t>previously</w:t>
      </w:r>
      <w:r w:rsidR="00B87AAB" w:rsidRPr="00243D65">
        <w:rPr>
          <w:rFonts w:ascii="Book Antiqua" w:hAnsi="Book Antiqua"/>
        </w:rPr>
        <w:t xml:space="preserve"> </w:t>
      </w:r>
      <w:r w:rsidR="00490BD8" w:rsidRPr="00243D65">
        <w:rPr>
          <w:rFonts w:ascii="Book Antiqua" w:hAnsi="Book Antiqua"/>
        </w:rPr>
        <w:t xml:space="preserve">shown </w:t>
      </w:r>
      <w:r w:rsidR="002A6BB3" w:rsidRPr="00243D65">
        <w:rPr>
          <w:rFonts w:ascii="Book Antiqua" w:hAnsi="Book Antiqua"/>
        </w:rPr>
        <w:t>that neoadjuvant tre</w:t>
      </w:r>
      <w:r w:rsidR="00323951" w:rsidRPr="00243D65">
        <w:rPr>
          <w:rFonts w:ascii="Book Antiqua" w:hAnsi="Book Antiqua"/>
        </w:rPr>
        <w:t xml:space="preserve">atment of </w:t>
      </w:r>
      <w:r w:rsidR="004C13C1" w:rsidRPr="00243D65">
        <w:rPr>
          <w:rFonts w:ascii="Book Antiqua" w:hAnsi="Book Antiqua"/>
        </w:rPr>
        <w:t>pancreatic ductal adenocarcinoma</w:t>
      </w:r>
      <w:r w:rsidR="00323951" w:rsidRPr="00243D65">
        <w:rPr>
          <w:rFonts w:ascii="Book Antiqua" w:hAnsi="Book Antiqua"/>
        </w:rPr>
        <w:t xml:space="preserve"> with chemotherapy </w:t>
      </w:r>
      <w:r w:rsidR="002A6BB3" w:rsidRPr="00243D65">
        <w:rPr>
          <w:rFonts w:ascii="Book Antiqua" w:hAnsi="Book Antiqua"/>
        </w:rPr>
        <w:t xml:space="preserve">and </w:t>
      </w:r>
      <w:proofErr w:type="spellStart"/>
      <w:r w:rsidR="002A6BB3" w:rsidRPr="00243D65">
        <w:rPr>
          <w:rFonts w:ascii="Book Antiqua" w:hAnsi="Book Antiqua"/>
        </w:rPr>
        <w:t>chemoradiotherapy</w:t>
      </w:r>
      <w:proofErr w:type="spellEnd"/>
      <w:r w:rsidR="008F585C" w:rsidRPr="00243D65">
        <w:rPr>
          <w:rFonts w:ascii="Book Antiqua" w:hAnsi="Book Antiqua"/>
        </w:rPr>
        <w:t xml:space="preserve"> </w:t>
      </w:r>
      <w:r w:rsidR="002A6BB3" w:rsidRPr="00243D65">
        <w:rPr>
          <w:rFonts w:ascii="Book Antiqua" w:hAnsi="Book Antiqua"/>
        </w:rPr>
        <w:t xml:space="preserve">can </w:t>
      </w:r>
      <w:r w:rsidR="00323951" w:rsidRPr="00243D65">
        <w:rPr>
          <w:rFonts w:ascii="Book Antiqua" w:hAnsi="Book Antiqua"/>
        </w:rPr>
        <w:t xml:space="preserve">alter </w:t>
      </w:r>
      <w:r w:rsidR="00490BD8" w:rsidRPr="00243D65">
        <w:rPr>
          <w:rFonts w:ascii="Book Antiqua" w:hAnsi="Book Antiqua"/>
        </w:rPr>
        <w:t xml:space="preserve">the </w:t>
      </w:r>
      <w:r w:rsidR="006E6CBB" w:rsidRPr="00243D65">
        <w:rPr>
          <w:rFonts w:ascii="Book Antiqua" w:hAnsi="Book Antiqua"/>
        </w:rPr>
        <w:t xml:space="preserve">local </w:t>
      </w:r>
      <w:proofErr w:type="spellStart"/>
      <w:r w:rsidR="00C049DD" w:rsidRPr="00243D65">
        <w:rPr>
          <w:rFonts w:ascii="Book Antiqua" w:hAnsi="Book Antiqua"/>
        </w:rPr>
        <w:t>Treg</w:t>
      </w:r>
      <w:proofErr w:type="spellEnd"/>
      <w:r w:rsidR="00323951" w:rsidRPr="00243D65">
        <w:rPr>
          <w:rFonts w:ascii="Book Antiqua" w:hAnsi="Book Antiqua"/>
        </w:rPr>
        <w:t xml:space="preserve"> balance in favor of antitumor immunity</w:t>
      </w:r>
      <w:r w:rsidR="00B87AAB" w:rsidRPr="00243D65">
        <w:rPr>
          <w:rFonts w:ascii="Book Antiqua" w:hAnsi="Book Antiqua"/>
        </w:rPr>
        <w:t xml:space="preserve"> in resected human section</w:t>
      </w:r>
      <w:r w:rsidR="00490BD8" w:rsidRPr="00243D65">
        <w:rPr>
          <w:rFonts w:ascii="Book Antiqua" w:hAnsi="Book Antiqua"/>
        </w:rPr>
        <w:t>s</w:t>
      </w:r>
      <w:r w:rsidR="008F585C" w:rsidRPr="00243D65">
        <w:rPr>
          <w:rFonts w:ascii="Book Antiqua" w:hAnsi="Book Antiqua"/>
          <w:shd w:val="clear" w:color="auto" w:fill="FFFFFF"/>
          <w:vertAlign w:val="superscript"/>
        </w:rPr>
        <w:t>[21]</w:t>
      </w:r>
      <w:r w:rsidR="00323951" w:rsidRPr="00243D65">
        <w:rPr>
          <w:rFonts w:ascii="Book Antiqua" w:hAnsi="Book Antiqua"/>
        </w:rPr>
        <w:t xml:space="preserve">. </w:t>
      </w:r>
      <w:r w:rsidR="00675EC7" w:rsidRPr="00243D65">
        <w:rPr>
          <w:rFonts w:ascii="Book Antiqua" w:hAnsi="Book Antiqua"/>
        </w:rPr>
        <w:t>Another paper by Keenan</w:t>
      </w:r>
      <w:r w:rsidR="008F585C" w:rsidRPr="00243D65">
        <w:rPr>
          <w:rFonts w:ascii="Book Antiqua" w:hAnsi="Book Antiqua"/>
        </w:rPr>
        <w:t xml:space="preserve"> </w:t>
      </w:r>
      <w:r w:rsidR="00675EC7" w:rsidRPr="00243D65">
        <w:rPr>
          <w:rFonts w:ascii="Book Antiqua" w:hAnsi="Book Antiqua"/>
          <w:i/>
        </w:rPr>
        <w:t>et al</w:t>
      </w:r>
      <w:r w:rsidR="008F585C" w:rsidRPr="00243D65">
        <w:rPr>
          <w:rFonts w:ascii="Book Antiqua" w:hAnsi="Book Antiqua"/>
          <w:shd w:val="clear" w:color="auto" w:fill="FFFFFF"/>
          <w:vertAlign w:val="superscript"/>
        </w:rPr>
        <w:t>[30]</w:t>
      </w:r>
      <w:r w:rsidR="008F585C" w:rsidRPr="00243D65">
        <w:rPr>
          <w:rFonts w:ascii="Book Antiqua" w:hAnsi="Book Antiqua"/>
        </w:rPr>
        <w:t xml:space="preserve"> </w:t>
      </w:r>
      <w:r w:rsidR="00675EC7" w:rsidRPr="00243D65">
        <w:rPr>
          <w:rFonts w:ascii="Book Antiqua" w:hAnsi="Book Antiqua"/>
        </w:rPr>
        <w:t xml:space="preserve">showed that immunization of mice with Listeria </w:t>
      </w:r>
      <w:proofErr w:type="spellStart"/>
      <w:r w:rsidR="00675EC7" w:rsidRPr="00243D65">
        <w:rPr>
          <w:rFonts w:ascii="Book Antiqua" w:hAnsi="Book Antiqua"/>
        </w:rPr>
        <w:t>Monocytegenes</w:t>
      </w:r>
      <w:proofErr w:type="spellEnd"/>
      <w:r w:rsidR="00675EC7" w:rsidRPr="00243D65">
        <w:rPr>
          <w:rFonts w:ascii="Book Antiqua" w:hAnsi="Book Antiqua"/>
        </w:rPr>
        <w:t xml:space="preserve"> engineered to express k-</w:t>
      </w:r>
      <w:proofErr w:type="spellStart"/>
      <w:r w:rsidR="00675EC7" w:rsidRPr="00243D65">
        <w:rPr>
          <w:rFonts w:ascii="Book Antiqua" w:hAnsi="Book Antiqua"/>
        </w:rPr>
        <w:t>ras</w:t>
      </w:r>
      <w:proofErr w:type="spellEnd"/>
      <w:r w:rsidR="00675EC7" w:rsidRPr="00243D65">
        <w:rPr>
          <w:rFonts w:ascii="Book Antiqua" w:hAnsi="Book Antiqua"/>
        </w:rPr>
        <w:t xml:space="preserve"> along with depletion of </w:t>
      </w:r>
      <w:proofErr w:type="spellStart"/>
      <w:r w:rsidR="00675EC7" w:rsidRPr="00243D65">
        <w:rPr>
          <w:rFonts w:ascii="Book Antiqua" w:hAnsi="Book Antiqua"/>
        </w:rPr>
        <w:t>Treg</w:t>
      </w:r>
      <w:proofErr w:type="spellEnd"/>
      <w:r w:rsidR="00675EC7" w:rsidRPr="00243D65">
        <w:rPr>
          <w:rFonts w:ascii="Book Antiqua" w:hAnsi="Book Antiqua"/>
        </w:rPr>
        <w:t xml:space="preserve"> cells reduced progression of early stages </w:t>
      </w:r>
      <w:proofErr w:type="spellStart"/>
      <w:r w:rsidR="00675EC7" w:rsidRPr="00243D65">
        <w:rPr>
          <w:rFonts w:ascii="Book Antiqua" w:hAnsi="Book Antiqua"/>
        </w:rPr>
        <w:t>PanINs</w:t>
      </w:r>
      <w:proofErr w:type="spellEnd"/>
      <w:r w:rsidR="00675EC7" w:rsidRPr="00243D65">
        <w:rPr>
          <w:rFonts w:ascii="Book Antiqua" w:hAnsi="Book Antiqua"/>
        </w:rPr>
        <w:t xml:space="preserve">. Also, </w:t>
      </w:r>
      <w:r w:rsidR="00323951" w:rsidRPr="00243D65">
        <w:rPr>
          <w:rFonts w:ascii="Book Antiqua" w:hAnsi="Book Antiqua"/>
        </w:rPr>
        <w:t xml:space="preserve">Shibuya </w:t>
      </w:r>
      <w:r w:rsidR="00323951" w:rsidRPr="00243D65">
        <w:rPr>
          <w:rFonts w:ascii="Book Antiqua" w:hAnsi="Book Antiqua"/>
          <w:i/>
        </w:rPr>
        <w:t>et al</w:t>
      </w:r>
      <w:r w:rsidR="008F585C" w:rsidRPr="00243D65">
        <w:rPr>
          <w:rFonts w:ascii="Book Antiqua" w:hAnsi="Book Antiqua"/>
          <w:shd w:val="clear" w:color="auto" w:fill="FFFFFF"/>
          <w:vertAlign w:val="superscript"/>
        </w:rPr>
        <w:t xml:space="preserve">[31] </w:t>
      </w:r>
      <w:r w:rsidR="00840BFF" w:rsidRPr="00243D65">
        <w:rPr>
          <w:rFonts w:ascii="Book Antiqua" w:hAnsi="Book Antiqua"/>
          <w:dstrike/>
        </w:rPr>
        <w:t>also</w:t>
      </w:r>
      <w:r w:rsidR="00840BFF" w:rsidRPr="00243D65">
        <w:rPr>
          <w:rFonts w:ascii="Book Antiqua" w:hAnsi="Book Antiqua"/>
        </w:rPr>
        <w:t xml:space="preserve"> </w:t>
      </w:r>
      <w:r w:rsidR="00323951" w:rsidRPr="00243D65">
        <w:rPr>
          <w:rFonts w:ascii="Book Antiqua" w:hAnsi="Book Antiqua"/>
        </w:rPr>
        <w:t xml:space="preserve">recently reported that </w:t>
      </w:r>
      <w:r w:rsidR="00840BFF" w:rsidRPr="00243D65">
        <w:rPr>
          <w:rFonts w:ascii="Book Antiqua" w:hAnsi="Book Antiqua"/>
        </w:rPr>
        <w:t xml:space="preserve">CD8 effector T cells </w:t>
      </w:r>
      <w:r w:rsidR="00490BD8" w:rsidRPr="00243D65">
        <w:rPr>
          <w:rFonts w:ascii="Book Antiqua" w:hAnsi="Book Antiqua"/>
        </w:rPr>
        <w:t xml:space="preserve">show marked </w:t>
      </w:r>
      <w:r w:rsidR="00840BFF" w:rsidRPr="00243D65">
        <w:rPr>
          <w:rFonts w:ascii="Book Antiqua" w:hAnsi="Book Antiqua"/>
        </w:rPr>
        <w:t>accumulat</w:t>
      </w:r>
      <w:r w:rsidR="00490BD8" w:rsidRPr="00243D65">
        <w:rPr>
          <w:rFonts w:ascii="Book Antiqua" w:hAnsi="Book Antiqua"/>
        </w:rPr>
        <w:t>ion</w:t>
      </w:r>
      <w:r w:rsidR="00840BFF" w:rsidRPr="00243D65">
        <w:rPr>
          <w:rFonts w:ascii="Book Antiqua" w:hAnsi="Book Antiqua"/>
        </w:rPr>
        <w:t xml:space="preserve"> in the tumor microenvironment</w:t>
      </w:r>
      <w:r w:rsidR="00490BD8" w:rsidRPr="00243D65">
        <w:rPr>
          <w:rFonts w:ascii="Book Antiqua" w:hAnsi="Book Antiqua"/>
        </w:rPr>
        <w:t>, but</w:t>
      </w:r>
      <w:r w:rsidR="00840BFF" w:rsidRPr="00243D65">
        <w:rPr>
          <w:rFonts w:ascii="Book Antiqua" w:hAnsi="Book Antiqua"/>
        </w:rPr>
        <w:t xml:space="preserve"> </w:t>
      </w:r>
      <w:r w:rsidR="00490BD8" w:rsidRPr="00243D65">
        <w:rPr>
          <w:rFonts w:ascii="Book Antiqua" w:hAnsi="Book Antiqua"/>
        </w:rPr>
        <w:t xml:space="preserve">are </w:t>
      </w:r>
      <w:r w:rsidR="00840BFF" w:rsidRPr="00243D65">
        <w:rPr>
          <w:rFonts w:ascii="Book Antiqua" w:hAnsi="Book Antiqua"/>
        </w:rPr>
        <w:t xml:space="preserve">suppressed by </w:t>
      </w:r>
      <w:proofErr w:type="spellStart"/>
      <w:r w:rsidR="00840BFF" w:rsidRPr="00243D65">
        <w:rPr>
          <w:rFonts w:ascii="Book Antiqua" w:hAnsi="Book Antiqua"/>
        </w:rPr>
        <w:t>Tregs</w:t>
      </w:r>
      <w:proofErr w:type="spellEnd"/>
      <w:r w:rsidR="00840BFF" w:rsidRPr="00243D65">
        <w:rPr>
          <w:rFonts w:ascii="Book Antiqua" w:hAnsi="Book Antiqua"/>
        </w:rPr>
        <w:t xml:space="preserve"> and PD-L1</w:t>
      </w:r>
      <w:r w:rsidR="00B87AAB" w:rsidRPr="00243D65">
        <w:rPr>
          <w:rFonts w:ascii="Book Antiqua" w:hAnsi="Book Antiqua"/>
        </w:rPr>
        <w:t xml:space="preserve"> expressed on</w:t>
      </w:r>
      <w:r w:rsidR="00840BFF" w:rsidRPr="00243D65">
        <w:rPr>
          <w:rFonts w:ascii="Book Antiqua" w:hAnsi="Book Antiqua"/>
        </w:rPr>
        <w:t xml:space="preserve"> T cells</w:t>
      </w:r>
      <w:r w:rsidR="00490BD8" w:rsidRPr="00243D65">
        <w:rPr>
          <w:rFonts w:ascii="Book Antiqua" w:hAnsi="Book Antiqua"/>
        </w:rPr>
        <w:t>.</w:t>
      </w:r>
      <w:r w:rsidR="00FB4438" w:rsidRPr="00243D65">
        <w:rPr>
          <w:rFonts w:ascii="Book Antiqua" w:hAnsi="Book Antiqua"/>
        </w:rPr>
        <w:t xml:space="preserve"> </w:t>
      </w:r>
      <w:r w:rsidR="00490BD8" w:rsidRPr="00243D65">
        <w:rPr>
          <w:rFonts w:ascii="Book Antiqua" w:hAnsi="Book Antiqua"/>
        </w:rPr>
        <w:t>These findings</w:t>
      </w:r>
      <w:r w:rsidR="00B87AAB" w:rsidRPr="00243D65">
        <w:rPr>
          <w:rFonts w:ascii="Book Antiqua" w:hAnsi="Book Antiqua"/>
        </w:rPr>
        <w:t xml:space="preserve"> </w:t>
      </w:r>
      <w:r w:rsidR="00490BD8" w:rsidRPr="00243D65">
        <w:rPr>
          <w:rFonts w:ascii="Book Antiqua" w:hAnsi="Book Antiqua"/>
        </w:rPr>
        <w:t xml:space="preserve">have </w:t>
      </w:r>
      <w:r w:rsidR="00B87AAB" w:rsidRPr="00243D65">
        <w:rPr>
          <w:rFonts w:ascii="Book Antiqua" w:hAnsi="Book Antiqua"/>
        </w:rPr>
        <w:t>therefore led</w:t>
      </w:r>
      <w:r w:rsidR="00490BD8" w:rsidRPr="00243D65">
        <w:rPr>
          <w:rFonts w:ascii="Book Antiqua" w:hAnsi="Book Antiqua"/>
        </w:rPr>
        <w:t xml:space="preserve"> to</w:t>
      </w:r>
      <w:r w:rsidR="00B87AAB" w:rsidRPr="00243D65">
        <w:rPr>
          <w:rFonts w:ascii="Book Antiqua" w:hAnsi="Book Antiqua"/>
        </w:rPr>
        <w:t xml:space="preserve"> expectation</w:t>
      </w:r>
      <w:r w:rsidR="00490BD8" w:rsidRPr="00243D65">
        <w:rPr>
          <w:rFonts w:ascii="Book Antiqua" w:hAnsi="Book Antiqua"/>
        </w:rPr>
        <w:t>s</w:t>
      </w:r>
      <w:r w:rsidR="00B87AAB" w:rsidRPr="00243D65">
        <w:rPr>
          <w:rFonts w:ascii="Book Antiqua" w:hAnsi="Book Antiqua"/>
        </w:rPr>
        <w:t xml:space="preserve"> for novel </w:t>
      </w:r>
      <w:r w:rsidR="00490BD8" w:rsidRPr="00243D65">
        <w:rPr>
          <w:rFonts w:ascii="Book Antiqua" w:hAnsi="Book Antiqua"/>
        </w:rPr>
        <w:t xml:space="preserve">strategies </w:t>
      </w:r>
      <w:r w:rsidR="006E6CBB" w:rsidRPr="00243D65">
        <w:rPr>
          <w:rFonts w:ascii="Book Antiqua" w:hAnsi="Book Antiqua"/>
        </w:rPr>
        <w:t xml:space="preserve">of </w:t>
      </w:r>
      <w:r w:rsidR="00B87AAB" w:rsidRPr="00243D65">
        <w:rPr>
          <w:rFonts w:ascii="Book Antiqua" w:hAnsi="Book Antiqua"/>
        </w:rPr>
        <w:t xml:space="preserve">multimodal chemotherapy </w:t>
      </w:r>
      <w:r w:rsidR="006E6CBB" w:rsidRPr="00243D65">
        <w:rPr>
          <w:rFonts w:ascii="Book Antiqua" w:hAnsi="Book Antiqua"/>
        </w:rPr>
        <w:t xml:space="preserve">in combination with immune checkpoint inhibitors </w:t>
      </w:r>
      <w:r w:rsidR="00B87AAB" w:rsidRPr="00243D65">
        <w:rPr>
          <w:rFonts w:ascii="Book Antiqua" w:hAnsi="Book Antiqua"/>
        </w:rPr>
        <w:t xml:space="preserve">reducing </w:t>
      </w:r>
      <w:proofErr w:type="spellStart"/>
      <w:r w:rsidR="00B87AAB" w:rsidRPr="00243D65">
        <w:rPr>
          <w:rFonts w:ascii="Book Antiqua" w:hAnsi="Book Antiqua"/>
        </w:rPr>
        <w:t>Tregs</w:t>
      </w:r>
      <w:proofErr w:type="spellEnd"/>
      <w:r w:rsidR="006E6CBB" w:rsidRPr="00243D65">
        <w:rPr>
          <w:rFonts w:ascii="Book Antiqua" w:hAnsi="Book Antiqua"/>
        </w:rPr>
        <w:t>.</w:t>
      </w:r>
    </w:p>
    <w:p w14:paraId="25903AC4" w14:textId="77777777" w:rsidR="002A6BB3" w:rsidRPr="00243D65" w:rsidRDefault="002A6BB3" w:rsidP="00243D65">
      <w:pPr>
        <w:snapToGrid w:val="0"/>
        <w:spacing w:line="360" w:lineRule="auto"/>
        <w:jc w:val="both"/>
        <w:rPr>
          <w:rFonts w:ascii="Book Antiqua" w:hAnsi="Book Antiqua"/>
        </w:rPr>
      </w:pPr>
    </w:p>
    <w:p w14:paraId="292B33BE" w14:textId="62C60FC6" w:rsidR="008339E4" w:rsidRPr="00243D65" w:rsidRDefault="008339E4" w:rsidP="00243D65">
      <w:pPr>
        <w:snapToGrid w:val="0"/>
        <w:spacing w:line="360" w:lineRule="auto"/>
        <w:ind w:leftChars="-1" w:left="-2"/>
        <w:jc w:val="both"/>
        <w:rPr>
          <w:rFonts w:ascii="Book Antiqua" w:hAnsi="Book Antiqua"/>
          <w:b/>
          <w:caps/>
        </w:rPr>
      </w:pPr>
      <w:r w:rsidRPr="00243D65">
        <w:rPr>
          <w:rFonts w:ascii="Book Antiqua" w:hAnsi="Book Antiqua"/>
          <w:b/>
          <w:caps/>
        </w:rPr>
        <w:t>Tumor</w:t>
      </w:r>
      <w:r w:rsidR="002525CA" w:rsidRPr="00243D65">
        <w:rPr>
          <w:rFonts w:ascii="Book Antiqua" w:hAnsi="Book Antiqua"/>
          <w:b/>
          <w:caps/>
        </w:rPr>
        <w:t>-</w:t>
      </w:r>
      <w:r w:rsidRPr="00243D65">
        <w:rPr>
          <w:rFonts w:ascii="Book Antiqua" w:hAnsi="Book Antiqua"/>
          <w:b/>
          <w:caps/>
        </w:rPr>
        <w:t>associated macrophages</w:t>
      </w:r>
    </w:p>
    <w:p w14:paraId="796CBEE3" w14:textId="77B962F1" w:rsidR="0088332D" w:rsidRPr="00243D65" w:rsidRDefault="008F585C" w:rsidP="00243D65">
      <w:pPr>
        <w:pStyle w:val="ListParagraph"/>
        <w:snapToGrid w:val="0"/>
        <w:spacing w:line="360" w:lineRule="auto"/>
        <w:ind w:left="0"/>
        <w:contextualSpacing w:val="0"/>
        <w:jc w:val="both"/>
        <w:rPr>
          <w:rFonts w:ascii="Book Antiqua" w:hAnsi="Book Antiqua"/>
        </w:rPr>
      </w:pPr>
      <w:r w:rsidRPr="00243D65">
        <w:rPr>
          <w:rFonts w:ascii="Book Antiqua" w:hAnsi="Book Antiqua"/>
        </w:rPr>
        <w:t xml:space="preserve">Tumor-associated macrophages (TAMs) </w:t>
      </w:r>
      <w:r w:rsidR="008339E4" w:rsidRPr="00243D65">
        <w:rPr>
          <w:rFonts w:ascii="Book Antiqua" w:hAnsi="Book Antiqua"/>
        </w:rPr>
        <w:t>are derived from CCR2+ monocytes in the</w:t>
      </w:r>
      <w:r w:rsidR="00116A05" w:rsidRPr="00243D65">
        <w:rPr>
          <w:rFonts w:ascii="Book Antiqua" w:hAnsi="Book Antiqua"/>
        </w:rPr>
        <w:t xml:space="preserve"> spleen and p</w:t>
      </w:r>
      <w:r w:rsidR="00B87AAB" w:rsidRPr="00243D65">
        <w:rPr>
          <w:rFonts w:ascii="Book Antiqua" w:hAnsi="Book Antiqua"/>
        </w:rPr>
        <w:t>eripheral blood</w:t>
      </w:r>
      <w:r w:rsidR="00325DE2" w:rsidRPr="00243D65">
        <w:rPr>
          <w:rFonts w:ascii="Book Antiqua" w:hAnsi="Book Antiqua"/>
        </w:rPr>
        <w:t xml:space="preserve">, infiltrating </w:t>
      </w:r>
      <w:r w:rsidR="008339E4" w:rsidRPr="00243D65">
        <w:rPr>
          <w:rFonts w:ascii="Book Antiqua" w:hAnsi="Book Antiqua"/>
        </w:rPr>
        <w:t xml:space="preserve">into the tumor and </w:t>
      </w:r>
      <w:r w:rsidR="00490BD8" w:rsidRPr="00243D65">
        <w:rPr>
          <w:rFonts w:ascii="Book Antiqua" w:hAnsi="Book Antiqua"/>
        </w:rPr>
        <w:t xml:space="preserve">developing </w:t>
      </w:r>
      <w:r w:rsidR="00116A05" w:rsidRPr="00243D65">
        <w:rPr>
          <w:rFonts w:ascii="Book Antiqua" w:hAnsi="Book Antiqua"/>
        </w:rPr>
        <w:t xml:space="preserve">into </w:t>
      </w:r>
      <w:r w:rsidR="008339E4" w:rsidRPr="00243D65">
        <w:rPr>
          <w:rFonts w:ascii="Book Antiqua" w:hAnsi="Book Antiqua"/>
        </w:rPr>
        <w:t xml:space="preserve">macrophages </w:t>
      </w:r>
      <w:r w:rsidR="00490BD8" w:rsidRPr="00243D65">
        <w:rPr>
          <w:rFonts w:ascii="Book Antiqua" w:hAnsi="Book Antiqua"/>
        </w:rPr>
        <w:t xml:space="preserve">on stimulation </w:t>
      </w:r>
      <w:r w:rsidR="0099084B" w:rsidRPr="00243D65">
        <w:rPr>
          <w:rFonts w:ascii="Book Antiqua" w:hAnsi="Book Antiqua"/>
        </w:rPr>
        <w:t>by the</w:t>
      </w:r>
      <w:r w:rsidR="002525CA" w:rsidRPr="00243D65">
        <w:rPr>
          <w:rFonts w:ascii="Book Antiqua" w:hAnsi="Book Antiqua"/>
        </w:rPr>
        <w:t xml:space="preserve"> releasing </w:t>
      </w:r>
      <w:r w:rsidR="008339E4" w:rsidRPr="00243D65">
        <w:rPr>
          <w:rFonts w:ascii="Book Antiqua" w:hAnsi="Book Antiqua"/>
        </w:rPr>
        <w:t xml:space="preserve">hormone CCL2 and </w:t>
      </w:r>
      <w:r w:rsidR="00D12E00" w:rsidRPr="00243D65">
        <w:rPr>
          <w:rFonts w:ascii="Book Antiqua" w:hAnsi="Book Antiqua"/>
        </w:rPr>
        <w:t>colony-stimulating factor 1 (</w:t>
      </w:r>
      <w:r w:rsidR="008339E4" w:rsidRPr="00243D65">
        <w:rPr>
          <w:rFonts w:ascii="Book Antiqua" w:hAnsi="Book Antiqua"/>
        </w:rPr>
        <w:t>CSF-1</w:t>
      </w:r>
      <w:r w:rsidR="00D12E00" w:rsidRPr="00243D65">
        <w:rPr>
          <w:rFonts w:ascii="Book Antiqua" w:hAnsi="Book Antiqua"/>
        </w:rPr>
        <w:t>)</w:t>
      </w:r>
      <w:r w:rsidRPr="00243D65">
        <w:rPr>
          <w:rFonts w:ascii="Book Antiqua" w:hAnsi="Book Antiqua"/>
          <w:shd w:val="clear" w:color="auto" w:fill="FFFFFF"/>
          <w:vertAlign w:val="superscript"/>
        </w:rPr>
        <w:t>[32,33]</w:t>
      </w:r>
      <w:r w:rsidR="008339E4" w:rsidRPr="00243D65">
        <w:rPr>
          <w:rFonts w:ascii="Book Antiqua" w:hAnsi="Book Antiqua"/>
        </w:rPr>
        <w:t xml:space="preserve">. </w:t>
      </w:r>
      <w:r w:rsidR="0099084B" w:rsidRPr="00243D65">
        <w:rPr>
          <w:rFonts w:ascii="Book Antiqua" w:hAnsi="Book Antiqua"/>
        </w:rPr>
        <w:t>T</w:t>
      </w:r>
      <w:r w:rsidR="00D12E00" w:rsidRPr="00243D65">
        <w:rPr>
          <w:rFonts w:ascii="Book Antiqua" w:hAnsi="Book Antiqua"/>
        </w:rPr>
        <w:t xml:space="preserve">AMs </w:t>
      </w:r>
      <w:r w:rsidR="003C3981" w:rsidRPr="00243D65">
        <w:rPr>
          <w:rFonts w:ascii="Book Antiqua" w:hAnsi="Book Antiqua"/>
        </w:rPr>
        <w:t xml:space="preserve">have recently been reported to </w:t>
      </w:r>
      <w:r w:rsidR="00D12E00" w:rsidRPr="00243D65">
        <w:rPr>
          <w:rFonts w:ascii="Book Antiqua" w:hAnsi="Book Antiqua"/>
        </w:rPr>
        <w:t xml:space="preserve">limit </w:t>
      </w:r>
      <w:r w:rsidR="003C3981" w:rsidRPr="00243D65">
        <w:rPr>
          <w:rFonts w:ascii="Book Antiqua" w:hAnsi="Book Antiqua"/>
        </w:rPr>
        <w:t xml:space="preserve">the effects of </w:t>
      </w:r>
      <w:r w:rsidR="0099084B" w:rsidRPr="00243D65">
        <w:rPr>
          <w:rFonts w:ascii="Book Antiqua" w:hAnsi="Book Antiqua"/>
        </w:rPr>
        <w:t>chemotherapy and promote tumor chemoresist</w:t>
      </w:r>
      <w:r w:rsidR="003C3981" w:rsidRPr="00243D65">
        <w:rPr>
          <w:rFonts w:ascii="Book Antiqua" w:hAnsi="Book Antiqua"/>
        </w:rPr>
        <w:t>a</w:t>
      </w:r>
      <w:r w:rsidR="0099084B" w:rsidRPr="00243D65">
        <w:rPr>
          <w:rFonts w:ascii="Book Antiqua" w:hAnsi="Book Antiqua"/>
        </w:rPr>
        <w:t>nce</w:t>
      </w:r>
      <w:r w:rsidRPr="00243D65">
        <w:rPr>
          <w:rFonts w:ascii="Book Antiqua" w:hAnsi="Book Antiqua"/>
          <w:shd w:val="clear" w:color="auto" w:fill="FFFFFF"/>
          <w:vertAlign w:val="superscript"/>
        </w:rPr>
        <w:t>[34]</w:t>
      </w:r>
      <w:r w:rsidR="0099084B" w:rsidRPr="00243D65">
        <w:rPr>
          <w:rFonts w:ascii="Book Antiqua" w:hAnsi="Book Antiqua"/>
        </w:rPr>
        <w:t xml:space="preserve">. </w:t>
      </w:r>
      <w:proofErr w:type="spellStart"/>
      <w:r w:rsidR="005F65DB" w:rsidRPr="00243D65">
        <w:rPr>
          <w:rFonts w:ascii="Book Antiqua" w:hAnsi="Book Antiqua"/>
        </w:rPr>
        <w:t>Michem</w:t>
      </w:r>
      <w:proofErr w:type="spellEnd"/>
      <w:r w:rsidR="005F65DB" w:rsidRPr="00243D65">
        <w:rPr>
          <w:rFonts w:ascii="Book Antiqua" w:hAnsi="Book Antiqua"/>
        </w:rPr>
        <w:t xml:space="preserve"> et al</w:t>
      </w:r>
      <w:r w:rsidR="00F93E37" w:rsidRPr="00243D65">
        <w:rPr>
          <w:rFonts w:ascii="Book Antiqua" w:hAnsi="Book Antiqua"/>
        </w:rPr>
        <w:t>.</w:t>
      </w:r>
      <w:r w:rsidR="0099084B" w:rsidRPr="00243D65">
        <w:rPr>
          <w:rFonts w:ascii="Book Antiqua" w:hAnsi="Book Antiqua"/>
        </w:rPr>
        <w:t xml:space="preserve"> reported that</w:t>
      </w:r>
      <w:r w:rsidR="00D12E00" w:rsidRPr="00243D65">
        <w:rPr>
          <w:rFonts w:ascii="Book Antiqua" w:hAnsi="Book Antiqua"/>
        </w:rPr>
        <w:t xml:space="preserve"> </w:t>
      </w:r>
      <w:r w:rsidR="00323951" w:rsidRPr="00243D65">
        <w:rPr>
          <w:rFonts w:ascii="Book Antiqua" w:hAnsi="Book Antiqua"/>
        </w:rPr>
        <w:t>targeting TAM</w:t>
      </w:r>
      <w:r w:rsidR="005F65DB" w:rsidRPr="00243D65">
        <w:rPr>
          <w:rFonts w:ascii="Book Antiqua" w:hAnsi="Book Antiqua"/>
        </w:rPr>
        <w:t xml:space="preserve">s by inhibiting CSF1R or </w:t>
      </w:r>
      <w:r w:rsidR="00C06936" w:rsidRPr="00243D65">
        <w:rPr>
          <w:rFonts w:ascii="Book Antiqua" w:hAnsi="Book Antiqua"/>
        </w:rPr>
        <w:t xml:space="preserve">C-C </w:t>
      </w:r>
      <w:r w:rsidR="005F65DB" w:rsidRPr="00243D65">
        <w:rPr>
          <w:rFonts w:ascii="Book Antiqua" w:hAnsi="Book Antiqua"/>
        </w:rPr>
        <w:t>chemokine rec</w:t>
      </w:r>
      <w:r w:rsidR="0099084B" w:rsidRPr="00243D65">
        <w:rPr>
          <w:rFonts w:ascii="Book Antiqua" w:hAnsi="Book Antiqua"/>
        </w:rPr>
        <w:t>eptor 2</w:t>
      </w:r>
      <w:r w:rsidR="00C06936" w:rsidRPr="00243D65">
        <w:rPr>
          <w:rFonts w:ascii="Book Antiqua" w:hAnsi="Book Antiqua"/>
        </w:rPr>
        <w:t xml:space="preserve"> </w:t>
      </w:r>
      <w:r w:rsidR="0099084B" w:rsidRPr="00243D65">
        <w:rPr>
          <w:rFonts w:ascii="Book Antiqua" w:hAnsi="Book Antiqua"/>
        </w:rPr>
        <w:t>(CCR2) could decrease the</w:t>
      </w:r>
      <w:r w:rsidR="00D12E00" w:rsidRPr="00243D65">
        <w:rPr>
          <w:rFonts w:ascii="Book Antiqua" w:hAnsi="Book Antiqua"/>
        </w:rPr>
        <w:t xml:space="preserve"> </w:t>
      </w:r>
      <w:r w:rsidR="005F65DB" w:rsidRPr="00243D65">
        <w:rPr>
          <w:rFonts w:ascii="Book Antiqua" w:hAnsi="Book Antiqua"/>
        </w:rPr>
        <w:t>number of pancreatic tumor</w:t>
      </w:r>
      <w:r w:rsidR="00F93E37" w:rsidRPr="00243D65">
        <w:rPr>
          <w:rFonts w:ascii="Book Antiqua" w:hAnsi="Book Antiqua"/>
        </w:rPr>
        <w:t>-</w:t>
      </w:r>
      <w:r w:rsidR="005F65DB" w:rsidRPr="00243D65">
        <w:rPr>
          <w:rFonts w:ascii="Book Antiqua" w:hAnsi="Book Antiqua"/>
        </w:rPr>
        <w:t xml:space="preserve">initiating cells and improve chemotherapeutic efficacy </w:t>
      </w:r>
      <w:r w:rsidR="005F65DB" w:rsidRPr="00243D65">
        <w:rPr>
          <w:rFonts w:ascii="Book Antiqua" w:hAnsi="Book Antiqua"/>
          <w:i/>
        </w:rPr>
        <w:t>in vivo</w:t>
      </w:r>
      <w:r w:rsidR="005F65DB" w:rsidRPr="00243D65">
        <w:rPr>
          <w:rFonts w:ascii="Book Antiqua" w:hAnsi="Book Antiqua"/>
        </w:rPr>
        <w:t>.</w:t>
      </w:r>
      <w:r w:rsidR="006A0E98" w:rsidRPr="00243D65">
        <w:rPr>
          <w:rFonts w:ascii="Book Antiqua" w:hAnsi="Book Antiqua"/>
        </w:rPr>
        <w:t xml:space="preserve"> </w:t>
      </w:r>
      <w:r w:rsidR="00F93E37" w:rsidRPr="00243D65">
        <w:rPr>
          <w:rFonts w:ascii="Book Antiqua" w:hAnsi="Book Antiqua"/>
        </w:rPr>
        <w:t xml:space="preserve">The </w:t>
      </w:r>
      <w:proofErr w:type="spellStart"/>
      <w:r w:rsidR="006A0E98" w:rsidRPr="00243D65">
        <w:rPr>
          <w:rFonts w:ascii="Book Antiqua" w:hAnsi="Book Antiqua"/>
        </w:rPr>
        <w:t>Denargo</w:t>
      </w:r>
      <w:proofErr w:type="spellEnd"/>
      <w:r w:rsidR="006A0E98" w:rsidRPr="00243D65">
        <w:rPr>
          <w:rFonts w:ascii="Book Antiqua" w:hAnsi="Book Antiqua"/>
        </w:rPr>
        <w:t xml:space="preserve"> group reported that the combination of cytotoxic chemotherapy </w:t>
      </w:r>
      <w:r w:rsidR="00915D09" w:rsidRPr="00243D65">
        <w:rPr>
          <w:rFonts w:ascii="Book Antiqua" w:hAnsi="Book Antiqua"/>
        </w:rPr>
        <w:t>and</w:t>
      </w:r>
      <w:r w:rsidR="006A0E98" w:rsidRPr="00243D65">
        <w:rPr>
          <w:rFonts w:ascii="Book Antiqua" w:hAnsi="Book Antiqua"/>
        </w:rPr>
        <w:t xml:space="preserve"> </w:t>
      </w:r>
      <w:r w:rsidR="006A0E98" w:rsidRPr="00243D65">
        <w:rPr>
          <w:rFonts w:ascii="Book Antiqua" w:hAnsi="Book Antiqua"/>
        </w:rPr>
        <w:lastRenderedPageBreak/>
        <w:t>blockade of CSF1R, which is prominently expressed by monocyte</w:t>
      </w:r>
      <w:r w:rsidR="00915D09" w:rsidRPr="00243D65">
        <w:rPr>
          <w:rFonts w:ascii="Book Antiqua" w:hAnsi="Book Antiqua"/>
        </w:rPr>
        <w:t>s</w:t>
      </w:r>
      <w:r w:rsidR="006A0E98" w:rsidRPr="00243D65">
        <w:rPr>
          <w:rFonts w:ascii="Book Antiqua" w:hAnsi="Book Antiqua"/>
        </w:rPr>
        <w:t>,</w:t>
      </w:r>
      <w:r w:rsidR="00D12E00" w:rsidRPr="00243D65">
        <w:rPr>
          <w:rFonts w:ascii="Book Antiqua" w:hAnsi="Book Antiqua"/>
        </w:rPr>
        <w:t xml:space="preserve"> </w:t>
      </w:r>
      <w:r w:rsidR="006A0E98" w:rsidRPr="00243D65">
        <w:rPr>
          <w:rFonts w:ascii="Book Antiqua" w:hAnsi="Book Antiqua"/>
        </w:rPr>
        <w:t>M</w:t>
      </w:r>
      <w:r w:rsidR="00D12E00" w:rsidRPr="00243D65">
        <w:rPr>
          <w:rFonts w:ascii="Book Antiqua" w:hAnsi="Book Antiqua"/>
        </w:rPr>
        <w:t>o- MDSC and macrophages, resulted in improved anti-</w:t>
      </w:r>
      <w:r w:rsidR="006A0E98" w:rsidRPr="00243D65">
        <w:rPr>
          <w:rFonts w:ascii="Book Antiqua" w:hAnsi="Book Antiqua"/>
        </w:rPr>
        <w:t>tumor T</w:t>
      </w:r>
      <w:r w:rsidR="00915D09" w:rsidRPr="00243D65">
        <w:rPr>
          <w:rFonts w:ascii="Book Antiqua" w:hAnsi="Book Antiqua"/>
        </w:rPr>
        <w:t>-</w:t>
      </w:r>
      <w:r w:rsidR="006A0E98" w:rsidRPr="00243D65">
        <w:rPr>
          <w:rFonts w:ascii="Book Antiqua" w:hAnsi="Book Antiqua"/>
        </w:rPr>
        <w:t>cell responses</w:t>
      </w:r>
      <w:r w:rsidRPr="00243D65">
        <w:rPr>
          <w:rFonts w:ascii="Book Antiqua" w:hAnsi="Book Antiqua"/>
          <w:shd w:val="clear" w:color="auto" w:fill="FFFFFF"/>
          <w:vertAlign w:val="superscript"/>
        </w:rPr>
        <w:t>[32]</w:t>
      </w:r>
      <w:r w:rsidR="006A0E98" w:rsidRPr="00243D65">
        <w:rPr>
          <w:rFonts w:ascii="Book Antiqua" w:hAnsi="Book Antiqua"/>
        </w:rPr>
        <w:t>.</w:t>
      </w:r>
      <w:r w:rsidR="00BC0001" w:rsidRPr="00243D65">
        <w:rPr>
          <w:rFonts w:ascii="Book Antiqua" w:hAnsi="Book Antiqua"/>
        </w:rPr>
        <w:t xml:space="preserve"> Furthermore</w:t>
      </w:r>
      <w:r w:rsidR="00915D09" w:rsidRPr="00243D65">
        <w:rPr>
          <w:rFonts w:ascii="Book Antiqua" w:hAnsi="Book Antiqua"/>
        </w:rPr>
        <w:t>,</w:t>
      </w:r>
      <w:r w:rsidR="00BC0001" w:rsidRPr="00243D65">
        <w:rPr>
          <w:rFonts w:ascii="Book Antiqua" w:hAnsi="Book Antiqua"/>
        </w:rPr>
        <w:t xml:space="preserve"> Stanford </w:t>
      </w:r>
      <w:r w:rsidR="00BC0001" w:rsidRPr="00243D65">
        <w:rPr>
          <w:rFonts w:ascii="Book Antiqua" w:hAnsi="Book Antiqua"/>
          <w:i/>
        </w:rPr>
        <w:t>et al</w:t>
      </w:r>
      <w:r w:rsidRPr="00243D65">
        <w:rPr>
          <w:rFonts w:ascii="Book Antiqua" w:hAnsi="Book Antiqua"/>
          <w:shd w:val="clear" w:color="auto" w:fill="FFFFFF"/>
          <w:vertAlign w:val="superscript"/>
        </w:rPr>
        <w:t>[33]</w:t>
      </w:r>
      <w:r w:rsidRPr="00243D65">
        <w:rPr>
          <w:rFonts w:ascii="Book Antiqua" w:hAnsi="Book Antiqua"/>
        </w:rPr>
        <w:t xml:space="preserve"> </w:t>
      </w:r>
      <w:r w:rsidR="00BC0001" w:rsidRPr="00243D65">
        <w:rPr>
          <w:rFonts w:ascii="Book Antiqua" w:hAnsi="Book Antiqua"/>
        </w:rPr>
        <w:t>reported that the CCL2/CCR2 chemokine axis plays a</w:t>
      </w:r>
      <w:r w:rsidR="00915D09" w:rsidRPr="00243D65">
        <w:rPr>
          <w:rFonts w:ascii="Book Antiqua" w:hAnsi="Book Antiqua"/>
        </w:rPr>
        <w:t xml:space="preserve"> crucial </w:t>
      </w:r>
      <w:r w:rsidR="00083DBC" w:rsidRPr="00243D65">
        <w:rPr>
          <w:rFonts w:ascii="Book Antiqua" w:hAnsi="Book Antiqua"/>
        </w:rPr>
        <w:t xml:space="preserve">role in the recruitment of </w:t>
      </w:r>
      <w:r w:rsidR="00BC0001" w:rsidRPr="00243D65">
        <w:rPr>
          <w:rFonts w:ascii="Book Antiqua" w:hAnsi="Book Antiqua"/>
        </w:rPr>
        <w:t>inflammatory monocytes from bone marrow to peripheral sites of inflam</w:t>
      </w:r>
      <w:r w:rsidR="00D12E00" w:rsidRPr="00243D65">
        <w:rPr>
          <w:rFonts w:ascii="Book Antiqua" w:hAnsi="Book Antiqua"/>
        </w:rPr>
        <w:t xml:space="preserve">mation and </w:t>
      </w:r>
      <w:r w:rsidR="00915D09" w:rsidRPr="00243D65">
        <w:rPr>
          <w:rFonts w:ascii="Book Antiqua" w:hAnsi="Book Antiqua"/>
        </w:rPr>
        <w:t xml:space="preserve">an </w:t>
      </w:r>
      <w:r w:rsidR="00D12E00" w:rsidRPr="00243D65">
        <w:rPr>
          <w:rFonts w:ascii="Book Antiqua" w:hAnsi="Book Antiqua"/>
        </w:rPr>
        <w:t>increased ratio of</w:t>
      </w:r>
      <w:r w:rsidR="00BC0001" w:rsidRPr="00243D65">
        <w:rPr>
          <w:rFonts w:ascii="Book Antiqua" w:hAnsi="Book Antiqua"/>
        </w:rPr>
        <w:t xml:space="preserve"> infla</w:t>
      </w:r>
      <w:r w:rsidR="00D12E00" w:rsidRPr="00243D65">
        <w:rPr>
          <w:rFonts w:ascii="Book Antiqua" w:hAnsi="Book Antiqua"/>
        </w:rPr>
        <w:t xml:space="preserve">mmatory monocytes in blood </w:t>
      </w:r>
      <w:r w:rsidR="00915D09" w:rsidRPr="00243D65">
        <w:rPr>
          <w:rFonts w:ascii="Book Antiqua" w:hAnsi="Book Antiqua"/>
        </w:rPr>
        <w:t>compared to</w:t>
      </w:r>
      <w:r w:rsidR="00BC0001" w:rsidRPr="00243D65">
        <w:rPr>
          <w:rFonts w:ascii="Book Antiqua" w:hAnsi="Book Antiqua"/>
        </w:rPr>
        <w:t xml:space="preserve"> bone marrow </w:t>
      </w:r>
      <w:r w:rsidR="00915D09" w:rsidRPr="00243D65">
        <w:rPr>
          <w:rFonts w:ascii="Book Antiqua" w:hAnsi="Book Antiqua"/>
        </w:rPr>
        <w:t xml:space="preserve">offers </w:t>
      </w:r>
      <w:r w:rsidR="00BC0001" w:rsidRPr="00243D65">
        <w:rPr>
          <w:rFonts w:ascii="Book Antiqua" w:hAnsi="Book Antiqua"/>
        </w:rPr>
        <w:t>a novel predictor of decreased patient survival following tumor resection.</w:t>
      </w:r>
      <w:r w:rsidR="00A108C1" w:rsidRPr="00243D65">
        <w:rPr>
          <w:rFonts w:ascii="Book Antiqua" w:hAnsi="Book Antiqua"/>
        </w:rPr>
        <w:t xml:space="preserve"> </w:t>
      </w:r>
      <w:r w:rsidR="00D12E00" w:rsidRPr="00243D65">
        <w:rPr>
          <w:rFonts w:ascii="Book Antiqua" w:hAnsi="Book Antiqua"/>
        </w:rPr>
        <w:t xml:space="preserve">These </w:t>
      </w:r>
      <w:r w:rsidR="00915D09" w:rsidRPr="00243D65">
        <w:rPr>
          <w:rFonts w:ascii="Book Antiqua" w:hAnsi="Book Antiqua"/>
        </w:rPr>
        <w:t xml:space="preserve">lines of </w:t>
      </w:r>
      <w:r w:rsidR="00D12E00" w:rsidRPr="00243D65">
        <w:rPr>
          <w:rFonts w:ascii="Book Antiqua" w:hAnsi="Book Antiqua"/>
        </w:rPr>
        <w:t xml:space="preserve">evidence clearly show that chemotherapy combined with chemokine blockade might </w:t>
      </w:r>
      <w:r w:rsidR="00915D09" w:rsidRPr="00243D65">
        <w:rPr>
          <w:rFonts w:ascii="Book Antiqua" w:hAnsi="Book Antiqua"/>
        </w:rPr>
        <w:t xml:space="preserve">reduce </w:t>
      </w:r>
      <w:r w:rsidR="00D12E00" w:rsidRPr="00243D65">
        <w:rPr>
          <w:rFonts w:ascii="Book Antiqua" w:hAnsi="Book Antiqua"/>
        </w:rPr>
        <w:t>the chemoresist</w:t>
      </w:r>
      <w:r w:rsidR="00325DE2" w:rsidRPr="00243D65">
        <w:rPr>
          <w:rFonts w:ascii="Book Antiqua" w:hAnsi="Book Antiqua"/>
        </w:rPr>
        <w:t>a</w:t>
      </w:r>
      <w:r w:rsidR="00D12E00" w:rsidRPr="00243D65">
        <w:rPr>
          <w:rFonts w:ascii="Book Antiqua" w:hAnsi="Book Antiqua"/>
        </w:rPr>
        <w:t>nce associated with the exclusion of TAMs.</w:t>
      </w:r>
    </w:p>
    <w:p w14:paraId="5BE3F383" w14:textId="77777777" w:rsidR="008339E4" w:rsidRPr="00243D65" w:rsidRDefault="008339E4" w:rsidP="00243D65">
      <w:pPr>
        <w:snapToGrid w:val="0"/>
        <w:spacing w:line="360" w:lineRule="auto"/>
        <w:jc w:val="both"/>
        <w:rPr>
          <w:rFonts w:ascii="Book Antiqua" w:hAnsi="Book Antiqua"/>
        </w:rPr>
      </w:pPr>
    </w:p>
    <w:p w14:paraId="5301DBE7" w14:textId="51B7A306" w:rsidR="007C52DB" w:rsidRPr="00243D65" w:rsidRDefault="003D184D" w:rsidP="00243D65">
      <w:pPr>
        <w:snapToGrid w:val="0"/>
        <w:spacing w:line="360" w:lineRule="auto"/>
        <w:jc w:val="both"/>
        <w:rPr>
          <w:rFonts w:ascii="Book Antiqua" w:hAnsi="Book Antiqua"/>
          <w:b/>
          <w:caps/>
        </w:rPr>
      </w:pPr>
      <w:r w:rsidRPr="00243D65">
        <w:rPr>
          <w:rFonts w:ascii="Book Antiqua" w:hAnsi="Book Antiqua"/>
          <w:b/>
          <w:caps/>
        </w:rPr>
        <w:t>Myeloid derive suppressor cells</w:t>
      </w:r>
    </w:p>
    <w:p w14:paraId="095E1BAA" w14:textId="3C7536BC" w:rsidR="00031C95" w:rsidRPr="00243D65" w:rsidRDefault="008F585C" w:rsidP="00243D65">
      <w:pPr>
        <w:snapToGrid w:val="0"/>
        <w:spacing w:line="360" w:lineRule="auto"/>
        <w:jc w:val="both"/>
        <w:rPr>
          <w:rFonts w:ascii="Book Antiqua" w:hAnsi="Book Antiqua"/>
        </w:rPr>
      </w:pPr>
      <w:r w:rsidRPr="00243D65">
        <w:rPr>
          <w:rFonts w:ascii="Book Antiqua" w:hAnsi="Book Antiqua"/>
        </w:rPr>
        <w:t xml:space="preserve">Myeloid derive suppressor cells (MDSCs) </w:t>
      </w:r>
      <w:r w:rsidR="00323951" w:rsidRPr="00243D65">
        <w:rPr>
          <w:rFonts w:ascii="Book Antiqua" w:hAnsi="Book Antiqua"/>
        </w:rPr>
        <w:t xml:space="preserve">are heterogeneous populations of immune cells derived from progenitor cells in bone marrow. </w:t>
      </w:r>
      <w:r w:rsidR="00BE18EB" w:rsidRPr="00243D65">
        <w:rPr>
          <w:rFonts w:ascii="Book Antiqua" w:hAnsi="Book Antiqua"/>
        </w:rPr>
        <w:t xml:space="preserve">MDSCs with </w:t>
      </w:r>
      <w:r w:rsidR="00915D09" w:rsidRPr="00243D65">
        <w:rPr>
          <w:rFonts w:ascii="Book Antiqua" w:hAnsi="Book Antiqua"/>
        </w:rPr>
        <w:t xml:space="preserve">a </w:t>
      </w:r>
      <w:r w:rsidR="00BE18EB" w:rsidRPr="00243D65">
        <w:rPr>
          <w:rFonts w:ascii="Book Antiqua" w:hAnsi="Book Antiqua"/>
        </w:rPr>
        <w:t>phenotype of CD33+HLA-DR-/low that are lin</w:t>
      </w:r>
      <w:r w:rsidR="00915D09" w:rsidRPr="00243D65">
        <w:rPr>
          <w:rFonts w:ascii="Book Antiqua" w:hAnsi="Book Antiqua"/>
        </w:rPr>
        <w:t>e</w:t>
      </w:r>
      <w:r w:rsidR="00BE18EB" w:rsidRPr="00243D65">
        <w:rPr>
          <w:rFonts w:ascii="Book Antiqua" w:hAnsi="Book Antiqua"/>
        </w:rPr>
        <w:t>age</w:t>
      </w:r>
      <w:r w:rsidR="00915D09" w:rsidRPr="00243D65">
        <w:rPr>
          <w:rFonts w:ascii="Book Antiqua" w:hAnsi="Book Antiqua"/>
        </w:rPr>
        <w:t>-</w:t>
      </w:r>
      <w:r w:rsidR="00BE18EB" w:rsidRPr="00243D65">
        <w:rPr>
          <w:rFonts w:ascii="Book Antiqua" w:hAnsi="Book Antiqua"/>
        </w:rPr>
        <w:t>negative</w:t>
      </w:r>
      <w:r w:rsidR="00915D09" w:rsidRPr="00243D65">
        <w:rPr>
          <w:rFonts w:ascii="Book Antiqua" w:hAnsi="Book Antiqua"/>
        </w:rPr>
        <w:t xml:space="preserve"> </w:t>
      </w:r>
      <w:r w:rsidR="00BE18EB" w:rsidRPr="00243D65">
        <w:rPr>
          <w:rFonts w:ascii="Book Antiqua" w:hAnsi="Book Antiqua"/>
        </w:rPr>
        <w:t>(CD13-,</w:t>
      </w:r>
      <w:r w:rsidR="00915D09" w:rsidRPr="00243D65">
        <w:rPr>
          <w:rFonts w:ascii="Book Antiqua" w:hAnsi="Book Antiqua"/>
        </w:rPr>
        <w:t xml:space="preserve"> </w:t>
      </w:r>
      <w:r w:rsidR="00BE18EB" w:rsidRPr="00243D65">
        <w:rPr>
          <w:rFonts w:ascii="Book Antiqua" w:hAnsi="Book Antiqua"/>
        </w:rPr>
        <w:t>CD15-) are well described as immunosuppressive in cancer patients contributing</w:t>
      </w:r>
      <w:r w:rsidR="00323951" w:rsidRPr="00243D65">
        <w:rPr>
          <w:rFonts w:ascii="Book Antiqua" w:hAnsi="Book Antiqua"/>
        </w:rPr>
        <w:t xml:space="preserve"> to tumor progression by damping T-cell immunity and promoting angiogenesis</w:t>
      </w:r>
      <w:r w:rsidRPr="00243D65">
        <w:rPr>
          <w:rFonts w:ascii="Book Antiqua" w:hAnsi="Book Antiqua"/>
          <w:shd w:val="clear" w:color="auto" w:fill="FFFFFF"/>
          <w:vertAlign w:val="superscript"/>
        </w:rPr>
        <w:t>[35,36]</w:t>
      </w:r>
      <w:r w:rsidR="00323951" w:rsidRPr="00243D65">
        <w:rPr>
          <w:rFonts w:ascii="Book Antiqua" w:hAnsi="Book Antiqua"/>
        </w:rPr>
        <w:t xml:space="preserve">. </w:t>
      </w:r>
      <w:r w:rsidR="00F94E69" w:rsidRPr="00243D65">
        <w:rPr>
          <w:rFonts w:ascii="Book Antiqua" w:hAnsi="Book Antiqua"/>
        </w:rPr>
        <w:t>M</w:t>
      </w:r>
      <w:r w:rsidR="00697CEF" w:rsidRPr="00243D65">
        <w:rPr>
          <w:rFonts w:ascii="Book Antiqua" w:hAnsi="Book Antiqua"/>
        </w:rPr>
        <w:t xml:space="preserve">any chemotherapeutic drugs </w:t>
      </w:r>
      <w:r w:rsidR="00F94E69" w:rsidRPr="00243D65">
        <w:rPr>
          <w:rFonts w:ascii="Book Antiqua" w:hAnsi="Book Antiqua"/>
        </w:rPr>
        <w:t xml:space="preserve">have long been thought to </w:t>
      </w:r>
      <w:r w:rsidR="00697CEF" w:rsidRPr="00243D65">
        <w:rPr>
          <w:rFonts w:ascii="Book Antiqua" w:hAnsi="Book Antiqua"/>
        </w:rPr>
        <w:t>exclude MDSC</w:t>
      </w:r>
      <w:r w:rsidR="00F94E69" w:rsidRPr="00243D65">
        <w:rPr>
          <w:rFonts w:ascii="Book Antiqua" w:hAnsi="Book Antiqua"/>
        </w:rPr>
        <w:t>s</w:t>
      </w:r>
      <w:r w:rsidR="00697CEF" w:rsidRPr="00243D65">
        <w:rPr>
          <w:rFonts w:ascii="Book Antiqua" w:hAnsi="Book Antiqua"/>
        </w:rPr>
        <w:t xml:space="preserve"> </w:t>
      </w:r>
      <w:r w:rsidR="00F94E69" w:rsidRPr="00243D65">
        <w:rPr>
          <w:rFonts w:ascii="Book Antiqua" w:hAnsi="Book Antiqua"/>
        </w:rPr>
        <w:t xml:space="preserve">from </w:t>
      </w:r>
      <w:r w:rsidR="00697CEF" w:rsidRPr="00243D65">
        <w:rPr>
          <w:rFonts w:ascii="Book Antiqua" w:hAnsi="Book Antiqua"/>
        </w:rPr>
        <w:t>various cancer</w:t>
      </w:r>
      <w:r w:rsidR="00F94E69" w:rsidRPr="00243D65">
        <w:rPr>
          <w:rFonts w:ascii="Book Antiqua" w:hAnsi="Book Antiqua"/>
        </w:rPr>
        <w:t>s</w:t>
      </w:r>
      <w:r w:rsidR="00697CEF" w:rsidRPr="00243D65">
        <w:rPr>
          <w:rFonts w:ascii="Book Antiqua" w:hAnsi="Book Antiqua"/>
        </w:rPr>
        <w:t xml:space="preserve">. </w:t>
      </w:r>
      <w:r w:rsidR="009218D3" w:rsidRPr="00243D65">
        <w:rPr>
          <w:rFonts w:ascii="Book Antiqua" w:hAnsi="Book Antiqua"/>
        </w:rPr>
        <w:t xml:space="preserve">Zeng </w:t>
      </w:r>
      <w:r w:rsidR="00311206" w:rsidRPr="00243D65">
        <w:rPr>
          <w:rFonts w:ascii="Book Antiqua" w:hAnsi="Book Antiqua"/>
          <w:i/>
        </w:rPr>
        <w:t>et al</w:t>
      </w:r>
      <w:r w:rsidRPr="00243D65">
        <w:rPr>
          <w:rFonts w:ascii="Book Antiqua" w:hAnsi="Book Antiqua"/>
          <w:shd w:val="clear" w:color="auto" w:fill="FFFFFF"/>
          <w:vertAlign w:val="superscript"/>
        </w:rPr>
        <w:t>[5]</w:t>
      </w:r>
      <w:r w:rsidRPr="00243D65">
        <w:rPr>
          <w:rFonts w:ascii="Book Antiqua" w:hAnsi="Book Antiqua"/>
        </w:rPr>
        <w:t xml:space="preserve"> </w:t>
      </w:r>
      <w:r w:rsidR="00ED4B49" w:rsidRPr="00243D65">
        <w:rPr>
          <w:rFonts w:ascii="Book Antiqua" w:hAnsi="Book Antiqua"/>
        </w:rPr>
        <w:t xml:space="preserve">showed </w:t>
      </w:r>
      <w:r w:rsidR="00F94E69" w:rsidRPr="00243D65">
        <w:rPr>
          <w:rFonts w:ascii="Book Antiqua" w:hAnsi="Book Antiqua"/>
        </w:rPr>
        <w:t xml:space="preserve">that </w:t>
      </w:r>
      <w:r w:rsidR="00ED4B49" w:rsidRPr="00243D65">
        <w:rPr>
          <w:rFonts w:ascii="Book Antiqua" w:hAnsi="Book Antiqua"/>
        </w:rPr>
        <w:t>GEM and 5</w:t>
      </w:r>
      <w:r w:rsidR="00F94E69" w:rsidRPr="00243D65">
        <w:rPr>
          <w:rFonts w:ascii="Book Antiqua" w:hAnsi="Book Antiqua"/>
        </w:rPr>
        <w:t>-</w:t>
      </w:r>
      <w:r w:rsidR="00ED4B49" w:rsidRPr="00243D65">
        <w:rPr>
          <w:rFonts w:ascii="Book Antiqua" w:hAnsi="Book Antiqua"/>
        </w:rPr>
        <w:t xml:space="preserve">FU </w:t>
      </w:r>
      <w:r w:rsidR="00F94E69" w:rsidRPr="00243D65">
        <w:rPr>
          <w:rFonts w:ascii="Book Antiqua" w:hAnsi="Book Antiqua"/>
        </w:rPr>
        <w:t xml:space="preserve">have a </w:t>
      </w:r>
      <w:r w:rsidR="00ED4B49" w:rsidRPr="00243D65">
        <w:rPr>
          <w:rFonts w:ascii="Book Antiqua" w:hAnsi="Book Antiqua"/>
        </w:rPr>
        <w:t>direct k</w:t>
      </w:r>
      <w:r w:rsidR="00311206" w:rsidRPr="00243D65">
        <w:rPr>
          <w:rFonts w:ascii="Book Antiqua" w:hAnsi="Book Antiqua"/>
        </w:rPr>
        <w:t xml:space="preserve">illing effect </w:t>
      </w:r>
      <w:r w:rsidR="00F94E69" w:rsidRPr="00243D65">
        <w:rPr>
          <w:rFonts w:ascii="Book Antiqua" w:hAnsi="Book Antiqua"/>
        </w:rPr>
        <w:t xml:space="preserve">on </w:t>
      </w:r>
      <w:r w:rsidR="009218D3" w:rsidRPr="00243D65">
        <w:rPr>
          <w:rFonts w:ascii="Book Antiqua" w:hAnsi="Book Antiqua"/>
        </w:rPr>
        <w:t>MDSC</w:t>
      </w:r>
      <w:r w:rsidR="00F94E69" w:rsidRPr="00243D65">
        <w:rPr>
          <w:rFonts w:ascii="Book Antiqua" w:hAnsi="Book Antiqua"/>
        </w:rPr>
        <w:t>s</w:t>
      </w:r>
      <w:r w:rsidR="009218D3" w:rsidRPr="00243D65">
        <w:rPr>
          <w:rFonts w:ascii="Book Antiqua" w:hAnsi="Book Antiqua"/>
        </w:rPr>
        <w:t xml:space="preserve">. </w:t>
      </w:r>
      <w:r w:rsidR="003E7ADD" w:rsidRPr="00243D65">
        <w:rPr>
          <w:rFonts w:ascii="Book Antiqua" w:hAnsi="Book Antiqua"/>
        </w:rPr>
        <w:t>I</w:t>
      </w:r>
      <w:r w:rsidR="009218D3" w:rsidRPr="00243D65">
        <w:rPr>
          <w:rFonts w:ascii="Book Antiqua" w:hAnsi="Book Antiqua"/>
        </w:rPr>
        <w:t xml:space="preserve">n contrast, </w:t>
      </w:r>
      <w:r w:rsidR="007C52DB" w:rsidRPr="00243D65">
        <w:rPr>
          <w:rFonts w:ascii="Book Antiqua" w:hAnsi="Book Antiqua"/>
        </w:rPr>
        <w:t xml:space="preserve">Takeuchi </w:t>
      </w:r>
      <w:r w:rsidR="007C52DB" w:rsidRPr="00243D65">
        <w:rPr>
          <w:rFonts w:ascii="Book Antiqua" w:hAnsi="Book Antiqua"/>
          <w:i/>
        </w:rPr>
        <w:t>et al</w:t>
      </w:r>
      <w:r w:rsidRPr="00243D65">
        <w:rPr>
          <w:rFonts w:ascii="Book Antiqua" w:hAnsi="Book Antiqua"/>
          <w:shd w:val="clear" w:color="auto" w:fill="FFFFFF"/>
          <w:vertAlign w:val="superscript"/>
        </w:rPr>
        <w:t>[36]</w:t>
      </w:r>
      <w:r w:rsidRPr="00243D65">
        <w:rPr>
          <w:rFonts w:ascii="Book Antiqua" w:hAnsi="Book Antiqua"/>
        </w:rPr>
        <w:t xml:space="preserve"> </w:t>
      </w:r>
      <w:r w:rsidR="007C52DB" w:rsidRPr="00243D65">
        <w:rPr>
          <w:rFonts w:ascii="Book Antiqua" w:hAnsi="Book Antiqua"/>
        </w:rPr>
        <w:t>repo</w:t>
      </w:r>
      <w:r w:rsidR="00B655E3" w:rsidRPr="00243D65">
        <w:rPr>
          <w:rFonts w:ascii="Book Antiqua" w:hAnsi="Book Antiqua"/>
        </w:rPr>
        <w:t>rte</w:t>
      </w:r>
      <w:r w:rsidR="007C52DB" w:rsidRPr="00243D65">
        <w:rPr>
          <w:rFonts w:ascii="Book Antiqua" w:hAnsi="Book Antiqua"/>
        </w:rPr>
        <w:t xml:space="preserve">d that GEM </w:t>
      </w:r>
      <w:r w:rsidR="009218D3" w:rsidRPr="00243D65">
        <w:rPr>
          <w:rFonts w:ascii="Book Antiqua" w:hAnsi="Book Antiqua"/>
        </w:rPr>
        <w:t>could increase MDSC</w:t>
      </w:r>
      <w:r w:rsidR="003E7ADD" w:rsidRPr="00243D65">
        <w:rPr>
          <w:rFonts w:ascii="Book Antiqua" w:hAnsi="Book Antiqua"/>
        </w:rPr>
        <w:t xml:space="preserve"> numbers</w:t>
      </w:r>
      <w:r w:rsidR="009218D3" w:rsidRPr="00243D65">
        <w:rPr>
          <w:rFonts w:ascii="Book Antiqua" w:hAnsi="Book Antiqua"/>
        </w:rPr>
        <w:t xml:space="preserve"> through increase</w:t>
      </w:r>
      <w:r w:rsidR="003E7ADD" w:rsidRPr="00243D65">
        <w:rPr>
          <w:rFonts w:ascii="Book Antiqua" w:hAnsi="Book Antiqua"/>
        </w:rPr>
        <w:t>s</w:t>
      </w:r>
      <w:r w:rsidR="009218D3" w:rsidRPr="00243D65">
        <w:rPr>
          <w:rFonts w:ascii="Book Antiqua" w:hAnsi="Book Antiqua"/>
        </w:rPr>
        <w:t xml:space="preserve"> </w:t>
      </w:r>
      <w:r w:rsidR="003E7ADD" w:rsidRPr="00243D65">
        <w:rPr>
          <w:rFonts w:ascii="Book Antiqua" w:hAnsi="Book Antiqua"/>
        </w:rPr>
        <w:t xml:space="preserve">in </w:t>
      </w:r>
      <w:r w:rsidR="009218D3" w:rsidRPr="00243D65">
        <w:rPr>
          <w:rFonts w:ascii="Book Antiqua" w:hAnsi="Book Antiqua"/>
        </w:rPr>
        <w:t>GM-CSF</w:t>
      </w:r>
      <w:r w:rsidR="003E7ADD" w:rsidRPr="00243D65">
        <w:rPr>
          <w:rFonts w:ascii="Book Antiqua" w:hAnsi="Book Antiqua"/>
        </w:rPr>
        <w:t xml:space="preserve"> levels</w:t>
      </w:r>
      <w:r w:rsidR="009218D3" w:rsidRPr="00243D65">
        <w:rPr>
          <w:rFonts w:ascii="Book Antiqua" w:hAnsi="Book Antiqua"/>
        </w:rPr>
        <w:t>,</w:t>
      </w:r>
      <w:r w:rsidR="007C52DB" w:rsidRPr="00243D65">
        <w:rPr>
          <w:rFonts w:ascii="Book Antiqua" w:hAnsi="Book Antiqua"/>
        </w:rPr>
        <w:t xml:space="preserve"> convert</w:t>
      </w:r>
      <w:r w:rsidR="009218D3" w:rsidRPr="00243D65">
        <w:rPr>
          <w:rFonts w:ascii="Book Antiqua" w:hAnsi="Book Antiqua"/>
        </w:rPr>
        <w:t>ing</w:t>
      </w:r>
      <w:r w:rsidR="00ED4B49" w:rsidRPr="00243D65">
        <w:rPr>
          <w:rFonts w:ascii="Book Antiqua" w:hAnsi="Book Antiqua"/>
        </w:rPr>
        <w:t xml:space="preserve"> </w:t>
      </w:r>
      <w:r w:rsidR="007C52DB" w:rsidRPr="00243D65">
        <w:rPr>
          <w:rFonts w:ascii="Book Antiqua" w:hAnsi="Book Antiqua"/>
        </w:rPr>
        <w:t>M2 macrophage</w:t>
      </w:r>
      <w:r w:rsidR="003E7ADD" w:rsidRPr="00243D65">
        <w:rPr>
          <w:rFonts w:ascii="Book Antiqua" w:hAnsi="Book Antiqua"/>
        </w:rPr>
        <w:t>s</w:t>
      </w:r>
      <w:r w:rsidR="007C52DB" w:rsidRPr="00243D65">
        <w:rPr>
          <w:rFonts w:ascii="Book Antiqua" w:hAnsi="Book Antiqua"/>
        </w:rPr>
        <w:t xml:space="preserve"> into suppressive MDSC</w:t>
      </w:r>
      <w:r w:rsidR="003E7ADD" w:rsidRPr="00243D65">
        <w:rPr>
          <w:rFonts w:ascii="Book Antiqua" w:hAnsi="Book Antiqua"/>
        </w:rPr>
        <w:t>s</w:t>
      </w:r>
      <w:r w:rsidR="00CD60E5" w:rsidRPr="00243D65">
        <w:rPr>
          <w:rFonts w:ascii="Book Antiqua" w:hAnsi="Book Antiqua"/>
        </w:rPr>
        <w:t xml:space="preserve">. </w:t>
      </w:r>
      <w:r w:rsidR="000C1DA8" w:rsidRPr="00243D65">
        <w:rPr>
          <w:rFonts w:ascii="Book Antiqua" w:hAnsi="Book Antiqua"/>
        </w:rPr>
        <w:t xml:space="preserve">Therefore MDSC in peripheral blood might be a possible predictive biomarker of chemotherapy failure in </w:t>
      </w:r>
      <w:r w:rsidR="006E043F" w:rsidRPr="00243D65">
        <w:rPr>
          <w:rFonts w:ascii="Book Antiqua" w:hAnsi="Book Antiqua"/>
        </w:rPr>
        <w:t>PC patients</w:t>
      </w:r>
      <w:r w:rsidRPr="00243D65">
        <w:rPr>
          <w:rFonts w:ascii="Book Antiqua" w:hAnsi="Book Antiqua"/>
          <w:shd w:val="clear" w:color="auto" w:fill="FFFFFF"/>
          <w:vertAlign w:val="superscript"/>
        </w:rPr>
        <w:t>[37]</w:t>
      </w:r>
      <w:r w:rsidR="006E043F" w:rsidRPr="00243D65">
        <w:rPr>
          <w:rFonts w:ascii="Book Antiqua" w:hAnsi="Book Antiqua"/>
        </w:rPr>
        <w:t xml:space="preserve">. Also, </w:t>
      </w:r>
      <w:r w:rsidR="003E7ADD" w:rsidRPr="00243D65">
        <w:rPr>
          <w:rFonts w:ascii="Book Antiqua" w:hAnsi="Book Antiqua"/>
        </w:rPr>
        <w:t xml:space="preserve">GEM </w:t>
      </w:r>
      <w:r w:rsidR="00ED4B49" w:rsidRPr="00243D65">
        <w:rPr>
          <w:rFonts w:ascii="Book Antiqua" w:hAnsi="Book Antiqua"/>
        </w:rPr>
        <w:t>and 5</w:t>
      </w:r>
      <w:r w:rsidR="003E7ADD" w:rsidRPr="00243D65">
        <w:rPr>
          <w:rFonts w:ascii="Book Antiqua" w:hAnsi="Book Antiqua"/>
        </w:rPr>
        <w:t>-</w:t>
      </w:r>
      <w:r w:rsidR="00ED4B49" w:rsidRPr="00243D65">
        <w:rPr>
          <w:rFonts w:ascii="Book Antiqua" w:hAnsi="Book Antiqua"/>
        </w:rPr>
        <w:t>FU</w:t>
      </w:r>
      <w:r w:rsidR="003E7ADD" w:rsidRPr="00243D65">
        <w:rPr>
          <w:rFonts w:ascii="Book Antiqua" w:hAnsi="Book Antiqua"/>
        </w:rPr>
        <w:t xml:space="preserve"> have </w:t>
      </w:r>
      <w:r w:rsidR="00ED4B49" w:rsidRPr="00243D65">
        <w:rPr>
          <w:rFonts w:ascii="Book Antiqua" w:hAnsi="Book Antiqua"/>
        </w:rPr>
        <w:t>been reported to activate NLRP3 inflammasome</w:t>
      </w:r>
      <w:r w:rsidR="003E7ADD" w:rsidRPr="00243D65">
        <w:rPr>
          <w:rFonts w:ascii="Book Antiqua" w:hAnsi="Book Antiqua"/>
        </w:rPr>
        <w:t>s</w:t>
      </w:r>
      <w:r w:rsidR="00ED4B49" w:rsidRPr="00243D65">
        <w:rPr>
          <w:rFonts w:ascii="Book Antiqua" w:hAnsi="Book Antiqua"/>
        </w:rPr>
        <w:t xml:space="preserve"> in MDSC</w:t>
      </w:r>
      <w:r w:rsidR="003E7ADD" w:rsidRPr="00243D65">
        <w:rPr>
          <w:rFonts w:ascii="Book Antiqua" w:hAnsi="Book Antiqua"/>
        </w:rPr>
        <w:t>s</w:t>
      </w:r>
      <w:r w:rsidR="00ED4B49" w:rsidRPr="00243D65">
        <w:rPr>
          <w:rFonts w:ascii="Book Antiqua" w:hAnsi="Book Antiqua"/>
        </w:rPr>
        <w:t xml:space="preserve">, leading to </w:t>
      </w:r>
      <w:r w:rsidR="003E7ADD" w:rsidRPr="00243D65">
        <w:rPr>
          <w:rFonts w:ascii="Book Antiqua" w:hAnsi="Book Antiqua"/>
        </w:rPr>
        <w:t>interleukin</w:t>
      </w:r>
      <w:r w:rsidR="00ED4B49" w:rsidRPr="00243D65">
        <w:rPr>
          <w:rFonts w:ascii="Book Antiqua" w:hAnsi="Book Antiqua"/>
        </w:rPr>
        <w:t>-1β release, which restrains their antitumor efficacy</w:t>
      </w:r>
      <w:r w:rsidRPr="00243D65">
        <w:rPr>
          <w:rFonts w:ascii="Book Antiqua" w:hAnsi="Book Antiqua"/>
          <w:shd w:val="clear" w:color="auto" w:fill="FFFFFF"/>
          <w:vertAlign w:val="superscript"/>
        </w:rPr>
        <w:t>[38]</w:t>
      </w:r>
      <w:r w:rsidR="00ED4B49" w:rsidRPr="00243D65">
        <w:rPr>
          <w:rFonts w:ascii="Book Antiqua" w:hAnsi="Book Antiqua"/>
        </w:rPr>
        <w:t xml:space="preserve">. </w:t>
      </w:r>
      <w:r w:rsidR="00CD60E5" w:rsidRPr="00243D65">
        <w:rPr>
          <w:rFonts w:ascii="Book Antiqua" w:hAnsi="Book Antiqua"/>
        </w:rPr>
        <w:t>More recently</w:t>
      </w:r>
      <w:r w:rsidR="003E7ADD" w:rsidRPr="00243D65">
        <w:rPr>
          <w:rFonts w:ascii="Book Antiqua" w:hAnsi="Book Antiqua"/>
        </w:rPr>
        <w:t>,</w:t>
      </w:r>
      <w:r w:rsidR="00CD60E5" w:rsidRPr="00243D65">
        <w:rPr>
          <w:rFonts w:ascii="Book Antiqua" w:hAnsi="Book Antiqua"/>
        </w:rPr>
        <w:t xml:space="preserve"> </w:t>
      </w:r>
      <w:proofErr w:type="spellStart"/>
      <w:r w:rsidR="00CD60E5" w:rsidRPr="00243D65">
        <w:rPr>
          <w:rFonts w:ascii="Book Antiqua" w:hAnsi="Book Antiqua"/>
        </w:rPr>
        <w:t>Baihua</w:t>
      </w:r>
      <w:proofErr w:type="spellEnd"/>
      <w:r w:rsidR="00CD60E5" w:rsidRPr="00243D65">
        <w:rPr>
          <w:rFonts w:ascii="Book Antiqua" w:hAnsi="Book Antiqua"/>
        </w:rPr>
        <w:t xml:space="preserve"> </w:t>
      </w:r>
      <w:r w:rsidR="00CD60E5" w:rsidRPr="00243D65">
        <w:rPr>
          <w:rFonts w:ascii="Book Antiqua" w:hAnsi="Book Antiqua"/>
          <w:i/>
        </w:rPr>
        <w:t>et al</w:t>
      </w:r>
      <w:r w:rsidRPr="00243D65">
        <w:rPr>
          <w:rFonts w:ascii="Book Antiqua" w:hAnsi="Book Antiqua"/>
          <w:shd w:val="clear" w:color="auto" w:fill="FFFFFF"/>
          <w:vertAlign w:val="superscript"/>
        </w:rPr>
        <w:t>[39]</w:t>
      </w:r>
      <w:r w:rsidRPr="00243D65">
        <w:rPr>
          <w:rFonts w:ascii="Book Antiqua" w:hAnsi="Book Antiqua"/>
        </w:rPr>
        <w:t xml:space="preserve"> </w:t>
      </w:r>
      <w:r w:rsidR="007C52DB" w:rsidRPr="00243D65">
        <w:rPr>
          <w:rFonts w:ascii="Book Antiqua" w:hAnsi="Book Antiqua"/>
        </w:rPr>
        <w:t xml:space="preserve">reported TNFB2R </w:t>
      </w:r>
      <w:r w:rsidR="003E7ADD" w:rsidRPr="00243D65">
        <w:rPr>
          <w:rFonts w:ascii="Book Antiqua" w:hAnsi="Book Antiqua"/>
        </w:rPr>
        <w:t>as</w:t>
      </w:r>
      <w:r w:rsidR="007C52DB" w:rsidRPr="00243D65">
        <w:rPr>
          <w:rFonts w:ascii="Book Antiqua" w:hAnsi="Book Antiqua"/>
        </w:rPr>
        <w:t xml:space="preserve"> important for its suppressive function.</w:t>
      </w:r>
      <w:r w:rsidR="008E0F69" w:rsidRPr="00243D65">
        <w:rPr>
          <w:rFonts w:ascii="Book Antiqua" w:hAnsi="Book Antiqua"/>
        </w:rPr>
        <w:t xml:space="preserve"> </w:t>
      </w:r>
      <w:r w:rsidR="00697CEF" w:rsidRPr="00243D65">
        <w:rPr>
          <w:rFonts w:ascii="Book Antiqua" w:hAnsi="Book Antiqua"/>
        </w:rPr>
        <w:t>Uniqu</w:t>
      </w:r>
      <w:r w:rsidR="00134F1E" w:rsidRPr="00243D65">
        <w:rPr>
          <w:rFonts w:ascii="Book Antiqua" w:hAnsi="Book Antiqua"/>
        </w:rPr>
        <w:t>e</w:t>
      </w:r>
      <w:r w:rsidR="00697CEF" w:rsidRPr="00243D65">
        <w:rPr>
          <w:rFonts w:ascii="Book Antiqua" w:hAnsi="Book Antiqua"/>
        </w:rPr>
        <w:t>ly</w:t>
      </w:r>
      <w:r w:rsidR="005819DC" w:rsidRPr="00243D65">
        <w:rPr>
          <w:rFonts w:ascii="Book Antiqua" w:hAnsi="Book Antiqua"/>
        </w:rPr>
        <w:t>,</w:t>
      </w:r>
      <w:r w:rsidR="00697CEF" w:rsidRPr="00243D65">
        <w:rPr>
          <w:rFonts w:ascii="Book Antiqua" w:hAnsi="Book Antiqua"/>
        </w:rPr>
        <w:t xml:space="preserve"> Sanfo</w:t>
      </w:r>
      <w:r w:rsidR="005819DC" w:rsidRPr="00243D65">
        <w:rPr>
          <w:rFonts w:ascii="Book Antiqua" w:hAnsi="Book Antiqua"/>
        </w:rPr>
        <w:t xml:space="preserve">rd </w:t>
      </w:r>
      <w:r w:rsidRPr="00243D65">
        <w:rPr>
          <w:rFonts w:ascii="Book Antiqua" w:hAnsi="Book Antiqua"/>
          <w:i/>
        </w:rPr>
        <w:t>et al</w:t>
      </w:r>
      <w:r w:rsidRPr="00243D65">
        <w:rPr>
          <w:rFonts w:ascii="Book Antiqua" w:hAnsi="Book Antiqua"/>
          <w:shd w:val="clear" w:color="auto" w:fill="FFFFFF"/>
          <w:vertAlign w:val="superscript"/>
        </w:rPr>
        <w:t>[40]</w:t>
      </w:r>
      <w:r w:rsidRPr="00243D65">
        <w:rPr>
          <w:rFonts w:ascii="Book Antiqua" w:hAnsi="Book Antiqua"/>
        </w:rPr>
        <w:t xml:space="preserve"> </w:t>
      </w:r>
      <w:r w:rsidR="005819DC" w:rsidRPr="00243D65">
        <w:rPr>
          <w:rFonts w:ascii="Book Antiqua" w:hAnsi="Book Antiqua"/>
        </w:rPr>
        <w:t xml:space="preserve">recently reported </w:t>
      </w:r>
      <w:r w:rsidR="00E544D4" w:rsidRPr="00243D65">
        <w:rPr>
          <w:rFonts w:ascii="Book Antiqua" w:hAnsi="Book Antiqua"/>
        </w:rPr>
        <w:t xml:space="preserve">the </w:t>
      </w:r>
      <w:r w:rsidR="005819DC" w:rsidRPr="00243D65">
        <w:rPr>
          <w:rFonts w:ascii="Book Antiqua" w:hAnsi="Book Antiqua"/>
        </w:rPr>
        <w:t>clinical utility of</w:t>
      </w:r>
      <w:r w:rsidR="00697CEF" w:rsidRPr="00243D65">
        <w:rPr>
          <w:rFonts w:ascii="Book Antiqua" w:hAnsi="Book Antiqua"/>
        </w:rPr>
        <w:t xml:space="preserve"> </w:t>
      </w:r>
      <w:proofErr w:type="spellStart"/>
      <w:r w:rsidR="00E544D4" w:rsidRPr="00243D65">
        <w:rPr>
          <w:rFonts w:ascii="Book Antiqua" w:hAnsi="Book Antiqua"/>
        </w:rPr>
        <w:t>z</w:t>
      </w:r>
      <w:r w:rsidR="00697CEF" w:rsidRPr="00243D65">
        <w:rPr>
          <w:rFonts w:ascii="Book Antiqua" w:hAnsi="Book Antiqua"/>
        </w:rPr>
        <w:t>ole</w:t>
      </w:r>
      <w:r w:rsidR="005819DC" w:rsidRPr="00243D65">
        <w:rPr>
          <w:rFonts w:ascii="Book Antiqua" w:hAnsi="Book Antiqua"/>
        </w:rPr>
        <w:t>dronic</w:t>
      </w:r>
      <w:proofErr w:type="spellEnd"/>
      <w:r w:rsidR="005819DC" w:rsidRPr="00243D65">
        <w:rPr>
          <w:rFonts w:ascii="Book Antiqua" w:hAnsi="Book Antiqua"/>
        </w:rPr>
        <w:t xml:space="preserve"> acid.</w:t>
      </w:r>
      <w:r w:rsidR="008E0F69" w:rsidRPr="00243D65">
        <w:rPr>
          <w:rFonts w:ascii="Book Antiqua" w:hAnsi="Book Antiqua"/>
        </w:rPr>
        <w:t xml:space="preserve"> </w:t>
      </w:r>
      <w:r w:rsidR="00E544D4" w:rsidRPr="00243D65">
        <w:rPr>
          <w:rFonts w:ascii="Book Antiqua" w:hAnsi="Book Antiqua"/>
        </w:rPr>
        <w:t>T</w:t>
      </w:r>
      <w:r w:rsidR="005819DC" w:rsidRPr="00243D65">
        <w:rPr>
          <w:rFonts w:ascii="Book Antiqua" w:hAnsi="Book Antiqua"/>
        </w:rPr>
        <w:t>his agent</w:t>
      </w:r>
      <w:r w:rsidR="00697CEF" w:rsidRPr="00243D65">
        <w:rPr>
          <w:rFonts w:ascii="Book Antiqua" w:hAnsi="Book Antiqua"/>
        </w:rPr>
        <w:t xml:space="preserve"> is usually utilized </w:t>
      </w:r>
      <w:r w:rsidR="00E544D4" w:rsidRPr="00243D65">
        <w:rPr>
          <w:rFonts w:ascii="Book Antiqua" w:hAnsi="Book Antiqua"/>
        </w:rPr>
        <w:t xml:space="preserve">to improve </w:t>
      </w:r>
      <w:r w:rsidR="00697CEF" w:rsidRPr="00243D65">
        <w:rPr>
          <w:rFonts w:ascii="Book Antiqua" w:hAnsi="Book Antiqua"/>
        </w:rPr>
        <w:t xml:space="preserve">calcium </w:t>
      </w:r>
      <w:r w:rsidR="00E544D4" w:rsidRPr="00243D65">
        <w:rPr>
          <w:rFonts w:ascii="Book Antiqua" w:hAnsi="Book Antiqua"/>
        </w:rPr>
        <w:t>imbalances</w:t>
      </w:r>
      <w:r w:rsidR="00134F1E" w:rsidRPr="00243D65">
        <w:rPr>
          <w:rFonts w:ascii="Book Antiqua" w:hAnsi="Book Antiqua"/>
        </w:rPr>
        <w:t xml:space="preserve"> in </w:t>
      </w:r>
      <w:r w:rsidR="00E544D4" w:rsidRPr="00243D65">
        <w:rPr>
          <w:rFonts w:ascii="Book Antiqua" w:hAnsi="Book Antiqua"/>
        </w:rPr>
        <w:t>patients</w:t>
      </w:r>
      <w:r w:rsidRPr="00243D65">
        <w:rPr>
          <w:rFonts w:ascii="Book Antiqua" w:hAnsi="Book Antiqua"/>
        </w:rPr>
        <w:t xml:space="preserve"> </w:t>
      </w:r>
      <w:r w:rsidR="00134F1E" w:rsidRPr="00243D65">
        <w:rPr>
          <w:rFonts w:ascii="Book Antiqua" w:hAnsi="Book Antiqua"/>
        </w:rPr>
        <w:t>osteopo</w:t>
      </w:r>
      <w:r w:rsidR="00E544D4" w:rsidRPr="00243D65">
        <w:rPr>
          <w:rFonts w:ascii="Book Antiqua" w:hAnsi="Book Antiqua"/>
        </w:rPr>
        <w:t>r</w:t>
      </w:r>
      <w:r w:rsidR="00134F1E" w:rsidRPr="00243D65">
        <w:rPr>
          <w:rFonts w:ascii="Book Antiqua" w:hAnsi="Book Antiqua"/>
        </w:rPr>
        <w:t>osis</w:t>
      </w:r>
      <w:r w:rsidR="00ED4B49" w:rsidRPr="00243D65">
        <w:rPr>
          <w:rFonts w:ascii="Book Antiqua" w:hAnsi="Book Antiqua"/>
        </w:rPr>
        <w:t xml:space="preserve">, </w:t>
      </w:r>
      <w:r w:rsidR="00E544D4" w:rsidRPr="00243D65">
        <w:rPr>
          <w:rFonts w:ascii="Book Antiqua" w:hAnsi="Book Antiqua"/>
        </w:rPr>
        <w:t xml:space="preserve">but </w:t>
      </w:r>
      <w:r w:rsidR="005819DC" w:rsidRPr="00243D65">
        <w:rPr>
          <w:rFonts w:ascii="Book Antiqua" w:hAnsi="Book Antiqua"/>
        </w:rPr>
        <w:t>also prevents tumor</w:t>
      </w:r>
      <w:r w:rsidR="00C75524" w:rsidRPr="00243D65">
        <w:rPr>
          <w:rFonts w:ascii="Book Antiqua" w:hAnsi="Book Antiqua"/>
        </w:rPr>
        <w:t>-</w:t>
      </w:r>
      <w:r w:rsidR="005819DC" w:rsidRPr="00243D65">
        <w:rPr>
          <w:rFonts w:ascii="Book Antiqua" w:hAnsi="Book Antiqua"/>
        </w:rPr>
        <w:t xml:space="preserve">mediated </w:t>
      </w:r>
      <w:proofErr w:type="spellStart"/>
      <w:r w:rsidR="005819DC" w:rsidRPr="00243D65">
        <w:rPr>
          <w:rFonts w:ascii="Book Antiqua" w:hAnsi="Book Antiqua"/>
        </w:rPr>
        <w:t>myelopoiesis</w:t>
      </w:r>
      <w:proofErr w:type="spellEnd"/>
      <w:r w:rsidR="005819DC" w:rsidRPr="00243D65">
        <w:rPr>
          <w:rFonts w:ascii="Book Antiqua" w:hAnsi="Book Antiqua"/>
        </w:rPr>
        <w:t xml:space="preserve"> associated with the gen</w:t>
      </w:r>
      <w:r w:rsidR="00CD60E5" w:rsidRPr="00243D65">
        <w:rPr>
          <w:rFonts w:ascii="Book Antiqua" w:hAnsi="Book Antiqua"/>
        </w:rPr>
        <w:t xml:space="preserve">eration of MDSC. </w:t>
      </w:r>
      <w:r w:rsidR="00BD6DBB" w:rsidRPr="00243D65">
        <w:rPr>
          <w:rFonts w:ascii="Book Antiqua" w:hAnsi="Book Antiqua"/>
        </w:rPr>
        <w:t>Fu</w:t>
      </w:r>
      <w:r w:rsidR="00C75524" w:rsidRPr="00243D65">
        <w:rPr>
          <w:rFonts w:ascii="Book Antiqua" w:hAnsi="Book Antiqua"/>
        </w:rPr>
        <w:t>r</w:t>
      </w:r>
      <w:r w:rsidR="00BD6DBB" w:rsidRPr="00243D65">
        <w:rPr>
          <w:rFonts w:ascii="Book Antiqua" w:hAnsi="Book Antiqua"/>
        </w:rPr>
        <w:t>t</w:t>
      </w:r>
      <w:r w:rsidR="00C75524" w:rsidRPr="00243D65">
        <w:rPr>
          <w:rFonts w:ascii="Book Antiqua" w:hAnsi="Book Antiqua"/>
        </w:rPr>
        <w:t>h</w:t>
      </w:r>
      <w:r w:rsidR="00BD6DBB" w:rsidRPr="00243D65">
        <w:rPr>
          <w:rFonts w:ascii="Book Antiqua" w:hAnsi="Book Antiqua"/>
        </w:rPr>
        <w:t>e</w:t>
      </w:r>
      <w:r w:rsidR="00C75524" w:rsidRPr="00243D65">
        <w:rPr>
          <w:rFonts w:ascii="Book Antiqua" w:hAnsi="Book Antiqua"/>
        </w:rPr>
        <w:t>r</w:t>
      </w:r>
      <w:r w:rsidR="00BD6DBB" w:rsidRPr="00243D65">
        <w:rPr>
          <w:rFonts w:ascii="Book Antiqua" w:hAnsi="Book Antiqua"/>
        </w:rPr>
        <w:t xml:space="preserve"> </w:t>
      </w:r>
      <w:r w:rsidR="00C75524" w:rsidRPr="00243D65">
        <w:rPr>
          <w:rFonts w:ascii="Book Antiqua" w:hAnsi="Book Antiqua"/>
        </w:rPr>
        <w:t>studies ar</w:t>
      </w:r>
      <w:r w:rsidR="009024A8" w:rsidRPr="00243D65">
        <w:rPr>
          <w:rFonts w:ascii="Book Antiqua" w:hAnsi="Book Antiqua"/>
        </w:rPr>
        <w:t>e warranted to adjust</w:t>
      </w:r>
      <w:r w:rsidR="00BD6DBB" w:rsidRPr="00243D65">
        <w:rPr>
          <w:rFonts w:ascii="Book Antiqua" w:hAnsi="Book Antiqua"/>
        </w:rPr>
        <w:t xml:space="preserve"> the balance</w:t>
      </w:r>
      <w:r w:rsidR="009024A8" w:rsidRPr="00243D65">
        <w:rPr>
          <w:rFonts w:ascii="Book Antiqua" w:hAnsi="Book Antiqua"/>
        </w:rPr>
        <w:t xml:space="preserve"> between direct </w:t>
      </w:r>
      <w:r w:rsidR="009024A8" w:rsidRPr="00243D65">
        <w:rPr>
          <w:rFonts w:ascii="Book Antiqua" w:hAnsi="Book Antiqua"/>
        </w:rPr>
        <w:lastRenderedPageBreak/>
        <w:t xml:space="preserve">reduction of MDSCs and indirect promotion of MDSCs by chemotherapy </w:t>
      </w:r>
      <w:r w:rsidR="00C75524" w:rsidRPr="00243D65">
        <w:rPr>
          <w:rFonts w:ascii="Book Antiqua" w:hAnsi="Book Antiqua"/>
        </w:rPr>
        <w:t xml:space="preserve">in combination </w:t>
      </w:r>
      <w:r w:rsidR="009024A8" w:rsidRPr="00243D65">
        <w:rPr>
          <w:rFonts w:ascii="Book Antiqua" w:hAnsi="Book Antiqua"/>
        </w:rPr>
        <w:t xml:space="preserve">with </w:t>
      </w:r>
      <w:r w:rsidR="00C75524" w:rsidRPr="00243D65">
        <w:rPr>
          <w:rFonts w:ascii="Book Antiqua" w:hAnsi="Book Antiqua"/>
        </w:rPr>
        <w:t xml:space="preserve">the </w:t>
      </w:r>
      <w:r w:rsidR="009024A8" w:rsidRPr="00243D65">
        <w:rPr>
          <w:rFonts w:ascii="Book Antiqua" w:hAnsi="Book Antiqua"/>
        </w:rPr>
        <w:t>multimodal strategies</w:t>
      </w:r>
      <w:r w:rsidR="00C75524" w:rsidRPr="00243D65">
        <w:rPr>
          <w:rFonts w:ascii="Book Antiqua" w:hAnsi="Book Antiqua"/>
        </w:rPr>
        <w:t xml:space="preserve"> described above</w:t>
      </w:r>
      <w:r w:rsidR="009024A8" w:rsidRPr="00243D65">
        <w:rPr>
          <w:rFonts w:ascii="Book Antiqua" w:hAnsi="Book Antiqua"/>
        </w:rPr>
        <w:t>.</w:t>
      </w:r>
    </w:p>
    <w:p w14:paraId="7A580E10" w14:textId="77777777" w:rsidR="005A0A6C" w:rsidRPr="00243D65" w:rsidRDefault="005A0A6C" w:rsidP="00243D65">
      <w:pPr>
        <w:snapToGrid w:val="0"/>
        <w:spacing w:line="360" w:lineRule="auto"/>
        <w:jc w:val="both"/>
        <w:rPr>
          <w:rFonts w:ascii="Book Antiqua" w:hAnsi="Book Antiqua"/>
        </w:rPr>
      </w:pPr>
    </w:p>
    <w:p w14:paraId="1F207CB1" w14:textId="524675B0" w:rsidR="005A0A6C" w:rsidRPr="00243D65" w:rsidRDefault="003D184D" w:rsidP="00243D65">
      <w:pPr>
        <w:snapToGrid w:val="0"/>
        <w:spacing w:line="360" w:lineRule="auto"/>
        <w:jc w:val="both"/>
        <w:rPr>
          <w:rFonts w:ascii="Book Antiqua" w:hAnsi="Book Antiqua"/>
          <w:b/>
          <w:caps/>
        </w:rPr>
      </w:pPr>
      <w:r w:rsidRPr="00243D65">
        <w:rPr>
          <w:rFonts w:ascii="Book Antiqua" w:hAnsi="Book Antiqua"/>
          <w:b/>
          <w:caps/>
        </w:rPr>
        <w:t>Cancer</w:t>
      </w:r>
      <w:r w:rsidR="001D5DE8" w:rsidRPr="00243D65">
        <w:rPr>
          <w:rFonts w:ascii="Book Antiqua" w:hAnsi="Book Antiqua"/>
          <w:b/>
          <w:caps/>
        </w:rPr>
        <w:t>-</w:t>
      </w:r>
      <w:r w:rsidRPr="00243D65">
        <w:rPr>
          <w:rFonts w:ascii="Book Antiqua" w:hAnsi="Book Antiqua"/>
          <w:b/>
          <w:caps/>
        </w:rPr>
        <w:t>associated fibroblasts</w:t>
      </w:r>
    </w:p>
    <w:p w14:paraId="3C5C55F6" w14:textId="4EC73A29" w:rsidR="00FF17A1" w:rsidRPr="00243D65" w:rsidRDefault="00C75524" w:rsidP="00243D65">
      <w:pPr>
        <w:pStyle w:val="ListParagraph"/>
        <w:snapToGrid w:val="0"/>
        <w:spacing w:line="360" w:lineRule="auto"/>
        <w:ind w:left="0"/>
        <w:contextualSpacing w:val="0"/>
        <w:jc w:val="both"/>
        <w:rPr>
          <w:rFonts w:ascii="Book Antiqua" w:hAnsi="Book Antiqua"/>
        </w:rPr>
      </w:pPr>
      <w:r w:rsidRPr="00243D65">
        <w:rPr>
          <w:rFonts w:ascii="Book Antiqua" w:hAnsi="Book Antiqua"/>
        </w:rPr>
        <w:t>F</w:t>
      </w:r>
      <w:r w:rsidR="004627A4" w:rsidRPr="00243D65">
        <w:rPr>
          <w:rFonts w:ascii="Book Antiqua" w:eastAsia="Meiryo UI" w:hAnsi="Book Antiqua"/>
        </w:rPr>
        <w:t xml:space="preserve">ibrous stroma associated with cancer in the tumor micro environment </w:t>
      </w:r>
      <w:r w:rsidRPr="00243D65">
        <w:rPr>
          <w:rFonts w:ascii="Book Antiqua" w:eastAsia="Meiryo UI" w:hAnsi="Book Antiqua"/>
        </w:rPr>
        <w:t xml:space="preserve">has </w:t>
      </w:r>
      <w:r w:rsidR="004627A4" w:rsidRPr="00243D65">
        <w:rPr>
          <w:rFonts w:ascii="Book Antiqua" w:eastAsia="Meiryo UI" w:hAnsi="Book Antiqua"/>
        </w:rPr>
        <w:t xml:space="preserve">increasingly </w:t>
      </w:r>
      <w:r w:rsidRPr="00243D65">
        <w:rPr>
          <w:rFonts w:ascii="Book Antiqua" w:eastAsia="Meiryo UI" w:hAnsi="Book Antiqua"/>
        </w:rPr>
        <w:t xml:space="preserve">been </w:t>
      </w:r>
      <w:r w:rsidR="004627A4" w:rsidRPr="00243D65">
        <w:rPr>
          <w:rFonts w:ascii="Book Antiqua" w:eastAsia="Meiryo UI" w:hAnsi="Book Antiqua"/>
        </w:rPr>
        <w:t xml:space="preserve">recognized as </w:t>
      </w:r>
      <w:r w:rsidRPr="00243D65">
        <w:rPr>
          <w:rFonts w:ascii="Book Antiqua" w:eastAsia="Meiryo UI" w:hAnsi="Book Antiqua"/>
        </w:rPr>
        <w:t xml:space="preserve">involving </w:t>
      </w:r>
      <w:r w:rsidR="004627A4" w:rsidRPr="00243D65">
        <w:rPr>
          <w:rFonts w:ascii="Book Antiqua" w:eastAsia="Meiryo UI" w:hAnsi="Book Antiqua"/>
        </w:rPr>
        <w:t xml:space="preserve">cancer-associated fibroblasts (CAFs). </w:t>
      </w:r>
      <w:r w:rsidRPr="00243D65">
        <w:rPr>
          <w:rFonts w:ascii="Book Antiqua" w:eastAsia="Meiryo UI" w:hAnsi="Book Antiqua"/>
        </w:rPr>
        <w:t xml:space="preserve">These cells </w:t>
      </w:r>
      <w:r w:rsidR="004627A4" w:rsidRPr="00243D65">
        <w:rPr>
          <w:rFonts w:ascii="Book Antiqua" w:eastAsia="Meiryo UI" w:hAnsi="Book Antiqua"/>
        </w:rPr>
        <w:t>are reported to contribute to poorer survival i</w:t>
      </w:r>
      <w:r w:rsidR="008B71CA" w:rsidRPr="00243D65">
        <w:rPr>
          <w:rFonts w:ascii="Book Antiqua" w:eastAsia="Meiryo UI" w:hAnsi="Book Antiqua"/>
        </w:rPr>
        <w:t>n various tumors</w:t>
      </w:r>
      <w:r w:rsidRPr="00243D65">
        <w:rPr>
          <w:rFonts w:ascii="Book Antiqua" w:eastAsia="Meiryo UI" w:hAnsi="Book Antiqua"/>
        </w:rPr>
        <w:t>,</w:t>
      </w:r>
      <w:r w:rsidR="008B71CA" w:rsidRPr="00243D65">
        <w:rPr>
          <w:rFonts w:ascii="Book Antiqua" w:eastAsia="Meiryo UI" w:hAnsi="Book Antiqua"/>
        </w:rPr>
        <w:t xml:space="preserve"> including </w:t>
      </w:r>
      <w:r w:rsidR="00225D3F" w:rsidRPr="00243D65">
        <w:rPr>
          <w:rFonts w:ascii="Book Antiqua" w:eastAsia="Meiryo UI" w:hAnsi="Book Antiqua"/>
        </w:rPr>
        <w:t>pancreatic ductal adenocarcinoma</w:t>
      </w:r>
      <w:r w:rsidRPr="00243D65">
        <w:rPr>
          <w:rFonts w:ascii="Book Antiqua" w:eastAsia="Meiryo UI" w:hAnsi="Book Antiqua"/>
        </w:rPr>
        <w:t xml:space="preserve">, </w:t>
      </w:r>
      <w:r w:rsidR="004627A4" w:rsidRPr="00243D65">
        <w:rPr>
          <w:rFonts w:ascii="Book Antiqua" w:eastAsia="Meiryo UI" w:hAnsi="Book Antiqua"/>
        </w:rPr>
        <w:t xml:space="preserve">which has been reported to contain </w:t>
      </w:r>
      <w:r w:rsidRPr="00243D65">
        <w:rPr>
          <w:rFonts w:ascii="Book Antiqua" w:eastAsia="Meiryo UI" w:hAnsi="Book Antiqua"/>
        </w:rPr>
        <w:t xml:space="preserve">large </w:t>
      </w:r>
      <w:r w:rsidR="00134F1E" w:rsidRPr="00243D65">
        <w:rPr>
          <w:rFonts w:ascii="Book Antiqua" w:eastAsia="Meiryo UI" w:hAnsi="Book Antiqua"/>
        </w:rPr>
        <w:t>numbers of CAFs</w:t>
      </w:r>
      <w:r w:rsidR="001D5DE8" w:rsidRPr="00243D65">
        <w:rPr>
          <w:rFonts w:ascii="Book Antiqua" w:hAnsi="Book Antiqua"/>
          <w:shd w:val="clear" w:color="auto" w:fill="FFFFFF"/>
          <w:vertAlign w:val="superscript"/>
        </w:rPr>
        <w:t>[41]</w:t>
      </w:r>
      <w:r w:rsidR="004627A4" w:rsidRPr="00243D65">
        <w:rPr>
          <w:rFonts w:ascii="Book Antiqua" w:eastAsia="Meiryo UI" w:hAnsi="Book Antiqua"/>
        </w:rPr>
        <w:t>.</w:t>
      </w:r>
      <w:r w:rsidR="00795D33" w:rsidRPr="00243D65">
        <w:rPr>
          <w:rFonts w:ascii="Book Antiqua" w:hAnsi="Book Antiqua"/>
        </w:rPr>
        <w:t xml:space="preserve"> </w:t>
      </w:r>
      <w:r w:rsidR="009946C5" w:rsidRPr="00243D65">
        <w:rPr>
          <w:rFonts w:ascii="Book Antiqua" w:hAnsi="Book Antiqua"/>
        </w:rPr>
        <w:t xml:space="preserve">The </w:t>
      </w:r>
      <w:r w:rsidR="008B71CA" w:rsidRPr="00243D65">
        <w:rPr>
          <w:rFonts w:ascii="Book Antiqua" w:hAnsi="Book Antiqua"/>
        </w:rPr>
        <w:t>characteristically dense desmosome in pancreatic cancer act</w:t>
      </w:r>
      <w:r w:rsidR="009946C5" w:rsidRPr="00243D65">
        <w:rPr>
          <w:rFonts w:ascii="Book Antiqua" w:hAnsi="Book Antiqua"/>
        </w:rPr>
        <w:t>s</w:t>
      </w:r>
      <w:r w:rsidR="008B71CA" w:rsidRPr="00243D65">
        <w:rPr>
          <w:rFonts w:ascii="Book Antiqua" w:hAnsi="Book Antiqua"/>
        </w:rPr>
        <w:t xml:space="preserve"> as </w:t>
      </w:r>
      <w:r w:rsidR="009946C5" w:rsidRPr="00243D65">
        <w:rPr>
          <w:rFonts w:ascii="Book Antiqua" w:hAnsi="Book Antiqua"/>
        </w:rPr>
        <w:t xml:space="preserve">a </w:t>
      </w:r>
      <w:r w:rsidR="008B71CA" w:rsidRPr="00243D65">
        <w:rPr>
          <w:rFonts w:ascii="Book Antiqua" w:hAnsi="Book Antiqua"/>
        </w:rPr>
        <w:t xml:space="preserve">barrier </w:t>
      </w:r>
      <w:r w:rsidR="009946C5" w:rsidRPr="00243D65">
        <w:rPr>
          <w:rFonts w:ascii="Book Antiqua" w:hAnsi="Book Antiqua"/>
        </w:rPr>
        <w:t xml:space="preserve">to </w:t>
      </w:r>
      <w:r w:rsidR="008B71CA" w:rsidRPr="00243D65">
        <w:rPr>
          <w:rFonts w:ascii="Book Antiqua" w:hAnsi="Book Antiqua"/>
        </w:rPr>
        <w:t>drug delivery</w:t>
      </w:r>
      <w:r w:rsidR="009946C5" w:rsidRPr="00243D65">
        <w:rPr>
          <w:rFonts w:ascii="Book Antiqua" w:hAnsi="Book Antiqua"/>
        </w:rPr>
        <w:t>,</w:t>
      </w:r>
      <w:r w:rsidR="008B71CA" w:rsidRPr="00243D65">
        <w:rPr>
          <w:rFonts w:ascii="Book Antiqua" w:hAnsi="Book Antiqua"/>
        </w:rPr>
        <w:t xml:space="preserve"> thus contributing </w:t>
      </w:r>
      <w:r w:rsidR="009946C5" w:rsidRPr="00243D65">
        <w:rPr>
          <w:rFonts w:ascii="Book Antiqua" w:hAnsi="Book Antiqua"/>
        </w:rPr>
        <w:t>to chemoresistance</w:t>
      </w:r>
      <w:r w:rsidR="001D5DE8" w:rsidRPr="00243D65">
        <w:rPr>
          <w:rFonts w:ascii="Book Antiqua" w:hAnsi="Book Antiqua"/>
          <w:shd w:val="clear" w:color="auto" w:fill="FFFFFF"/>
          <w:vertAlign w:val="superscript"/>
        </w:rPr>
        <w:t>[4]</w:t>
      </w:r>
      <w:r w:rsidR="008B71CA" w:rsidRPr="00243D65">
        <w:rPr>
          <w:rFonts w:ascii="Book Antiqua" w:hAnsi="Book Antiqua"/>
        </w:rPr>
        <w:t xml:space="preserve">. </w:t>
      </w:r>
      <w:r w:rsidR="00E2145C" w:rsidRPr="00243D65">
        <w:rPr>
          <w:rFonts w:ascii="Book Antiqua" w:hAnsi="Book Antiqua"/>
        </w:rPr>
        <w:t xml:space="preserve">Among </w:t>
      </w:r>
      <w:r w:rsidR="009946C5" w:rsidRPr="00243D65">
        <w:rPr>
          <w:rFonts w:ascii="Book Antiqua" w:hAnsi="Book Antiqua"/>
        </w:rPr>
        <w:t xml:space="preserve">the </w:t>
      </w:r>
      <w:r w:rsidR="00E2145C" w:rsidRPr="00243D65">
        <w:rPr>
          <w:rFonts w:ascii="Book Antiqua" w:hAnsi="Book Antiqua"/>
        </w:rPr>
        <w:t>many markers of CAFs,</w:t>
      </w:r>
      <w:r w:rsidR="00F355C3" w:rsidRPr="00243D65">
        <w:rPr>
          <w:rFonts w:ascii="Book Antiqua" w:hAnsi="Book Antiqua"/>
        </w:rPr>
        <w:t xml:space="preserve"> </w:t>
      </w:r>
      <w:r w:rsidR="00F33DED" w:rsidRPr="00243D65">
        <w:rPr>
          <w:rFonts w:ascii="Book Antiqua" w:hAnsi="Book Antiqua"/>
        </w:rPr>
        <w:t xml:space="preserve">Sato </w:t>
      </w:r>
      <w:r w:rsidR="004627A4" w:rsidRPr="00243D65">
        <w:rPr>
          <w:rFonts w:ascii="Book Antiqua" w:hAnsi="Book Antiqua"/>
          <w:i/>
        </w:rPr>
        <w:t>et al</w:t>
      </w:r>
      <w:r w:rsidR="001D5DE8" w:rsidRPr="00243D65">
        <w:rPr>
          <w:rFonts w:ascii="Book Antiqua" w:hAnsi="Book Antiqua"/>
          <w:shd w:val="clear" w:color="auto" w:fill="FFFFFF"/>
          <w:vertAlign w:val="superscript"/>
        </w:rPr>
        <w:t>[41]</w:t>
      </w:r>
      <w:r w:rsidR="001D5DE8" w:rsidRPr="00243D65">
        <w:rPr>
          <w:rFonts w:ascii="Book Antiqua" w:hAnsi="Book Antiqua"/>
        </w:rPr>
        <w:t xml:space="preserve"> </w:t>
      </w:r>
      <w:r w:rsidR="004627A4" w:rsidRPr="00243D65">
        <w:rPr>
          <w:rFonts w:ascii="Book Antiqua" w:hAnsi="Book Antiqua"/>
        </w:rPr>
        <w:t xml:space="preserve">reported that </w:t>
      </w:r>
      <w:proofErr w:type="spellStart"/>
      <w:r w:rsidR="004627A4" w:rsidRPr="00243D65">
        <w:rPr>
          <w:rFonts w:ascii="Book Antiqua" w:hAnsi="Book Antiqua"/>
        </w:rPr>
        <w:t>palladin</w:t>
      </w:r>
      <w:proofErr w:type="spellEnd"/>
      <w:r w:rsidR="004627A4" w:rsidRPr="00243D65">
        <w:rPr>
          <w:rFonts w:ascii="Book Antiqua" w:hAnsi="Book Antiqua"/>
        </w:rPr>
        <w:t>,</w:t>
      </w:r>
      <w:r w:rsidR="00134F1E" w:rsidRPr="00243D65">
        <w:rPr>
          <w:rFonts w:ascii="Book Antiqua" w:hAnsi="Book Antiqua"/>
        </w:rPr>
        <w:t xml:space="preserve"> </w:t>
      </w:r>
      <w:r w:rsidR="009946C5" w:rsidRPr="00243D65">
        <w:rPr>
          <w:rFonts w:ascii="Book Antiqua" w:hAnsi="Book Antiqua"/>
        </w:rPr>
        <w:t>a</w:t>
      </w:r>
      <w:r w:rsidR="004627A4" w:rsidRPr="00243D65">
        <w:rPr>
          <w:rFonts w:ascii="Book Antiqua" w:hAnsi="Book Antiqua"/>
        </w:rPr>
        <w:t xml:space="preserve"> CAF marker</w:t>
      </w:r>
      <w:r w:rsidR="00795D33" w:rsidRPr="00243D65">
        <w:rPr>
          <w:rFonts w:ascii="Book Antiqua" w:hAnsi="Book Antiqua"/>
        </w:rPr>
        <w:t>,</w:t>
      </w:r>
      <w:r w:rsidR="004627A4" w:rsidRPr="00243D65">
        <w:rPr>
          <w:rFonts w:ascii="Book Antiqua" w:hAnsi="Book Antiqua"/>
        </w:rPr>
        <w:t xml:space="preserve"> could </w:t>
      </w:r>
      <w:r w:rsidR="009946C5" w:rsidRPr="00243D65">
        <w:rPr>
          <w:rFonts w:ascii="Book Antiqua" w:hAnsi="Book Antiqua"/>
        </w:rPr>
        <w:t xml:space="preserve">represent </w:t>
      </w:r>
      <w:r w:rsidR="004627A4" w:rsidRPr="00243D65">
        <w:rPr>
          <w:rFonts w:ascii="Book Antiqua" w:hAnsi="Book Antiqua"/>
        </w:rPr>
        <w:t>a</w:t>
      </w:r>
      <w:r w:rsidR="00795D33" w:rsidRPr="00243D65">
        <w:rPr>
          <w:rFonts w:ascii="Book Antiqua" w:hAnsi="Book Antiqua"/>
        </w:rPr>
        <w:t>n</w:t>
      </w:r>
      <w:r w:rsidR="004627A4" w:rsidRPr="00243D65">
        <w:rPr>
          <w:rFonts w:ascii="Book Antiqua" w:hAnsi="Book Antiqua"/>
        </w:rPr>
        <w:t xml:space="preserve"> independent </w:t>
      </w:r>
      <w:r w:rsidR="009946C5" w:rsidRPr="00243D65">
        <w:rPr>
          <w:rFonts w:ascii="Book Antiqua" w:hAnsi="Book Antiqua"/>
        </w:rPr>
        <w:t xml:space="preserve">marker of </w:t>
      </w:r>
      <w:r w:rsidR="004627A4" w:rsidRPr="00243D65">
        <w:rPr>
          <w:rFonts w:ascii="Book Antiqua" w:hAnsi="Book Antiqua"/>
        </w:rPr>
        <w:t xml:space="preserve">poor </w:t>
      </w:r>
      <w:r w:rsidR="009946C5" w:rsidRPr="00243D65">
        <w:rPr>
          <w:rFonts w:ascii="Book Antiqua" w:hAnsi="Book Antiqua"/>
        </w:rPr>
        <w:t xml:space="preserve">prognosis </w:t>
      </w:r>
      <w:r w:rsidR="004627A4" w:rsidRPr="00243D65">
        <w:rPr>
          <w:rFonts w:ascii="Book Antiqua" w:hAnsi="Book Antiqua"/>
        </w:rPr>
        <w:t xml:space="preserve">and a biomarker to predict </w:t>
      </w:r>
      <w:r w:rsidR="009946C5" w:rsidRPr="00243D65">
        <w:rPr>
          <w:rFonts w:ascii="Book Antiqua" w:hAnsi="Book Antiqua"/>
        </w:rPr>
        <w:t xml:space="preserve">the </w:t>
      </w:r>
      <w:r w:rsidR="004627A4" w:rsidRPr="00243D65">
        <w:rPr>
          <w:rFonts w:ascii="Book Antiqua" w:hAnsi="Book Antiqua"/>
        </w:rPr>
        <w:t>efficiency</w:t>
      </w:r>
      <w:r w:rsidR="00795D33" w:rsidRPr="00243D65">
        <w:rPr>
          <w:rFonts w:ascii="Book Antiqua" w:hAnsi="Book Antiqua"/>
        </w:rPr>
        <w:t xml:space="preserve"> </w:t>
      </w:r>
      <w:r w:rsidR="009946C5" w:rsidRPr="00243D65">
        <w:rPr>
          <w:rFonts w:ascii="Book Antiqua" w:hAnsi="Book Antiqua"/>
        </w:rPr>
        <w:t xml:space="preserve">of </w:t>
      </w:r>
      <w:r w:rsidR="00795D33" w:rsidRPr="00243D65">
        <w:rPr>
          <w:rFonts w:ascii="Book Antiqua" w:hAnsi="Book Antiqua"/>
        </w:rPr>
        <w:t xml:space="preserve">chemotherapy </w:t>
      </w:r>
      <w:r w:rsidR="009946C5" w:rsidRPr="00243D65">
        <w:rPr>
          <w:rFonts w:ascii="Book Antiqua" w:hAnsi="Book Antiqua"/>
        </w:rPr>
        <w:t xml:space="preserve">or </w:t>
      </w:r>
      <w:r w:rsidR="00E2145C" w:rsidRPr="00243D65">
        <w:rPr>
          <w:rFonts w:ascii="Book Antiqua" w:hAnsi="Book Antiqua"/>
        </w:rPr>
        <w:t xml:space="preserve">even </w:t>
      </w:r>
      <w:r w:rsidR="00795D33" w:rsidRPr="00243D65">
        <w:rPr>
          <w:rFonts w:ascii="Book Antiqua" w:hAnsi="Book Antiqua"/>
        </w:rPr>
        <w:t>disease re</w:t>
      </w:r>
      <w:r w:rsidR="004627A4" w:rsidRPr="00243D65">
        <w:rPr>
          <w:rFonts w:ascii="Book Antiqua" w:hAnsi="Book Antiqua"/>
        </w:rPr>
        <w:t>cu</w:t>
      </w:r>
      <w:r w:rsidR="00795D33" w:rsidRPr="00243D65">
        <w:rPr>
          <w:rFonts w:ascii="Book Antiqua" w:hAnsi="Book Antiqua"/>
        </w:rPr>
        <w:t>r</w:t>
      </w:r>
      <w:r w:rsidR="004627A4" w:rsidRPr="00243D65">
        <w:rPr>
          <w:rFonts w:ascii="Book Antiqua" w:hAnsi="Book Antiqua"/>
        </w:rPr>
        <w:t>rence.</w:t>
      </w:r>
      <w:r w:rsidR="00795D33" w:rsidRPr="00243D65">
        <w:rPr>
          <w:rFonts w:ascii="Book Antiqua" w:hAnsi="Book Antiqua"/>
        </w:rPr>
        <w:t xml:space="preserve"> </w:t>
      </w:r>
      <w:proofErr w:type="spellStart"/>
      <w:r w:rsidR="00FF17A1" w:rsidRPr="00243D65">
        <w:rPr>
          <w:rFonts w:ascii="Book Antiqua" w:hAnsi="Book Antiqua"/>
        </w:rPr>
        <w:t>Duluc</w:t>
      </w:r>
      <w:proofErr w:type="spellEnd"/>
      <w:r w:rsidR="00FF17A1" w:rsidRPr="00243D65">
        <w:rPr>
          <w:rFonts w:ascii="Book Antiqua" w:hAnsi="Book Antiqua"/>
        </w:rPr>
        <w:t xml:space="preserve"> </w:t>
      </w:r>
      <w:r w:rsidR="00FF17A1" w:rsidRPr="00243D65">
        <w:rPr>
          <w:rFonts w:ascii="Book Antiqua" w:hAnsi="Book Antiqua"/>
          <w:i/>
        </w:rPr>
        <w:t>et al</w:t>
      </w:r>
      <w:r w:rsidR="001D5DE8" w:rsidRPr="00243D65">
        <w:rPr>
          <w:rFonts w:ascii="Book Antiqua" w:hAnsi="Book Antiqua"/>
          <w:shd w:val="clear" w:color="auto" w:fill="FFFFFF"/>
          <w:vertAlign w:val="superscript"/>
        </w:rPr>
        <w:t>[42]</w:t>
      </w:r>
      <w:r w:rsidR="001D5DE8" w:rsidRPr="00243D65">
        <w:rPr>
          <w:rFonts w:ascii="Book Antiqua" w:hAnsi="Book Antiqua"/>
        </w:rPr>
        <w:t xml:space="preserve"> </w:t>
      </w:r>
      <w:r w:rsidR="00E2145C" w:rsidRPr="00243D65">
        <w:rPr>
          <w:rFonts w:ascii="Book Antiqua" w:hAnsi="Book Antiqua"/>
        </w:rPr>
        <w:t>recently revealed one of the underlying mechanism</w:t>
      </w:r>
      <w:r w:rsidR="009946C5" w:rsidRPr="00243D65">
        <w:rPr>
          <w:rFonts w:ascii="Book Antiqua" w:hAnsi="Book Antiqua"/>
        </w:rPr>
        <w:t>s</w:t>
      </w:r>
      <w:r w:rsidR="00E2145C" w:rsidRPr="00243D65">
        <w:rPr>
          <w:rFonts w:ascii="Book Antiqua" w:hAnsi="Book Antiqua"/>
        </w:rPr>
        <w:t xml:space="preserve"> abrogat</w:t>
      </w:r>
      <w:r w:rsidR="009946C5" w:rsidRPr="00243D65">
        <w:rPr>
          <w:rFonts w:ascii="Book Antiqua" w:hAnsi="Book Antiqua"/>
        </w:rPr>
        <w:t>ing</w:t>
      </w:r>
      <w:r w:rsidR="00E2145C" w:rsidRPr="00243D65">
        <w:rPr>
          <w:rFonts w:ascii="Book Antiqua" w:hAnsi="Book Antiqua"/>
        </w:rPr>
        <w:t xml:space="preserve"> pancreatic cancer </w:t>
      </w:r>
      <w:proofErr w:type="spellStart"/>
      <w:r w:rsidR="009946C5" w:rsidRPr="00243D65">
        <w:rPr>
          <w:rFonts w:ascii="Book Antiqua" w:hAnsi="Book Antiqua"/>
        </w:rPr>
        <w:t>chemoresistance</w:t>
      </w:r>
      <w:proofErr w:type="spellEnd"/>
      <w:r w:rsidR="009946C5" w:rsidRPr="00243D65">
        <w:rPr>
          <w:rFonts w:ascii="Book Antiqua" w:hAnsi="Book Antiqua"/>
        </w:rPr>
        <w:t xml:space="preserve"> </w:t>
      </w:r>
      <w:r w:rsidR="00E2145C" w:rsidRPr="00243D65">
        <w:rPr>
          <w:rFonts w:ascii="Book Antiqua" w:hAnsi="Book Antiqua"/>
        </w:rPr>
        <w:t xml:space="preserve">through </w:t>
      </w:r>
      <w:r w:rsidR="009946C5" w:rsidRPr="00243D65">
        <w:rPr>
          <w:rFonts w:ascii="Book Antiqua" w:hAnsi="Book Antiqua"/>
        </w:rPr>
        <w:t xml:space="preserve">the </w:t>
      </w:r>
      <w:proofErr w:type="spellStart"/>
      <w:r w:rsidR="00E2145C" w:rsidRPr="00243D65">
        <w:rPr>
          <w:rFonts w:ascii="Book Antiqua" w:hAnsi="Book Antiqua"/>
        </w:rPr>
        <w:t>mTOR</w:t>
      </w:r>
      <w:proofErr w:type="spellEnd"/>
      <w:r w:rsidR="00E2145C" w:rsidRPr="00243D65">
        <w:rPr>
          <w:rFonts w:ascii="Book Antiqua" w:hAnsi="Book Antiqua"/>
        </w:rPr>
        <w:t>/4E-BP1 pathway</w:t>
      </w:r>
      <w:r w:rsidR="009946C5" w:rsidRPr="00243D65">
        <w:rPr>
          <w:rFonts w:ascii="Book Antiqua" w:hAnsi="Book Antiqua"/>
        </w:rPr>
        <w:t xml:space="preserve">, allowing </w:t>
      </w:r>
      <w:r w:rsidR="00E2145C" w:rsidRPr="00243D65">
        <w:rPr>
          <w:rFonts w:ascii="Book Antiqua" w:hAnsi="Book Antiqua"/>
        </w:rPr>
        <w:t>GEM</w:t>
      </w:r>
      <w:r w:rsidR="009946C5" w:rsidRPr="00243D65">
        <w:rPr>
          <w:rFonts w:ascii="Book Antiqua" w:hAnsi="Book Antiqua"/>
        </w:rPr>
        <w:t>-</w:t>
      </w:r>
      <w:r w:rsidR="00FF17A1" w:rsidRPr="00243D65">
        <w:rPr>
          <w:rFonts w:ascii="Book Antiqua" w:hAnsi="Book Antiqua"/>
        </w:rPr>
        <w:t>based chemo</w:t>
      </w:r>
      <w:r w:rsidR="00E2145C" w:rsidRPr="00243D65">
        <w:rPr>
          <w:rFonts w:ascii="Book Antiqua" w:hAnsi="Book Antiqua"/>
        </w:rPr>
        <w:t>therapy combined with sst1 receptor</w:t>
      </w:r>
      <w:r w:rsidR="009946C5" w:rsidRPr="00243D65">
        <w:rPr>
          <w:rFonts w:ascii="Book Antiqua" w:hAnsi="Book Antiqua"/>
        </w:rPr>
        <w:t>-</w:t>
      </w:r>
      <w:r w:rsidR="00E2145C" w:rsidRPr="00243D65">
        <w:rPr>
          <w:rFonts w:ascii="Book Antiqua" w:hAnsi="Book Antiqua"/>
        </w:rPr>
        <w:t xml:space="preserve">activating </w:t>
      </w:r>
      <w:proofErr w:type="spellStart"/>
      <w:r w:rsidR="009946C5" w:rsidRPr="00243D65">
        <w:rPr>
          <w:rFonts w:ascii="Book Antiqua" w:hAnsi="Book Antiqua"/>
        </w:rPr>
        <w:t>p</w:t>
      </w:r>
      <w:r w:rsidR="00E2145C" w:rsidRPr="00243D65">
        <w:rPr>
          <w:rFonts w:ascii="Book Antiqua" w:hAnsi="Book Antiqua"/>
        </w:rPr>
        <w:t>asireotide</w:t>
      </w:r>
      <w:proofErr w:type="spellEnd"/>
      <w:r w:rsidR="00F355C3" w:rsidRPr="00243D65">
        <w:rPr>
          <w:rFonts w:ascii="Book Antiqua" w:hAnsi="Book Antiqua"/>
        </w:rPr>
        <w:t xml:space="preserve"> </w:t>
      </w:r>
      <w:r w:rsidR="009946C5" w:rsidRPr="00243D65">
        <w:rPr>
          <w:rFonts w:ascii="Book Antiqua" w:hAnsi="Book Antiqua"/>
        </w:rPr>
        <w:t>to</w:t>
      </w:r>
      <w:r w:rsidR="00134F1E" w:rsidRPr="00243D65">
        <w:rPr>
          <w:rFonts w:ascii="Book Antiqua" w:hAnsi="Book Antiqua"/>
        </w:rPr>
        <w:t xml:space="preserve"> reduce tumor growt</w:t>
      </w:r>
      <w:r w:rsidR="00FF17A1" w:rsidRPr="00243D65">
        <w:rPr>
          <w:rFonts w:ascii="Book Antiqua" w:hAnsi="Book Antiqua"/>
        </w:rPr>
        <w:t xml:space="preserve">h and </w:t>
      </w:r>
      <w:r w:rsidR="009946C5" w:rsidRPr="00243D65">
        <w:rPr>
          <w:rFonts w:ascii="Book Antiqua" w:hAnsi="Book Antiqua"/>
        </w:rPr>
        <w:t>chemoresistance</w:t>
      </w:r>
      <w:r w:rsidR="00F355C3" w:rsidRPr="00243D65">
        <w:rPr>
          <w:rFonts w:ascii="Book Antiqua" w:hAnsi="Book Antiqua"/>
        </w:rPr>
        <w:t>. This kind of anti-stromal targeted therapy could be expected in addition to host immune cell</w:t>
      </w:r>
      <w:r w:rsidR="009946C5" w:rsidRPr="00243D65">
        <w:rPr>
          <w:rFonts w:ascii="Book Antiqua" w:hAnsi="Book Antiqua"/>
        </w:rPr>
        <w:t>-</w:t>
      </w:r>
      <w:r w:rsidR="00F355C3" w:rsidRPr="00243D65">
        <w:rPr>
          <w:rFonts w:ascii="Book Antiqua" w:hAnsi="Book Antiqua"/>
        </w:rPr>
        <w:t xml:space="preserve">targeted therapy, </w:t>
      </w:r>
      <w:r w:rsidR="009946C5" w:rsidRPr="00243D65">
        <w:rPr>
          <w:rFonts w:ascii="Book Antiqua" w:hAnsi="Book Antiqua"/>
        </w:rPr>
        <w:t xml:space="preserve">as an adjunct </w:t>
      </w:r>
      <w:r w:rsidR="00F355C3" w:rsidRPr="00243D65">
        <w:rPr>
          <w:rFonts w:ascii="Book Antiqua" w:hAnsi="Book Antiqua"/>
        </w:rPr>
        <w:t>to direct killing of cancer cells.</w:t>
      </w:r>
    </w:p>
    <w:p w14:paraId="4C0F2437" w14:textId="77777777" w:rsidR="001D5DE8" w:rsidRPr="00243D65" w:rsidRDefault="001D5DE8" w:rsidP="00243D65">
      <w:pPr>
        <w:snapToGrid w:val="0"/>
        <w:spacing w:line="360" w:lineRule="auto"/>
        <w:jc w:val="both"/>
        <w:rPr>
          <w:rFonts w:ascii="Book Antiqua" w:hAnsi="Book Antiqua"/>
          <w:b/>
        </w:rPr>
      </w:pPr>
    </w:p>
    <w:p w14:paraId="39E6BC49" w14:textId="77777777" w:rsidR="007C52DB" w:rsidRPr="00243D65" w:rsidRDefault="00592346" w:rsidP="00243D65">
      <w:pPr>
        <w:snapToGrid w:val="0"/>
        <w:spacing w:line="360" w:lineRule="auto"/>
        <w:jc w:val="both"/>
        <w:rPr>
          <w:rFonts w:ascii="Book Antiqua" w:hAnsi="Book Antiqua"/>
          <w:b/>
          <w:caps/>
        </w:rPr>
      </w:pPr>
      <w:r w:rsidRPr="00243D65">
        <w:rPr>
          <w:rFonts w:ascii="Book Antiqua" w:hAnsi="Book Antiqua"/>
          <w:b/>
          <w:caps/>
        </w:rPr>
        <w:t>Discussion</w:t>
      </w:r>
    </w:p>
    <w:p w14:paraId="63D20EDD" w14:textId="414CFF36" w:rsidR="00884454" w:rsidRPr="00243D65" w:rsidRDefault="00F21086" w:rsidP="00243D65">
      <w:pPr>
        <w:pStyle w:val="ListParagraph"/>
        <w:snapToGrid w:val="0"/>
        <w:spacing w:line="360" w:lineRule="auto"/>
        <w:ind w:left="0"/>
        <w:contextualSpacing w:val="0"/>
        <w:jc w:val="both"/>
        <w:rPr>
          <w:rFonts w:ascii="Book Antiqua" w:hAnsi="Book Antiqua"/>
        </w:rPr>
      </w:pPr>
      <w:r w:rsidRPr="00243D65">
        <w:rPr>
          <w:rFonts w:ascii="Book Antiqua" w:hAnsi="Book Antiqua"/>
        </w:rPr>
        <w:t xml:space="preserve">With </w:t>
      </w:r>
      <w:r w:rsidR="009946C5" w:rsidRPr="00243D65">
        <w:rPr>
          <w:rFonts w:ascii="Book Antiqua" w:hAnsi="Book Antiqua"/>
        </w:rPr>
        <w:t xml:space="preserve">our developing </w:t>
      </w:r>
      <w:r w:rsidR="00B26343" w:rsidRPr="00243D65">
        <w:rPr>
          <w:rFonts w:ascii="Book Antiqua" w:hAnsi="Book Antiqua"/>
        </w:rPr>
        <w:t>understanding of the cell components in the tumor microenvironment and the effect</w:t>
      </w:r>
      <w:r w:rsidR="009946C5" w:rsidRPr="00243D65">
        <w:rPr>
          <w:rFonts w:ascii="Book Antiqua" w:hAnsi="Book Antiqua"/>
        </w:rPr>
        <w:t>s</w:t>
      </w:r>
      <w:r w:rsidR="00B26343" w:rsidRPr="00243D65">
        <w:rPr>
          <w:rFonts w:ascii="Book Antiqua" w:hAnsi="Book Antiqua"/>
        </w:rPr>
        <w:t xml:space="preserve"> of chemotherapy </w:t>
      </w:r>
      <w:r w:rsidR="009946C5" w:rsidRPr="00243D65">
        <w:rPr>
          <w:rFonts w:ascii="Book Antiqua" w:hAnsi="Book Antiqua"/>
        </w:rPr>
        <w:t xml:space="preserve">in improving this </w:t>
      </w:r>
      <w:r w:rsidR="00B26343" w:rsidRPr="00243D65">
        <w:rPr>
          <w:rFonts w:ascii="Book Antiqua" w:hAnsi="Book Antiqua"/>
        </w:rPr>
        <w:t>environment,</w:t>
      </w:r>
      <w:r w:rsidR="00C4283C" w:rsidRPr="00243D65">
        <w:rPr>
          <w:rFonts w:ascii="Book Antiqua" w:hAnsi="Book Antiqua"/>
        </w:rPr>
        <w:t xml:space="preserve"> </w:t>
      </w:r>
      <w:r w:rsidRPr="00243D65">
        <w:rPr>
          <w:rFonts w:ascii="Book Antiqua" w:hAnsi="Book Antiqua"/>
        </w:rPr>
        <w:t xml:space="preserve">chemotherapeutic agents </w:t>
      </w:r>
      <w:r w:rsidR="009946C5" w:rsidRPr="00243D65">
        <w:rPr>
          <w:rFonts w:ascii="Book Antiqua" w:hAnsi="Book Antiqua"/>
        </w:rPr>
        <w:t xml:space="preserve">have gradually been revealed to represent a </w:t>
      </w:r>
      <w:r w:rsidRPr="00243D65">
        <w:rPr>
          <w:rFonts w:ascii="Book Antiqua" w:hAnsi="Book Antiqua"/>
        </w:rPr>
        <w:t xml:space="preserve">two-edged sword </w:t>
      </w:r>
      <w:r w:rsidR="009946C5" w:rsidRPr="00243D65">
        <w:rPr>
          <w:rFonts w:ascii="Book Antiqua" w:hAnsi="Book Antiqua"/>
        </w:rPr>
        <w:t xml:space="preserve">with effects that </w:t>
      </w:r>
      <w:r w:rsidRPr="00243D65">
        <w:rPr>
          <w:rFonts w:ascii="Book Antiqua" w:hAnsi="Book Antiqua"/>
        </w:rPr>
        <w:t>both promot</w:t>
      </w:r>
      <w:r w:rsidR="009946C5" w:rsidRPr="00243D65">
        <w:rPr>
          <w:rFonts w:ascii="Book Antiqua" w:hAnsi="Book Antiqua"/>
        </w:rPr>
        <w:t>e</w:t>
      </w:r>
      <w:r w:rsidRPr="00243D65">
        <w:rPr>
          <w:rFonts w:ascii="Book Antiqua" w:hAnsi="Book Antiqua"/>
        </w:rPr>
        <w:t xml:space="preserve"> and suppress</w:t>
      </w:r>
      <w:r w:rsidR="009946C5" w:rsidRPr="00243D65">
        <w:rPr>
          <w:rFonts w:ascii="Book Antiqua" w:hAnsi="Book Antiqua"/>
        </w:rPr>
        <w:t xml:space="preserve"> immunity</w:t>
      </w:r>
      <w:r w:rsidR="001D5DE8" w:rsidRPr="00243D65">
        <w:rPr>
          <w:rFonts w:ascii="Book Antiqua" w:hAnsi="Book Antiqua"/>
          <w:shd w:val="clear" w:color="auto" w:fill="FFFFFF"/>
          <w:vertAlign w:val="superscript"/>
        </w:rPr>
        <w:t>[5]</w:t>
      </w:r>
      <w:r w:rsidRPr="00243D65">
        <w:rPr>
          <w:rFonts w:ascii="Book Antiqua" w:hAnsi="Book Antiqua"/>
        </w:rPr>
        <w:t xml:space="preserve">. </w:t>
      </w:r>
      <w:r w:rsidR="009946C5" w:rsidRPr="00243D65">
        <w:rPr>
          <w:rFonts w:ascii="Book Antiqua" w:hAnsi="Book Antiqua"/>
        </w:rPr>
        <w:t>Such therapies</w:t>
      </w:r>
      <w:r w:rsidR="00C4283C" w:rsidRPr="00243D65">
        <w:rPr>
          <w:rFonts w:ascii="Book Antiqua" w:hAnsi="Book Antiqua"/>
        </w:rPr>
        <w:t xml:space="preserve"> </w:t>
      </w:r>
      <w:r w:rsidR="009946C5" w:rsidRPr="00243D65">
        <w:rPr>
          <w:rFonts w:ascii="Book Antiqua" w:hAnsi="Book Antiqua"/>
        </w:rPr>
        <w:t xml:space="preserve">deplete </w:t>
      </w:r>
      <w:r w:rsidR="00C4283C" w:rsidRPr="00243D65">
        <w:rPr>
          <w:rFonts w:ascii="Book Antiqua" w:hAnsi="Book Antiqua"/>
        </w:rPr>
        <w:t xml:space="preserve">one factor of immune suppression </w:t>
      </w:r>
      <w:r w:rsidR="009946C5" w:rsidRPr="00243D65">
        <w:rPr>
          <w:rFonts w:ascii="Book Antiqua" w:hAnsi="Book Antiqua"/>
        </w:rPr>
        <w:t xml:space="preserve">while </w:t>
      </w:r>
      <w:r w:rsidR="00C4283C" w:rsidRPr="00243D65">
        <w:rPr>
          <w:rFonts w:ascii="Book Antiqua" w:hAnsi="Book Antiqua"/>
        </w:rPr>
        <w:t xml:space="preserve">at the same time inducing another mechanism to inhibit host immune responses. Some experimental data </w:t>
      </w:r>
      <w:r w:rsidR="008F7ED3" w:rsidRPr="00243D65">
        <w:rPr>
          <w:rFonts w:ascii="Book Antiqua" w:hAnsi="Book Antiqua"/>
        </w:rPr>
        <w:t xml:space="preserve">in this paper </w:t>
      </w:r>
      <w:r w:rsidR="00C4283C" w:rsidRPr="00243D65">
        <w:rPr>
          <w:rFonts w:ascii="Book Antiqua" w:hAnsi="Book Antiqua"/>
        </w:rPr>
        <w:t xml:space="preserve">show that these problems </w:t>
      </w:r>
      <w:r w:rsidR="009946C5" w:rsidRPr="00243D65">
        <w:rPr>
          <w:rFonts w:ascii="Book Antiqua" w:hAnsi="Book Antiqua"/>
        </w:rPr>
        <w:t xml:space="preserve">might </w:t>
      </w:r>
      <w:r w:rsidR="00C4283C" w:rsidRPr="00243D65">
        <w:rPr>
          <w:rFonts w:ascii="Book Antiqua" w:hAnsi="Book Antiqua"/>
        </w:rPr>
        <w:t xml:space="preserve">be overcome by multimodal combination </w:t>
      </w:r>
      <w:proofErr w:type="spellStart"/>
      <w:r w:rsidR="00C4283C" w:rsidRPr="00243D65">
        <w:rPr>
          <w:rFonts w:ascii="Book Antiqua" w:hAnsi="Book Antiqua"/>
        </w:rPr>
        <w:t>chemoimmun</w:t>
      </w:r>
      <w:r w:rsidR="006B1E23" w:rsidRPr="00243D65">
        <w:rPr>
          <w:rFonts w:ascii="Book Antiqua" w:hAnsi="Book Antiqua"/>
        </w:rPr>
        <w:t>o</w:t>
      </w:r>
      <w:r w:rsidR="00C4283C" w:rsidRPr="00243D65">
        <w:rPr>
          <w:rFonts w:ascii="Book Antiqua" w:hAnsi="Book Antiqua"/>
        </w:rPr>
        <w:t>therapy</w:t>
      </w:r>
      <w:proofErr w:type="spellEnd"/>
      <w:r w:rsidR="00C4283C" w:rsidRPr="00243D65">
        <w:rPr>
          <w:rFonts w:ascii="Book Antiqua" w:hAnsi="Book Antiqua"/>
        </w:rPr>
        <w:t xml:space="preserve"> </w:t>
      </w:r>
      <w:r w:rsidR="009336A3" w:rsidRPr="00243D65">
        <w:rPr>
          <w:rFonts w:ascii="Book Antiqua" w:hAnsi="Book Antiqua"/>
        </w:rPr>
        <w:t xml:space="preserve">in addition to </w:t>
      </w:r>
      <w:r w:rsidR="009336A3" w:rsidRPr="00243D65">
        <w:rPr>
          <w:rFonts w:ascii="Book Antiqua" w:hAnsi="Book Antiqua"/>
        </w:rPr>
        <w:lastRenderedPageBreak/>
        <w:t>standard chemotherapy</w:t>
      </w:r>
      <w:r w:rsidR="00C4283C" w:rsidRPr="00243D65">
        <w:rPr>
          <w:rFonts w:ascii="Book Antiqua" w:hAnsi="Book Antiqua"/>
        </w:rPr>
        <w:t xml:space="preserve">, blocking </w:t>
      </w:r>
      <w:r w:rsidR="009336A3" w:rsidRPr="00243D65">
        <w:rPr>
          <w:rFonts w:ascii="Book Antiqua" w:hAnsi="Book Antiqua"/>
        </w:rPr>
        <w:t xml:space="preserve">antibodies </w:t>
      </w:r>
      <w:r w:rsidR="00C4283C" w:rsidRPr="00243D65">
        <w:rPr>
          <w:rFonts w:ascii="Book Antiqua" w:hAnsi="Book Antiqua"/>
        </w:rPr>
        <w:t xml:space="preserve">for cytokine </w:t>
      </w:r>
      <w:r w:rsidR="009336A3" w:rsidRPr="00243D65">
        <w:rPr>
          <w:rFonts w:ascii="Book Antiqua" w:hAnsi="Book Antiqua"/>
        </w:rPr>
        <w:t xml:space="preserve">release </w:t>
      </w:r>
      <w:r w:rsidR="008F7ED3" w:rsidRPr="00243D65">
        <w:rPr>
          <w:rFonts w:ascii="Book Antiqua" w:hAnsi="Book Antiqua"/>
        </w:rPr>
        <w:t>or utilizing</w:t>
      </w:r>
      <w:r w:rsidR="00C4283C" w:rsidRPr="00243D65">
        <w:rPr>
          <w:rFonts w:ascii="Book Antiqua" w:hAnsi="Book Antiqua"/>
        </w:rPr>
        <w:t xml:space="preserve"> i</w:t>
      </w:r>
      <w:r w:rsidR="006161B6" w:rsidRPr="00243D65">
        <w:rPr>
          <w:rFonts w:ascii="Book Antiqua" w:hAnsi="Book Antiqua"/>
        </w:rPr>
        <w:t xml:space="preserve">mmune checkpoint inhibitors. </w:t>
      </w:r>
      <w:proofErr w:type="spellStart"/>
      <w:r w:rsidR="006161B6" w:rsidRPr="00243D65">
        <w:rPr>
          <w:rFonts w:ascii="Book Antiqua" w:hAnsi="Book Antiqua"/>
        </w:rPr>
        <w:t>Bea</w:t>
      </w:r>
      <w:r w:rsidR="00C4283C" w:rsidRPr="00243D65">
        <w:rPr>
          <w:rFonts w:ascii="Book Antiqua" w:hAnsi="Book Antiqua"/>
        </w:rPr>
        <w:t>ty</w:t>
      </w:r>
      <w:proofErr w:type="spellEnd"/>
      <w:r w:rsidR="00445882" w:rsidRPr="00243D65">
        <w:rPr>
          <w:rFonts w:ascii="Book Antiqua" w:hAnsi="Book Antiqua"/>
          <w:shd w:val="clear" w:color="auto" w:fill="FFFFFF"/>
          <w:vertAlign w:val="superscript"/>
        </w:rPr>
        <w:t>[43]</w:t>
      </w:r>
      <w:r w:rsidR="00C4283C" w:rsidRPr="00243D65">
        <w:rPr>
          <w:rFonts w:ascii="Book Antiqua" w:hAnsi="Book Antiqua"/>
        </w:rPr>
        <w:t xml:space="preserve"> reported combin</w:t>
      </w:r>
      <w:r w:rsidR="009336A3" w:rsidRPr="00243D65">
        <w:rPr>
          <w:rFonts w:ascii="Book Antiqua" w:hAnsi="Book Antiqua"/>
        </w:rPr>
        <w:t>ing chemotherapy with</w:t>
      </w:r>
      <w:r w:rsidR="00C4283C" w:rsidRPr="00243D65">
        <w:rPr>
          <w:rFonts w:ascii="Book Antiqua" w:hAnsi="Book Antiqua"/>
        </w:rPr>
        <w:t xml:space="preserve"> </w:t>
      </w:r>
      <w:r w:rsidR="009336A3" w:rsidRPr="00243D65">
        <w:rPr>
          <w:rFonts w:ascii="Book Antiqua" w:hAnsi="Book Antiqua"/>
        </w:rPr>
        <w:t xml:space="preserve">the </w:t>
      </w:r>
      <w:r w:rsidR="00C4283C" w:rsidRPr="00243D65">
        <w:rPr>
          <w:rFonts w:ascii="Book Antiqua" w:hAnsi="Book Antiqua"/>
        </w:rPr>
        <w:t xml:space="preserve">agonist CD40, </w:t>
      </w:r>
      <w:r w:rsidR="009336A3" w:rsidRPr="00243D65">
        <w:rPr>
          <w:rFonts w:ascii="Book Antiqua" w:hAnsi="Book Antiqua"/>
        </w:rPr>
        <w:t>a</w:t>
      </w:r>
      <w:r w:rsidR="00C4283C" w:rsidRPr="00243D65">
        <w:rPr>
          <w:rFonts w:ascii="Book Antiqua" w:hAnsi="Book Antiqua"/>
        </w:rPr>
        <w:t xml:space="preserve">s </w:t>
      </w:r>
      <w:r w:rsidR="009336A3" w:rsidRPr="00243D65">
        <w:rPr>
          <w:rFonts w:ascii="Book Antiqua" w:hAnsi="Book Antiqua"/>
        </w:rPr>
        <w:t xml:space="preserve">a member of </w:t>
      </w:r>
      <w:r w:rsidR="00C4283C" w:rsidRPr="00243D65">
        <w:rPr>
          <w:rFonts w:ascii="Book Antiqua" w:hAnsi="Book Antiqua"/>
        </w:rPr>
        <w:t>the TNF receptor superfamily,</w:t>
      </w:r>
      <w:r w:rsidR="00134F1E" w:rsidRPr="00243D65">
        <w:rPr>
          <w:rFonts w:ascii="Book Antiqua" w:hAnsi="Book Antiqua"/>
        </w:rPr>
        <w:t xml:space="preserve"> </w:t>
      </w:r>
      <w:r w:rsidR="00C4283C" w:rsidRPr="00243D65">
        <w:rPr>
          <w:rFonts w:ascii="Book Antiqua" w:hAnsi="Book Antiqua"/>
        </w:rPr>
        <w:t>for surgically incurable PDA and observed tumor regression in some patients.</w:t>
      </w:r>
      <w:r w:rsidR="001B6CB6" w:rsidRPr="00243D65">
        <w:rPr>
          <w:rFonts w:ascii="Book Antiqua" w:hAnsi="Book Antiqua"/>
        </w:rPr>
        <w:t xml:space="preserve"> </w:t>
      </w:r>
      <w:r w:rsidR="00C4283C" w:rsidRPr="00243D65">
        <w:rPr>
          <w:rFonts w:ascii="Book Antiqua" w:hAnsi="Book Antiqua"/>
        </w:rPr>
        <w:t>Takeu</w:t>
      </w:r>
      <w:r w:rsidR="001B6CB6" w:rsidRPr="00243D65">
        <w:rPr>
          <w:rFonts w:ascii="Book Antiqua" w:hAnsi="Book Antiqua"/>
        </w:rPr>
        <w:t xml:space="preserve">chi </w:t>
      </w:r>
      <w:r w:rsidR="001B6CB6" w:rsidRPr="00243D65">
        <w:rPr>
          <w:rFonts w:ascii="Book Antiqua" w:hAnsi="Book Antiqua"/>
          <w:i/>
        </w:rPr>
        <w:t>et al</w:t>
      </w:r>
      <w:r w:rsidR="001D5DE8" w:rsidRPr="00243D65">
        <w:rPr>
          <w:rFonts w:ascii="Book Antiqua" w:hAnsi="Book Antiqua"/>
        </w:rPr>
        <w:t xml:space="preserve"> </w:t>
      </w:r>
      <w:r w:rsidR="009336A3" w:rsidRPr="00243D65">
        <w:rPr>
          <w:rFonts w:ascii="Book Antiqua" w:hAnsi="Book Antiqua"/>
        </w:rPr>
        <w:t>likewise</w:t>
      </w:r>
      <w:r w:rsidR="001B6CB6" w:rsidRPr="00243D65">
        <w:rPr>
          <w:rFonts w:ascii="Book Antiqua" w:hAnsi="Book Antiqua"/>
        </w:rPr>
        <w:t xml:space="preserve"> reported that </w:t>
      </w:r>
      <w:r w:rsidR="009336A3" w:rsidRPr="00243D65">
        <w:rPr>
          <w:rFonts w:ascii="Book Antiqua" w:hAnsi="Book Antiqua"/>
        </w:rPr>
        <w:t>anti-</w:t>
      </w:r>
      <w:r w:rsidR="001B6CB6" w:rsidRPr="00243D65">
        <w:rPr>
          <w:rFonts w:ascii="Book Antiqua" w:hAnsi="Book Antiqua"/>
        </w:rPr>
        <w:t>GM-</w:t>
      </w:r>
      <w:r w:rsidR="00C4283C" w:rsidRPr="00243D65">
        <w:rPr>
          <w:rFonts w:ascii="Book Antiqua" w:hAnsi="Book Antiqua"/>
        </w:rPr>
        <w:t xml:space="preserve">CSF antibody blocking could </w:t>
      </w:r>
      <w:r w:rsidR="001B6CB6" w:rsidRPr="00243D65">
        <w:rPr>
          <w:rFonts w:ascii="Book Antiqua" w:eastAsia="Calibri" w:hAnsi="Book Antiqua"/>
        </w:rPr>
        <w:t>accelerate the formation of i</w:t>
      </w:r>
      <w:r w:rsidR="00C4283C" w:rsidRPr="00243D65">
        <w:rPr>
          <w:rFonts w:ascii="Book Antiqua" w:eastAsia="Calibri" w:hAnsi="Book Antiqua"/>
        </w:rPr>
        <w:t>mmunosuppressive</w:t>
      </w:r>
      <w:r w:rsidR="00C4283C" w:rsidRPr="00243D65">
        <w:rPr>
          <w:rFonts w:ascii="Book Antiqua" w:hAnsi="Book Antiqua"/>
        </w:rPr>
        <w:t xml:space="preserve"> </w:t>
      </w:r>
      <w:r w:rsidR="001B6CB6" w:rsidRPr="00243D65">
        <w:rPr>
          <w:rFonts w:ascii="Book Antiqua" w:eastAsia="Calibri" w:hAnsi="Book Antiqua"/>
        </w:rPr>
        <w:t>myeloid cells in the tissue microenvironment of human pancreatic c</w:t>
      </w:r>
      <w:r w:rsidR="00C4283C" w:rsidRPr="00243D65">
        <w:rPr>
          <w:rFonts w:ascii="Book Antiqua" w:eastAsia="Calibri" w:hAnsi="Book Antiqua"/>
        </w:rPr>
        <w:t>ancer</w:t>
      </w:r>
      <w:r w:rsidR="00C4283C" w:rsidRPr="00243D65">
        <w:rPr>
          <w:rFonts w:ascii="Book Antiqua" w:hAnsi="Book Antiqua"/>
        </w:rPr>
        <w:t>.</w:t>
      </w:r>
    </w:p>
    <w:p w14:paraId="0C912608" w14:textId="1DB89D30" w:rsidR="001B6CB6" w:rsidRPr="00243D65" w:rsidRDefault="00720DBE" w:rsidP="00243D65">
      <w:pPr>
        <w:pStyle w:val="ListParagraph"/>
        <w:snapToGrid w:val="0"/>
        <w:spacing w:line="360" w:lineRule="auto"/>
        <w:ind w:left="0" w:firstLineChars="100" w:firstLine="240"/>
        <w:contextualSpacing w:val="0"/>
        <w:jc w:val="both"/>
        <w:rPr>
          <w:rFonts w:ascii="Book Antiqua" w:hAnsi="Book Antiqua"/>
        </w:rPr>
      </w:pPr>
      <w:r w:rsidRPr="00243D65">
        <w:rPr>
          <w:rFonts w:ascii="Book Antiqua" w:hAnsi="Book Antiqua"/>
        </w:rPr>
        <w:t xml:space="preserve">Chemotherapeutic </w:t>
      </w:r>
      <w:r w:rsidR="005E39C9" w:rsidRPr="00243D65">
        <w:rPr>
          <w:rFonts w:ascii="Book Antiqua" w:hAnsi="Book Antiqua"/>
        </w:rPr>
        <w:t>protocol</w:t>
      </w:r>
      <w:r w:rsidR="009336A3" w:rsidRPr="00243D65">
        <w:rPr>
          <w:rFonts w:ascii="Book Antiqua" w:hAnsi="Book Antiqua"/>
        </w:rPr>
        <w:t>s</w:t>
      </w:r>
      <w:r w:rsidR="005E39C9" w:rsidRPr="00243D65">
        <w:rPr>
          <w:rFonts w:ascii="Book Antiqua" w:hAnsi="Book Antiqua"/>
        </w:rPr>
        <w:t xml:space="preserve"> including timing and dose might </w:t>
      </w:r>
      <w:r w:rsidRPr="00243D65">
        <w:rPr>
          <w:rFonts w:ascii="Book Antiqua" w:hAnsi="Book Antiqua"/>
        </w:rPr>
        <w:t xml:space="preserve">also </w:t>
      </w:r>
      <w:r w:rsidR="005E39C9" w:rsidRPr="00243D65">
        <w:rPr>
          <w:rFonts w:ascii="Book Antiqua" w:hAnsi="Book Antiqua"/>
        </w:rPr>
        <w:t xml:space="preserve">be </w:t>
      </w:r>
      <w:r w:rsidR="009336A3" w:rsidRPr="00243D65">
        <w:rPr>
          <w:rFonts w:ascii="Book Antiqua" w:hAnsi="Book Antiqua"/>
        </w:rPr>
        <w:t xml:space="preserve">further </w:t>
      </w:r>
      <w:r w:rsidR="005E39C9" w:rsidRPr="00243D65">
        <w:rPr>
          <w:rFonts w:ascii="Book Antiqua" w:hAnsi="Book Antiqua"/>
        </w:rPr>
        <w:t>explored and modified based on both reduction</w:t>
      </w:r>
      <w:r w:rsidRPr="00243D65">
        <w:rPr>
          <w:rFonts w:ascii="Book Antiqua" w:hAnsi="Book Antiqua"/>
        </w:rPr>
        <w:t>s</w:t>
      </w:r>
      <w:r w:rsidR="005E39C9" w:rsidRPr="00243D65">
        <w:rPr>
          <w:rFonts w:ascii="Book Antiqua" w:hAnsi="Book Antiqua"/>
        </w:rPr>
        <w:t xml:space="preserve"> </w:t>
      </w:r>
      <w:r w:rsidR="009336A3" w:rsidRPr="00243D65">
        <w:rPr>
          <w:rFonts w:ascii="Book Antiqua" w:hAnsi="Book Antiqua"/>
        </w:rPr>
        <w:t>in</w:t>
      </w:r>
      <w:r w:rsidR="005E39C9" w:rsidRPr="00243D65">
        <w:rPr>
          <w:rFonts w:ascii="Book Antiqua" w:hAnsi="Book Antiqua"/>
        </w:rPr>
        <w:t xml:space="preserve"> tumor </w:t>
      </w:r>
      <w:r w:rsidR="009336A3" w:rsidRPr="00243D65">
        <w:rPr>
          <w:rFonts w:ascii="Book Antiqua" w:hAnsi="Book Antiqua"/>
        </w:rPr>
        <w:t xml:space="preserve">size </w:t>
      </w:r>
      <w:r w:rsidR="005E39C9" w:rsidRPr="00243D65">
        <w:rPr>
          <w:rFonts w:ascii="Book Antiqua" w:hAnsi="Book Antiqua"/>
        </w:rPr>
        <w:t xml:space="preserve">and </w:t>
      </w:r>
      <w:r w:rsidRPr="00243D65">
        <w:rPr>
          <w:rFonts w:ascii="Book Antiqua" w:hAnsi="Book Antiqua"/>
        </w:rPr>
        <w:t xml:space="preserve">the </w:t>
      </w:r>
      <w:r w:rsidR="005E39C9" w:rsidRPr="00243D65">
        <w:rPr>
          <w:rFonts w:ascii="Book Antiqua" w:hAnsi="Book Antiqua"/>
        </w:rPr>
        <w:t>induction of anti-tumor</w:t>
      </w:r>
      <w:r w:rsidR="009336A3" w:rsidRPr="00243D65">
        <w:rPr>
          <w:rFonts w:ascii="Book Antiqua" w:hAnsi="Book Antiqua"/>
        </w:rPr>
        <w:t>-</w:t>
      </w:r>
      <w:r w:rsidR="005E39C9" w:rsidRPr="00243D65">
        <w:rPr>
          <w:rFonts w:ascii="Book Antiqua" w:hAnsi="Book Antiqua"/>
        </w:rPr>
        <w:t xml:space="preserve">specific immunity. Metronomic chemotherapy or low-dose chemotherapy </w:t>
      </w:r>
      <w:r w:rsidR="009336A3" w:rsidRPr="00243D65">
        <w:rPr>
          <w:rFonts w:ascii="Book Antiqua" w:hAnsi="Book Antiqua"/>
        </w:rPr>
        <w:t xml:space="preserve">has </w:t>
      </w:r>
      <w:r w:rsidR="005E39C9" w:rsidRPr="00243D65">
        <w:rPr>
          <w:rFonts w:ascii="Book Antiqua" w:hAnsi="Book Antiqua"/>
        </w:rPr>
        <w:t>been reported to induce anti-tumor T</w:t>
      </w:r>
      <w:r w:rsidR="009336A3" w:rsidRPr="00243D65">
        <w:rPr>
          <w:rFonts w:ascii="Book Antiqua" w:hAnsi="Book Antiqua"/>
        </w:rPr>
        <w:t>-</w:t>
      </w:r>
      <w:r w:rsidR="005E39C9" w:rsidRPr="00243D65">
        <w:rPr>
          <w:rFonts w:ascii="Book Antiqua" w:hAnsi="Book Antiqua"/>
        </w:rPr>
        <w:t xml:space="preserve">cell immunity </w:t>
      </w:r>
      <w:r w:rsidR="005E39C9" w:rsidRPr="00243D65">
        <w:rPr>
          <w:rFonts w:ascii="Book Antiqua" w:hAnsi="Book Antiqua"/>
          <w:i/>
        </w:rPr>
        <w:t>in vivo</w:t>
      </w:r>
      <w:r w:rsidR="001D5DE8" w:rsidRPr="00243D65">
        <w:rPr>
          <w:rFonts w:ascii="Book Antiqua" w:hAnsi="Book Antiqua"/>
          <w:shd w:val="clear" w:color="auto" w:fill="FFFFFF"/>
          <w:vertAlign w:val="superscript"/>
        </w:rPr>
        <w:t>[</w:t>
      </w:r>
      <w:r w:rsidR="00445882" w:rsidRPr="00243D65">
        <w:rPr>
          <w:rFonts w:ascii="Book Antiqua" w:hAnsi="Book Antiqua"/>
          <w:shd w:val="clear" w:color="auto" w:fill="FFFFFF"/>
          <w:vertAlign w:val="superscript"/>
        </w:rPr>
        <w:t>44</w:t>
      </w:r>
      <w:r w:rsidR="001D5DE8" w:rsidRPr="00243D65">
        <w:rPr>
          <w:rFonts w:ascii="Book Antiqua" w:hAnsi="Book Antiqua"/>
          <w:shd w:val="clear" w:color="auto" w:fill="FFFFFF"/>
          <w:vertAlign w:val="superscript"/>
        </w:rPr>
        <w:t>]</w:t>
      </w:r>
      <w:r w:rsidR="005E39C9" w:rsidRPr="00243D65">
        <w:rPr>
          <w:rFonts w:ascii="Book Antiqua" w:hAnsi="Book Antiqua"/>
        </w:rPr>
        <w:t>. One of the underlying mechanism</w:t>
      </w:r>
      <w:r w:rsidR="009336A3" w:rsidRPr="00243D65">
        <w:rPr>
          <w:rFonts w:ascii="Book Antiqua" w:hAnsi="Book Antiqua"/>
        </w:rPr>
        <w:t>s</w:t>
      </w:r>
      <w:r w:rsidR="005E39C9" w:rsidRPr="00243D65">
        <w:rPr>
          <w:rFonts w:ascii="Book Antiqua" w:hAnsi="Book Antiqua"/>
        </w:rPr>
        <w:t xml:space="preserve"> might be that </w:t>
      </w:r>
      <w:r w:rsidR="009336A3" w:rsidRPr="00243D65">
        <w:rPr>
          <w:rFonts w:ascii="Book Antiqua" w:hAnsi="Book Antiqua"/>
        </w:rPr>
        <w:t xml:space="preserve">such </w:t>
      </w:r>
      <w:r w:rsidR="005E39C9" w:rsidRPr="00243D65">
        <w:rPr>
          <w:rFonts w:ascii="Book Antiqua" w:hAnsi="Book Antiqua"/>
        </w:rPr>
        <w:t>low-toxic</w:t>
      </w:r>
      <w:r w:rsidR="009336A3" w:rsidRPr="00243D65">
        <w:rPr>
          <w:rFonts w:ascii="Book Antiqua" w:hAnsi="Book Antiqua"/>
        </w:rPr>
        <w:t>ity</w:t>
      </w:r>
      <w:r w:rsidR="005E39C9" w:rsidRPr="00243D65">
        <w:rPr>
          <w:rFonts w:ascii="Book Antiqua" w:hAnsi="Book Antiqua"/>
        </w:rPr>
        <w:t xml:space="preserve"> dose</w:t>
      </w:r>
      <w:r w:rsidR="009336A3" w:rsidRPr="00243D65">
        <w:rPr>
          <w:rFonts w:ascii="Book Antiqua" w:hAnsi="Book Antiqua"/>
        </w:rPr>
        <w:t>s</w:t>
      </w:r>
      <w:r w:rsidR="005E39C9" w:rsidRPr="00243D65">
        <w:rPr>
          <w:rFonts w:ascii="Book Antiqua" w:hAnsi="Book Antiqua"/>
        </w:rPr>
        <w:t xml:space="preserve"> of cytotoxic agents </w:t>
      </w:r>
      <w:r w:rsidR="00AC16C4" w:rsidRPr="00243D65">
        <w:rPr>
          <w:rFonts w:ascii="Book Antiqua" w:hAnsi="Book Antiqua"/>
        </w:rPr>
        <w:t xml:space="preserve">induce </w:t>
      </w:r>
      <w:r w:rsidR="009336A3" w:rsidRPr="00243D65">
        <w:rPr>
          <w:rFonts w:ascii="Book Antiqua" w:hAnsi="Book Antiqua"/>
        </w:rPr>
        <w:t xml:space="preserve">minimal </w:t>
      </w:r>
      <w:r w:rsidR="00AC16C4" w:rsidRPr="00243D65">
        <w:rPr>
          <w:rFonts w:ascii="Book Antiqua" w:hAnsi="Book Antiqua"/>
        </w:rPr>
        <w:t xml:space="preserve">suppression of tumor cells </w:t>
      </w:r>
      <w:r w:rsidR="009336A3" w:rsidRPr="00243D65">
        <w:rPr>
          <w:rFonts w:ascii="Book Antiqua" w:hAnsi="Book Antiqua"/>
        </w:rPr>
        <w:t xml:space="preserve">while </w:t>
      </w:r>
      <w:r w:rsidR="00AC16C4" w:rsidRPr="00243D65">
        <w:rPr>
          <w:rFonts w:ascii="Book Antiqua" w:hAnsi="Book Antiqua"/>
        </w:rPr>
        <w:t xml:space="preserve">concomitantly inducing </w:t>
      </w:r>
      <w:r w:rsidR="009336A3" w:rsidRPr="00243D65">
        <w:rPr>
          <w:rFonts w:ascii="Book Antiqua" w:hAnsi="Book Antiqua"/>
        </w:rPr>
        <w:t xml:space="preserve">minimal </w:t>
      </w:r>
      <w:r w:rsidR="00AC16C4" w:rsidRPr="00243D65">
        <w:rPr>
          <w:rFonts w:ascii="Book Antiqua" w:hAnsi="Book Antiqua"/>
        </w:rPr>
        <w:t>suppression of immune</w:t>
      </w:r>
      <w:r w:rsidR="009336A3" w:rsidRPr="00243D65">
        <w:rPr>
          <w:rFonts w:ascii="Book Antiqua" w:hAnsi="Book Antiqua"/>
        </w:rPr>
        <w:t>-</w:t>
      </w:r>
      <w:r w:rsidR="00AC16C4" w:rsidRPr="00243D65">
        <w:rPr>
          <w:rFonts w:ascii="Book Antiqua" w:hAnsi="Book Antiqua"/>
        </w:rPr>
        <w:t>promoting cells based on altered immune balance.</w:t>
      </w:r>
    </w:p>
    <w:p w14:paraId="376CAA0B" w14:textId="2CFDDA93" w:rsidR="0035517B" w:rsidRPr="00243D65" w:rsidRDefault="001B6CB6" w:rsidP="00243D65">
      <w:pPr>
        <w:pStyle w:val="ListParagraph"/>
        <w:snapToGrid w:val="0"/>
        <w:spacing w:line="360" w:lineRule="auto"/>
        <w:ind w:left="0" w:firstLineChars="100" w:firstLine="240"/>
        <w:contextualSpacing w:val="0"/>
        <w:jc w:val="both"/>
        <w:rPr>
          <w:rFonts w:ascii="Book Antiqua" w:hAnsi="Book Antiqua"/>
        </w:rPr>
      </w:pPr>
      <w:r w:rsidRPr="00243D65">
        <w:rPr>
          <w:rFonts w:ascii="Book Antiqua" w:hAnsi="Book Antiqua"/>
        </w:rPr>
        <w:t xml:space="preserve">Lastly, </w:t>
      </w:r>
      <w:r w:rsidR="006B1E23" w:rsidRPr="00243D65">
        <w:rPr>
          <w:rFonts w:ascii="Book Antiqua" w:hAnsi="Book Antiqua"/>
        </w:rPr>
        <w:t xml:space="preserve">future evidence should be </w:t>
      </w:r>
      <w:r w:rsidR="00720DBE" w:rsidRPr="00243D65">
        <w:rPr>
          <w:rFonts w:ascii="Book Antiqua" w:hAnsi="Book Antiqua"/>
        </w:rPr>
        <w:t>accumulated regarding</w:t>
      </w:r>
      <w:r w:rsidR="006B1E23" w:rsidRPr="00243D65">
        <w:rPr>
          <w:rFonts w:ascii="Book Antiqua" w:hAnsi="Book Antiqua"/>
        </w:rPr>
        <w:t xml:space="preserve"> these balances in </w:t>
      </w:r>
      <w:r w:rsidR="00720DBE" w:rsidRPr="00243D65">
        <w:rPr>
          <w:rFonts w:ascii="Book Antiqua" w:hAnsi="Book Antiqua"/>
        </w:rPr>
        <w:t xml:space="preserve">the </w:t>
      </w:r>
      <w:r w:rsidR="006B1E23" w:rsidRPr="00243D65">
        <w:rPr>
          <w:rFonts w:ascii="Book Antiqua" w:hAnsi="Book Antiqua"/>
        </w:rPr>
        <w:t xml:space="preserve">tumor microenvironment during multimodal chemotherapy by measuring biomarkers locally </w:t>
      </w:r>
      <w:r w:rsidR="00720DBE" w:rsidRPr="00243D65">
        <w:rPr>
          <w:rFonts w:ascii="Book Antiqua" w:hAnsi="Book Antiqua"/>
        </w:rPr>
        <w:t xml:space="preserve">and </w:t>
      </w:r>
      <w:r w:rsidR="006B1E23" w:rsidRPr="00243D65">
        <w:rPr>
          <w:rFonts w:ascii="Book Antiqua" w:hAnsi="Book Antiqua"/>
        </w:rPr>
        <w:t>systematically</w:t>
      </w:r>
      <w:r w:rsidR="00E55176" w:rsidRPr="00243D65">
        <w:rPr>
          <w:rFonts w:ascii="Book Antiqua" w:hAnsi="Book Antiqua"/>
        </w:rPr>
        <w:t xml:space="preserve">. </w:t>
      </w:r>
      <w:r w:rsidR="00720DBE" w:rsidRPr="00243D65">
        <w:rPr>
          <w:rFonts w:ascii="Book Antiqua" w:hAnsi="Book Antiqua"/>
        </w:rPr>
        <w:t>B</w:t>
      </w:r>
      <w:r w:rsidR="00E55176" w:rsidRPr="00243D65">
        <w:rPr>
          <w:rFonts w:ascii="Book Antiqua" w:hAnsi="Book Antiqua"/>
        </w:rPr>
        <w:t xml:space="preserve">iopsy specimens provide information of </w:t>
      </w:r>
      <w:r w:rsidR="005F504E" w:rsidRPr="00243D65">
        <w:rPr>
          <w:rFonts w:ascii="Book Antiqua" w:hAnsi="Book Antiqua"/>
        </w:rPr>
        <w:t>infiltrating T lymphocyte</w:t>
      </w:r>
      <w:r w:rsidR="00E55176" w:rsidRPr="00243D65">
        <w:rPr>
          <w:rFonts w:ascii="Book Antiqua" w:hAnsi="Book Antiqua"/>
        </w:rPr>
        <w:t xml:space="preserve"> levels in the tumor microenvironment</w:t>
      </w:r>
      <w:r w:rsidR="00720DBE" w:rsidRPr="00243D65">
        <w:rPr>
          <w:rFonts w:ascii="Book Antiqua" w:hAnsi="Book Antiqua"/>
        </w:rPr>
        <w:t>,</w:t>
      </w:r>
      <w:r w:rsidR="00E55176" w:rsidRPr="00243D65">
        <w:rPr>
          <w:rFonts w:ascii="Book Antiqua" w:hAnsi="Book Antiqua"/>
        </w:rPr>
        <w:t xml:space="preserve"> </w:t>
      </w:r>
      <w:r w:rsidR="00720DBE" w:rsidRPr="00243D65">
        <w:rPr>
          <w:rFonts w:ascii="Book Antiqua" w:hAnsi="Book Antiqua"/>
        </w:rPr>
        <w:t xml:space="preserve">offering possible predictors of </w:t>
      </w:r>
      <w:r w:rsidR="00E55176" w:rsidRPr="00243D65">
        <w:rPr>
          <w:rFonts w:ascii="Book Antiqua" w:hAnsi="Book Antiqua"/>
        </w:rPr>
        <w:t xml:space="preserve">beneficial response </w:t>
      </w:r>
      <w:r w:rsidR="00720DBE" w:rsidRPr="00243D65">
        <w:rPr>
          <w:rFonts w:ascii="Book Antiqua" w:hAnsi="Book Antiqua"/>
        </w:rPr>
        <w:t>t</w:t>
      </w:r>
      <w:r w:rsidR="00E55176" w:rsidRPr="00243D65">
        <w:rPr>
          <w:rFonts w:ascii="Book Antiqua" w:hAnsi="Book Antiqua"/>
        </w:rPr>
        <w:t xml:space="preserve">o chemotherapy in breast </w:t>
      </w:r>
      <w:r w:rsidR="003B0B45" w:rsidRPr="00243D65">
        <w:rPr>
          <w:rFonts w:ascii="Book Antiqua" w:hAnsi="Book Antiqua"/>
        </w:rPr>
        <w:t>and pancreas cancer</w:t>
      </w:r>
      <w:r w:rsidR="00720DBE" w:rsidRPr="00243D65">
        <w:rPr>
          <w:rFonts w:ascii="Book Antiqua" w:hAnsi="Book Antiqua"/>
        </w:rPr>
        <w:t>s</w:t>
      </w:r>
      <w:r w:rsidR="003B0B45" w:rsidRPr="00243D65">
        <w:rPr>
          <w:rFonts w:ascii="Book Antiqua" w:hAnsi="Book Antiqua"/>
        </w:rPr>
        <w:t>. SPARC</w:t>
      </w:r>
      <w:r w:rsidR="00E55176" w:rsidRPr="00243D65">
        <w:rPr>
          <w:rFonts w:ascii="Book Antiqua" w:hAnsi="Book Antiqua"/>
        </w:rPr>
        <w:t xml:space="preserve"> expression levels in the stroma could </w:t>
      </w:r>
      <w:r w:rsidR="00720DBE" w:rsidRPr="00243D65">
        <w:rPr>
          <w:rFonts w:ascii="Book Antiqua" w:hAnsi="Book Antiqua"/>
        </w:rPr>
        <w:t xml:space="preserve">represent </w:t>
      </w:r>
      <w:r w:rsidR="00E55176" w:rsidRPr="00243D65">
        <w:rPr>
          <w:rFonts w:ascii="Book Antiqua" w:hAnsi="Book Antiqua"/>
        </w:rPr>
        <w:t xml:space="preserve">a target </w:t>
      </w:r>
      <w:r w:rsidR="00720DBE" w:rsidRPr="00243D65">
        <w:rPr>
          <w:rFonts w:ascii="Book Antiqua" w:hAnsi="Book Antiqua"/>
        </w:rPr>
        <w:t xml:space="preserve">for </w:t>
      </w:r>
      <w:r w:rsidR="00E55176" w:rsidRPr="00243D65">
        <w:rPr>
          <w:rFonts w:ascii="Book Antiqua" w:hAnsi="Book Antiqua"/>
        </w:rPr>
        <w:t xml:space="preserve">nab-paclitaxel. </w:t>
      </w:r>
      <w:r w:rsidR="00B762F0" w:rsidRPr="00243D65">
        <w:rPr>
          <w:rFonts w:ascii="Book Antiqua" w:hAnsi="Book Antiqua"/>
        </w:rPr>
        <w:t xml:space="preserve">Although </w:t>
      </w:r>
      <w:r w:rsidR="00720DBE" w:rsidRPr="00243D65">
        <w:rPr>
          <w:rFonts w:ascii="Book Antiqua" w:hAnsi="Book Antiqua"/>
        </w:rPr>
        <w:t xml:space="preserve">data must continue to </w:t>
      </w:r>
      <w:r w:rsidR="00B762F0" w:rsidRPr="00243D65">
        <w:rPr>
          <w:rFonts w:ascii="Book Antiqua" w:hAnsi="Book Antiqua"/>
        </w:rPr>
        <w:t>be accumulated, miRNA might reflect change</w:t>
      </w:r>
      <w:r w:rsidR="00720DBE" w:rsidRPr="00243D65">
        <w:rPr>
          <w:rFonts w:ascii="Book Antiqua" w:hAnsi="Book Antiqua"/>
        </w:rPr>
        <w:t>s</w:t>
      </w:r>
      <w:r w:rsidR="00B762F0" w:rsidRPr="00243D65">
        <w:rPr>
          <w:rFonts w:ascii="Book Antiqua" w:hAnsi="Book Antiqua"/>
        </w:rPr>
        <w:t xml:space="preserve"> </w:t>
      </w:r>
      <w:r w:rsidR="00720DBE" w:rsidRPr="00243D65">
        <w:rPr>
          <w:rFonts w:ascii="Book Antiqua" w:hAnsi="Book Antiqua"/>
        </w:rPr>
        <w:t xml:space="preserve">in immune </w:t>
      </w:r>
      <w:r w:rsidR="00B762F0" w:rsidRPr="00243D65">
        <w:rPr>
          <w:rFonts w:ascii="Book Antiqua" w:hAnsi="Book Antiqua"/>
        </w:rPr>
        <w:t xml:space="preserve">balances and predict </w:t>
      </w:r>
      <w:r w:rsidR="00720DBE" w:rsidRPr="00243D65">
        <w:rPr>
          <w:rFonts w:ascii="Book Antiqua" w:hAnsi="Book Antiqua"/>
        </w:rPr>
        <w:t xml:space="preserve">the </w:t>
      </w:r>
      <w:r w:rsidR="00B762F0" w:rsidRPr="00243D65">
        <w:rPr>
          <w:rFonts w:ascii="Book Antiqua" w:hAnsi="Book Antiqua"/>
        </w:rPr>
        <w:t xml:space="preserve">efficacy of </w:t>
      </w:r>
      <w:proofErr w:type="spellStart"/>
      <w:r w:rsidR="00134F1E" w:rsidRPr="00243D65">
        <w:rPr>
          <w:rFonts w:ascii="Book Antiqua" w:hAnsi="Book Antiqua"/>
        </w:rPr>
        <w:t>chemoimmunotherapy</w:t>
      </w:r>
      <w:proofErr w:type="spellEnd"/>
      <w:r w:rsidR="001D5DE8" w:rsidRPr="00243D65">
        <w:rPr>
          <w:rFonts w:ascii="Book Antiqua" w:hAnsi="Book Antiqua"/>
          <w:shd w:val="clear" w:color="auto" w:fill="FFFFFF"/>
          <w:vertAlign w:val="superscript"/>
        </w:rPr>
        <w:t>[</w:t>
      </w:r>
      <w:r w:rsidR="00445882" w:rsidRPr="00243D65">
        <w:rPr>
          <w:rFonts w:ascii="Book Antiqua" w:hAnsi="Book Antiqua"/>
          <w:shd w:val="clear" w:color="auto" w:fill="FFFFFF"/>
          <w:vertAlign w:val="superscript"/>
        </w:rPr>
        <w:t>45</w:t>
      </w:r>
      <w:r w:rsidR="001D5DE8" w:rsidRPr="00243D65">
        <w:rPr>
          <w:rFonts w:ascii="Book Antiqua" w:hAnsi="Book Antiqua"/>
          <w:shd w:val="clear" w:color="auto" w:fill="FFFFFF"/>
          <w:vertAlign w:val="superscript"/>
        </w:rPr>
        <w:t>]</w:t>
      </w:r>
      <w:r w:rsidR="00B762F0" w:rsidRPr="00243D65">
        <w:rPr>
          <w:rFonts w:ascii="Book Antiqua" w:hAnsi="Book Antiqua"/>
        </w:rPr>
        <w:t>.</w:t>
      </w:r>
      <w:r w:rsidR="001D5DE8" w:rsidRPr="00243D65">
        <w:rPr>
          <w:rFonts w:ascii="Book Antiqua" w:hAnsi="Book Antiqua"/>
        </w:rPr>
        <w:t xml:space="preserve"> </w:t>
      </w:r>
      <w:r w:rsidR="00720DBE" w:rsidRPr="00243D65">
        <w:rPr>
          <w:rFonts w:ascii="Book Antiqua" w:hAnsi="Book Antiqua"/>
        </w:rPr>
        <w:t xml:space="preserve">Taking </w:t>
      </w:r>
      <w:r w:rsidR="00AC16C4" w:rsidRPr="00243D65">
        <w:rPr>
          <w:rFonts w:ascii="Book Antiqua" w:hAnsi="Book Antiqua"/>
        </w:rPr>
        <w:t xml:space="preserve">all these </w:t>
      </w:r>
      <w:r w:rsidR="00720DBE" w:rsidRPr="00243D65">
        <w:rPr>
          <w:rFonts w:ascii="Book Antiqua" w:hAnsi="Book Antiqua"/>
        </w:rPr>
        <w:t xml:space="preserve">lines of </w:t>
      </w:r>
      <w:r w:rsidR="00AC16C4" w:rsidRPr="00243D65">
        <w:rPr>
          <w:rFonts w:ascii="Book Antiqua" w:hAnsi="Book Antiqua"/>
        </w:rPr>
        <w:t xml:space="preserve">evidences </w:t>
      </w:r>
      <w:r w:rsidR="00720DBE" w:rsidRPr="00243D65">
        <w:rPr>
          <w:rFonts w:ascii="Book Antiqua" w:hAnsi="Book Antiqua"/>
        </w:rPr>
        <w:t xml:space="preserve">together </w:t>
      </w:r>
      <w:r w:rsidR="00411312" w:rsidRPr="00243D65">
        <w:rPr>
          <w:rFonts w:ascii="Book Antiqua" w:hAnsi="Book Antiqua"/>
        </w:rPr>
        <w:t xml:space="preserve">in combination with </w:t>
      </w:r>
      <w:r w:rsidR="00720DBE" w:rsidRPr="00243D65">
        <w:rPr>
          <w:rFonts w:ascii="Book Antiqua" w:hAnsi="Book Antiqua"/>
        </w:rPr>
        <w:t xml:space="preserve">the properties of </w:t>
      </w:r>
      <w:r w:rsidR="00411312" w:rsidRPr="00243D65">
        <w:rPr>
          <w:rFonts w:ascii="Book Antiqua" w:hAnsi="Book Antiqua"/>
        </w:rPr>
        <w:t xml:space="preserve">emerging agents, </w:t>
      </w:r>
      <w:r w:rsidR="00720DBE" w:rsidRPr="00243D65">
        <w:rPr>
          <w:rFonts w:ascii="Book Antiqua" w:hAnsi="Book Antiqua"/>
        </w:rPr>
        <w:t>current</w:t>
      </w:r>
      <w:r w:rsidR="00411312" w:rsidRPr="00243D65">
        <w:rPr>
          <w:rFonts w:ascii="Book Antiqua" w:hAnsi="Book Antiqua"/>
        </w:rPr>
        <w:t xml:space="preserve"> problems </w:t>
      </w:r>
      <w:r w:rsidR="00720DBE" w:rsidRPr="00243D65">
        <w:rPr>
          <w:rFonts w:ascii="Book Antiqua" w:hAnsi="Book Antiqua"/>
        </w:rPr>
        <w:t xml:space="preserve">seem likely to </w:t>
      </w:r>
      <w:r w:rsidR="00411312" w:rsidRPr="00243D65">
        <w:rPr>
          <w:rFonts w:ascii="Book Antiqua" w:hAnsi="Book Antiqua"/>
        </w:rPr>
        <w:t>be overcome</w:t>
      </w:r>
      <w:r w:rsidR="00720DBE" w:rsidRPr="00243D65">
        <w:rPr>
          <w:rFonts w:ascii="Book Antiqua" w:hAnsi="Book Antiqua"/>
        </w:rPr>
        <w:t>, at least in part,</w:t>
      </w:r>
      <w:r w:rsidR="00411312" w:rsidRPr="00243D65">
        <w:rPr>
          <w:rFonts w:ascii="Book Antiqua" w:hAnsi="Book Antiqua"/>
        </w:rPr>
        <w:t xml:space="preserve"> and the prognosis of pancreas ca</w:t>
      </w:r>
      <w:r w:rsidR="00134F1E" w:rsidRPr="00243D65">
        <w:rPr>
          <w:rFonts w:ascii="Book Antiqua" w:hAnsi="Book Antiqua"/>
        </w:rPr>
        <w:t xml:space="preserve">ncer </w:t>
      </w:r>
      <w:r w:rsidR="00720DBE" w:rsidRPr="00243D65">
        <w:rPr>
          <w:rFonts w:ascii="Book Antiqua" w:hAnsi="Book Antiqua"/>
        </w:rPr>
        <w:t xml:space="preserve">can </w:t>
      </w:r>
      <w:r w:rsidR="00134F1E" w:rsidRPr="00243D65">
        <w:rPr>
          <w:rFonts w:ascii="Book Antiqua" w:hAnsi="Book Antiqua"/>
        </w:rPr>
        <w:t>be expec</w:t>
      </w:r>
      <w:r w:rsidR="00411312" w:rsidRPr="00243D65">
        <w:rPr>
          <w:rFonts w:ascii="Book Antiqua" w:hAnsi="Book Antiqua"/>
        </w:rPr>
        <w:t xml:space="preserve">ted to </w:t>
      </w:r>
      <w:r w:rsidR="00720DBE" w:rsidRPr="00243D65">
        <w:rPr>
          <w:rFonts w:ascii="Book Antiqua" w:hAnsi="Book Antiqua"/>
        </w:rPr>
        <w:t xml:space="preserve">continue improving </w:t>
      </w:r>
      <w:r w:rsidR="00411312" w:rsidRPr="00243D65">
        <w:rPr>
          <w:rFonts w:ascii="Book Antiqua" w:hAnsi="Book Antiqua"/>
        </w:rPr>
        <w:t xml:space="preserve">in the </w:t>
      </w:r>
      <w:r w:rsidR="00720DBE" w:rsidRPr="00243D65">
        <w:rPr>
          <w:rFonts w:ascii="Book Antiqua" w:hAnsi="Book Antiqua"/>
        </w:rPr>
        <w:t xml:space="preserve">coming </w:t>
      </w:r>
      <w:r w:rsidR="00411312" w:rsidRPr="00243D65">
        <w:rPr>
          <w:rFonts w:ascii="Book Antiqua" w:hAnsi="Book Antiqua"/>
        </w:rPr>
        <w:t>decades.</w:t>
      </w:r>
    </w:p>
    <w:p w14:paraId="5EC4371E" w14:textId="77777777" w:rsidR="00592346" w:rsidRPr="00243D65" w:rsidRDefault="00592346" w:rsidP="00243D65">
      <w:pPr>
        <w:snapToGrid w:val="0"/>
        <w:spacing w:line="360" w:lineRule="auto"/>
        <w:jc w:val="both"/>
        <w:rPr>
          <w:rFonts w:ascii="Book Antiqua" w:hAnsi="Book Antiqua"/>
        </w:rPr>
      </w:pPr>
    </w:p>
    <w:p w14:paraId="288372E9" w14:textId="77777777" w:rsidR="00592346" w:rsidRPr="00243D65" w:rsidRDefault="00592346" w:rsidP="00243D65">
      <w:pPr>
        <w:snapToGrid w:val="0"/>
        <w:spacing w:line="360" w:lineRule="auto"/>
        <w:jc w:val="both"/>
        <w:rPr>
          <w:rFonts w:ascii="Book Antiqua" w:hAnsi="Book Antiqua"/>
          <w:b/>
          <w:caps/>
        </w:rPr>
      </w:pPr>
      <w:r w:rsidRPr="00243D65">
        <w:rPr>
          <w:rFonts w:ascii="Book Antiqua" w:hAnsi="Book Antiqua"/>
          <w:b/>
          <w:caps/>
        </w:rPr>
        <w:t>Concliusion</w:t>
      </w:r>
    </w:p>
    <w:p w14:paraId="55DC1588" w14:textId="74D37211" w:rsidR="00307D1D" w:rsidRPr="00243D65" w:rsidRDefault="00F25371" w:rsidP="00243D65">
      <w:pPr>
        <w:snapToGrid w:val="0"/>
        <w:spacing w:line="360" w:lineRule="auto"/>
        <w:jc w:val="both"/>
        <w:rPr>
          <w:rFonts w:ascii="Book Antiqua" w:hAnsi="Book Antiqua"/>
        </w:rPr>
      </w:pPr>
      <w:r w:rsidRPr="00243D65">
        <w:rPr>
          <w:rFonts w:ascii="Book Antiqua" w:hAnsi="Book Antiqua"/>
        </w:rPr>
        <w:lastRenderedPageBreak/>
        <w:t>The chemotherapeutic agents have both immune promoting and suppressing effects</w:t>
      </w:r>
      <w:r w:rsidR="00200296" w:rsidRPr="00243D65">
        <w:rPr>
          <w:rFonts w:ascii="Book Antiqua" w:hAnsi="Book Antiqua"/>
        </w:rPr>
        <w:t xml:space="preserve"> in the tumor microenvironment of pancreatic cancer.</w:t>
      </w:r>
      <w:r w:rsidRPr="00243D65">
        <w:rPr>
          <w:rFonts w:ascii="Book Antiqua" w:hAnsi="Book Antiqua"/>
        </w:rPr>
        <w:t xml:space="preserve"> Based on the better understanding of tumor microenvironment following chemotherapy, </w:t>
      </w:r>
      <w:r w:rsidR="00200296" w:rsidRPr="00243D65">
        <w:rPr>
          <w:rFonts w:ascii="Book Antiqua" w:hAnsi="Book Antiqua"/>
        </w:rPr>
        <w:t xml:space="preserve">the treatment protocol could be modified as personalized medicine and </w:t>
      </w:r>
      <w:r w:rsidRPr="00243D65">
        <w:rPr>
          <w:rFonts w:ascii="Book Antiqua" w:hAnsi="Book Antiqua"/>
        </w:rPr>
        <w:t>the prognosis of pancreas cancer would be more impr</w:t>
      </w:r>
      <w:r w:rsidR="00A1416C" w:rsidRPr="00243D65">
        <w:rPr>
          <w:rFonts w:ascii="Book Antiqua" w:hAnsi="Book Antiqua"/>
        </w:rPr>
        <w:t>oved utilizing multimodal</w:t>
      </w:r>
      <w:r w:rsidR="001C1879" w:rsidRPr="00243D65">
        <w:rPr>
          <w:rFonts w:ascii="Book Antiqua" w:hAnsi="Book Antiqua"/>
        </w:rPr>
        <w:t xml:space="preserve"> </w:t>
      </w:r>
      <w:r w:rsidR="00F3216C" w:rsidRPr="00243D65">
        <w:rPr>
          <w:rFonts w:ascii="Book Antiqua" w:hAnsi="Book Antiqua"/>
        </w:rPr>
        <w:t>chemotherapy</w:t>
      </w:r>
      <w:r w:rsidR="00A1416C" w:rsidRPr="00243D65">
        <w:rPr>
          <w:rFonts w:ascii="Book Antiqua" w:hAnsi="Book Antiqua"/>
        </w:rPr>
        <w:t>.</w:t>
      </w:r>
    </w:p>
    <w:p w14:paraId="6BBC400A" w14:textId="39E68A8D" w:rsidR="007C0A20" w:rsidRPr="00243D65" w:rsidRDefault="007C0A20" w:rsidP="00243D65">
      <w:pPr>
        <w:snapToGrid w:val="0"/>
        <w:spacing w:line="360" w:lineRule="auto"/>
        <w:jc w:val="both"/>
        <w:rPr>
          <w:rFonts w:ascii="Book Antiqua" w:hAnsi="Book Antiqua"/>
        </w:rPr>
      </w:pPr>
      <w:r w:rsidRPr="00243D65">
        <w:rPr>
          <w:rFonts w:ascii="Book Antiqua" w:hAnsi="Book Antiqua"/>
        </w:rPr>
        <w:br w:type="page"/>
      </w:r>
    </w:p>
    <w:p w14:paraId="5140A276" w14:textId="149C2588" w:rsidR="00307D1D" w:rsidRPr="00243D65" w:rsidRDefault="00307D1D" w:rsidP="00243D65">
      <w:pPr>
        <w:snapToGrid w:val="0"/>
        <w:spacing w:line="360" w:lineRule="auto"/>
        <w:jc w:val="both"/>
        <w:rPr>
          <w:rFonts w:ascii="Book Antiqua" w:hAnsi="Book Antiqua"/>
          <w:b/>
          <w:caps/>
        </w:rPr>
      </w:pPr>
      <w:r w:rsidRPr="00243D65">
        <w:rPr>
          <w:rFonts w:ascii="Book Antiqua" w:hAnsi="Book Antiqua"/>
          <w:b/>
          <w:caps/>
        </w:rPr>
        <w:lastRenderedPageBreak/>
        <w:t>References</w:t>
      </w:r>
    </w:p>
    <w:p w14:paraId="7E77B535"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1 </w:t>
      </w:r>
      <w:r w:rsidRPr="00243D65">
        <w:rPr>
          <w:rFonts w:ascii="Book Antiqua" w:eastAsia="宋体" w:hAnsi="Book Antiqua" w:cs="宋体"/>
          <w:b/>
          <w:bCs/>
          <w:lang w:eastAsia="zh-CN"/>
        </w:rPr>
        <w:t>Ansari D</w:t>
      </w:r>
      <w:r w:rsidRPr="00243D65">
        <w:rPr>
          <w:rFonts w:ascii="Book Antiqua" w:eastAsia="宋体" w:hAnsi="Book Antiqua" w:cs="宋体"/>
          <w:lang w:eastAsia="zh-CN"/>
        </w:rPr>
        <w:t xml:space="preserve">, Chen BC, Dong L, Zhou MT, </w:t>
      </w:r>
      <w:proofErr w:type="spellStart"/>
      <w:r w:rsidRPr="00243D65">
        <w:rPr>
          <w:rFonts w:ascii="Book Antiqua" w:eastAsia="宋体" w:hAnsi="Book Antiqua" w:cs="宋体"/>
          <w:lang w:eastAsia="zh-CN"/>
        </w:rPr>
        <w:t>Andersson</w:t>
      </w:r>
      <w:proofErr w:type="spellEnd"/>
      <w:r w:rsidRPr="00243D65">
        <w:rPr>
          <w:rFonts w:ascii="Book Antiqua" w:eastAsia="宋体" w:hAnsi="Book Antiqua" w:cs="宋体"/>
          <w:lang w:eastAsia="zh-CN"/>
        </w:rPr>
        <w:t xml:space="preserve"> R. Pancreatic cancer: translational research aspects and clinical implications. </w:t>
      </w:r>
      <w:r w:rsidRPr="00243D65">
        <w:rPr>
          <w:rFonts w:ascii="Book Antiqua" w:eastAsia="宋体" w:hAnsi="Book Antiqua" w:cs="宋体"/>
          <w:i/>
          <w:iCs/>
          <w:lang w:eastAsia="zh-CN"/>
        </w:rPr>
        <w:t xml:space="preserve">World J </w:t>
      </w:r>
      <w:proofErr w:type="spellStart"/>
      <w:r w:rsidRPr="00243D65">
        <w:rPr>
          <w:rFonts w:ascii="Book Antiqua" w:eastAsia="宋体" w:hAnsi="Book Antiqua" w:cs="宋体"/>
          <w:i/>
          <w:iCs/>
          <w:lang w:eastAsia="zh-CN"/>
        </w:rPr>
        <w:t>Gastroenterol</w:t>
      </w:r>
      <w:proofErr w:type="spellEnd"/>
      <w:r w:rsidRPr="00243D65">
        <w:rPr>
          <w:rFonts w:ascii="Book Antiqua" w:eastAsia="宋体" w:hAnsi="Book Antiqua" w:cs="宋体"/>
          <w:lang w:eastAsia="zh-CN"/>
        </w:rPr>
        <w:t xml:space="preserve"> 2012; </w:t>
      </w:r>
      <w:r w:rsidRPr="00243D65">
        <w:rPr>
          <w:rFonts w:ascii="Book Antiqua" w:eastAsia="宋体" w:hAnsi="Book Antiqua" w:cs="宋体"/>
          <w:b/>
          <w:bCs/>
          <w:lang w:eastAsia="zh-CN"/>
        </w:rPr>
        <w:t>18</w:t>
      </w:r>
      <w:r w:rsidRPr="00243D65">
        <w:rPr>
          <w:rFonts w:ascii="Book Antiqua" w:eastAsia="宋体" w:hAnsi="Book Antiqua" w:cs="宋体"/>
          <w:lang w:eastAsia="zh-CN"/>
        </w:rPr>
        <w:t>: 1417-1424 [PMID: 22509073 DOI: 10.3748/wjg.v18.i13.1417]</w:t>
      </w:r>
    </w:p>
    <w:p w14:paraId="516FBB12"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2 </w:t>
      </w:r>
      <w:r w:rsidRPr="00243D65">
        <w:rPr>
          <w:rFonts w:ascii="Book Antiqua" w:eastAsia="宋体" w:hAnsi="Book Antiqua" w:cs="宋体"/>
          <w:b/>
          <w:bCs/>
          <w:lang w:eastAsia="zh-CN"/>
        </w:rPr>
        <w:t>Siegel RL</w:t>
      </w:r>
      <w:r w:rsidRPr="00243D65">
        <w:rPr>
          <w:rFonts w:ascii="Book Antiqua" w:eastAsia="宋体" w:hAnsi="Book Antiqua" w:cs="宋体"/>
          <w:lang w:eastAsia="zh-CN"/>
        </w:rPr>
        <w:t xml:space="preserve">, Miller KD, </w:t>
      </w:r>
      <w:proofErr w:type="spellStart"/>
      <w:r w:rsidRPr="00243D65">
        <w:rPr>
          <w:rFonts w:ascii="Book Antiqua" w:eastAsia="宋体" w:hAnsi="Book Antiqua" w:cs="宋体"/>
          <w:lang w:eastAsia="zh-CN"/>
        </w:rPr>
        <w:t>Jemal</w:t>
      </w:r>
      <w:proofErr w:type="spellEnd"/>
      <w:r w:rsidRPr="00243D65">
        <w:rPr>
          <w:rFonts w:ascii="Book Antiqua" w:eastAsia="宋体" w:hAnsi="Book Antiqua" w:cs="宋体"/>
          <w:lang w:eastAsia="zh-CN"/>
        </w:rPr>
        <w:t xml:space="preserve"> A. Cancer statistics, 2016. </w:t>
      </w:r>
      <w:r w:rsidRPr="00243D65">
        <w:rPr>
          <w:rFonts w:ascii="Book Antiqua" w:eastAsia="宋体" w:hAnsi="Book Antiqua" w:cs="宋体"/>
          <w:i/>
          <w:iCs/>
          <w:lang w:eastAsia="zh-CN"/>
        </w:rPr>
        <w:t xml:space="preserve">CA Cancer J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lang w:eastAsia="zh-CN"/>
        </w:rPr>
        <w:t> 2016; </w:t>
      </w:r>
      <w:r w:rsidRPr="00243D65">
        <w:rPr>
          <w:rFonts w:ascii="Book Antiqua" w:eastAsia="宋体" w:hAnsi="Book Antiqua" w:cs="宋体"/>
          <w:b/>
          <w:bCs/>
          <w:lang w:eastAsia="zh-CN"/>
        </w:rPr>
        <w:t>66</w:t>
      </w:r>
      <w:r w:rsidRPr="00243D65">
        <w:rPr>
          <w:rFonts w:ascii="Book Antiqua" w:eastAsia="宋体" w:hAnsi="Book Antiqua" w:cs="宋体"/>
          <w:lang w:eastAsia="zh-CN"/>
        </w:rPr>
        <w:t>: 7-30 [PMID: 26742998 DOI: 10.3322/caac.21332]</w:t>
      </w:r>
    </w:p>
    <w:p w14:paraId="46689574" w14:textId="4DEFAB6A"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3 </w:t>
      </w:r>
      <w:r w:rsidRPr="00243D65">
        <w:rPr>
          <w:rFonts w:ascii="Book Antiqua" w:eastAsia="宋体" w:hAnsi="Book Antiqua" w:cs="宋体"/>
          <w:b/>
          <w:bCs/>
          <w:lang w:eastAsia="zh-CN"/>
        </w:rPr>
        <w:t>Nakao A</w:t>
      </w:r>
      <w:r w:rsidRPr="00243D65">
        <w:rPr>
          <w:rFonts w:ascii="Book Antiqua" w:eastAsia="宋体" w:hAnsi="Book Antiqua" w:cs="宋体"/>
          <w:lang w:eastAsia="zh-CN"/>
        </w:rPr>
        <w:t xml:space="preserve">, Takeda S, Inoue S, </w:t>
      </w:r>
      <w:proofErr w:type="spellStart"/>
      <w:r w:rsidRPr="00243D65">
        <w:rPr>
          <w:rFonts w:ascii="Book Antiqua" w:eastAsia="宋体" w:hAnsi="Book Antiqua" w:cs="宋体"/>
          <w:lang w:eastAsia="zh-CN"/>
        </w:rPr>
        <w:t>Nomoto</w:t>
      </w:r>
      <w:proofErr w:type="spellEnd"/>
      <w:r w:rsidRPr="00243D65">
        <w:rPr>
          <w:rFonts w:ascii="Book Antiqua" w:eastAsia="宋体" w:hAnsi="Book Antiqua" w:cs="宋体"/>
          <w:lang w:eastAsia="zh-CN"/>
        </w:rPr>
        <w:t xml:space="preserve"> S, </w:t>
      </w:r>
      <w:proofErr w:type="spellStart"/>
      <w:r w:rsidRPr="00243D65">
        <w:rPr>
          <w:rFonts w:ascii="Book Antiqua" w:eastAsia="宋体" w:hAnsi="Book Antiqua" w:cs="宋体"/>
          <w:lang w:eastAsia="zh-CN"/>
        </w:rPr>
        <w:t>Kanazumi</w:t>
      </w:r>
      <w:proofErr w:type="spellEnd"/>
      <w:r w:rsidRPr="00243D65">
        <w:rPr>
          <w:rFonts w:ascii="Book Antiqua" w:eastAsia="宋体" w:hAnsi="Book Antiqua" w:cs="宋体"/>
          <w:lang w:eastAsia="zh-CN"/>
        </w:rPr>
        <w:t xml:space="preserve"> N, Sugimoto H, </w:t>
      </w:r>
      <w:proofErr w:type="spellStart"/>
      <w:r w:rsidRPr="00243D65">
        <w:rPr>
          <w:rFonts w:ascii="Book Antiqua" w:eastAsia="宋体" w:hAnsi="Book Antiqua" w:cs="宋体"/>
          <w:lang w:eastAsia="zh-CN"/>
        </w:rPr>
        <w:t>Fujii</w:t>
      </w:r>
      <w:proofErr w:type="spellEnd"/>
      <w:r w:rsidRPr="00243D65">
        <w:rPr>
          <w:rFonts w:ascii="Book Antiqua" w:eastAsia="宋体" w:hAnsi="Book Antiqua" w:cs="宋体"/>
          <w:lang w:eastAsia="zh-CN"/>
        </w:rPr>
        <w:t xml:space="preserve"> T. Indications and techniques of extended resection for pancreatic cancer. </w:t>
      </w:r>
      <w:r w:rsidRPr="00243D65">
        <w:rPr>
          <w:rFonts w:ascii="Book Antiqua" w:eastAsia="宋体" w:hAnsi="Book Antiqua" w:cs="宋体"/>
          <w:i/>
          <w:iCs/>
          <w:lang w:eastAsia="zh-CN"/>
        </w:rPr>
        <w:t xml:space="preserve">World J </w:t>
      </w:r>
      <w:proofErr w:type="spellStart"/>
      <w:r w:rsidRPr="00243D65">
        <w:rPr>
          <w:rFonts w:ascii="Book Antiqua" w:eastAsia="宋体" w:hAnsi="Book Antiqua" w:cs="宋体"/>
          <w:i/>
          <w:iCs/>
          <w:lang w:eastAsia="zh-CN"/>
        </w:rPr>
        <w:t>Surg</w:t>
      </w:r>
      <w:proofErr w:type="spellEnd"/>
      <w:r w:rsidR="00EC1A5F" w:rsidRPr="00243D65">
        <w:rPr>
          <w:rFonts w:ascii="Book Antiqua" w:eastAsia="宋体" w:hAnsi="Book Antiqua" w:cs="宋体"/>
          <w:lang w:eastAsia="zh-CN"/>
        </w:rPr>
        <w:t xml:space="preserve"> </w:t>
      </w:r>
      <w:r w:rsidRPr="00243D65">
        <w:rPr>
          <w:rFonts w:ascii="Book Antiqua" w:eastAsia="宋体" w:hAnsi="Book Antiqua" w:cs="宋体"/>
          <w:lang w:eastAsia="zh-CN"/>
        </w:rPr>
        <w:t>2006; </w:t>
      </w:r>
      <w:r w:rsidRPr="00243D65">
        <w:rPr>
          <w:rFonts w:ascii="Book Antiqua" w:eastAsia="宋体" w:hAnsi="Book Antiqua" w:cs="宋体"/>
          <w:b/>
          <w:bCs/>
          <w:lang w:eastAsia="zh-CN"/>
        </w:rPr>
        <w:t>30</w:t>
      </w:r>
      <w:r w:rsidRPr="00243D65">
        <w:rPr>
          <w:rFonts w:ascii="Book Antiqua" w:eastAsia="宋体" w:hAnsi="Book Antiqua" w:cs="宋体"/>
          <w:lang w:eastAsia="zh-CN"/>
        </w:rPr>
        <w:t>: 976-</w:t>
      </w:r>
      <w:r w:rsidR="005E5889" w:rsidRPr="00243D65">
        <w:rPr>
          <w:rFonts w:ascii="Book Antiqua" w:eastAsia="宋体" w:hAnsi="Book Antiqua" w:cs="宋体"/>
          <w:lang w:eastAsia="zh-CN"/>
        </w:rPr>
        <w:t>9</w:t>
      </w:r>
      <w:r w:rsidRPr="00243D65">
        <w:rPr>
          <w:rFonts w:ascii="Book Antiqua" w:eastAsia="宋体" w:hAnsi="Book Antiqua" w:cs="宋体"/>
          <w:lang w:eastAsia="zh-CN"/>
        </w:rPr>
        <w:t>82; discussion 983-</w:t>
      </w:r>
      <w:r w:rsidR="005E5889" w:rsidRPr="00243D65">
        <w:rPr>
          <w:rFonts w:ascii="Book Antiqua" w:eastAsia="宋体" w:hAnsi="Book Antiqua" w:cs="宋体"/>
          <w:lang w:eastAsia="zh-CN"/>
        </w:rPr>
        <w:t>98</w:t>
      </w:r>
      <w:r w:rsidRPr="00243D65">
        <w:rPr>
          <w:rFonts w:ascii="Book Antiqua" w:eastAsia="宋体" w:hAnsi="Book Antiqua" w:cs="宋体"/>
          <w:lang w:eastAsia="zh-CN"/>
        </w:rPr>
        <w:t>4 [PMID: 16736324 DOI: 10.1007/s00268-005-0438-6]</w:t>
      </w:r>
    </w:p>
    <w:p w14:paraId="353A5CE8"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4 </w:t>
      </w:r>
      <w:r w:rsidRPr="00243D65">
        <w:rPr>
          <w:rFonts w:ascii="Book Antiqua" w:eastAsia="宋体" w:hAnsi="Book Antiqua" w:cs="宋体"/>
          <w:b/>
          <w:bCs/>
          <w:lang w:eastAsia="zh-CN"/>
        </w:rPr>
        <w:t>Teague A</w:t>
      </w:r>
      <w:r w:rsidRPr="00243D65">
        <w:rPr>
          <w:rFonts w:ascii="Book Antiqua" w:eastAsia="宋体" w:hAnsi="Book Antiqua" w:cs="宋体"/>
          <w:lang w:eastAsia="zh-CN"/>
        </w:rPr>
        <w:t>, Lim KH, Wang-Gillam A. Advanced pancreatic adenocarcinoma: a review of current treatment strategies and developing therapies. </w:t>
      </w:r>
      <w:proofErr w:type="spellStart"/>
      <w:r w:rsidRPr="00243D65">
        <w:rPr>
          <w:rFonts w:ascii="Book Antiqua" w:eastAsia="宋体" w:hAnsi="Book Antiqua" w:cs="宋体"/>
          <w:i/>
          <w:iCs/>
          <w:lang w:eastAsia="zh-CN"/>
        </w:rPr>
        <w:t>Ther</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Adv</w:t>
      </w:r>
      <w:proofErr w:type="spellEnd"/>
      <w:r w:rsidRPr="00243D65">
        <w:rPr>
          <w:rFonts w:ascii="Book Antiqua" w:eastAsia="宋体" w:hAnsi="Book Antiqua" w:cs="宋体"/>
          <w:i/>
          <w:iCs/>
          <w:lang w:eastAsia="zh-CN"/>
        </w:rPr>
        <w:t xml:space="preserve"> Med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2015; </w:t>
      </w:r>
      <w:r w:rsidRPr="00243D65">
        <w:rPr>
          <w:rFonts w:ascii="Book Antiqua" w:eastAsia="宋体" w:hAnsi="Book Antiqua" w:cs="宋体"/>
          <w:b/>
          <w:bCs/>
          <w:lang w:eastAsia="zh-CN"/>
        </w:rPr>
        <w:t>7</w:t>
      </w:r>
      <w:r w:rsidRPr="00243D65">
        <w:rPr>
          <w:rFonts w:ascii="Book Antiqua" w:eastAsia="宋体" w:hAnsi="Book Antiqua" w:cs="宋体"/>
          <w:lang w:eastAsia="zh-CN"/>
        </w:rPr>
        <w:t>: 68-84 [PMID: 25755680 DOI: 10.1177/1758834014564775]</w:t>
      </w:r>
    </w:p>
    <w:p w14:paraId="1B0AFAFD"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5 </w:t>
      </w:r>
      <w:r w:rsidRPr="00243D65">
        <w:rPr>
          <w:rFonts w:ascii="Book Antiqua" w:eastAsia="宋体" w:hAnsi="Book Antiqua" w:cs="宋体"/>
          <w:b/>
          <w:bCs/>
          <w:lang w:eastAsia="zh-CN"/>
        </w:rPr>
        <w:t>Zheng Y</w:t>
      </w:r>
      <w:r w:rsidRPr="00243D65">
        <w:rPr>
          <w:rFonts w:ascii="Book Antiqua" w:eastAsia="宋体" w:hAnsi="Book Antiqua" w:cs="宋体"/>
          <w:lang w:eastAsia="zh-CN"/>
        </w:rPr>
        <w:t xml:space="preserve">, Dou Y, </w:t>
      </w:r>
      <w:proofErr w:type="spellStart"/>
      <w:r w:rsidRPr="00243D65">
        <w:rPr>
          <w:rFonts w:ascii="Book Antiqua" w:eastAsia="宋体" w:hAnsi="Book Antiqua" w:cs="宋体"/>
          <w:lang w:eastAsia="zh-CN"/>
        </w:rPr>
        <w:t>Duan</w:t>
      </w:r>
      <w:proofErr w:type="spellEnd"/>
      <w:r w:rsidRPr="00243D65">
        <w:rPr>
          <w:rFonts w:ascii="Book Antiqua" w:eastAsia="宋体" w:hAnsi="Book Antiqua" w:cs="宋体"/>
          <w:lang w:eastAsia="zh-CN"/>
        </w:rPr>
        <w:t xml:space="preserve"> L, Cong C, Gao A, Lai Q, Sun Y. Using chemo-drugs or irradiation to break immune tolerance and facilitate immunotherapy in solid cancer. </w:t>
      </w:r>
      <w:r w:rsidRPr="00243D65">
        <w:rPr>
          <w:rFonts w:ascii="Book Antiqua" w:eastAsia="宋体" w:hAnsi="Book Antiqua" w:cs="宋体"/>
          <w:i/>
          <w:iCs/>
          <w:lang w:eastAsia="zh-CN"/>
        </w:rPr>
        <w:t xml:space="preserve">Cell </w:t>
      </w:r>
      <w:proofErr w:type="spellStart"/>
      <w:r w:rsidRPr="00243D65">
        <w:rPr>
          <w:rFonts w:ascii="Book Antiqua" w:eastAsia="宋体" w:hAnsi="Book Antiqua" w:cs="宋体"/>
          <w:i/>
          <w:iCs/>
          <w:lang w:eastAsia="zh-CN"/>
        </w:rPr>
        <w:t>Immunol</w:t>
      </w:r>
      <w:proofErr w:type="spellEnd"/>
      <w:r w:rsidRPr="00243D65">
        <w:rPr>
          <w:rFonts w:ascii="Book Antiqua" w:eastAsia="宋体" w:hAnsi="Book Antiqua" w:cs="宋体"/>
          <w:lang w:eastAsia="zh-CN"/>
        </w:rPr>
        <w:t> 2015; </w:t>
      </w:r>
      <w:r w:rsidRPr="00243D65">
        <w:rPr>
          <w:rFonts w:ascii="Book Antiqua" w:eastAsia="宋体" w:hAnsi="Book Antiqua" w:cs="宋体"/>
          <w:b/>
          <w:bCs/>
          <w:lang w:eastAsia="zh-CN"/>
        </w:rPr>
        <w:t>294</w:t>
      </w:r>
      <w:r w:rsidRPr="00243D65">
        <w:rPr>
          <w:rFonts w:ascii="Book Antiqua" w:eastAsia="宋体" w:hAnsi="Book Antiqua" w:cs="宋体"/>
          <w:lang w:eastAsia="zh-CN"/>
        </w:rPr>
        <w:t>: 54-59 [PMID: 25687508 DOI: 10.1016/j.cellimm.2015.02.003]</w:t>
      </w:r>
    </w:p>
    <w:p w14:paraId="0F4B7310"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6 </w:t>
      </w:r>
      <w:proofErr w:type="spellStart"/>
      <w:r w:rsidRPr="00243D65">
        <w:rPr>
          <w:rFonts w:ascii="Book Antiqua" w:eastAsia="宋体" w:hAnsi="Book Antiqua" w:cs="宋体"/>
          <w:b/>
          <w:bCs/>
          <w:lang w:eastAsia="zh-CN"/>
        </w:rPr>
        <w:t>Zitvogel</w:t>
      </w:r>
      <w:proofErr w:type="spellEnd"/>
      <w:r w:rsidRPr="00243D65">
        <w:rPr>
          <w:rFonts w:ascii="Book Antiqua" w:eastAsia="宋体" w:hAnsi="Book Antiqua" w:cs="宋体"/>
          <w:b/>
          <w:bCs/>
          <w:lang w:eastAsia="zh-CN"/>
        </w:rPr>
        <w:t xml:space="preserve"> L</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Kepp</w:t>
      </w:r>
      <w:proofErr w:type="spellEnd"/>
      <w:r w:rsidRPr="00243D65">
        <w:rPr>
          <w:rFonts w:ascii="Book Antiqua" w:eastAsia="宋体" w:hAnsi="Book Antiqua" w:cs="宋体"/>
          <w:lang w:eastAsia="zh-CN"/>
        </w:rPr>
        <w:t xml:space="preserve"> O, Kroemer G. Immune parameters affecting the efficacy of chemotherapeutic regimens. </w:t>
      </w:r>
      <w:r w:rsidRPr="00243D65">
        <w:rPr>
          <w:rFonts w:ascii="Book Antiqua" w:eastAsia="宋体" w:hAnsi="Book Antiqua" w:cs="宋体"/>
          <w:i/>
          <w:iCs/>
          <w:lang w:eastAsia="zh-CN"/>
        </w:rPr>
        <w:t xml:space="preserve">Nat Rev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2011; </w:t>
      </w:r>
      <w:r w:rsidRPr="00243D65">
        <w:rPr>
          <w:rFonts w:ascii="Book Antiqua" w:eastAsia="宋体" w:hAnsi="Book Antiqua" w:cs="宋体"/>
          <w:b/>
          <w:bCs/>
          <w:lang w:eastAsia="zh-CN"/>
        </w:rPr>
        <w:t>8</w:t>
      </w:r>
      <w:r w:rsidRPr="00243D65">
        <w:rPr>
          <w:rFonts w:ascii="Book Antiqua" w:eastAsia="宋体" w:hAnsi="Book Antiqua" w:cs="宋体"/>
          <w:lang w:eastAsia="zh-CN"/>
        </w:rPr>
        <w:t>: 151-160 [PMID: 21364688 DOI: 10.1038/nrclinonc.2010.223]</w:t>
      </w:r>
    </w:p>
    <w:p w14:paraId="5C89D44C"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7 </w:t>
      </w:r>
      <w:r w:rsidRPr="00243D65">
        <w:rPr>
          <w:rFonts w:ascii="Book Antiqua" w:eastAsia="宋体" w:hAnsi="Book Antiqua" w:cs="宋体"/>
          <w:b/>
          <w:bCs/>
          <w:lang w:eastAsia="zh-CN"/>
        </w:rPr>
        <w:t>Obeid M</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Tesniere</w:t>
      </w:r>
      <w:proofErr w:type="spellEnd"/>
      <w:r w:rsidRPr="00243D65">
        <w:rPr>
          <w:rFonts w:ascii="Book Antiqua" w:eastAsia="宋体" w:hAnsi="Book Antiqua" w:cs="宋体"/>
          <w:lang w:eastAsia="zh-CN"/>
        </w:rPr>
        <w:t xml:space="preserve"> A, </w:t>
      </w:r>
      <w:proofErr w:type="spellStart"/>
      <w:r w:rsidRPr="00243D65">
        <w:rPr>
          <w:rFonts w:ascii="Book Antiqua" w:eastAsia="宋体" w:hAnsi="Book Antiqua" w:cs="宋体"/>
          <w:lang w:eastAsia="zh-CN"/>
        </w:rPr>
        <w:t>Ghiringhelli</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Fimia</w:t>
      </w:r>
      <w:proofErr w:type="spellEnd"/>
      <w:r w:rsidRPr="00243D65">
        <w:rPr>
          <w:rFonts w:ascii="Book Antiqua" w:eastAsia="宋体" w:hAnsi="Book Antiqua" w:cs="宋体"/>
          <w:lang w:eastAsia="zh-CN"/>
        </w:rPr>
        <w:t xml:space="preserve"> GM, </w:t>
      </w:r>
      <w:proofErr w:type="spellStart"/>
      <w:r w:rsidRPr="00243D65">
        <w:rPr>
          <w:rFonts w:ascii="Book Antiqua" w:eastAsia="宋体" w:hAnsi="Book Antiqua" w:cs="宋体"/>
          <w:lang w:eastAsia="zh-CN"/>
        </w:rPr>
        <w:t>Apetoh</w:t>
      </w:r>
      <w:proofErr w:type="spellEnd"/>
      <w:r w:rsidRPr="00243D65">
        <w:rPr>
          <w:rFonts w:ascii="Book Antiqua" w:eastAsia="宋体" w:hAnsi="Book Antiqua" w:cs="宋体"/>
          <w:lang w:eastAsia="zh-CN"/>
        </w:rPr>
        <w:t xml:space="preserve"> L, </w:t>
      </w:r>
      <w:proofErr w:type="spellStart"/>
      <w:r w:rsidRPr="00243D65">
        <w:rPr>
          <w:rFonts w:ascii="Book Antiqua" w:eastAsia="宋体" w:hAnsi="Book Antiqua" w:cs="宋体"/>
          <w:lang w:eastAsia="zh-CN"/>
        </w:rPr>
        <w:t>Perfettini</w:t>
      </w:r>
      <w:proofErr w:type="spellEnd"/>
      <w:r w:rsidRPr="00243D65">
        <w:rPr>
          <w:rFonts w:ascii="Book Antiqua" w:eastAsia="宋体" w:hAnsi="Book Antiqua" w:cs="宋体"/>
          <w:lang w:eastAsia="zh-CN"/>
        </w:rPr>
        <w:t xml:space="preserve"> JL, </w:t>
      </w:r>
      <w:proofErr w:type="spellStart"/>
      <w:r w:rsidRPr="00243D65">
        <w:rPr>
          <w:rFonts w:ascii="Book Antiqua" w:eastAsia="宋体" w:hAnsi="Book Antiqua" w:cs="宋体"/>
          <w:lang w:eastAsia="zh-CN"/>
        </w:rPr>
        <w:t>Castedo</w:t>
      </w:r>
      <w:proofErr w:type="spellEnd"/>
      <w:r w:rsidRPr="00243D65">
        <w:rPr>
          <w:rFonts w:ascii="Book Antiqua" w:eastAsia="宋体" w:hAnsi="Book Antiqua" w:cs="宋体"/>
          <w:lang w:eastAsia="zh-CN"/>
        </w:rPr>
        <w:t xml:space="preserve"> M, </w:t>
      </w:r>
      <w:proofErr w:type="spellStart"/>
      <w:r w:rsidRPr="00243D65">
        <w:rPr>
          <w:rFonts w:ascii="Book Antiqua" w:eastAsia="宋体" w:hAnsi="Book Antiqua" w:cs="宋体"/>
          <w:lang w:eastAsia="zh-CN"/>
        </w:rPr>
        <w:t>Mignot</w:t>
      </w:r>
      <w:proofErr w:type="spellEnd"/>
      <w:r w:rsidRPr="00243D65">
        <w:rPr>
          <w:rFonts w:ascii="Book Antiqua" w:eastAsia="宋体" w:hAnsi="Book Antiqua" w:cs="宋体"/>
          <w:lang w:eastAsia="zh-CN"/>
        </w:rPr>
        <w:t xml:space="preserve"> G, </w:t>
      </w:r>
      <w:proofErr w:type="spellStart"/>
      <w:r w:rsidRPr="00243D65">
        <w:rPr>
          <w:rFonts w:ascii="Book Antiqua" w:eastAsia="宋体" w:hAnsi="Book Antiqua" w:cs="宋体"/>
          <w:lang w:eastAsia="zh-CN"/>
        </w:rPr>
        <w:t>Panaretakis</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Casares</w:t>
      </w:r>
      <w:proofErr w:type="spellEnd"/>
      <w:r w:rsidRPr="00243D65">
        <w:rPr>
          <w:rFonts w:ascii="Book Antiqua" w:eastAsia="宋体" w:hAnsi="Book Antiqua" w:cs="宋体"/>
          <w:lang w:eastAsia="zh-CN"/>
        </w:rPr>
        <w:t xml:space="preserve"> N, </w:t>
      </w:r>
      <w:proofErr w:type="spellStart"/>
      <w:r w:rsidRPr="00243D65">
        <w:rPr>
          <w:rFonts w:ascii="Book Antiqua" w:eastAsia="宋体" w:hAnsi="Book Antiqua" w:cs="宋体"/>
          <w:lang w:eastAsia="zh-CN"/>
        </w:rPr>
        <w:t>Métivier</w:t>
      </w:r>
      <w:proofErr w:type="spellEnd"/>
      <w:r w:rsidRPr="00243D65">
        <w:rPr>
          <w:rFonts w:ascii="Book Antiqua" w:eastAsia="宋体" w:hAnsi="Book Antiqua" w:cs="宋体"/>
          <w:lang w:eastAsia="zh-CN"/>
        </w:rPr>
        <w:t xml:space="preserve"> D, </w:t>
      </w:r>
      <w:proofErr w:type="spellStart"/>
      <w:r w:rsidRPr="00243D65">
        <w:rPr>
          <w:rFonts w:ascii="Book Antiqua" w:eastAsia="宋体" w:hAnsi="Book Antiqua" w:cs="宋体"/>
          <w:lang w:eastAsia="zh-CN"/>
        </w:rPr>
        <w:t>Larochette</w:t>
      </w:r>
      <w:proofErr w:type="spellEnd"/>
      <w:r w:rsidRPr="00243D65">
        <w:rPr>
          <w:rFonts w:ascii="Book Antiqua" w:eastAsia="宋体" w:hAnsi="Book Antiqua" w:cs="宋体"/>
          <w:lang w:eastAsia="zh-CN"/>
        </w:rPr>
        <w:t xml:space="preserve"> N, van </w:t>
      </w:r>
      <w:proofErr w:type="spellStart"/>
      <w:r w:rsidRPr="00243D65">
        <w:rPr>
          <w:rFonts w:ascii="Book Antiqua" w:eastAsia="宋体" w:hAnsi="Book Antiqua" w:cs="宋体"/>
          <w:lang w:eastAsia="zh-CN"/>
        </w:rPr>
        <w:t>Endert</w:t>
      </w:r>
      <w:proofErr w:type="spellEnd"/>
      <w:r w:rsidRPr="00243D65">
        <w:rPr>
          <w:rFonts w:ascii="Book Antiqua" w:eastAsia="宋体" w:hAnsi="Book Antiqua" w:cs="宋体"/>
          <w:lang w:eastAsia="zh-CN"/>
        </w:rPr>
        <w:t xml:space="preserve"> P, </w:t>
      </w:r>
      <w:proofErr w:type="spellStart"/>
      <w:r w:rsidRPr="00243D65">
        <w:rPr>
          <w:rFonts w:ascii="Book Antiqua" w:eastAsia="宋体" w:hAnsi="Book Antiqua" w:cs="宋体"/>
          <w:lang w:eastAsia="zh-CN"/>
        </w:rPr>
        <w:t>Ciccosanti</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Piacentini</w:t>
      </w:r>
      <w:proofErr w:type="spellEnd"/>
      <w:r w:rsidRPr="00243D65">
        <w:rPr>
          <w:rFonts w:ascii="Book Antiqua" w:eastAsia="宋体" w:hAnsi="Book Antiqua" w:cs="宋体"/>
          <w:lang w:eastAsia="zh-CN"/>
        </w:rPr>
        <w:t xml:space="preserve"> M, </w:t>
      </w:r>
      <w:proofErr w:type="spellStart"/>
      <w:r w:rsidRPr="00243D65">
        <w:rPr>
          <w:rFonts w:ascii="Book Antiqua" w:eastAsia="宋体" w:hAnsi="Book Antiqua" w:cs="宋体"/>
          <w:lang w:eastAsia="zh-CN"/>
        </w:rPr>
        <w:t>Zitvogel</w:t>
      </w:r>
      <w:proofErr w:type="spellEnd"/>
      <w:r w:rsidRPr="00243D65">
        <w:rPr>
          <w:rFonts w:ascii="Book Antiqua" w:eastAsia="宋体" w:hAnsi="Book Antiqua" w:cs="宋体"/>
          <w:lang w:eastAsia="zh-CN"/>
        </w:rPr>
        <w:t xml:space="preserve"> L, Kroemer G. </w:t>
      </w:r>
      <w:proofErr w:type="spellStart"/>
      <w:r w:rsidRPr="00243D65">
        <w:rPr>
          <w:rFonts w:ascii="Book Antiqua" w:eastAsia="宋体" w:hAnsi="Book Antiqua" w:cs="宋体"/>
          <w:lang w:eastAsia="zh-CN"/>
        </w:rPr>
        <w:t>Calreticulin</w:t>
      </w:r>
      <w:proofErr w:type="spellEnd"/>
      <w:r w:rsidRPr="00243D65">
        <w:rPr>
          <w:rFonts w:ascii="Book Antiqua" w:eastAsia="宋体" w:hAnsi="Book Antiqua" w:cs="宋体"/>
          <w:lang w:eastAsia="zh-CN"/>
        </w:rPr>
        <w:t xml:space="preserve"> exposure dictates the immunogenicity of cancer cell death. </w:t>
      </w:r>
      <w:r w:rsidRPr="00243D65">
        <w:rPr>
          <w:rFonts w:ascii="Book Antiqua" w:eastAsia="宋体" w:hAnsi="Book Antiqua" w:cs="宋体"/>
          <w:i/>
          <w:iCs/>
          <w:lang w:eastAsia="zh-CN"/>
        </w:rPr>
        <w:t>Nat Med</w:t>
      </w:r>
      <w:r w:rsidRPr="00243D65">
        <w:rPr>
          <w:rFonts w:ascii="Book Antiqua" w:eastAsia="宋体" w:hAnsi="Book Antiqua" w:cs="宋体"/>
          <w:lang w:eastAsia="zh-CN"/>
        </w:rPr>
        <w:t> 2007; </w:t>
      </w:r>
      <w:r w:rsidRPr="00243D65">
        <w:rPr>
          <w:rFonts w:ascii="Book Antiqua" w:eastAsia="宋体" w:hAnsi="Book Antiqua" w:cs="宋体"/>
          <w:b/>
          <w:bCs/>
          <w:lang w:eastAsia="zh-CN"/>
        </w:rPr>
        <w:t>13</w:t>
      </w:r>
      <w:r w:rsidRPr="00243D65">
        <w:rPr>
          <w:rFonts w:ascii="Book Antiqua" w:eastAsia="宋体" w:hAnsi="Book Antiqua" w:cs="宋体"/>
          <w:lang w:eastAsia="zh-CN"/>
        </w:rPr>
        <w:t>: 54-61 [PMID: 17187072 DOI: 10.1038/nm1523]</w:t>
      </w:r>
    </w:p>
    <w:p w14:paraId="2EA25D40"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8 </w:t>
      </w:r>
      <w:r w:rsidRPr="00243D65">
        <w:rPr>
          <w:rFonts w:ascii="Book Antiqua" w:eastAsia="宋体" w:hAnsi="Book Antiqua" w:cs="宋体"/>
          <w:b/>
          <w:bCs/>
          <w:lang w:eastAsia="zh-CN"/>
        </w:rPr>
        <w:t>Yamamura Y</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Tsuchikawa</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Miyauchi</w:t>
      </w:r>
      <w:proofErr w:type="spellEnd"/>
      <w:r w:rsidRPr="00243D65">
        <w:rPr>
          <w:rFonts w:ascii="Book Antiqua" w:eastAsia="宋体" w:hAnsi="Book Antiqua" w:cs="宋体"/>
          <w:lang w:eastAsia="zh-CN"/>
        </w:rPr>
        <w:t xml:space="preserve"> K, Takeuchi S, Wada M, </w:t>
      </w:r>
      <w:proofErr w:type="spellStart"/>
      <w:r w:rsidRPr="00243D65">
        <w:rPr>
          <w:rFonts w:ascii="Book Antiqua" w:eastAsia="宋体" w:hAnsi="Book Antiqua" w:cs="宋体"/>
          <w:lang w:eastAsia="zh-CN"/>
        </w:rPr>
        <w:t>Kuwatani</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Kyogoku</w:t>
      </w:r>
      <w:proofErr w:type="spellEnd"/>
      <w:r w:rsidRPr="00243D65">
        <w:rPr>
          <w:rFonts w:ascii="Book Antiqua" w:eastAsia="宋体" w:hAnsi="Book Antiqua" w:cs="宋体"/>
          <w:lang w:eastAsia="zh-CN"/>
        </w:rPr>
        <w:t xml:space="preserve"> N, Kuroda A, Maki T, </w:t>
      </w:r>
      <w:proofErr w:type="spellStart"/>
      <w:r w:rsidRPr="00243D65">
        <w:rPr>
          <w:rFonts w:ascii="Book Antiqua" w:eastAsia="宋体" w:hAnsi="Book Antiqua" w:cs="宋体"/>
          <w:lang w:eastAsia="zh-CN"/>
        </w:rPr>
        <w:t>Shichinohe</w:t>
      </w:r>
      <w:proofErr w:type="spellEnd"/>
      <w:r w:rsidRPr="00243D65">
        <w:rPr>
          <w:rFonts w:ascii="Book Antiqua" w:eastAsia="宋体" w:hAnsi="Book Antiqua" w:cs="宋体"/>
          <w:lang w:eastAsia="zh-CN"/>
        </w:rPr>
        <w:t xml:space="preserve"> T, Hirano S. The key role of </w:t>
      </w:r>
      <w:proofErr w:type="spellStart"/>
      <w:r w:rsidRPr="00243D65">
        <w:rPr>
          <w:rFonts w:ascii="Book Antiqua" w:eastAsia="宋体" w:hAnsi="Book Antiqua" w:cs="宋体"/>
          <w:lang w:eastAsia="zh-CN"/>
        </w:rPr>
        <w:t>calreticulin</w:t>
      </w:r>
      <w:proofErr w:type="spellEnd"/>
      <w:r w:rsidRPr="00243D65">
        <w:rPr>
          <w:rFonts w:ascii="Book Antiqua" w:eastAsia="宋体" w:hAnsi="Book Antiqua" w:cs="宋体"/>
          <w:lang w:eastAsia="zh-CN"/>
        </w:rPr>
        <w:t xml:space="preserve"> in immunomodulation induced by chemotherapeutic agents. </w:t>
      </w:r>
      <w:proofErr w:type="spellStart"/>
      <w:r w:rsidRPr="00243D65">
        <w:rPr>
          <w:rFonts w:ascii="Book Antiqua" w:eastAsia="宋体" w:hAnsi="Book Antiqua" w:cs="宋体"/>
          <w:i/>
          <w:iCs/>
          <w:lang w:eastAsia="zh-CN"/>
        </w:rPr>
        <w:t>Int</w:t>
      </w:r>
      <w:proofErr w:type="spellEnd"/>
      <w:r w:rsidRPr="00243D65">
        <w:rPr>
          <w:rFonts w:ascii="Book Antiqua" w:eastAsia="宋体" w:hAnsi="Book Antiqua" w:cs="宋体"/>
          <w:i/>
          <w:iCs/>
          <w:lang w:eastAsia="zh-CN"/>
        </w:rPr>
        <w:t xml:space="preserve"> J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2015; </w:t>
      </w:r>
      <w:r w:rsidRPr="00243D65">
        <w:rPr>
          <w:rFonts w:ascii="Book Antiqua" w:eastAsia="宋体" w:hAnsi="Book Antiqua" w:cs="宋体"/>
          <w:b/>
          <w:bCs/>
          <w:lang w:eastAsia="zh-CN"/>
        </w:rPr>
        <w:t>20</w:t>
      </w:r>
      <w:r w:rsidRPr="00243D65">
        <w:rPr>
          <w:rFonts w:ascii="Book Antiqua" w:eastAsia="宋体" w:hAnsi="Book Antiqua" w:cs="宋体"/>
          <w:lang w:eastAsia="zh-CN"/>
        </w:rPr>
        <w:t>: 386-394 [PMID: 24972573 DOI: 10.1007/s10147-014-0719-x]</w:t>
      </w:r>
    </w:p>
    <w:p w14:paraId="25E01A79"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lastRenderedPageBreak/>
        <w:t>9 </w:t>
      </w:r>
      <w:r w:rsidRPr="00243D65">
        <w:rPr>
          <w:rFonts w:ascii="Book Antiqua" w:eastAsia="宋体" w:hAnsi="Book Antiqua" w:cs="宋体"/>
          <w:b/>
          <w:bCs/>
          <w:lang w:eastAsia="zh-CN"/>
        </w:rPr>
        <w:t>Quail DF</w:t>
      </w:r>
      <w:r w:rsidRPr="00243D65">
        <w:rPr>
          <w:rFonts w:ascii="Book Antiqua" w:eastAsia="宋体" w:hAnsi="Book Antiqua" w:cs="宋体"/>
          <w:lang w:eastAsia="zh-CN"/>
        </w:rPr>
        <w:t xml:space="preserve">, Joyce JA. </w:t>
      </w:r>
      <w:proofErr w:type="spellStart"/>
      <w:r w:rsidRPr="00243D65">
        <w:rPr>
          <w:rFonts w:ascii="Book Antiqua" w:eastAsia="宋体" w:hAnsi="Book Antiqua" w:cs="宋体"/>
          <w:lang w:eastAsia="zh-CN"/>
        </w:rPr>
        <w:t>Microenvironmental</w:t>
      </w:r>
      <w:proofErr w:type="spellEnd"/>
      <w:r w:rsidRPr="00243D65">
        <w:rPr>
          <w:rFonts w:ascii="Book Antiqua" w:eastAsia="宋体" w:hAnsi="Book Antiqua" w:cs="宋体"/>
          <w:lang w:eastAsia="zh-CN"/>
        </w:rPr>
        <w:t xml:space="preserve"> regulation of tumor progression and metastasis. </w:t>
      </w:r>
      <w:r w:rsidRPr="00243D65">
        <w:rPr>
          <w:rFonts w:ascii="Book Antiqua" w:eastAsia="宋体" w:hAnsi="Book Antiqua" w:cs="宋体"/>
          <w:i/>
          <w:iCs/>
          <w:lang w:eastAsia="zh-CN"/>
        </w:rPr>
        <w:t>Nat Med</w:t>
      </w:r>
      <w:r w:rsidRPr="00243D65">
        <w:rPr>
          <w:rFonts w:ascii="Book Antiqua" w:eastAsia="宋体" w:hAnsi="Book Antiqua" w:cs="宋体"/>
          <w:lang w:eastAsia="zh-CN"/>
        </w:rPr>
        <w:t> 2013; </w:t>
      </w:r>
      <w:r w:rsidRPr="00243D65">
        <w:rPr>
          <w:rFonts w:ascii="Book Antiqua" w:eastAsia="宋体" w:hAnsi="Book Antiqua" w:cs="宋体"/>
          <w:b/>
          <w:bCs/>
          <w:lang w:eastAsia="zh-CN"/>
        </w:rPr>
        <w:t>19</w:t>
      </w:r>
      <w:r w:rsidRPr="00243D65">
        <w:rPr>
          <w:rFonts w:ascii="Book Antiqua" w:eastAsia="宋体" w:hAnsi="Book Antiqua" w:cs="宋体"/>
          <w:lang w:eastAsia="zh-CN"/>
        </w:rPr>
        <w:t>: 1423-1437 [PMID: 24202395 DOI: 10.1038/nm.3394]</w:t>
      </w:r>
    </w:p>
    <w:p w14:paraId="21644C9B"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10 </w:t>
      </w:r>
      <w:proofErr w:type="spellStart"/>
      <w:r w:rsidRPr="00243D65">
        <w:rPr>
          <w:rFonts w:ascii="Book Antiqua" w:eastAsia="宋体" w:hAnsi="Book Antiqua" w:cs="宋体"/>
          <w:b/>
          <w:bCs/>
          <w:lang w:eastAsia="zh-CN"/>
        </w:rPr>
        <w:t>Gingis-Velitski</w:t>
      </w:r>
      <w:proofErr w:type="spellEnd"/>
      <w:r w:rsidRPr="00243D65">
        <w:rPr>
          <w:rFonts w:ascii="Book Antiqua" w:eastAsia="宋体" w:hAnsi="Book Antiqua" w:cs="宋体"/>
          <w:b/>
          <w:bCs/>
          <w:lang w:eastAsia="zh-CN"/>
        </w:rPr>
        <w:t xml:space="preserve"> S</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Loven</w:t>
      </w:r>
      <w:proofErr w:type="spellEnd"/>
      <w:r w:rsidRPr="00243D65">
        <w:rPr>
          <w:rFonts w:ascii="Book Antiqua" w:eastAsia="宋体" w:hAnsi="Book Antiqua" w:cs="宋体"/>
          <w:lang w:eastAsia="zh-CN"/>
        </w:rPr>
        <w:t xml:space="preserve"> D, </w:t>
      </w:r>
      <w:proofErr w:type="spellStart"/>
      <w:r w:rsidRPr="00243D65">
        <w:rPr>
          <w:rFonts w:ascii="Book Antiqua" w:eastAsia="宋体" w:hAnsi="Book Antiqua" w:cs="宋体"/>
          <w:lang w:eastAsia="zh-CN"/>
        </w:rPr>
        <w:t>Benayoun</w:t>
      </w:r>
      <w:proofErr w:type="spellEnd"/>
      <w:r w:rsidRPr="00243D65">
        <w:rPr>
          <w:rFonts w:ascii="Book Antiqua" w:eastAsia="宋体" w:hAnsi="Book Antiqua" w:cs="宋体"/>
          <w:lang w:eastAsia="zh-CN"/>
        </w:rPr>
        <w:t xml:space="preserve"> L, Munster M, </w:t>
      </w:r>
      <w:proofErr w:type="spellStart"/>
      <w:r w:rsidRPr="00243D65">
        <w:rPr>
          <w:rFonts w:ascii="Book Antiqua" w:eastAsia="宋体" w:hAnsi="Book Antiqua" w:cs="宋体"/>
          <w:lang w:eastAsia="zh-CN"/>
        </w:rPr>
        <w:t>Bril</w:t>
      </w:r>
      <w:proofErr w:type="spellEnd"/>
      <w:r w:rsidRPr="00243D65">
        <w:rPr>
          <w:rFonts w:ascii="Book Antiqua" w:eastAsia="宋体" w:hAnsi="Book Antiqua" w:cs="宋体"/>
          <w:lang w:eastAsia="zh-CN"/>
        </w:rPr>
        <w:t xml:space="preserve"> R, </w:t>
      </w:r>
      <w:proofErr w:type="spellStart"/>
      <w:r w:rsidRPr="00243D65">
        <w:rPr>
          <w:rFonts w:ascii="Book Antiqua" w:eastAsia="宋体" w:hAnsi="Book Antiqua" w:cs="宋体"/>
          <w:lang w:eastAsia="zh-CN"/>
        </w:rPr>
        <w:t>Voloshin</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Alishekevitz</w:t>
      </w:r>
      <w:proofErr w:type="spellEnd"/>
      <w:r w:rsidRPr="00243D65">
        <w:rPr>
          <w:rFonts w:ascii="Book Antiqua" w:eastAsia="宋体" w:hAnsi="Book Antiqua" w:cs="宋体"/>
          <w:lang w:eastAsia="zh-CN"/>
        </w:rPr>
        <w:t xml:space="preserve"> D, </w:t>
      </w:r>
      <w:proofErr w:type="spellStart"/>
      <w:r w:rsidRPr="00243D65">
        <w:rPr>
          <w:rFonts w:ascii="Book Antiqua" w:eastAsia="宋体" w:hAnsi="Book Antiqua" w:cs="宋体"/>
          <w:lang w:eastAsia="zh-CN"/>
        </w:rPr>
        <w:t>Bertolini</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Shaked</w:t>
      </w:r>
      <w:proofErr w:type="spellEnd"/>
      <w:r w:rsidRPr="00243D65">
        <w:rPr>
          <w:rFonts w:ascii="Book Antiqua" w:eastAsia="宋体" w:hAnsi="Book Antiqua" w:cs="宋体"/>
          <w:lang w:eastAsia="zh-CN"/>
        </w:rPr>
        <w:t xml:space="preserve"> Y. Host response to short-term, single-agent chemotherapy induces matrix metalloproteinase-9 expression and accelerates metastasis in mice. </w:t>
      </w:r>
      <w:r w:rsidRPr="00243D65">
        <w:rPr>
          <w:rFonts w:ascii="Book Antiqua" w:eastAsia="宋体" w:hAnsi="Book Antiqua" w:cs="宋体"/>
          <w:i/>
          <w:iCs/>
          <w:lang w:eastAsia="zh-CN"/>
        </w:rPr>
        <w:t>Cancer Res</w:t>
      </w:r>
      <w:r w:rsidRPr="00243D65">
        <w:rPr>
          <w:rFonts w:ascii="Book Antiqua" w:eastAsia="宋体" w:hAnsi="Book Antiqua" w:cs="宋体"/>
          <w:lang w:eastAsia="zh-CN"/>
        </w:rPr>
        <w:t> 2011; </w:t>
      </w:r>
      <w:r w:rsidRPr="00243D65">
        <w:rPr>
          <w:rFonts w:ascii="Book Antiqua" w:eastAsia="宋体" w:hAnsi="Book Antiqua" w:cs="宋体"/>
          <w:b/>
          <w:bCs/>
          <w:lang w:eastAsia="zh-CN"/>
        </w:rPr>
        <w:t>71</w:t>
      </w:r>
      <w:r w:rsidRPr="00243D65">
        <w:rPr>
          <w:rFonts w:ascii="Book Antiqua" w:eastAsia="宋体" w:hAnsi="Book Antiqua" w:cs="宋体"/>
          <w:lang w:eastAsia="zh-CN"/>
        </w:rPr>
        <w:t>: 6986-6996 [PMID: 21978934 DOI: 10.1158/0008-5472.can-11-0629]</w:t>
      </w:r>
    </w:p>
    <w:p w14:paraId="1FDB9613"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11 </w:t>
      </w:r>
      <w:proofErr w:type="spellStart"/>
      <w:r w:rsidRPr="00243D65">
        <w:rPr>
          <w:rFonts w:ascii="Book Antiqua" w:eastAsia="宋体" w:hAnsi="Book Antiqua" w:cs="宋体"/>
          <w:b/>
          <w:bCs/>
          <w:lang w:eastAsia="zh-CN"/>
        </w:rPr>
        <w:t>Blanquicett</w:t>
      </w:r>
      <w:proofErr w:type="spellEnd"/>
      <w:r w:rsidRPr="00243D65">
        <w:rPr>
          <w:rFonts w:ascii="Book Antiqua" w:eastAsia="宋体" w:hAnsi="Book Antiqua" w:cs="宋体"/>
          <w:b/>
          <w:bCs/>
          <w:lang w:eastAsia="zh-CN"/>
        </w:rPr>
        <w:t xml:space="preserve"> C</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Saif</w:t>
      </w:r>
      <w:proofErr w:type="spellEnd"/>
      <w:r w:rsidRPr="00243D65">
        <w:rPr>
          <w:rFonts w:ascii="Book Antiqua" w:eastAsia="宋体" w:hAnsi="Book Antiqua" w:cs="宋体"/>
          <w:lang w:eastAsia="zh-CN"/>
        </w:rPr>
        <w:t xml:space="preserve"> MW, </w:t>
      </w:r>
      <w:proofErr w:type="spellStart"/>
      <w:r w:rsidRPr="00243D65">
        <w:rPr>
          <w:rFonts w:ascii="Book Antiqua" w:eastAsia="宋体" w:hAnsi="Book Antiqua" w:cs="宋体"/>
          <w:lang w:eastAsia="zh-CN"/>
        </w:rPr>
        <w:t>Buchsbaum</w:t>
      </w:r>
      <w:proofErr w:type="spellEnd"/>
      <w:r w:rsidRPr="00243D65">
        <w:rPr>
          <w:rFonts w:ascii="Book Antiqua" w:eastAsia="宋体" w:hAnsi="Book Antiqua" w:cs="宋体"/>
          <w:lang w:eastAsia="zh-CN"/>
        </w:rPr>
        <w:t xml:space="preserve"> DJ, </w:t>
      </w:r>
      <w:proofErr w:type="spellStart"/>
      <w:r w:rsidRPr="00243D65">
        <w:rPr>
          <w:rFonts w:ascii="Book Antiqua" w:eastAsia="宋体" w:hAnsi="Book Antiqua" w:cs="宋体"/>
          <w:lang w:eastAsia="zh-CN"/>
        </w:rPr>
        <w:t>Eloubeidi</w:t>
      </w:r>
      <w:proofErr w:type="spellEnd"/>
      <w:r w:rsidRPr="00243D65">
        <w:rPr>
          <w:rFonts w:ascii="Book Antiqua" w:eastAsia="宋体" w:hAnsi="Book Antiqua" w:cs="宋体"/>
          <w:lang w:eastAsia="zh-CN"/>
        </w:rPr>
        <w:t xml:space="preserve"> M, Vickers SM, </w:t>
      </w:r>
      <w:proofErr w:type="spellStart"/>
      <w:r w:rsidRPr="00243D65">
        <w:rPr>
          <w:rFonts w:ascii="Book Antiqua" w:eastAsia="宋体" w:hAnsi="Book Antiqua" w:cs="宋体"/>
          <w:lang w:eastAsia="zh-CN"/>
        </w:rPr>
        <w:t>Chhieng</w:t>
      </w:r>
      <w:proofErr w:type="spellEnd"/>
      <w:r w:rsidRPr="00243D65">
        <w:rPr>
          <w:rFonts w:ascii="Book Antiqua" w:eastAsia="宋体" w:hAnsi="Book Antiqua" w:cs="宋体"/>
          <w:lang w:eastAsia="zh-CN"/>
        </w:rPr>
        <w:t xml:space="preserve"> DC, Carpenter MD, Sellers JC, Russo S, </w:t>
      </w:r>
      <w:proofErr w:type="spellStart"/>
      <w:r w:rsidRPr="00243D65">
        <w:rPr>
          <w:rFonts w:ascii="Book Antiqua" w:eastAsia="宋体" w:hAnsi="Book Antiqua" w:cs="宋体"/>
          <w:lang w:eastAsia="zh-CN"/>
        </w:rPr>
        <w:t>Diasio</w:t>
      </w:r>
      <w:proofErr w:type="spellEnd"/>
      <w:r w:rsidRPr="00243D65">
        <w:rPr>
          <w:rFonts w:ascii="Book Antiqua" w:eastAsia="宋体" w:hAnsi="Book Antiqua" w:cs="宋体"/>
          <w:lang w:eastAsia="zh-CN"/>
        </w:rPr>
        <w:t xml:space="preserve"> RB, Johnson MR. Antitumor efficacy of </w:t>
      </w:r>
      <w:proofErr w:type="spellStart"/>
      <w:r w:rsidRPr="00243D65">
        <w:rPr>
          <w:rFonts w:ascii="Book Antiqua" w:eastAsia="宋体" w:hAnsi="Book Antiqua" w:cs="宋体"/>
          <w:lang w:eastAsia="zh-CN"/>
        </w:rPr>
        <w:t>capecitabine</w:t>
      </w:r>
      <w:proofErr w:type="spellEnd"/>
      <w:r w:rsidRPr="00243D65">
        <w:rPr>
          <w:rFonts w:ascii="Book Antiqua" w:eastAsia="宋体" w:hAnsi="Book Antiqua" w:cs="宋体"/>
          <w:lang w:eastAsia="zh-CN"/>
        </w:rPr>
        <w:t xml:space="preserve"> and celecoxib in irradiated and lead-shielded, contralateral human BxPC-3 pancreatic cancer xenografts: clinical implications of </w:t>
      </w:r>
      <w:proofErr w:type="spellStart"/>
      <w:r w:rsidRPr="00243D65">
        <w:rPr>
          <w:rFonts w:ascii="Book Antiqua" w:eastAsia="宋体" w:hAnsi="Book Antiqua" w:cs="宋体"/>
          <w:lang w:eastAsia="zh-CN"/>
        </w:rPr>
        <w:t>abscopal</w:t>
      </w:r>
      <w:proofErr w:type="spellEnd"/>
      <w:r w:rsidRPr="00243D65">
        <w:rPr>
          <w:rFonts w:ascii="Book Antiqua" w:eastAsia="宋体" w:hAnsi="Book Antiqua" w:cs="宋体"/>
          <w:lang w:eastAsia="zh-CN"/>
        </w:rPr>
        <w:t xml:space="preserve"> effects.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Cancer Res</w:t>
      </w:r>
      <w:r w:rsidRPr="00243D65">
        <w:rPr>
          <w:rFonts w:ascii="Book Antiqua" w:eastAsia="宋体" w:hAnsi="Book Antiqua" w:cs="宋体"/>
          <w:lang w:eastAsia="zh-CN"/>
        </w:rPr>
        <w:t> 2005; </w:t>
      </w:r>
      <w:r w:rsidRPr="00243D65">
        <w:rPr>
          <w:rFonts w:ascii="Book Antiqua" w:eastAsia="宋体" w:hAnsi="Book Antiqua" w:cs="宋体"/>
          <w:b/>
          <w:bCs/>
          <w:lang w:eastAsia="zh-CN"/>
        </w:rPr>
        <w:t>11</w:t>
      </w:r>
      <w:r w:rsidRPr="00243D65">
        <w:rPr>
          <w:rFonts w:ascii="Book Antiqua" w:eastAsia="宋体" w:hAnsi="Book Antiqua" w:cs="宋体"/>
          <w:lang w:eastAsia="zh-CN"/>
        </w:rPr>
        <w:t>: 8773-8781 [PMID: 16361565 DOI: 10.1158/1078-0432.CCR-05-0627]</w:t>
      </w:r>
    </w:p>
    <w:p w14:paraId="4619207B"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12 </w:t>
      </w:r>
      <w:r w:rsidRPr="00243D65">
        <w:rPr>
          <w:rFonts w:ascii="Book Antiqua" w:eastAsia="宋体" w:hAnsi="Book Antiqua" w:cs="宋体"/>
          <w:b/>
          <w:bCs/>
          <w:lang w:eastAsia="zh-CN"/>
        </w:rPr>
        <w:t>Burris HA</w:t>
      </w:r>
      <w:r w:rsidRPr="00243D65">
        <w:rPr>
          <w:rFonts w:ascii="Book Antiqua" w:eastAsia="宋体" w:hAnsi="Book Antiqua" w:cs="宋体"/>
          <w:lang w:eastAsia="zh-CN"/>
        </w:rPr>
        <w:t xml:space="preserve">, Moore MJ, Andersen J, Green MR, Rothenberg ML, </w:t>
      </w:r>
      <w:proofErr w:type="spellStart"/>
      <w:r w:rsidRPr="00243D65">
        <w:rPr>
          <w:rFonts w:ascii="Book Antiqua" w:eastAsia="宋体" w:hAnsi="Book Antiqua" w:cs="宋体"/>
          <w:lang w:eastAsia="zh-CN"/>
        </w:rPr>
        <w:t>Modiano</w:t>
      </w:r>
      <w:proofErr w:type="spellEnd"/>
      <w:r w:rsidRPr="00243D65">
        <w:rPr>
          <w:rFonts w:ascii="Book Antiqua" w:eastAsia="宋体" w:hAnsi="Book Antiqua" w:cs="宋体"/>
          <w:lang w:eastAsia="zh-CN"/>
        </w:rPr>
        <w:t xml:space="preserve"> MR, Cripps MC, </w:t>
      </w:r>
      <w:proofErr w:type="spellStart"/>
      <w:r w:rsidRPr="00243D65">
        <w:rPr>
          <w:rFonts w:ascii="Book Antiqua" w:eastAsia="宋体" w:hAnsi="Book Antiqua" w:cs="宋体"/>
          <w:lang w:eastAsia="zh-CN"/>
        </w:rPr>
        <w:t>Portenoy</w:t>
      </w:r>
      <w:proofErr w:type="spellEnd"/>
      <w:r w:rsidRPr="00243D65">
        <w:rPr>
          <w:rFonts w:ascii="Book Antiqua" w:eastAsia="宋体" w:hAnsi="Book Antiqua" w:cs="宋体"/>
          <w:lang w:eastAsia="zh-CN"/>
        </w:rPr>
        <w:t xml:space="preserve"> RK, </w:t>
      </w:r>
      <w:proofErr w:type="spellStart"/>
      <w:r w:rsidRPr="00243D65">
        <w:rPr>
          <w:rFonts w:ascii="Book Antiqua" w:eastAsia="宋体" w:hAnsi="Book Antiqua" w:cs="宋体"/>
          <w:lang w:eastAsia="zh-CN"/>
        </w:rPr>
        <w:t>Storniolo</w:t>
      </w:r>
      <w:proofErr w:type="spellEnd"/>
      <w:r w:rsidRPr="00243D65">
        <w:rPr>
          <w:rFonts w:ascii="Book Antiqua" w:eastAsia="宋体" w:hAnsi="Book Antiqua" w:cs="宋体"/>
          <w:lang w:eastAsia="zh-CN"/>
        </w:rPr>
        <w:t xml:space="preserve"> AM, </w:t>
      </w:r>
      <w:proofErr w:type="spellStart"/>
      <w:r w:rsidRPr="00243D65">
        <w:rPr>
          <w:rFonts w:ascii="Book Antiqua" w:eastAsia="宋体" w:hAnsi="Book Antiqua" w:cs="宋体"/>
          <w:lang w:eastAsia="zh-CN"/>
        </w:rPr>
        <w:t>Tarassoff</w:t>
      </w:r>
      <w:proofErr w:type="spellEnd"/>
      <w:r w:rsidRPr="00243D65">
        <w:rPr>
          <w:rFonts w:ascii="Book Antiqua" w:eastAsia="宋体" w:hAnsi="Book Antiqua" w:cs="宋体"/>
          <w:lang w:eastAsia="zh-CN"/>
        </w:rPr>
        <w:t xml:space="preserve"> P, Nelson R, Dorr FA, Stephens CD, Von Hoff DD. Improvements in survival and clinical benefit with gemcitabine as first-line therapy for patients with advanced pancreas cancer: a randomized trial. </w:t>
      </w:r>
      <w:r w:rsidRPr="00243D65">
        <w:rPr>
          <w:rFonts w:ascii="Book Antiqua" w:eastAsia="宋体" w:hAnsi="Book Antiqua" w:cs="宋体"/>
          <w:i/>
          <w:iCs/>
          <w:lang w:eastAsia="zh-CN"/>
        </w:rPr>
        <w:t xml:space="preserve">J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1997; </w:t>
      </w:r>
      <w:r w:rsidRPr="00243D65">
        <w:rPr>
          <w:rFonts w:ascii="Book Antiqua" w:eastAsia="宋体" w:hAnsi="Book Antiqua" w:cs="宋体"/>
          <w:b/>
          <w:bCs/>
          <w:lang w:eastAsia="zh-CN"/>
        </w:rPr>
        <w:t>15</w:t>
      </w:r>
      <w:r w:rsidRPr="00243D65">
        <w:rPr>
          <w:rFonts w:ascii="Book Antiqua" w:eastAsia="宋体" w:hAnsi="Book Antiqua" w:cs="宋体"/>
          <w:lang w:eastAsia="zh-CN"/>
        </w:rPr>
        <w:t>: 2403-2413 [PMID: 9196156]</w:t>
      </w:r>
    </w:p>
    <w:p w14:paraId="4CFFF6C2"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13 </w:t>
      </w:r>
      <w:r w:rsidRPr="00243D65">
        <w:rPr>
          <w:rFonts w:ascii="Book Antiqua" w:eastAsia="宋体" w:hAnsi="Book Antiqua" w:cs="宋体"/>
          <w:b/>
          <w:bCs/>
          <w:lang w:eastAsia="zh-CN"/>
        </w:rPr>
        <w:t>Conroy T</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Desseigne</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Ychou</w:t>
      </w:r>
      <w:proofErr w:type="spellEnd"/>
      <w:r w:rsidRPr="00243D65">
        <w:rPr>
          <w:rFonts w:ascii="Book Antiqua" w:eastAsia="宋体" w:hAnsi="Book Antiqua" w:cs="宋体"/>
          <w:lang w:eastAsia="zh-CN"/>
        </w:rPr>
        <w:t xml:space="preserve"> M, </w:t>
      </w:r>
      <w:proofErr w:type="spellStart"/>
      <w:r w:rsidRPr="00243D65">
        <w:rPr>
          <w:rFonts w:ascii="Book Antiqua" w:eastAsia="宋体" w:hAnsi="Book Antiqua" w:cs="宋体"/>
          <w:lang w:eastAsia="zh-CN"/>
        </w:rPr>
        <w:t>Bouché</w:t>
      </w:r>
      <w:proofErr w:type="spellEnd"/>
      <w:r w:rsidRPr="00243D65">
        <w:rPr>
          <w:rFonts w:ascii="Book Antiqua" w:eastAsia="宋体" w:hAnsi="Book Antiqua" w:cs="宋体"/>
          <w:lang w:eastAsia="zh-CN"/>
        </w:rPr>
        <w:t xml:space="preserve"> O, </w:t>
      </w:r>
      <w:proofErr w:type="spellStart"/>
      <w:r w:rsidRPr="00243D65">
        <w:rPr>
          <w:rFonts w:ascii="Book Antiqua" w:eastAsia="宋体" w:hAnsi="Book Antiqua" w:cs="宋体"/>
          <w:lang w:eastAsia="zh-CN"/>
        </w:rPr>
        <w:t>Guimbaud</w:t>
      </w:r>
      <w:proofErr w:type="spellEnd"/>
      <w:r w:rsidRPr="00243D65">
        <w:rPr>
          <w:rFonts w:ascii="Book Antiqua" w:eastAsia="宋体" w:hAnsi="Book Antiqua" w:cs="宋体"/>
          <w:lang w:eastAsia="zh-CN"/>
        </w:rPr>
        <w:t xml:space="preserve"> R, </w:t>
      </w:r>
      <w:proofErr w:type="spellStart"/>
      <w:r w:rsidRPr="00243D65">
        <w:rPr>
          <w:rFonts w:ascii="Book Antiqua" w:eastAsia="宋体" w:hAnsi="Book Antiqua" w:cs="宋体"/>
          <w:lang w:eastAsia="zh-CN"/>
        </w:rPr>
        <w:t>Bécouarn</w:t>
      </w:r>
      <w:proofErr w:type="spellEnd"/>
      <w:r w:rsidRPr="00243D65">
        <w:rPr>
          <w:rFonts w:ascii="Book Antiqua" w:eastAsia="宋体" w:hAnsi="Book Antiqua" w:cs="宋体"/>
          <w:lang w:eastAsia="zh-CN"/>
        </w:rPr>
        <w:t xml:space="preserve"> Y, </w:t>
      </w:r>
      <w:proofErr w:type="spellStart"/>
      <w:r w:rsidRPr="00243D65">
        <w:rPr>
          <w:rFonts w:ascii="Book Antiqua" w:eastAsia="宋体" w:hAnsi="Book Antiqua" w:cs="宋体"/>
          <w:lang w:eastAsia="zh-CN"/>
        </w:rPr>
        <w:t>Adenis</w:t>
      </w:r>
      <w:proofErr w:type="spellEnd"/>
      <w:r w:rsidRPr="00243D65">
        <w:rPr>
          <w:rFonts w:ascii="Book Antiqua" w:eastAsia="宋体" w:hAnsi="Book Antiqua" w:cs="宋体"/>
          <w:lang w:eastAsia="zh-CN"/>
        </w:rPr>
        <w:t xml:space="preserve"> A, Raoul JL, </w:t>
      </w:r>
      <w:proofErr w:type="spellStart"/>
      <w:r w:rsidRPr="00243D65">
        <w:rPr>
          <w:rFonts w:ascii="Book Antiqua" w:eastAsia="宋体" w:hAnsi="Book Antiqua" w:cs="宋体"/>
          <w:lang w:eastAsia="zh-CN"/>
        </w:rPr>
        <w:t>Gourgou-Bourgade</w:t>
      </w:r>
      <w:proofErr w:type="spellEnd"/>
      <w:r w:rsidRPr="00243D65">
        <w:rPr>
          <w:rFonts w:ascii="Book Antiqua" w:eastAsia="宋体" w:hAnsi="Book Antiqua" w:cs="宋体"/>
          <w:lang w:eastAsia="zh-CN"/>
        </w:rPr>
        <w:t xml:space="preserve"> S, de la </w:t>
      </w:r>
      <w:proofErr w:type="spellStart"/>
      <w:r w:rsidRPr="00243D65">
        <w:rPr>
          <w:rFonts w:ascii="Book Antiqua" w:eastAsia="宋体" w:hAnsi="Book Antiqua" w:cs="宋体"/>
          <w:lang w:eastAsia="zh-CN"/>
        </w:rPr>
        <w:t>Fouchardière</w:t>
      </w:r>
      <w:proofErr w:type="spellEnd"/>
      <w:r w:rsidRPr="00243D65">
        <w:rPr>
          <w:rFonts w:ascii="Book Antiqua" w:eastAsia="宋体" w:hAnsi="Book Antiqua" w:cs="宋体"/>
          <w:lang w:eastAsia="zh-CN"/>
        </w:rPr>
        <w:t xml:space="preserve"> C, </w:t>
      </w:r>
      <w:proofErr w:type="spellStart"/>
      <w:r w:rsidRPr="00243D65">
        <w:rPr>
          <w:rFonts w:ascii="Book Antiqua" w:eastAsia="宋体" w:hAnsi="Book Antiqua" w:cs="宋体"/>
          <w:lang w:eastAsia="zh-CN"/>
        </w:rPr>
        <w:t>Bennouna</w:t>
      </w:r>
      <w:proofErr w:type="spellEnd"/>
      <w:r w:rsidRPr="00243D65">
        <w:rPr>
          <w:rFonts w:ascii="Book Antiqua" w:eastAsia="宋体" w:hAnsi="Book Antiqua" w:cs="宋体"/>
          <w:lang w:eastAsia="zh-CN"/>
        </w:rPr>
        <w:t xml:space="preserve"> J, </w:t>
      </w:r>
      <w:proofErr w:type="spellStart"/>
      <w:r w:rsidRPr="00243D65">
        <w:rPr>
          <w:rFonts w:ascii="Book Antiqua" w:eastAsia="宋体" w:hAnsi="Book Antiqua" w:cs="宋体"/>
          <w:lang w:eastAsia="zh-CN"/>
        </w:rPr>
        <w:t>Bachet</w:t>
      </w:r>
      <w:proofErr w:type="spellEnd"/>
      <w:r w:rsidRPr="00243D65">
        <w:rPr>
          <w:rFonts w:ascii="Book Antiqua" w:eastAsia="宋体" w:hAnsi="Book Antiqua" w:cs="宋体"/>
          <w:lang w:eastAsia="zh-CN"/>
        </w:rPr>
        <w:t xml:space="preserve"> JB, </w:t>
      </w:r>
      <w:proofErr w:type="spellStart"/>
      <w:r w:rsidRPr="00243D65">
        <w:rPr>
          <w:rFonts w:ascii="Book Antiqua" w:eastAsia="宋体" w:hAnsi="Book Antiqua" w:cs="宋体"/>
          <w:lang w:eastAsia="zh-CN"/>
        </w:rPr>
        <w:t>Khemissa-Akouz</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Péré-Vergé</w:t>
      </w:r>
      <w:proofErr w:type="spellEnd"/>
      <w:r w:rsidRPr="00243D65">
        <w:rPr>
          <w:rFonts w:ascii="Book Antiqua" w:eastAsia="宋体" w:hAnsi="Book Antiqua" w:cs="宋体"/>
          <w:lang w:eastAsia="zh-CN"/>
        </w:rPr>
        <w:t xml:space="preserve"> D, </w:t>
      </w:r>
      <w:proofErr w:type="spellStart"/>
      <w:r w:rsidRPr="00243D65">
        <w:rPr>
          <w:rFonts w:ascii="Book Antiqua" w:eastAsia="宋体" w:hAnsi="Book Antiqua" w:cs="宋体"/>
          <w:lang w:eastAsia="zh-CN"/>
        </w:rPr>
        <w:t>Delbaldo</w:t>
      </w:r>
      <w:proofErr w:type="spellEnd"/>
      <w:r w:rsidRPr="00243D65">
        <w:rPr>
          <w:rFonts w:ascii="Book Antiqua" w:eastAsia="宋体" w:hAnsi="Book Antiqua" w:cs="宋体"/>
          <w:lang w:eastAsia="zh-CN"/>
        </w:rPr>
        <w:t xml:space="preserve"> C, </w:t>
      </w:r>
      <w:proofErr w:type="spellStart"/>
      <w:r w:rsidRPr="00243D65">
        <w:rPr>
          <w:rFonts w:ascii="Book Antiqua" w:eastAsia="宋体" w:hAnsi="Book Antiqua" w:cs="宋体"/>
          <w:lang w:eastAsia="zh-CN"/>
        </w:rPr>
        <w:t>Assenat</w:t>
      </w:r>
      <w:proofErr w:type="spellEnd"/>
      <w:r w:rsidRPr="00243D65">
        <w:rPr>
          <w:rFonts w:ascii="Book Antiqua" w:eastAsia="宋体" w:hAnsi="Book Antiqua" w:cs="宋体"/>
          <w:lang w:eastAsia="zh-CN"/>
        </w:rPr>
        <w:t xml:space="preserve"> E, </w:t>
      </w:r>
      <w:proofErr w:type="spellStart"/>
      <w:r w:rsidRPr="00243D65">
        <w:rPr>
          <w:rFonts w:ascii="Book Antiqua" w:eastAsia="宋体" w:hAnsi="Book Antiqua" w:cs="宋体"/>
          <w:lang w:eastAsia="zh-CN"/>
        </w:rPr>
        <w:t>Chauffert</w:t>
      </w:r>
      <w:proofErr w:type="spellEnd"/>
      <w:r w:rsidRPr="00243D65">
        <w:rPr>
          <w:rFonts w:ascii="Book Antiqua" w:eastAsia="宋体" w:hAnsi="Book Antiqua" w:cs="宋体"/>
          <w:lang w:eastAsia="zh-CN"/>
        </w:rPr>
        <w:t xml:space="preserve"> B, Michel P, </w:t>
      </w:r>
      <w:proofErr w:type="spellStart"/>
      <w:r w:rsidRPr="00243D65">
        <w:rPr>
          <w:rFonts w:ascii="Book Antiqua" w:eastAsia="宋体" w:hAnsi="Book Antiqua" w:cs="宋体"/>
          <w:lang w:eastAsia="zh-CN"/>
        </w:rPr>
        <w:t>Montoto-Grillot</w:t>
      </w:r>
      <w:proofErr w:type="spellEnd"/>
      <w:r w:rsidRPr="00243D65">
        <w:rPr>
          <w:rFonts w:ascii="Book Antiqua" w:eastAsia="宋体" w:hAnsi="Book Antiqua" w:cs="宋体"/>
          <w:lang w:eastAsia="zh-CN"/>
        </w:rPr>
        <w:t xml:space="preserve"> C, </w:t>
      </w:r>
      <w:proofErr w:type="spellStart"/>
      <w:r w:rsidRPr="00243D65">
        <w:rPr>
          <w:rFonts w:ascii="Book Antiqua" w:eastAsia="宋体" w:hAnsi="Book Antiqua" w:cs="宋体"/>
          <w:lang w:eastAsia="zh-CN"/>
        </w:rPr>
        <w:t>Ducreux</w:t>
      </w:r>
      <w:proofErr w:type="spellEnd"/>
      <w:r w:rsidRPr="00243D65">
        <w:rPr>
          <w:rFonts w:ascii="Book Antiqua" w:eastAsia="宋体" w:hAnsi="Book Antiqua" w:cs="宋体"/>
          <w:lang w:eastAsia="zh-CN"/>
        </w:rPr>
        <w:t xml:space="preserve"> M. FOLFIRINOX versus gemcitabine for metastatic pancreatic cancer. </w:t>
      </w:r>
      <w:r w:rsidRPr="00243D65">
        <w:rPr>
          <w:rFonts w:ascii="Book Antiqua" w:eastAsia="宋体" w:hAnsi="Book Antiqua" w:cs="宋体"/>
          <w:i/>
          <w:iCs/>
          <w:lang w:eastAsia="zh-CN"/>
        </w:rPr>
        <w:t xml:space="preserve">N </w:t>
      </w:r>
      <w:proofErr w:type="spellStart"/>
      <w:r w:rsidRPr="00243D65">
        <w:rPr>
          <w:rFonts w:ascii="Book Antiqua" w:eastAsia="宋体" w:hAnsi="Book Antiqua" w:cs="宋体"/>
          <w:i/>
          <w:iCs/>
          <w:lang w:eastAsia="zh-CN"/>
        </w:rPr>
        <w:t>Engl</w:t>
      </w:r>
      <w:proofErr w:type="spellEnd"/>
      <w:r w:rsidRPr="00243D65">
        <w:rPr>
          <w:rFonts w:ascii="Book Antiqua" w:eastAsia="宋体" w:hAnsi="Book Antiqua" w:cs="宋体"/>
          <w:i/>
          <w:iCs/>
          <w:lang w:eastAsia="zh-CN"/>
        </w:rPr>
        <w:t xml:space="preserve"> J Med</w:t>
      </w:r>
      <w:r w:rsidRPr="00243D65">
        <w:rPr>
          <w:rFonts w:ascii="Book Antiqua" w:eastAsia="宋体" w:hAnsi="Book Antiqua" w:cs="宋体"/>
          <w:lang w:eastAsia="zh-CN"/>
        </w:rPr>
        <w:t> 2011; </w:t>
      </w:r>
      <w:r w:rsidRPr="00243D65">
        <w:rPr>
          <w:rFonts w:ascii="Book Antiqua" w:eastAsia="宋体" w:hAnsi="Book Antiqua" w:cs="宋体"/>
          <w:b/>
          <w:bCs/>
          <w:lang w:eastAsia="zh-CN"/>
        </w:rPr>
        <w:t>364</w:t>
      </w:r>
      <w:r w:rsidRPr="00243D65">
        <w:rPr>
          <w:rFonts w:ascii="Book Antiqua" w:eastAsia="宋体" w:hAnsi="Book Antiqua" w:cs="宋体"/>
          <w:lang w:eastAsia="zh-CN"/>
        </w:rPr>
        <w:t>: 1817-1825 [PMID: 21561347 DOI: 10.1056/NEJMoa1011923]</w:t>
      </w:r>
    </w:p>
    <w:p w14:paraId="12AA55C8"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14 </w:t>
      </w:r>
      <w:r w:rsidRPr="00243D65">
        <w:rPr>
          <w:rFonts w:ascii="Book Antiqua" w:eastAsia="宋体" w:hAnsi="Book Antiqua" w:cs="宋体"/>
          <w:b/>
          <w:bCs/>
          <w:lang w:eastAsia="zh-CN"/>
        </w:rPr>
        <w:t>Von Hoff DD</w:t>
      </w:r>
      <w:r w:rsidRPr="00243D65">
        <w:rPr>
          <w:rFonts w:ascii="Book Antiqua" w:eastAsia="宋体" w:hAnsi="Book Antiqua" w:cs="宋体"/>
          <w:lang w:eastAsia="zh-CN"/>
        </w:rPr>
        <w:t xml:space="preserve">, Ervin T, Arena FP, </w:t>
      </w:r>
      <w:proofErr w:type="spellStart"/>
      <w:r w:rsidRPr="00243D65">
        <w:rPr>
          <w:rFonts w:ascii="Book Antiqua" w:eastAsia="宋体" w:hAnsi="Book Antiqua" w:cs="宋体"/>
          <w:lang w:eastAsia="zh-CN"/>
        </w:rPr>
        <w:t>Chiorean</w:t>
      </w:r>
      <w:proofErr w:type="spellEnd"/>
      <w:r w:rsidRPr="00243D65">
        <w:rPr>
          <w:rFonts w:ascii="Book Antiqua" w:eastAsia="宋体" w:hAnsi="Book Antiqua" w:cs="宋体"/>
          <w:lang w:eastAsia="zh-CN"/>
        </w:rPr>
        <w:t xml:space="preserve"> EG, </w:t>
      </w:r>
      <w:proofErr w:type="spellStart"/>
      <w:r w:rsidRPr="00243D65">
        <w:rPr>
          <w:rFonts w:ascii="Book Antiqua" w:eastAsia="宋体" w:hAnsi="Book Antiqua" w:cs="宋体"/>
          <w:lang w:eastAsia="zh-CN"/>
        </w:rPr>
        <w:t>Infante</w:t>
      </w:r>
      <w:proofErr w:type="spellEnd"/>
      <w:r w:rsidRPr="00243D65">
        <w:rPr>
          <w:rFonts w:ascii="Book Antiqua" w:eastAsia="宋体" w:hAnsi="Book Antiqua" w:cs="宋体"/>
          <w:lang w:eastAsia="zh-CN"/>
        </w:rPr>
        <w:t xml:space="preserve"> J, Moore M, Seay T, </w:t>
      </w:r>
      <w:proofErr w:type="spellStart"/>
      <w:r w:rsidRPr="00243D65">
        <w:rPr>
          <w:rFonts w:ascii="Book Antiqua" w:eastAsia="宋体" w:hAnsi="Book Antiqua" w:cs="宋体"/>
          <w:lang w:eastAsia="zh-CN"/>
        </w:rPr>
        <w:t>Tjulandin</w:t>
      </w:r>
      <w:proofErr w:type="spellEnd"/>
      <w:r w:rsidRPr="00243D65">
        <w:rPr>
          <w:rFonts w:ascii="Book Antiqua" w:eastAsia="宋体" w:hAnsi="Book Antiqua" w:cs="宋体"/>
          <w:lang w:eastAsia="zh-CN"/>
        </w:rPr>
        <w:t xml:space="preserve"> SA, Ma WW, Saleh MN, Harris M, Reni M, Dowden S, </w:t>
      </w:r>
      <w:proofErr w:type="spellStart"/>
      <w:r w:rsidRPr="00243D65">
        <w:rPr>
          <w:rFonts w:ascii="Book Antiqua" w:eastAsia="宋体" w:hAnsi="Book Antiqua" w:cs="宋体"/>
          <w:lang w:eastAsia="zh-CN"/>
        </w:rPr>
        <w:t>Laheru</w:t>
      </w:r>
      <w:proofErr w:type="spellEnd"/>
      <w:r w:rsidRPr="00243D65">
        <w:rPr>
          <w:rFonts w:ascii="Book Antiqua" w:eastAsia="宋体" w:hAnsi="Book Antiqua" w:cs="宋体"/>
          <w:lang w:eastAsia="zh-CN"/>
        </w:rPr>
        <w:t xml:space="preserve"> D, </w:t>
      </w:r>
      <w:proofErr w:type="spellStart"/>
      <w:r w:rsidRPr="00243D65">
        <w:rPr>
          <w:rFonts w:ascii="Book Antiqua" w:eastAsia="宋体" w:hAnsi="Book Antiqua" w:cs="宋体"/>
          <w:lang w:eastAsia="zh-CN"/>
        </w:rPr>
        <w:t>Bahary</w:t>
      </w:r>
      <w:proofErr w:type="spellEnd"/>
      <w:r w:rsidRPr="00243D65">
        <w:rPr>
          <w:rFonts w:ascii="Book Antiqua" w:eastAsia="宋体" w:hAnsi="Book Antiqua" w:cs="宋体"/>
          <w:lang w:eastAsia="zh-CN"/>
        </w:rPr>
        <w:t xml:space="preserve"> N, </w:t>
      </w:r>
      <w:proofErr w:type="spellStart"/>
      <w:r w:rsidRPr="00243D65">
        <w:rPr>
          <w:rFonts w:ascii="Book Antiqua" w:eastAsia="宋体" w:hAnsi="Book Antiqua" w:cs="宋体"/>
          <w:lang w:eastAsia="zh-CN"/>
        </w:rPr>
        <w:t>Ramanathan</w:t>
      </w:r>
      <w:proofErr w:type="spellEnd"/>
      <w:r w:rsidRPr="00243D65">
        <w:rPr>
          <w:rFonts w:ascii="Book Antiqua" w:eastAsia="宋体" w:hAnsi="Book Antiqua" w:cs="宋体"/>
          <w:lang w:eastAsia="zh-CN"/>
        </w:rPr>
        <w:t xml:space="preserve"> RK, </w:t>
      </w:r>
      <w:proofErr w:type="spellStart"/>
      <w:r w:rsidRPr="00243D65">
        <w:rPr>
          <w:rFonts w:ascii="Book Antiqua" w:eastAsia="宋体" w:hAnsi="Book Antiqua" w:cs="宋体"/>
          <w:lang w:eastAsia="zh-CN"/>
        </w:rPr>
        <w:t>Tabernero</w:t>
      </w:r>
      <w:proofErr w:type="spellEnd"/>
      <w:r w:rsidRPr="00243D65">
        <w:rPr>
          <w:rFonts w:ascii="Book Antiqua" w:eastAsia="宋体" w:hAnsi="Book Antiqua" w:cs="宋体"/>
          <w:lang w:eastAsia="zh-CN"/>
        </w:rPr>
        <w:t xml:space="preserve"> J, Hidalgo M, Goldstein D, Van </w:t>
      </w:r>
      <w:proofErr w:type="spellStart"/>
      <w:r w:rsidRPr="00243D65">
        <w:rPr>
          <w:rFonts w:ascii="Book Antiqua" w:eastAsia="宋体" w:hAnsi="Book Antiqua" w:cs="宋体"/>
          <w:lang w:eastAsia="zh-CN"/>
        </w:rPr>
        <w:t>Cutsem</w:t>
      </w:r>
      <w:proofErr w:type="spellEnd"/>
      <w:r w:rsidRPr="00243D65">
        <w:rPr>
          <w:rFonts w:ascii="Book Antiqua" w:eastAsia="宋体" w:hAnsi="Book Antiqua" w:cs="宋体"/>
          <w:lang w:eastAsia="zh-CN"/>
        </w:rPr>
        <w:t xml:space="preserve"> E, Wei X, Iglesias J, </w:t>
      </w:r>
      <w:proofErr w:type="spellStart"/>
      <w:r w:rsidRPr="00243D65">
        <w:rPr>
          <w:rFonts w:ascii="Book Antiqua" w:eastAsia="宋体" w:hAnsi="Book Antiqua" w:cs="宋体"/>
          <w:lang w:eastAsia="zh-CN"/>
        </w:rPr>
        <w:t>Renschler</w:t>
      </w:r>
      <w:proofErr w:type="spellEnd"/>
      <w:r w:rsidRPr="00243D65">
        <w:rPr>
          <w:rFonts w:ascii="Book Antiqua" w:eastAsia="宋体" w:hAnsi="Book Antiqua" w:cs="宋体"/>
          <w:lang w:eastAsia="zh-CN"/>
        </w:rPr>
        <w:t xml:space="preserve"> MF. Increased survival in pancreatic cancer with </w:t>
      </w:r>
      <w:r w:rsidRPr="00243D65">
        <w:rPr>
          <w:rFonts w:ascii="Book Antiqua" w:eastAsia="宋体" w:hAnsi="Book Antiqua" w:cs="宋体"/>
          <w:lang w:eastAsia="zh-CN"/>
        </w:rPr>
        <w:lastRenderedPageBreak/>
        <w:t>nab-paclitaxel plus gemcitabine. </w:t>
      </w:r>
      <w:r w:rsidRPr="00243D65">
        <w:rPr>
          <w:rFonts w:ascii="Book Antiqua" w:eastAsia="宋体" w:hAnsi="Book Antiqua" w:cs="宋体"/>
          <w:i/>
          <w:iCs/>
          <w:lang w:eastAsia="zh-CN"/>
        </w:rPr>
        <w:t xml:space="preserve">N </w:t>
      </w:r>
      <w:proofErr w:type="spellStart"/>
      <w:r w:rsidRPr="00243D65">
        <w:rPr>
          <w:rFonts w:ascii="Book Antiqua" w:eastAsia="宋体" w:hAnsi="Book Antiqua" w:cs="宋体"/>
          <w:i/>
          <w:iCs/>
          <w:lang w:eastAsia="zh-CN"/>
        </w:rPr>
        <w:t>Engl</w:t>
      </w:r>
      <w:proofErr w:type="spellEnd"/>
      <w:r w:rsidRPr="00243D65">
        <w:rPr>
          <w:rFonts w:ascii="Book Antiqua" w:eastAsia="宋体" w:hAnsi="Book Antiqua" w:cs="宋体"/>
          <w:i/>
          <w:iCs/>
          <w:lang w:eastAsia="zh-CN"/>
        </w:rPr>
        <w:t xml:space="preserve"> J Med</w:t>
      </w:r>
      <w:r w:rsidRPr="00243D65">
        <w:rPr>
          <w:rFonts w:ascii="Book Antiqua" w:eastAsia="宋体" w:hAnsi="Book Antiqua" w:cs="宋体"/>
          <w:lang w:eastAsia="zh-CN"/>
        </w:rPr>
        <w:t> 2013; </w:t>
      </w:r>
      <w:r w:rsidRPr="00243D65">
        <w:rPr>
          <w:rFonts w:ascii="Book Antiqua" w:eastAsia="宋体" w:hAnsi="Book Antiqua" w:cs="宋体"/>
          <w:b/>
          <w:bCs/>
          <w:lang w:eastAsia="zh-CN"/>
        </w:rPr>
        <w:t>369</w:t>
      </w:r>
      <w:r w:rsidRPr="00243D65">
        <w:rPr>
          <w:rFonts w:ascii="Book Antiqua" w:eastAsia="宋体" w:hAnsi="Book Antiqua" w:cs="宋体"/>
          <w:lang w:eastAsia="zh-CN"/>
        </w:rPr>
        <w:t>: 1691-1703 [PMID: 24131140 DOI: 10.1056/NEJMoa1304369]</w:t>
      </w:r>
    </w:p>
    <w:p w14:paraId="2BA9A350"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15 </w:t>
      </w:r>
      <w:r w:rsidRPr="00243D65">
        <w:rPr>
          <w:rFonts w:ascii="Book Antiqua" w:eastAsia="宋体" w:hAnsi="Book Antiqua" w:cs="宋体"/>
          <w:b/>
          <w:bCs/>
          <w:lang w:eastAsia="zh-CN"/>
        </w:rPr>
        <w:t>Curtin NJ</w:t>
      </w:r>
      <w:r w:rsidRPr="00243D65">
        <w:rPr>
          <w:rFonts w:ascii="Book Antiqua" w:eastAsia="宋体" w:hAnsi="Book Antiqua" w:cs="宋体"/>
          <w:lang w:eastAsia="zh-CN"/>
        </w:rPr>
        <w:t>. DNA repair dysregulation from cancer driver to therapeutic target. </w:t>
      </w:r>
      <w:r w:rsidRPr="00243D65">
        <w:rPr>
          <w:rFonts w:ascii="Book Antiqua" w:eastAsia="宋体" w:hAnsi="Book Antiqua" w:cs="宋体"/>
          <w:i/>
          <w:iCs/>
          <w:lang w:eastAsia="zh-CN"/>
        </w:rPr>
        <w:t>Nat Rev Cancer</w:t>
      </w:r>
      <w:r w:rsidRPr="00243D65">
        <w:rPr>
          <w:rFonts w:ascii="Book Antiqua" w:eastAsia="宋体" w:hAnsi="Book Antiqua" w:cs="宋体"/>
          <w:lang w:eastAsia="zh-CN"/>
        </w:rPr>
        <w:t> 2012; </w:t>
      </w:r>
      <w:r w:rsidRPr="00243D65">
        <w:rPr>
          <w:rFonts w:ascii="Book Antiqua" w:eastAsia="宋体" w:hAnsi="Book Antiqua" w:cs="宋体"/>
          <w:b/>
          <w:bCs/>
          <w:lang w:eastAsia="zh-CN"/>
        </w:rPr>
        <w:t>12</w:t>
      </w:r>
      <w:r w:rsidRPr="00243D65">
        <w:rPr>
          <w:rFonts w:ascii="Book Antiqua" w:eastAsia="宋体" w:hAnsi="Book Antiqua" w:cs="宋体"/>
          <w:lang w:eastAsia="zh-CN"/>
        </w:rPr>
        <w:t>: 801-817 [PMID: 23175119 DOI: 10.1038/nrc3399]</w:t>
      </w:r>
    </w:p>
    <w:p w14:paraId="25EAFCBF"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16 </w:t>
      </w:r>
      <w:r w:rsidRPr="00243D65">
        <w:rPr>
          <w:rFonts w:ascii="Book Antiqua" w:eastAsia="宋体" w:hAnsi="Book Antiqua" w:cs="宋体"/>
          <w:b/>
          <w:bCs/>
          <w:lang w:eastAsia="zh-CN"/>
        </w:rPr>
        <w:t>Li X</w:t>
      </w:r>
      <w:r w:rsidRPr="00243D65">
        <w:rPr>
          <w:rFonts w:ascii="Book Antiqua" w:eastAsia="宋体" w:hAnsi="Book Antiqua" w:cs="宋体"/>
          <w:lang w:eastAsia="zh-CN"/>
        </w:rPr>
        <w:t xml:space="preserve">, Ma Q, Xu Q, </w:t>
      </w:r>
      <w:proofErr w:type="spellStart"/>
      <w:r w:rsidRPr="00243D65">
        <w:rPr>
          <w:rFonts w:ascii="Book Antiqua" w:eastAsia="宋体" w:hAnsi="Book Antiqua" w:cs="宋体"/>
          <w:lang w:eastAsia="zh-CN"/>
        </w:rPr>
        <w:t>Duan</w:t>
      </w:r>
      <w:proofErr w:type="spellEnd"/>
      <w:r w:rsidRPr="00243D65">
        <w:rPr>
          <w:rFonts w:ascii="Book Antiqua" w:eastAsia="宋体" w:hAnsi="Book Antiqua" w:cs="宋体"/>
          <w:lang w:eastAsia="zh-CN"/>
        </w:rPr>
        <w:t xml:space="preserve"> W, Lei J, Wu E. Targeting the cancer-stroma interaction: a potential approach for pancreatic cancer treatment. </w:t>
      </w:r>
      <w:proofErr w:type="spellStart"/>
      <w:r w:rsidRPr="00243D65">
        <w:rPr>
          <w:rFonts w:ascii="Book Antiqua" w:eastAsia="宋体" w:hAnsi="Book Antiqua" w:cs="宋体"/>
          <w:i/>
          <w:iCs/>
          <w:lang w:eastAsia="zh-CN"/>
        </w:rPr>
        <w:t>Curr</w:t>
      </w:r>
      <w:proofErr w:type="spellEnd"/>
      <w:r w:rsidRPr="00243D65">
        <w:rPr>
          <w:rFonts w:ascii="Book Antiqua" w:eastAsia="宋体" w:hAnsi="Book Antiqua" w:cs="宋体"/>
          <w:i/>
          <w:iCs/>
          <w:lang w:eastAsia="zh-CN"/>
        </w:rPr>
        <w:t xml:space="preserve"> Pharm Des</w:t>
      </w:r>
      <w:r w:rsidRPr="00243D65">
        <w:rPr>
          <w:rFonts w:ascii="Book Antiqua" w:eastAsia="宋体" w:hAnsi="Book Antiqua" w:cs="宋体"/>
          <w:lang w:eastAsia="zh-CN"/>
        </w:rPr>
        <w:t> 2012; </w:t>
      </w:r>
      <w:r w:rsidRPr="00243D65">
        <w:rPr>
          <w:rFonts w:ascii="Book Antiqua" w:eastAsia="宋体" w:hAnsi="Book Antiqua" w:cs="宋体"/>
          <w:b/>
          <w:bCs/>
          <w:lang w:eastAsia="zh-CN"/>
        </w:rPr>
        <w:t>18</w:t>
      </w:r>
      <w:r w:rsidRPr="00243D65">
        <w:rPr>
          <w:rFonts w:ascii="Book Antiqua" w:eastAsia="宋体" w:hAnsi="Book Antiqua" w:cs="宋体"/>
          <w:lang w:eastAsia="zh-CN"/>
        </w:rPr>
        <w:t>: 2404-2415 [PMID: 22372501]</w:t>
      </w:r>
    </w:p>
    <w:p w14:paraId="42EEE635"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17 </w:t>
      </w:r>
      <w:r w:rsidRPr="00243D65">
        <w:rPr>
          <w:rFonts w:ascii="Book Antiqua" w:eastAsia="宋体" w:hAnsi="Book Antiqua" w:cs="宋体"/>
          <w:b/>
          <w:bCs/>
          <w:lang w:eastAsia="zh-CN"/>
        </w:rPr>
        <w:t>Naito Y</w:t>
      </w:r>
      <w:r w:rsidRPr="00243D65">
        <w:rPr>
          <w:rFonts w:ascii="Book Antiqua" w:eastAsia="宋体" w:hAnsi="Book Antiqua" w:cs="宋体"/>
          <w:lang w:eastAsia="zh-CN"/>
        </w:rPr>
        <w:t xml:space="preserve">, Saito K, </w:t>
      </w:r>
      <w:proofErr w:type="spellStart"/>
      <w:r w:rsidRPr="00243D65">
        <w:rPr>
          <w:rFonts w:ascii="Book Antiqua" w:eastAsia="宋体" w:hAnsi="Book Antiqua" w:cs="宋体"/>
          <w:lang w:eastAsia="zh-CN"/>
        </w:rPr>
        <w:t>Shiiba</w:t>
      </w:r>
      <w:proofErr w:type="spellEnd"/>
      <w:r w:rsidRPr="00243D65">
        <w:rPr>
          <w:rFonts w:ascii="Book Antiqua" w:eastAsia="宋体" w:hAnsi="Book Antiqua" w:cs="宋体"/>
          <w:lang w:eastAsia="zh-CN"/>
        </w:rPr>
        <w:t xml:space="preserve"> K, Ohuchi A, </w:t>
      </w:r>
      <w:proofErr w:type="spellStart"/>
      <w:r w:rsidRPr="00243D65">
        <w:rPr>
          <w:rFonts w:ascii="Book Antiqua" w:eastAsia="宋体" w:hAnsi="Book Antiqua" w:cs="宋体"/>
          <w:lang w:eastAsia="zh-CN"/>
        </w:rPr>
        <w:t>Saigenji</w:t>
      </w:r>
      <w:proofErr w:type="spellEnd"/>
      <w:r w:rsidRPr="00243D65">
        <w:rPr>
          <w:rFonts w:ascii="Book Antiqua" w:eastAsia="宋体" w:hAnsi="Book Antiqua" w:cs="宋体"/>
          <w:lang w:eastAsia="zh-CN"/>
        </w:rPr>
        <w:t xml:space="preserve"> K, </w:t>
      </w:r>
      <w:proofErr w:type="spellStart"/>
      <w:r w:rsidRPr="00243D65">
        <w:rPr>
          <w:rFonts w:ascii="Book Antiqua" w:eastAsia="宋体" w:hAnsi="Book Antiqua" w:cs="宋体"/>
          <w:lang w:eastAsia="zh-CN"/>
        </w:rPr>
        <w:t>Nagura</w:t>
      </w:r>
      <w:proofErr w:type="spellEnd"/>
      <w:r w:rsidRPr="00243D65">
        <w:rPr>
          <w:rFonts w:ascii="Book Antiqua" w:eastAsia="宋体" w:hAnsi="Book Antiqua" w:cs="宋体"/>
          <w:lang w:eastAsia="zh-CN"/>
        </w:rPr>
        <w:t xml:space="preserve"> H, </w:t>
      </w:r>
      <w:proofErr w:type="spellStart"/>
      <w:r w:rsidRPr="00243D65">
        <w:rPr>
          <w:rFonts w:ascii="Book Antiqua" w:eastAsia="宋体" w:hAnsi="Book Antiqua" w:cs="宋体"/>
          <w:lang w:eastAsia="zh-CN"/>
        </w:rPr>
        <w:t>Ohtani</w:t>
      </w:r>
      <w:proofErr w:type="spellEnd"/>
      <w:r w:rsidRPr="00243D65">
        <w:rPr>
          <w:rFonts w:ascii="Book Antiqua" w:eastAsia="宋体" w:hAnsi="Book Antiqua" w:cs="宋体"/>
          <w:lang w:eastAsia="zh-CN"/>
        </w:rPr>
        <w:t xml:space="preserve"> H. CD8+ T cells infiltrated within cancer cell nests as a prognostic factor in human colorectal cancer. </w:t>
      </w:r>
      <w:r w:rsidRPr="00243D65">
        <w:rPr>
          <w:rFonts w:ascii="Book Antiqua" w:eastAsia="宋体" w:hAnsi="Book Antiqua" w:cs="宋体"/>
          <w:i/>
          <w:iCs/>
          <w:lang w:eastAsia="zh-CN"/>
        </w:rPr>
        <w:t>Cancer Res</w:t>
      </w:r>
      <w:r w:rsidRPr="00243D65">
        <w:rPr>
          <w:rFonts w:ascii="Book Antiqua" w:eastAsia="宋体" w:hAnsi="Book Antiqua" w:cs="宋体"/>
          <w:lang w:eastAsia="zh-CN"/>
        </w:rPr>
        <w:t> 1998; </w:t>
      </w:r>
      <w:r w:rsidRPr="00243D65">
        <w:rPr>
          <w:rFonts w:ascii="Book Antiqua" w:eastAsia="宋体" w:hAnsi="Book Antiqua" w:cs="宋体"/>
          <w:b/>
          <w:bCs/>
          <w:lang w:eastAsia="zh-CN"/>
        </w:rPr>
        <w:t>58</w:t>
      </w:r>
      <w:r w:rsidRPr="00243D65">
        <w:rPr>
          <w:rFonts w:ascii="Book Antiqua" w:eastAsia="宋体" w:hAnsi="Book Antiqua" w:cs="宋体"/>
          <w:lang w:eastAsia="zh-CN"/>
        </w:rPr>
        <w:t>: 3491-3494 [PMID: 9721846]</w:t>
      </w:r>
    </w:p>
    <w:p w14:paraId="62024948"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18 </w:t>
      </w:r>
      <w:proofErr w:type="spellStart"/>
      <w:r w:rsidRPr="00243D65">
        <w:rPr>
          <w:rFonts w:ascii="Book Antiqua" w:eastAsia="宋体" w:hAnsi="Book Antiqua" w:cs="宋体"/>
          <w:b/>
          <w:bCs/>
          <w:lang w:eastAsia="zh-CN"/>
        </w:rPr>
        <w:t>Tsuchikawa</w:t>
      </w:r>
      <w:proofErr w:type="spellEnd"/>
      <w:r w:rsidRPr="00243D65">
        <w:rPr>
          <w:rFonts w:ascii="Book Antiqua" w:eastAsia="宋体" w:hAnsi="Book Antiqua" w:cs="宋体"/>
          <w:b/>
          <w:bCs/>
          <w:lang w:eastAsia="zh-CN"/>
        </w:rPr>
        <w:t xml:space="preserve"> T</w:t>
      </w:r>
      <w:r w:rsidRPr="00243D65">
        <w:rPr>
          <w:rFonts w:ascii="Book Antiqua" w:eastAsia="宋体" w:hAnsi="Book Antiqua" w:cs="宋体"/>
          <w:lang w:eastAsia="zh-CN"/>
        </w:rPr>
        <w:t xml:space="preserve">, Ikeda H, Cho Y, Miyamoto M, </w:t>
      </w:r>
      <w:proofErr w:type="spellStart"/>
      <w:r w:rsidRPr="00243D65">
        <w:rPr>
          <w:rFonts w:ascii="Book Antiqua" w:eastAsia="宋体" w:hAnsi="Book Antiqua" w:cs="宋体"/>
          <w:lang w:eastAsia="zh-CN"/>
        </w:rPr>
        <w:t>Shichinohe</w:t>
      </w:r>
      <w:proofErr w:type="spellEnd"/>
      <w:r w:rsidRPr="00243D65">
        <w:rPr>
          <w:rFonts w:ascii="Book Antiqua" w:eastAsia="宋体" w:hAnsi="Book Antiqua" w:cs="宋体"/>
          <w:lang w:eastAsia="zh-CN"/>
        </w:rPr>
        <w:t xml:space="preserve"> T, Hirano S, Kondo S. Association of CD8+ T cell infiltration in </w:t>
      </w:r>
      <w:proofErr w:type="spellStart"/>
      <w:r w:rsidRPr="00243D65">
        <w:rPr>
          <w:rFonts w:ascii="Book Antiqua" w:eastAsia="宋体" w:hAnsi="Book Antiqua" w:cs="宋体"/>
          <w:lang w:eastAsia="zh-CN"/>
        </w:rPr>
        <w:t>oesophageal</w:t>
      </w:r>
      <w:proofErr w:type="spellEnd"/>
      <w:r w:rsidRPr="00243D65">
        <w:rPr>
          <w:rFonts w:ascii="Book Antiqua" w:eastAsia="宋体" w:hAnsi="Book Antiqua" w:cs="宋体"/>
          <w:lang w:eastAsia="zh-CN"/>
        </w:rPr>
        <w:t xml:space="preserve"> carcinoma lesions with human leucocyte antigen (HLA) class I antigen expression and survival.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Exp</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Immunol</w:t>
      </w:r>
      <w:proofErr w:type="spellEnd"/>
      <w:r w:rsidRPr="00243D65">
        <w:rPr>
          <w:rFonts w:ascii="Book Antiqua" w:eastAsia="宋体" w:hAnsi="Book Antiqua" w:cs="宋体"/>
          <w:lang w:eastAsia="zh-CN"/>
        </w:rPr>
        <w:t> 2011; </w:t>
      </w:r>
      <w:r w:rsidRPr="00243D65">
        <w:rPr>
          <w:rFonts w:ascii="Book Antiqua" w:eastAsia="宋体" w:hAnsi="Book Antiqua" w:cs="宋体"/>
          <w:b/>
          <w:bCs/>
          <w:lang w:eastAsia="zh-CN"/>
        </w:rPr>
        <w:t>164</w:t>
      </w:r>
      <w:r w:rsidRPr="00243D65">
        <w:rPr>
          <w:rFonts w:ascii="Book Antiqua" w:eastAsia="宋体" w:hAnsi="Book Antiqua" w:cs="宋体"/>
          <w:lang w:eastAsia="zh-CN"/>
        </w:rPr>
        <w:t>: 50-56 [PMID: 21352198 DOI: 10.1111/j.1365-2249.2010.04311.x]</w:t>
      </w:r>
    </w:p>
    <w:p w14:paraId="0CC23AAF"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19 </w:t>
      </w:r>
      <w:proofErr w:type="spellStart"/>
      <w:r w:rsidRPr="00243D65">
        <w:rPr>
          <w:rFonts w:ascii="Book Antiqua" w:eastAsia="宋体" w:hAnsi="Book Antiqua" w:cs="宋体"/>
          <w:b/>
          <w:bCs/>
          <w:lang w:eastAsia="zh-CN"/>
        </w:rPr>
        <w:t>Tewari</w:t>
      </w:r>
      <w:proofErr w:type="spellEnd"/>
      <w:r w:rsidRPr="00243D65">
        <w:rPr>
          <w:rFonts w:ascii="Book Antiqua" w:eastAsia="宋体" w:hAnsi="Book Antiqua" w:cs="宋体"/>
          <w:b/>
          <w:bCs/>
          <w:lang w:eastAsia="zh-CN"/>
        </w:rPr>
        <w:t xml:space="preserve"> N</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Zaitoun</w:t>
      </w:r>
      <w:proofErr w:type="spellEnd"/>
      <w:r w:rsidRPr="00243D65">
        <w:rPr>
          <w:rFonts w:ascii="Book Antiqua" w:eastAsia="宋体" w:hAnsi="Book Antiqua" w:cs="宋体"/>
          <w:lang w:eastAsia="zh-CN"/>
        </w:rPr>
        <w:t xml:space="preserve"> AM, Arora A, Madhusudan S, </w:t>
      </w:r>
      <w:proofErr w:type="spellStart"/>
      <w:r w:rsidRPr="00243D65">
        <w:rPr>
          <w:rFonts w:ascii="Book Antiqua" w:eastAsia="宋体" w:hAnsi="Book Antiqua" w:cs="宋体"/>
          <w:lang w:eastAsia="zh-CN"/>
        </w:rPr>
        <w:t>Ilyas</w:t>
      </w:r>
      <w:proofErr w:type="spellEnd"/>
      <w:r w:rsidRPr="00243D65">
        <w:rPr>
          <w:rFonts w:ascii="Book Antiqua" w:eastAsia="宋体" w:hAnsi="Book Antiqua" w:cs="宋体"/>
          <w:lang w:eastAsia="zh-CN"/>
        </w:rPr>
        <w:t xml:space="preserve"> M, Lobo DN. The presence of </w:t>
      </w:r>
      <w:proofErr w:type="spellStart"/>
      <w:r w:rsidRPr="00243D65">
        <w:rPr>
          <w:rFonts w:ascii="Book Antiqua" w:eastAsia="宋体" w:hAnsi="Book Antiqua" w:cs="宋体"/>
          <w:lang w:eastAsia="zh-CN"/>
        </w:rPr>
        <w:t>tumour</w:t>
      </w:r>
      <w:proofErr w:type="spellEnd"/>
      <w:r w:rsidRPr="00243D65">
        <w:rPr>
          <w:rFonts w:ascii="Book Antiqua" w:eastAsia="宋体" w:hAnsi="Book Antiqua" w:cs="宋体"/>
          <w:lang w:eastAsia="zh-CN"/>
        </w:rPr>
        <w:t>-associated lymphocytes confers a good prognosis in pancreatic ductal adenocarcinoma: an immunohistochemical study of tissue microarrays. </w:t>
      </w:r>
      <w:r w:rsidRPr="00243D65">
        <w:rPr>
          <w:rFonts w:ascii="Book Antiqua" w:eastAsia="宋体" w:hAnsi="Book Antiqua" w:cs="宋体"/>
          <w:i/>
          <w:iCs/>
          <w:lang w:eastAsia="zh-CN"/>
        </w:rPr>
        <w:t>BMC Cancer</w:t>
      </w:r>
      <w:r w:rsidRPr="00243D65">
        <w:rPr>
          <w:rFonts w:ascii="Book Antiqua" w:eastAsia="宋体" w:hAnsi="Book Antiqua" w:cs="宋体"/>
          <w:lang w:eastAsia="zh-CN"/>
        </w:rPr>
        <w:t> 2013; </w:t>
      </w:r>
      <w:r w:rsidRPr="00243D65">
        <w:rPr>
          <w:rFonts w:ascii="Book Antiqua" w:eastAsia="宋体" w:hAnsi="Book Antiqua" w:cs="宋体"/>
          <w:b/>
          <w:bCs/>
          <w:lang w:eastAsia="zh-CN"/>
        </w:rPr>
        <w:t>13</w:t>
      </w:r>
      <w:r w:rsidRPr="00243D65">
        <w:rPr>
          <w:rFonts w:ascii="Book Antiqua" w:eastAsia="宋体" w:hAnsi="Book Antiqua" w:cs="宋体"/>
          <w:lang w:eastAsia="zh-CN"/>
        </w:rPr>
        <w:t>: 436 [PMID: 24063854 DOI: 10.1186/1471-2407-13-436]</w:t>
      </w:r>
    </w:p>
    <w:p w14:paraId="1251F1CA"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20 </w:t>
      </w:r>
      <w:r w:rsidRPr="00243D65">
        <w:rPr>
          <w:rFonts w:ascii="Book Antiqua" w:eastAsia="宋体" w:hAnsi="Book Antiqua" w:cs="宋体"/>
          <w:b/>
          <w:bCs/>
          <w:lang w:eastAsia="zh-CN"/>
        </w:rPr>
        <w:t>Tanaka K</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Tsuchikawa</w:t>
      </w:r>
      <w:proofErr w:type="spellEnd"/>
      <w:r w:rsidRPr="00243D65">
        <w:rPr>
          <w:rFonts w:ascii="Book Antiqua" w:eastAsia="宋体" w:hAnsi="Book Antiqua" w:cs="宋体"/>
          <w:lang w:eastAsia="zh-CN"/>
        </w:rPr>
        <w:t xml:space="preserve"> T, Miyamoto M, Maki T, </w:t>
      </w:r>
      <w:proofErr w:type="spellStart"/>
      <w:r w:rsidRPr="00243D65">
        <w:rPr>
          <w:rFonts w:ascii="Book Antiqua" w:eastAsia="宋体" w:hAnsi="Book Antiqua" w:cs="宋体"/>
          <w:lang w:eastAsia="zh-CN"/>
        </w:rPr>
        <w:t>Ichinokawa</w:t>
      </w:r>
      <w:proofErr w:type="spellEnd"/>
      <w:r w:rsidRPr="00243D65">
        <w:rPr>
          <w:rFonts w:ascii="Book Antiqua" w:eastAsia="宋体" w:hAnsi="Book Antiqua" w:cs="宋体"/>
          <w:lang w:eastAsia="zh-CN"/>
        </w:rPr>
        <w:t xml:space="preserve"> M, Kubota KC, </w:t>
      </w:r>
      <w:proofErr w:type="spellStart"/>
      <w:r w:rsidRPr="00243D65">
        <w:rPr>
          <w:rFonts w:ascii="Book Antiqua" w:eastAsia="宋体" w:hAnsi="Book Antiqua" w:cs="宋体"/>
          <w:lang w:eastAsia="zh-CN"/>
        </w:rPr>
        <w:t>Shichinohe</w:t>
      </w:r>
      <w:proofErr w:type="spellEnd"/>
      <w:r w:rsidRPr="00243D65">
        <w:rPr>
          <w:rFonts w:ascii="Book Antiqua" w:eastAsia="宋体" w:hAnsi="Book Antiqua" w:cs="宋体"/>
          <w:lang w:eastAsia="zh-CN"/>
        </w:rPr>
        <w:t xml:space="preserve"> T, Hirano S, </w:t>
      </w:r>
      <w:proofErr w:type="spellStart"/>
      <w:r w:rsidRPr="00243D65">
        <w:rPr>
          <w:rFonts w:ascii="Book Antiqua" w:eastAsia="宋体" w:hAnsi="Book Antiqua" w:cs="宋体"/>
          <w:lang w:eastAsia="zh-CN"/>
        </w:rPr>
        <w:t>Ferrone</w:t>
      </w:r>
      <w:proofErr w:type="spellEnd"/>
      <w:r w:rsidRPr="00243D65">
        <w:rPr>
          <w:rFonts w:ascii="Book Antiqua" w:eastAsia="宋体" w:hAnsi="Book Antiqua" w:cs="宋体"/>
          <w:lang w:eastAsia="zh-CN"/>
        </w:rPr>
        <w:t xml:space="preserve"> S, </w:t>
      </w:r>
      <w:proofErr w:type="spellStart"/>
      <w:r w:rsidRPr="00243D65">
        <w:rPr>
          <w:rFonts w:ascii="Book Antiqua" w:eastAsia="宋体" w:hAnsi="Book Antiqua" w:cs="宋体"/>
          <w:lang w:eastAsia="zh-CN"/>
        </w:rPr>
        <w:t>Dosaka</w:t>
      </w:r>
      <w:proofErr w:type="spellEnd"/>
      <w:r w:rsidRPr="00243D65">
        <w:rPr>
          <w:rFonts w:ascii="Book Antiqua" w:eastAsia="宋体" w:hAnsi="Book Antiqua" w:cs="宋体"/>
          <w:lang w:eastAsia="zh-CN"/>
        </w:rPr>
        <w:t xml:space="preserve">-Akita H, </w:t>
      </w:r>
      <w:proofErr w:type="spellStart"/>
      <w:r w:rsidRPr="00243D65">
        <w:rPr>
          <w:rFonts w:ascii="Book Antiqua" w:eastAsia="宋体" w:hAnsi="Book Antiqua" w:cs="宋体"/>
          <w:lang w:eastAsia="zh-CN"/>
        </w:rPr>
        <w:t>Matsuno</w:t>
      </w:r>
      <w:proofErr w:type="spellEnd"/>
      <w:r w:rsidRPr="00243D65">
        <w:rPr>
          <w:rFonts w:ascii="Book Antiqua" w:eastAsia="宋体" w:hAnsi="Book Antiqua" w:cs="宋体"/>
          <w:lang w:eastAsia="zh-CN"/>
        </w:rPr>
        <w:t xml:space="preserve"> Y, Kondo S. Down-regulation of Human Leukocyte Antigen class I heavy chain in tumors is associated with a poor prognosis in advanced esophageal cancer patients. </w:t>
      </w:r>
      <w:proofErr w:type="spellStart"/>
      <w:r w:rsidRPr="00243D65">
        <w:rPr>
          <w:rFonts w:ascii="Book Antiqua" w:eastAsia="宋体" w:hAnsi="Book Antiqua" w:cs="宋体"/>
          <w:i/>
          <w:iCs/>
          <w:lang w:eastAsia="zh-CN"/>
        </w:rPr>
        <w:t>Int</w:t>
      </w:r>
      <w:proofErr w:type="spellEnd"/>
      <w:r w:rsidRPr="00243D65">
        <w:rPr>
          <w:rFonts w:ascii="Book Antiqua" w:eastAsia="宋体" w:hAnsi="Book Antiqua" w:cs="宋体"/>
          <w:i/>
          <w:iCs/>
          <w:lang w:eastAsia="zh-CN"/>
        </w:rPr>
        <w:t xml:space="preserve"> J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2012; </w:t>
      </w:r>
      <w:r w:rsidRPr="00243D65">
        <w:rPr>
          <w:rFonts w:ascii="Book Antiqua" w:eastAsia="宋体" w:hAnsi="Book Antiqua" w:cs="宋体"/>
          <w:b/>
          <w:bCs/>
          <w:lang w:eastAsia="zh-CN"/>
        </w:rPr>
        <w:t>40</w:t>
      </w:r>
      <w:r w:rsidRPr="00243D65">
        <w:rPr>
          <w:rFonts w:ascii="Book Antiqua" w:eastAsia="宋体" w:hAnsi="Book Antiqua" w:cs="宋体"/>
          <w:lang w:eastAsia="zh-CN"/>
        </w:rPr>
        <w:t>: 965-974 [PMID: 22134332 DOI: 10.3892/ijo.2011.1274]</w:t>
      </w:r>
    </w:p>
    <w:p w14:paraId="6CB59E48"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21 </w:t>
      </w:r>
      <w:proofErr w:type="spellStart"/>
      <w:r w:rsidRPr="00243D65">
        <w:rPr>
          <w:rFonts w:ascii="Book Antiqua" w:eastAsia="宋体" w:hAnsi="Book Antiqua" w:cs="宋体"/>
          <w:b/>
          <w:bCs/>
          <w:lang w:eastAsia="zh-CN"/>
        </w:rPr>
        <w:t>Tsuchikawa</w:t>
      </w:r>
      <w:proofErr w:type="spellEnd"/>
      <w:r w:rsidRPr="00243D65">
        <w:rPr>
          <w:rFonts w:ascii="Book Antiqua" w:eastAsia="宋体" w:hAnsi="Book Antiqua" w:cs="宋体"/>
          <w:b/>
          <w:bCs/>
          <w:lang w:eastAsia="zh-CN"/>
        </w:rPr>
        <w:t xml:space="preserve"> T</w:t>
      </w:r>
      <w:r w:rsidRPr="00243D65">
        <w:rPr>
          <w:rFonts w:ascii="Book Antiqua" w:eastAsia="宋体" w:hAnsi="Book Antiqua" w:cs="宋体"/>
          <w:lang w:eastAsia="zh-CN"/>
        </w:rPr>
        <w:t xml:space="preserve">, Hirano S, Tanaka E, Matsumoto J, Kato K, Nakamura T, </w:t>
      </w:r>
      <w:proofErr w:type="spellStart"/>
      <w:r w:rsidRPr="00243D65">
        <w:rPr>
          <w:rFonts w:ascii="Book Antiqua" w:eastAsia="宋体" w:hAnsi="Book Antiqua" w:cs="宋体"/>
          <w:lang w:eastAsia="zh-CN"/>
        </w:rPr>
        <w:t>Ebihara</w:t>
      </w:r>
      <w:proofErr w:type="spellEnd"/>
      <w:r w:rsidRPr="00243D65">
        <w:rPr>
          <w:rFonts w:ascii="Book Antiqua" w:eastAsia="宋体" w:hAnsi="Book Antiqua" w:cs="宋体"/>
          <w:lang w:eastAsia="zh-CN"/>
        </w:rPr>
        <w:t xml:space="preserve"> Y, </w:t>
      </w:r>
      <w:proofErr w:type="spellStart"/>
      <w:r w:rsidRPr="00243D65">
        <w:rPr>
          <w:rFonts w:ascii="Book Antiqua" w:eastAsia="宋体" w:hAnsi="Book Antiqua" w:cs="宋体"/>
          <w:lang w:eastAsia="zh-CN"/>
        </w:rPr>
        <w:t>Shichinohe</w:t>
      </w:r>
      <w:proofErr w:type="spellEnd"/>
      <w:r w:rsidRPr="00243D65">
        <w:rPr>
          <w:rFonts w:ascii="Book Antiqua" w:eastAsia="宋体" w:hAnsi="Book Antiqua" w:cs="宋体"/>
          <w:lang w:eastAsia="zh-CN"/>
        </w:rPr>
        <w:t xml:space="preserve"> T. Novel aspects of preoperative </w:t>
      </w:r>
      <w:proofErr w:type="spellStart"/>
      <w:r w:rsidRPr="00243D65">
        <w:rPr>
          <w:rFonts w:ascii="Book Antiqua" w:eastAsia="宋体" w:hAnsi="Book Antiqua" w:cs="宋体"/>
          <w:lang w:eastAsia="zh-CN"/>
        </w:rPr>
        <w:t>chemoradiation</w:t>
      </w:r>
      <w:proofErr w:type="spellEnd"/>
      <w:r w:rsidRPr="00243D65">
        <w:rPr>
          <w:rFonts w:ascii="Book Antiqua" w:eastAsia="宋体" w:hAnsi="Book Antiqua" w:cs="宋体"/>
          <w:lang w:eastAsia="zh-CN"/>
        </w:rPr>
        <w:t xml:space="preserve"> therapy improving anti-tumor immunity in pancreatic cancer. </w:t>
      </w:r>
      <w:r w:rsidRPr="00243D65">
        <w:rPr>
          <w:rFonts w:ascii="Book Antiqua" w:eastAsia="宋体" w:hAnsi="Book Antiqua" w:cs="宋体"/>
          <w:i/>
          <w:iCs/>
          <w:lang w:eastAsia="zh-CN"/>
        </w:rPr>
        <w:t xml:space="preserve">Cancer </w:t>
      </w:r>
      <w:proofErr w:type="spellStart"/>
      <w:r w:rsidRPr="00243D65">
        <w:rPr>
          <w:rFonts w:ascii="Book Antiqua" w:eastAsia="宋体" w:hAnsi="Book Antiqua" w:cs="宋体"/>
          <w:i/>
          <w:iCs/>
          <w:lang w:eastAsia="zh-CN"/>
        </w:rPr>
        <w:t>Sci</w:t>
      </w:r>
      <w:proofErr w:type="spellEnd"/>
      <w:r w:rsidRPr="00243D65">
        <w:rPr>
          <w:rFonts w:ascii="Book Antiqua" w:eastAsia="宋体" w:hAnsi="Book Antiqua" w:cs="宋体"/>
          <w:lang w:eastAsia="zh-CN"/>
        </w:rPr>
        <w:t> 2013; </w:t>
      </w:r>
      <w:r w:rsidRPr="00243D65">
        <w:rPr>
          <w:rFonts w:ascii="Book Antiqua" w:eastAsia="宋体" w:hAnsi="Book Antiqua" w:cs="宋体"/>
          <w:b/>
          <w:bCs/>
          <w:lang w:eastAsia="zh-CN"/>
        </w:rPr>
        <w:t>104</w:t>
      </w:r>
      <w:r w:rsidRPr="00243D65">
        <w:rPr>
          <w:rFonts w:ascii="Book Antiqua" w:eastAsia="宋体" w:hAnsi="Book Antiqua" w:cs="宋体"/>
          <w:lang w:eastAsia="zh-CN"/>
        </w:rPr>
        <w:t>: 531-535 [PMID: 23363422 DOI: 10.1111/cas.12119]</w:t>
      </w:r>
    </w:p>
    <w:p w14:paraId="0E863070"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lastRenderedPageBreak/>
        <w:t>22 </w:t>
      </w:r>
      <w:r w:rsidRPr="00243D65">
        <w:rPr>
          <w:rFonts w:ascii="Book Antiqua" w:eastAsia="宋体" w:hAnsi="Book Antiqua" w:cs="宋体"/>
          <w:b/>
          <w:bCs/>
          <w:lang w:eastAsia="zh-CN"/>
        </w:rPr>
        <w:t>Homma Y</w:t>
      </w:r>
      <w:r w:rsidRPr="00243D65">
        <w:rPr>
          <w:rFonts w:ascii="Book Antiqua" w:eastAsia="宋体" w:hAnsi="Book Antiqua" w:cs="宋体"/>
          <w:lang w:eastAsia="zh-CN"/>
        </w:rPr>
        <w:t xml:space="preserve">, Taniguchi K, Murakami T, Nakagawa K, </w:t>
      </w:r>
      <w:proofErr w:type="spellStart"/>
      <w:r w:rsidRPr="00243D65">
        <w:rPr>
          <w:rFonts w:ascii="Book Antiqua" w:eastAsia="宋体" w:hAnsi="Book Antiqua" w:cs="宋体"/>
          <w:lang w:eastAsia="zh-CN"/>
        </w:rPr>
        <w:t>Nakazawa</w:t>
      </w:r>
      <w:proofErr w:type="spellEnd"/>
      <w:r w:rsidRPr="00243D65">
        <w:rPr>
          <w:rFonts w:ascii="Book Antiqua" w:eastAsia="宋体" w:hAnsi="Book Antiqua" w:cs="宋体"/>
          <w:lang w:eastAsia="zh-CN"/>
        </w:rPr>
        <w:t xml:space="preserve"> M, Matsuyama R, Mori R, Takeda K, Ueda M, Ichikawa Y, Tanaka K, Endo I. Immunological impact of neoadjuvant </w:t>
      </w:r>
      <w:proofErr w:type="spellStart"/>
      <w:r w:rsidRPr="00243D65">
        <w:rPr>
          <w:rFonts w:ascii="Book Antiqua" w:eastAsia="宋体" w:hAnsi="Book Antiqua" w:cs="宋体"/>
          <w:lang w:eastAsia="zh-CN"/>
        </w:rPr>
        <w:t>chemoradiotherapy</w:t>
      </w:r>
      <w:proofErr w:type="spellEnd"/>
      <w:r w:rsidRPr="00243D65">
        <w:rPr>
          <w:rFonts w:ascii="Book Antiqua" w:eastAsia="宋体" w:hAnsi="Book Antiqua" w:cs="宋体"/>
          <w:lang w:eastAsia="zh-CN"/>
        </w:rPr>
        <w:t xml:space="preserve"> in patients with borderline </w:t>
      </w:r>
      <w:proofErr w:type="spellStart"/>
      <w:r w:rsidRPr="00243D65">
        <w:rPr>
          <w:rFonts w:ascii="Book Antiqua" w:eastAsia="宋体" w:hAnsi="Book Antiqua" w:cs="宋体"/>
          <w:lang w:eastAsia="zh-CN"/>
        </w:rPr>
        <w:t>resectable</w:t>
      </w:r>
      <w:proofErr w:type="spellEnd"/>
      <w:r w:rsidRPr="00243D65">
        <w:rPr>
          <w:rFonts w:ascii="Book Antiqua" w:eastAsia="宋体" w:hAnsi="Book Antiqua" w:cs="宋体"/>
          <w:lang w:eastAsia="zh-CN"/>
        </w:rPr>
        <w:t xml:space="preserve"> pancreatic ductal adenocarcinoma. </w:t>
      </w:r>
      <w:r w:rsidRPr="00243D65">
        <w:rPr>
          <w:rFonts w:ascii="Book Antiqua" w:eastAsia="宋体" w:hAnsi="Book Antiqua" w:cs="宋体"/>
          <w:i/>
          <w:iCs/>
          <w:lang w:eastAsia="zh-CN"/>
        </w:rPr>
        <w:t xml:space="preserve">Ann </w:t>
      </w:r>
      <w:proofErr w:type="spellStart"/>
      <w:r w:rsidRPr="00243D65">
        <w:rPr>
          <w:rFonts w:ascii="Book Antiqua" w:eastAsia="宋体" w:hAnsi="Book Antiqua" w:cs="宋体"/>
          <w:i/>
          <w:iCs/>
          <w:lang w:eastAsia="zh-CN"/>
        </w:rPr>
        <w:t>Surg</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xml:space="preserve"> 2014; </w:t>
      </w:r>
      <w:r w:rsidRPr="00243D65">
        <w:rPr>
          <w:rFonts w:ascii="Book Antiqua" w:eastAsia="宋体" w:hAnsi="Book Antiqua" w:cs="宋体"/>
          <w:b/>
          <w:bCs/>
          <w:lang w:eastAsia="zh-CN"/>
        </w:rPr>
        <w:t>21</w:t>
      </w:r>
      <w:r w:rsidRPr="00243D65">
        <w:rPr>
          <w:rFonts w:ascii="Book Antiqua" w:eastAsia="宋体" w:hAnsi="Book Antiqua" w:cs="宋体"/>
          <w:lang w:eastAsia="zh-CN"/>
        </w:rPr>
        <w:t>: 670-676 [PMID: 24310792 DOI: 10.1245/s10434-013-3390-y]</w:t>
      </w:r>
    </w:p>
    <w:p w14:paraId="4CFCEAF7"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23 </w:t>
      </w:r>
      <w:proofErr w:type="spellStart"/>
      <w:r w:rsidRPr="00243D65">
        <w:rPr>
          <w:rFonts w:ascii="Book Antiqua" w:eastAsia="宋体" w:hAnsi="Book Antiqua" w:cs="宋体"/>
          <w:b/>
          <w:bCs/>
          <w:lang w:eastAsia="zh-CN"/>
        </w:rPr>
        <w:t>Teng</w:t>
      </w:r>
      <w:proofErr w:type="spellEnd"/>
      <w:r w:rsidRPr="00243D65">
        <w:rPr>
          <w:rFonts w:ascii="Book Antiqua" w:eastAsia="宋体" w:hAnsi="Book Antiqua" w:cs="宋体"/>
          <w:b/>
          <w:bCs/>
          <w:lang w:eastAsia="zh-CN"/>
        </w:rPr>
        <w:t xml:space="preserve"> MW</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Ngiow</w:t>
      </w:r>
      <w:proofErr w:type="spellEnd"/>
      <w:r w:rsidRPr="00243D65">
        <w:rPr>
          <w:rFonts w:ascii="Book Antiqua" w:eastAsia="宋体" w:hAnsi="Book Antiqua" w:cs="宋体"/>
          <w:lang w:eastAsia="zh-CN"/>
        </w:rPr>
        <w:t xml:space="preserve"> SF, </w:t>
      </w:r>
      <w:proofErr w:type="spellStart"/>
      <w:r w:rsidRPr="00243D65">
        <w:rPr>
          <w:rFonts w:ascii="Book Antiqua" w:eastAsia="宋体" w:hAnsi="Book Antiqua" w:cs="宋体"/>
          <w:lang w:eastAsia="zh-CN"/>
        </w:rPr>
        <w:t>Ribas</w:t>
      </w:r>
      <w:proofErr w:type="spellEnd"/>
      <w:r w:rsidRPr="00243D65">
        <w:rPr>
          <w:rFonts w:ascii="Book Antiqua" w:eastAsia="宋体" w:hAnsi="Book Antiqua" w:cs="宋体"/>
          <w:lang w:eastAsia="zh-CN"/>
        </w:rPr>
        <w:t xml:space="preserve"> A, Smyth MJ. Classifying Cancers Based on T-cell Infiltration and PD-L1. </w:t>
      </w:r>
      <w:r w:rsidRPr="00243D65">
        <w:rPr>
          <w:rFonts w:ascii="Book Antiqua" w:eastAsia="宋体" w:hAnsi="Book Antiqua" w:cs="宋体"/>
          <w:i/>
          <w:iCs/>
          <w:lang w:eastAsia="zh-CN"/>
        </w:rPr>
        <w:t>Cancer Res</w:t>
      </w:r>
      <w:r w:rsidRPr="00243D65">
        <w:rPr>
          <w:rFonts w:ascii="Book Antiqua" w:eastAsia="宋体" w:hAnsi="Book Antiqua" w:cs="宋体"/>
          <w:lang w:eastAsia="zh-CN"/>
        </w:rPr>
        <w:t> 2015; </w:t>
      </w:r>
      <w:r w:rsidRPr="00243D65">
        <w:rPr>
          <w:rFonts w:ascii="Book Antiqua" w:eastAsia="宋体" w:hAnsi="Book Antiqua" w:cs="宋体"/>
          <w:b/>
          <w:bCs/>
          <w:lang w:eastAsia="zh-CN"/>
        </w:rPr>
        <w:t>75</w:t>
      </w:r>
      <w:r w:rsidRPr="00243D65">
        <w:rPr>
          <w:rFonts w:ascii="Book Antiqua" w:eastAsia="宋体" w:hAnsi="Book Antiqua" w:cs="宋体"/>
          <w:lang w:eastAsia="zh-CN"/>
        </w:rPr>
        <w:t>: 2139-2145 [PMID: 25977340 DOI: 10.1158/0008-5472.can-15-0255]</w:t>
      </w:r>
    </w:p>
    <w:p w14:paraId="1DCEDB00"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24 </w:t>
      </w:r>
      <w:proofErr w:type="spellStart"/>
      <w:r w:rsidRPr="00243D65">
        <w:rPr>
          <w:rFonts w:ascii="Book Antiqua" w:eastAsia="宋体" w:hAnsi="Book Antiqua" w:cs="宋体"/>
          <w:b/>
          <w:bCs/>
          <w:lang w:eastAsia="zh-CN"/>
        </w:rPr>
        <w:t>Loi</w:t>
      </w:r>
      <w:proofErr w:type="spellEnd"/>
      <w:r w:rsidRPr="00243D65">
        <w:rPr>
          <w:rFonts w:ascii="Book Antiqua" w:eastAsia="宋体" w:hAnsi="Book Antiqua" w:cs="宋体"/>
          <w:b/>
          <w:bCs/>
          <w:lang w:eastAsia="zh-CN"/>
        </w:rPr>
        <w:t xml:space="preserve"> S</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Dushyanthen</w:t>
      </w:r>
      <w:proofErr w:type="spellEnd"/>
      <w:r w:rsidRPr="00243D65">
        <w:rPr>
          <w:rFonts w:ascii="Book Antiqua" w:eastAsia="宋体" w:hAnsi="Book Antiqua" w:cs="宋体"/>
          <w:lang w:eastAsia="zh-CN"/>
        </w:rPr>
        <w:t xml:space="preserve"> S, Beavis PA, Salgado R, </w:t>
      </w:r>
      <w:proofErr w:type="spellStart"/>
      <w:r w:rsidRPr="00243D65">
        <w:rPr>
          <w:rFonts w:ascii="Book Antiqua" w:eastAsia="宋体" w:hAnsi="Book Antiqua" w:cs="宋体"/>
          <w:lang w:eastAsia="zh-CN"/>
        </w:rPr>
        <w:t>Denkert</w:t>
      </w:r>
      <w:proofErr w:type="spellEnd"/>
      <w:r w:rsidRPr="00243D65">
        <w:rPr>
          <w:rFonts w:ascii="Book Antiqua" w:eastAsia="宋体" w:hAnsi="Book Antiqua" w:cs="宋体"/>
          <w:lang w:eastAsia="zh-CN"/>
        </w:rPr>
        <w:t xml:space="preserve"> C, </w:t>
      </w:r>
      <w:proofErr w:type="spellStart"/>
      <w:r w:rsidRPr="00243D65">
        <w:rPr>
          <w:rFonts w:ascii="Book Antiqua" w:eastAsia="宋体" w:hAnsi="Book Antiqua" w:cs="宋体"/>
          <w:lang w:eastAsia="zh-CN"/>
        </w:rPr>
        <w:t>Savas</w:t>
      </w:r>
      <w:proofErr w:type="spellEnd"/>
      <w:r w:rsidRPr="00243D65">
        <w:rPr>
          <w:rFonts w:ascii="Book Antiqua" w:eastAsia="宋体" w:hAnsi="Book Antiqua" w:cs="宋体"/>
          <w:lang w:eastAsia="zh-CN"/>
        </w:rPr>
        <w:t xml:space="preserve"> P, Combs S, </w:t>
      </w:r>
      <w:proofErr w:type="spellStart"/>
      <w:r w:rsidRPr="00243D65">
        <w:rPr>
          <w:rFonts w:ascii="Book Antiqua" w:eastAsia="宋体" w:hAnsi="Book Antiqua" w:cs="宋体"/>
          <w:lang w:eastAsia="zh-CN"/>
        </w:rPr>
        <w:t>Rimm</w:t>
      </w:r>
      <w:proofErr w:type="spellEnd"/>
      <w:r w:rsidRPr="00243D65">
        <w:rPr>
          <w:rFonts w:ascii="Book Antiqua" w:eastAsia="宋体" w:hAnsi="Book Antiqua" w:cs="宋体"/>
          <w:lang w:eastAsia="zh-CN"/>
        </w:rPr>
        <w:t xml:space="preserve"> DL, </w:t>
      </w:r>
      <w:proofErr w:type="spellStart"/>
      <w:r w:rsidRPr="00243D65">
        <w:rPr>
          <w:rFonts w:ascii="Book Antiqua" w:eastAsia="宋体" w:hAnsi="Book Antiqua" w:cs="宋体"/>
          <w:lang w:eastAsia="zh-CN"/>
        </w:rPr>
        <w:t>Giltnane</w:t>
      </w:r>
      <w:proofErr w:type="spellEnd"/>
      <w:r w:rsidRPr="00243D65">
        <w:rPr>
          <w:rFonts w:ascii="Book Antiqua" w:eastAsia="宋体" w:hAnsi="Book Antiqua" w:cs="宋体"/>
          <w:lang w:eastAsia="zh-CN"/>
        </w:rPr>
        <w:t xml:space="preserve"> JM, Estrada MV, Sánchez V, Sanders ME, Cook RS, </w:t>
      </w:r>
      <w:proofErr w:type="spellStart"/>
      <w:r w:rsidRPr="00243D65">
        <w:rPr>
          <w:rFonts w:ascii="Book Antiqua" w:eastAsia="宋体" w:hAnsi="Book Antiqua" w:cs="宋体"/>
          <w:lang w:eastAsia="zh-CN"/>
        </w:rPr>
        <w:t>Pilkinton</w:t>
      </w:r>
      <w:proofErr w:type="spellEnd"/>
      <w:r w:rsidRPr="00243D65">
        <w:rPr>
          <w:rFonts w:ascii="Book Antiqua" w:eastAsia="宋体" w:hAnsi="Book Antiqua" w:cs="宋体"/>
          <w:lang w:eastAsia="zh-CN"/>
        </w:rPr>
        <w:t xml:space="preserve"> MA, </w:t>
      </w:r>
      <w:proofErr w:type="spellStart"/>
      <w:r w:rsidRPr="00243D65">
        <w:rPr>
          <w:rFonts w:ascii="Book Antiqua" w:eastAsia="宋体" w:hAnsi="Book Antiqua" w:cs="宋体"/>
          <w:lang w:eastAsia="zh-CN"/>
        </w:rPr>
        <w:t>Mallal</w:t>
      </w:r>
      <w:proofErr w:type="spellEnd"/>
      <w:r w:rsidRPr="00243D65">
        <w:rPr>
          <w:rFonts w:ascii="Book Antiqua" w:eastAsia="宋体" w:hAnsi="Book Antiqua" w:cs="宋体"/>
          <w:lang w:eastAsia="zh-CN"/>
        </w:rPr>
        <w:t xml:space="preserve"> SA, Wang K, Miller VA, Stephens PJ, </w:t>
      </w:r>
      <w:proofErr w:type="spellStart"/>
      <w:r w:rsidRPr="00243D65">
        <w:rPr>
          <w:rFonts w:ascii="Book Antiqua" w:eastAsia="宋体" w:hAnsi="Book Antiqua" w:cs="宋体"/>
          <w:lang w:eastAsia="zh-CN"/>
        </w:rPr>
        <w:t>Yelensky</w:t>
      </w:r>
      <w:proofErr w:type="spellEnd"/>
      <w:r w:rsidRPr="00243D65">
        <w:rPr>
          <w:rFonts w:ascii="Book Antiqua" w:eastAsia="宋体" w:hAnsi="Book Antiqua" w:cs="宋体"/>
          <w:lang w:eastAsia="zh-CN"/>
        </w:rPr>
        <w:t xml:space="preserve"> R, </w:t>
      </w:r>
      <w:proofErr w:type="spellStart"/>
      <w:r w:rsidRPr="00243D65">
        <w:rPr>
          <w:rFonts w:ascii="Book Antiqua" w:eastAsia="宋体" w:hAnsi="Book Antiqua" w:cs="宋体"/>
          <w:lang w:eastAsia="zh-CN"/>
        </w:rPr>
        <w:t>Doimi</w:t>
      </w:r>
      <w:proofErr w:type="spellEnd"/>
      <w:r w:rsidRPr="00243D65">
        <w:rPr>
          <w:rFonts w:ascii="Book Antiqua" w:eastAsia="宋体" w:hAnsi="Book Antiqua" w:cs="宋体"/>
          <w:lang w:eastAsia="zh-CN"/>
        </w:rPr>
        <w:t xml:space="preserve"> FD, Gómez H, </w:t>
      </w:r>
      <w:proofErr w:type="spellStart"/>
      <w:r w:rsidRPr="00243D65">
        <w:rPr>
          <w:rFonts w:ascii="Book Antiqua" w:eastAsia="宋体" w:hAnsi="Book Antiqua" w:cs="宋体"/>
          <w:lang w:eastAsia="zh-CN"/>
        </w:rPr>
        <w:t>Ryzhov</w:t>
      </w:r>
      <w:proofErr w:type="spellEnd"/>
      <w:r w:rsidRPr="00243D65">
        <w:rPr>
          <w:rFonts w:ascii="Book Antiqua" w:eastAsia="宋体" w:hAnsi="Book Antiqua" w:cs="宋体"/>
          <w:lang w:eastAsia="zh-CN"/>
        </w:rPr>
        <w:t xml:space="preserve"> SV, Darcy PK, Arteaga CL, Balko JM. RAS/MAPK Activation Is Associated with Reduced Tumor-Infiltrating Lymphocytes in Triple-Negative Breast Cancer: Therapeutic Cooperation Between MEK and PD-1/PD-L1 Immune Checkpoint Inhibitors.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Cancer Res</w:t>
      </w:r>
      <w:r w:rsidRPr="00243D65">
        <w:rPr>
          <w:rFonts w:ascii="Book Antiqua" w:eastAsia="宋体" w:hAnsi="Book Antiqua" w:cs="宋体"/>
          <w:lang w:eastAsia="zh-CN"/>
        </w:rPr>
        <w:t> 2016; </w:t>
      </w:r>
      <w:r w:rsidRPr="00243D65">
        <w:rPr>
          <w:rFonts w:ascii="Book Antiqua" w:eastAsia="宋体" w:hAnsi="Book Antiqua" w:cs="宋体"/>
          <w:b/>
          <w:bCs/>
          <w:lang w:eastAsia="zh-CN"/>
        </w:rPr>
        <w:t>22</w:t>
      </w:r>
      <w:r w:rsidRPr="00243D65">
        <w:rPr>
          <w:rFonts w:ascii="Book Antiqua" w:eastAsia="宋体" w:hAnsi="Book Antiqua" w:cs="宋体"/>
          <w:lang w:eastAsia="zh-CN"/>
        </w:rPr>
        <w:t>: 1499-1509 [PMID: 26515496 DOI: 10.1158/1078-0432.ccr-15-1125]</w:t>
      </w:r>
    </w:p>
    <w:p w14:paraId="23B45D9A"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25 </w:t>
      </w:r>
      <w:proofErr w:type="spellStart"/>
      <w:r w:rsidRPr="00243D65">
        <w:rPr>
          <w:rFonts w:ascii="Book Antiqua" w:eastAsia="宋体" w:hAnsi="Book Antiqua" w:cs="宋体"/>
          <w:b/>
          <w:bCs/>
          <w:lang w:eastAsia="zh-CN"/>
        </w:rPr>
        <w:t>Anguille</w:t>
      </w:r>
      <w:proofErr w:type="spellEnd"/>
      <w:r w:rsidRPr="00243D65">
        <w:rPr>
          <w:rFonts w:ascii="Book Antiqua" w:eastAsia="宋体" w:hAnsi="Book Antiqua" w:cs="宋体"/>
          <w:b/>
          <w:bCs/>
          <w:lang w:eastAsia="zh-CN"/>
        </w:rPr>
        <w:t xml:space="preserve"> S</w:t>
      </w:r>
      <w:r w:rsidRPr="00243D65">
        <w:rPr>
          <w:rFonts w:ascii="Book Antiqua" w:eastAsia="宋体" w:hAnsi="Book Antiqua" w:cs="宋体"/>
          <w:lang w:eastAsia="zh-CN"/>
        </w:rPr>
        <w:t xml:space="preserve">, Smits EL, Lion E, van </w:t>
      </w:r>
      <w:proofErr w:type="spellStart"/>
      <w:r w:rsidRPr="00243D65">
        <w:rPr>
          <w:rFonts w:ascii="Book Antiqua" w:eastAsia="宋体" w:hAnsi="Book Antiqua" w:cs="宋体"/>
          <w:lang w:eastAsia="zh-CN"/>
        </w:rPr>
        <w:t>Tendeloo</w:t>
      </w:r>
      <w:proofErr w:type="spellEnd"/>
      <w:r w:rsidRPr="00243D65">
        <w:rPr>
          <w:rFonts w:ascii="Book Antiqua" w:eastAsia="宋体" w:hAnsi="Book Antiqua" w:cs="宋体"/>
          <w:lang w:eastAsia="zh-CN"/>
        </w:rPr>
        <w:t xml:space="preserve"> VF, </w:t>
      </w:r>
      <w:proofErr w:type="spellStart"/>
      <w:r w:rsidRPr="00243D65">
        <w:rPr>
          <w:rFonts w:ascii="Book Antiqua" w:eastAsia="宋体" w:hAnsi="Book Antiqua" w:cs="宋体"/>
          <w:lang w:eastAsia="zh-CN"/>
        </w:rPr>
        <w:t>Berneman</w:t>
      </w:r>
      <w:proofErr w:type="spellEnd"/>
      <w:r w:rsidRPr="00243D65">
        <w:rPr>
          <w:rFonts w:ascii="Book Antiqua" w:eastAsia="宋体" w:hAnsi="Book Antiqua" w:cs="宋体"/>
          <w:lang w:eastAsia="zh-CN"/>
        </w:rPr>
        <w:t xml:space="preserve"> ZN. Clinical use of dendritic cells for cancer therapy. </w:t>
      </w:r>
      <w:r w:rsidRPr="00243D65">
        <w:rPr>
          <w:rFonts w:ascii="Book Antiqua" w:eastAsia="宋体" w:hAnsi="Book Antiqua" w:cs="宋体"/>
          <w:i/>
          <w:iCs/>
          <w:lang w:eastAsia="zh-CN"/>
        </w:rPr>
        <w:t xml:space="preserve">Lancet </w:t>
      </w:r>
      <w:proofErr w:type="spellStart"/>
      <w:r w:rsidRPr="00243D65">
        <w:rPr>
          <w:rFonts w:ascii="Book Antiqua" w:eastAsia="宋体" w:hAnsi="Book Antiqua" w:cs="宋体"/>
          <w:i/>
          <w:iCs/>
          <w:lang w:eastAsia="zh-CN"/>
        </w:rPr>
        <w:t>Oncol</w:t>
      </w:r>
      <w:proofErr w:type="spellEnd"/>
      <w:r w:rsidRPr="00243D65">
        <w:rPr>
          <w:rFonts w:ascii="Book Antiqua" w:eastAsia="宋体" w:hAnsi="Book Antiqua" w:cs="宋体"/>
          <w:lang w:eastAsia="zh-CN"/>
        </w:rPr>
        <w:t> 2014; </w:t>
      </w:r>
      <w:r w:rsidRPr="00243D65">
        <w:rPr>
          <w:rFonts w:ascii="Book Antiqua" w:eastAsia="宋体" w:hAnsi="Book Antiqua" w:cs="宋体"/>
          <w:b/>
          <w:bCs/>
          <w:lang w:eastAsia="zh-CN"/>
        </w:rPr>
        <w:t>15</w:t>
      </w:r>
      <w:r w:rsidRPr="00243D65">
        <w:rPr>
          <w:rFonts w:ascii="Book Antiqua" w:eastAsia="宋体" w:hAnsi="Book Antiqua" w:cs="宋体"/>
          <w:lang w:eastAsia="zh-CN"/>
        </w:rPr>
        <w:t>: e257-e267 [PMID: 24872109 DOI: 10.1016/S1470-2045(13)70585-0]</w:t>
      </w:r>
    </w:p>
    <w:p w14:paraId="5977A52D"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26 </w:t>
      </w:r>
      <w:proofErr w:type="spellStart"/>
      <w:r w:rsidRPr="00243D65">
        <w:rPr>
          <w:rFonts w:ascii="Book Antiqua" w:eastAsia="宋体" w:hAnsi="Book Antiqua" w:cs="宋体"/>
          <w:b/>
          <w:bCs/>
          <w:lang w:eastAsia="zh-CN"/>
        </w:rPr>
        <w:t>Kajihara</w:t>
      </w:r>
      <w:proofErr w:type="spellEnd"/>
      <w:r w:rsidRPr="00243D65">
        <w:rPr>
          <w:rFonts w:ascii="Book Antiqua" w:eastAsia="宋体" w:hAnsi="Book Antiqua" w:cs="宋体"/>
          <w:b/>
          <w:bCs/>
          <w:lang w:eastAsia="zh-CN"/>
        </w:rPr>
        <w:t xml:space="preserve"> M</w:t>
      </w:r>
      <w:r w:rsidRPr="00243D65">
        <w:rPr>
          <w:rFonts w:ascii="Book Antiqua" w:eastAsia="宋体" w:hAnsi="Book Antiqua" w:cs="宋体"/>
          <w:lang w:eastAsia="zh-CN"/>
        </w:rPr>
        <w:t xml:space="preserve">, Takakura K, Kanai T, Ito Z, Matsumoto Y, </w:t>
      </w:r>
      <w:proofErr w:type="spellStart"/>
      <w:r w:rsidRPr="00243D65">
        <w:rPr>
          <w:rFonts w:ascii="Book Antiqua" w:eastAsia="宋体" w:hAnsi="Book Antiqua" w:cs="宋体"/>
          <w:lang w:eastAsia="zh-CN"/>
        </w:rPr>
        <w:t>Shimodaira</w:t>
      </w:r>
      <w:proofErr w:type="spellEnd"/>
      <w:r w:rsidRPr="00243D65">
        <w:rPr>
          <w:rFonts w:ascii="Book Antiqua" w:eastAsia="宋体" w:hAnsi="Book Antiqua" w:cs="宋体"/>
          <w:lang w:eastAsia="zh-CN"/>
        </w:rPr>
        <w:t xml:space="preserve"> S, Okamoto M, </w:t>
      </w:r>
      <w:proofErr w:type="spellStart"/>
      <w:r w:rsidRPr="00243D65">
        <w:rPr>
          <w:rFonts w:ascii="Book Antiqua" w:eastAsia="宋体" w:hAnsi="Book Antiqua" w:cs="宋体"/>
          <w:lang w:eastAsia="zh-CN"/>
        </w:rPr>
        <w:t>Ohkusa</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Koido</w:t>
      </w:r>
      <w:proofErr w:type="spellEnd"/>
      <w:r w:rsidRPr="00243D65">
        <w:rPr>
          <w:rFonts w:ascii="Book Antiqua" w:eastAsia="宋体" w:hAnsi="Book Antiqua" w:cs="宋体"/>
          <w:lang w:eastAsia="zh-CN"/>
        </w:rPr>
        <w:t xml:space="preserve"> S. Advances in inducing adaptive immunity using cell-based cancer vaccines: Clinical applications in pancreatic cancer. </w:t>
      </w:r>
      <w:r w:rsidRPr="00243D65">
        <w:rPr>
          <w:rFonts w:ascii="Book Antiqua" w:eastAsia="宋体" w:hAnsi="Book Antiqua" w:cs="宋体"/>
          <w:i/>
          <w:iCs/>
          <w:lang w:eastAsia="zh-CN"/>
        </w:rPr>
        <w:t xml:space="preserve">World J </w:t>
      </w:r>
      <w:proofErr w:type="spellStart"/>
      <w:r w:rsidRPr="00243D65">
        <w:rPr>
          <w:rFonts w:ascii="Book Antiqua" w:eastAsia="宋体" w:hAnsi="Book Antiqua" w:cs="宋体"/>
          <w:i/>
          <w:iCs/>
          <w:lang w:eastAsia="zh-CN"/>
        </w:rPr>
        <w:t>Gastroenterol</w:t>
      </w:r>
      <w:proofErr w:type="spellEnd"/>
      <w:r w:rsidRPr="00243D65">
        <w:rPr>
          <w:rFonts w:ascii="Book Antiqua" w:eastAsia="宋体" w:hAnsi="Book Antiqua" w:cs="宋体"/>
          <w:lang w:eastAsia="zh-CN"/>
        </w:rPr>
        <w:t xml:space="preserve"> 2016; </w:t>
      </w:r>
      <w:r w:rsidRPr="00243D65">
        <w:rPr>
          <w:rFonts w:ascii="Book Antiqua" w:eastAsia="宋体" w:hAnsi="Book Antiqua" w:cs="宋体"/>
          <w:b/>
          <w:bCs/>
          <w:lang w:eastAsia="zh-CN"/>
        </w:rPr>
        <w:t>22</w:t>
      </w:r>
      <w:r w:rsidRPr="00243D65">
        <w:rPr>
          <w:rFonts w:ascii="Book Antiqua" w:eastAsia="宋体" w:hAnsi="Book Antiqua" w:cs="宋体"/>
          <w:lang w:eastAsia="zh-CN"/>
        </w:rPr>
        <w:t>: 4446-4458 [PMID: 27182156 DOI: 10.3748/wjg.v22.i18.4446]</w:t>
      </w:r>
    </w:p>
    <w:p w14:paraId="5E088D15"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27 </w:t>
      </w:r>
      <w:proofErr w:type="spellStart"/>
      <w:r w:rsidRPr="00243D65">
        <w:rPr>
          <w:rFonts w:ascii="Book Antiqua" w:eastAsia="宋体" w:hAnsi="Book Antiqua" w:cs="宋体"/>
          <w:b/>
          <w:bCs/>
          <w:lang w:eastAsia="zh-CN"/>
        </w:rPr>
        <w:t>Tjomsland</w:t>
      </w:r>
      <w:proofErr w:type="spellEnd"/>
      <w:r w:rsidRPr="00243D65">
        <w:rPr>
          <w:rFonts w:ascii="Book Antiqua" w:eastAsia="宋体" w:hAnsi="Book Antiqua" w:cs="宋体"/>
          <w:b/>
          <w:bCs/>
          <w:lang w:eastAsia="zh-CN"/>
        </w:rPr>
        <w:t xml:space="preserve"> V</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Spångeus</w:t>
      </w:r>
      <w:proofErr w:type="spellEnd"/>
      <w:r w:rsidRPr="00243D65">
        <w:rPr>
          <w:rFonts w:ascii="Book Antiqua" w:eastAsia="宋体" w:hAnsi="Book Antiqua" w:cs="宋体"/>
          <w:lang w:eastAsia="zh-CN"/>
        </w:rPr>
        <w:t xml:space="preserve"> A, </w:t>
      </w:r>
      <w:proofErr w:type="spellStart"/>
      <w:r w:rsidRPr="00243D65">
        <w:rPr>
          <w:rFonts w:ascii="Book Antiqua" w:eastAsia="宋体" w:hAnsi="Book Antiqua" w:cs="宋体"/>
          <w:lang w:eastAsia="zh-CN"/>
        </w:rPr>
        <w:t>Sandström</w:t>
      </w:r>
      <w:proofErr w:type="spellEnd"/>
      <w:r w:rsidRPr="00243D65">
        <w:rPr>
          <w:rFonts w:ascii="Book Antiqua" w:eastAsia="宋体" w:hAnsi="Book Antiqua" w:cs="宋体"/>
          <w:lang w:eastAsia="zh-CN"/>
        </w:rPr>
        <w:t xml:space="preserve"> P, </w:t>
      </w:r>
      <w:proofErr w:type="spellStart"/>
      <w:r w:rsidRPr="00243D65">
        <w:rPr>
          <w:rFonts w:ascii="Book Antiqua" w:eastAsia="宋体" w:hAnsi="Book Antiqua" w:cs="宋体"/>
          <w:lang w:eastAsia="zh-CN"/>
        </w:rPr>
        <w:t>Borch</w:t>
      </w:r>
      <w:proofErr w:type="spellEnd"/>
      <w:r w:rsidRPr="00243D65">
        <w:rPr>
          <w:rFonts w:ascii="Book Antiqua" w:eastAsia="宋体" w:hAnsi="Book Antiqua" w:cs="宋体"/>
          <w:lang w:eastAsia="zh-CN"/>
        </w:rPr>
        <w:t xml:space="preserve"> K, </w:t>
      </w:r>
      <w:proofErr w:type="spellStart"/>
      <w:r w:rsidRPr="00243D65">
        <w:rPr>
          <w:rFonts w:ascii="Book Antiqua" w:eastAsia="宋体" w:hAnsi="Book Antiqua" w:cs="宋体"/>
          <w:lang w:eastAsia="zh-CN"/>
        </w:rPr>
        <w:t>Messmer</w:t>
      </w:r>
      <w:proofErr w:type="spellEnd"/>
      <w:r w:rsidRPr="00243D65">
        <w:rPr>
          <w:rFonts w:ascii="Book Antiqua" w:eastAsia="宋体" w:hAnsi="Book Antiqua" w:cs="宋体"/>
          <w:lang w:eastAsia="zh-CN"/>
        </w:rPr>
        <w:t xml:space="preserve"> D, Larsson M. Semi mature blood dendritic cells exist in patients with ductal pancreatic adenocarcinoma owing to inflammatory factors released from the tumor. </w:t>
      </w:r>
      <w:proofErr w:type="spellStart"/>
      <w:r w:rsidRPr="00243D65">
        <w:rPr>
          <w:rFonts w:ascii="Book Antiqua" w:eastAsia="宋体" w:hAnsi="Book Antiqua" w:cs="宋体"/>
          <w:i/>
          <w:iCs/>
          <w:lang w:eastAsia="zh-CN"/>
        </w:rPr>
        <w:t>PLoS</w:t>
      </w:r>
      <w:proofErr w:type="spellEnd"/>
      <w:r w:rsidRPr="00243D65">
        <w:rPr>
          <w:rFonts w:ascii="Book Antiqua" w:eastAsia="宋体" w:hAnsi="Book Antiqua" w:cs="宋体"/>
          <w:i/>
          <w:iCs/>
          <w:lang w:eastAsia="zh-CN"/>
        </w:rPr>
        <w:t xml:space="preserve"> One</w:t>
      </w:r>
      <w:r w:rsidRPr="00243D65">
        <w:rPr>
          <w:rFonts w:ascii="Book Antiqua" w:eastAsia="宋体" w:hAnsi="Book Antiqua" w:cs="宋体"/>
          <w:lang w:eastAsia="zh-CN"/>
        </w:rPr>
        <w:t> 2010; </w:t>
      </w:r>
      <w:r w:rsidRPr="00243D65">
        <w:rPr>
          <w:rFonts w:ascii="Book Antiqua" w:eastAsia="宋体" w:hAnsi="Book Antiqua" w:cs="宋体"/>
          <w:b/>
          <w:bCs/>
          <w:lang w:eastAsia="zh-CN"/>
        </w:rPr>
        <w:t>5</w:t>
      </w:r>
      <w:r w:rsidRPr="00243D65">
        <w:rPr>
          <w:rFonts w:ascii="Book Antiqua" w:eastAsia="宋体" w:hAnsi="Book Antiqua" w:cs="宋体"/>
          <w:lang w:eastAsia="zh-CN"/>
        </w:rPr>
        <w:t>: e13441 [PMID: 20976171 DOI: 10.1371/journal.pone.0013441]</w:t>
      </w:r>
    </w:p>
    <w:p w14:paraId="09194163"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28 </w:t>
      </w:r>
      <w:r w:rsidRPr="00243D65">
        <w:rPr>
          <w:rFonts w:ascii="Book Antiqua" w:eastAsia="宋体" w:hAnsi="Book Antiqua" w:cs="宋体"/>
          <w:b/>
          <w:bCs/>
          <w:lang w:eastAsia="zh-CN"/>
        </w:rPr>
        <w:t>Aida K</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Miyakawa</w:t>
      </w:r>
      <w:proofErr w:type="spellEnd"/>
      <w:r w:rsidRPr="00243D65">
        <w:rPr>
          <w:rFonts w:ascii="Book Antiqua" w:eastAsia="宋体" w:hAnsi="Book Antiqua" w:cs="宋体"/>
          <w:lang w:eastAsia="zh-CN"/>
        </w:rPr>
        <w:t xml:space="preserve"> R, Suzuki K, Narumi K, </w:t>
      </w:r>
      <w:proofErr w:type="spellStart"/>
      <w:r w:rsidRPr="00243D65">
        <w:rPr>
          <w:rFonts w:ascii="Book Antiqua" w:eastAsia="宋体" w:hAnsi="Book Antiqua" w:cs="宋体"/>
          <w:lang w:eastAsia="zh-CN"/>
        </w:rPr>
        <w:t>Udagawa</w:t>
      </w:r>
      <w:proofErr w:type="spellEnd"/>
      <w:r w:rsidRPr="00243D65">
        <w:rPr>
          <w:rFonts w:ascii="Book Antiqua" w:eastAsia="宋体" w:hAnsi="Book Antiqua" w:cs="宋体"/>
          <w:lang w:eastAsia="zh-CN"/>
        </w:rPr>
        <w:t xml:space="preserve"> T, Yamamoto Y, </w:t>
      </w:r>
      <w:proofErr w:type="spellStart"/>
      <w:r w:rsidRPr="00243D65">
        <w:rPr>
          <w:rFonts w:ascii="Book Antiqua" w:eastAsia="宋体" w:hAnsi="Book Antiqua" w:cs="宋体"/>
          <w:lang w:eastAsia="zh-CN"/>
        </w:rPr>
        <w:t>Chikaraishi</w:t>
      </w:r>
      <w:proofErr w:type="spellEnd"/>
      <w:r w:rsidRPr="00243D65">
        <w:rPr>
          <w:rFonts w:ascii="Book Antiqua" w:eastAsia="宋体" w:hAnsi="Book Antiqua" w:cs="宋体"/>
          <w:lang w:eastAsia="zh-CN"/>
        </w:rPr>
        <w:t xml:space="preserve"> T, Yoshida T, Aoki K. Suppression of </w:t>
      </w:r>
      <w:proofErr w:type="spellStart"/>
      <w:r w:rsidRPr="00243D65">
        <w:rPr>
          <w:rFonts w:ascii="Book Antiqua" w:eastAsia="宋体" w:hAnsi="Book Antiqua" w:cs="宋体"/>
          <w:lang w:eastAsia="zh-CN"/>
        </w:rPr>
        <w:t>Tregs</w:t>
      </w:r>
      <w:proofErr w:type="spellEnd"/>
      <w:r w:rsidRPr="00243D65">
        <w:rPr>
          <w:rFonts w:ascii="Book Antiqua" w:eastAsia="宋体" w:hAnsi="Book Antiqua" w:cs="宋体"/>
          <w:lang w:eastAsia="zh-CN"/>
        </w:rPr>
        <w:t xml:space="preserve"> by anti-glucocorticoid </w:t>
      </w:r>
      <w:r w:rsidRPr="00243D65">
        <w:rPr>
          <w:rFonts w:ascii="Book Antiqua" w:eastAsia="宋体" w:hAnsi="Book Antiqua" w:cs="宋体"/>
          <w:lang w:eastAsia="zh-CN"/>
        </w:rPr>
        <w:lastRenderedPageBreak/>
        <w:t>induced TNF receptor antibody enhances the antitumor immunity of interferon-α gene therapy for pancreatic cancer. </w:t>
      </w:r>
      <w:r w:rsidRPr="00243D65">
        <w:rPr>
          <w:rFonts w:ascii="Book Antiqua" w:eastAsia="宋体" w:hAnsi="Book Antiqua" w:cs="宋体"/>
          <w:i/>
          <w:iCs/>
          <w:lang w:eastAsia="zh-CN"/>
        </w:rPr>
        <w:t xml:space="preserve">Cancer </w:t>
      </w:r>
      <w:proofErr w:type="spellStart"/>
      <w:r w:rsidRPr="00243D65">
        <w:rPr>
          <w:rFonts w:ascii="Book Antiqua" w:eastAsia="宋体" w:hAnsi="Book Antiqua" w:cs="宋体"/>
          <w:i/>
          <w:iCs/>
          <w:lang w:eastAsia="zh-CN"/>
        </w:rPr>
        <w:t>Sci</w:t>
      </w:r>
      <w:proofErr w:type="spellEnd"/>
      <w:r w:rsidRPr="00243D65">
        <w:rPr>
          <w:rFonts w:ascii="Book Antiqua" w:eastAsia="宋体" w:hAnsi="Book Antiqua" w:cs="宋体"/>
          <w:lang w:eastAsia="zh-CN"/>
        </w:rPr>
        <w:t> 2014; </w:t>
      </w:r>
      <w:r w:rsidRPr="00243D65">
        <w:rPr>
          <w:rFonts w:ascii="Book Antiqua" w:eastAsia="宋体" w:hAnsi="Book Antiqua" w:cs="宋体"/>
          <w:b/>
          <w:bCs/>
          <w:lang w:eastAsia="zh-CN"/>
        </w:rPr>
        <w:t>105</w:t>
      </w:r>
      <w:r w:rsidRPr="00243D65">
        <w:rPr>
          <w:rFonts w:ascii="Book Antiqua" w:eastAsia="宋体" w:hAnsi="Book Antiqua" w:cs="宋体"/>
          <w:lang w:eastAsia="zh-CN"/>
        </w:rPr>
        <w:t>: 159-167 [PMID: 24289533 DOI: 10.1111/cas.12332]</w:t>
      </w:r>
    </w:p>
    <w:p w14:paraId="28EE35E1"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29 </w:t>
      </w:r>
      <w:r w:rsidRPr="00243D65">
        <w:rPr>
          <w:rFonts w:ascii="Book Antiqua" w:eastAsia="宋体" w:hAnsi="Book Antiqua" w:cs="宋体"/>
          <w:b/>
          <w:bCs/>
          <w:lang w:eastAsia="zh-CN"/>
        </w:rPr>
        <w:t>Yamamoto T</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Yanagimoto</w:t>
      </w:r>
      <w:proofErr w:type="spellEnd"/>
      <w:r w:rsidRPr="00243D65">
        <w:rPr>
          <w:rFonts w:ascii="Book Antiqua" w:eastAsia="宋体" w:hAnsi="Book Antiqua" w:cs="宋体"/>
          <w:lang w:eastAsia="zh-CN"/>
        </w:rPr>
        <w:t xml:space="preserve"> H, </w:t>
      </w:r>
      <w:proofErr w:type="spellStart"/>
      <w:r w:rsidRPr="00243D65">
        <w:rPr>
          <w:rFonts w:ascii="Book Antiqua" w:eastAsia="宋体" w:hAnsi="Book Antiqua" w:cs="宋体"/>
          <w:lang w:eastAsia="zh-CN"/>
        </w:rPr>
        <w:t>Satoi</w:t>
      </w:r>
      <w:proofErr w:type="spellEnd"/>
      <w:r w:rsidRPr="00243D65">
        <w:rPr>
          <w:rFonts w:ascii="Book Antiqua" w:eastAsia="宋体" w:hAnsi="Book Antiqua" w:cs="宋体"/>
          <w:lang w:eastAsia="zh-CN"/>
        </w:rPr>
        <w:t xml:space="preserve"> S, </w:t>
      </w:r>
      <w:proofErr w:type="spellStart"/>
      <w:r w:rsidRPr="00243D65">
        <w:rPr>
          <w:rFonts w:ascii="Book Antiqua" w:eastAsia="宋体" w:hAnsi="Book Antiqua" w:cs="宋体"/>
          <w:lang w:eastAsia="zh-CN"/>
        </w:rPr>
        <w:t>Toyokawa</w:t>
      </w:r>
      <w:proofErr w:type="spellEnd"/>
      <w:r w:rsidRPr="00243D65">
        <w:rPr>
          <w:rFonts w:ascii="Book Antiqua" w:eastAsia="宋体" w:hAnsi="Book Antiqua" w:cs="宋体"/>
          <w:lang w:eastAsia="zh-CN"/>
        </w:rPr>
        <w:t xml:space="preserve"> H, </w:t>
      </w:r>
      <w:proofErr w:type="spellStart"/>
      <w:r w:rsidRPr="00243D65">
        <w:rPr>
          <w:rFonts w:ascii="Book Antiqua" w:eastAsia="宋体" w:hAnsi="Book Antiqua" w:cs="宋体"/>
          <w:lang w:eastAsia="zh-CN"/>
        </w:rPr>
        <w:t>Hirooka</w:t>
      </w:r>
      <w:proofErr w:type="spellEnd"/>
      <w:r w:rsidRPr="00243D65">
        <w:rPr>
          <w:rFonts w:ascii="Book Antiqua" w:eastAsia="宋体" w:hAnsi="Book Antiqua" w:cs="宋体"/>
          <w:lang w:eastAsia="zh-CN"/>
        </w:rPr>
        <w:t xml:space="preserve"> S, </w:t>
      </w:r>
      <w:proofErr w:type="spellStart"/>
      <w:r w:rsidRPr="00243D65">
        <w:rPr>
          <w:rFonts w:ascii="Book Antiqua" w:eastAsia="宋体" w:hAnsi="Book Antiqua" w:cs="宋体"/>
          <w:lang w:eastAsia="zh-CN"/>
        </w:rPr>
        <w:t>Yamaki</w:t>
      </w:r>
      <w:proofErr w:type="spellEnd"/>
      <w:r w:rsidRPr="00243D65">
        <w:rPr>
          <w:rFonts w:ascii="Book Antiqua" w:eastAsia="宋体" w:hAnsi="Book Antiqua" w:cs="宋体"/>
          <w:lang w:eastAsia="zh-CN"/>
        </w:rPr>
        <w:t xml:space="preserve"> S, </w:t>
      </w:r>
      <w:proofErr w:type="spellStart"/>
      <w:r w:rsidRPr="00243D65">
        <w:rPr>
          <w:rFonts w:ascii="Book Antiqua" w:eastAsia="宋体" w:hAnsi="Book Antiqua" w:cs="宋体"/>
          <w:lang w:eastAsia="zh-CN"/>
        </w:rPr>
        <w:t>Yui</w:t>
      </w:r>
      <w:proofErr w:type="spellEnd"/>
      <w:r w:rsidRPr="00243D65">
        <w:rPr>
          <w:rFonts w:ascii="Book Antiqua" w:eastAsia="宋体" w:hAnsi="Book Antiqua" w:cs="宋体"/>
          <w:lang w:eastAsia="zh-CN"/>
        </w:rPr>
        <w:t xml:space="preserve"> R, </w:t>
      </w:r>
      <w:proofErr w:type="spellStart"/>
      <w:r w:rsidRPr="00243D65">
        <w:rPr>
          <w:rFonts w:ascii="Book Antiqua" w:eastAsia="宋体" w:hAnsi="Book Antiqua" w:cs="宋体"/>
          <w:lang w:eastAsia="zh-CN"/>
        </w:rPr>
        <w:t>Yamao</w:t>
      </w:r>
      <w:proofErr w:type="spellEnd"/>
      <w:r w:rsidRPr="00243D65">
        <w:rPr>
          <w:rFonts w:ascii="Book Antiqua" w:eastAsia="宋体" w:hAnsi="Book Antiqua" w:cs="宋体"/>
          <w:lang w:eastAsia="zh-CN"/>
        </w:rPr>
        <w:t xml:space="preserve"> J, Kim S, Kwon AH. Circulating CD4+CD25+ regulatory T cells in patients with pancreatic cancer. </w:t>
      </w:r>
      <w:r w:rsidRPr="00243D65">
        <w:rPr>
          <w:rFonts w:ascii="Book Antiqua" w:eastAsia="宋体" w:hAnsi="Book Antiqua" w:cs="宋体"/>
          <w:i/>
          <w:iCs/>
          <w:lang w:eastAsia="zh-CN"/>
        </w:rPr>
        <w:t>Pancreas</w:t>
      </w:r>
      <w:r w:rsidRPr="00243D65">
        <w:rPr>
          <w:rFonts w:ascii="Book Antiqua" w:eastAsia="宋体" w:hAnsi="Book Antiqua" w:cs="宋体"/>
          <w:lang w:eastAsia="zh-CN"/>
        </w:rPr>
        <w:t> 2012; </w:t>
      </w:r>
      <w:r w:rsidRPr="00243D65">
        <w:rPr>
          <w:rFonts w:ascii="Book Antiqua" w:eastAsia="宋体" w:hAnsi="Book Antiqua" w:cs="宋体"/>
          <w:b/>
          <w:bCs/>
          <w:lang w:eastAsia="zh-CN"/>
        </w:rPr>
        <w:t>41</w:t>
      </w:r>
      <w:r w:rsidRPr="00243D65">
        <w:rPr>
          <w:rFonts w:ascii="Book Antiqua" w:eastAsia="宋体" w:hAnsi="Book Antiqua" w:cs="宋体"/>
          <w:lang w:eastAsia="zh-CN"/>
        </w:rPr>
        <w:t>: 409-415 [PMID: 22158072 DOI: 10.1097/MPA.0b013e3182373a66]</w:t>
      </w:r>
    </w:p>
    <w:p w14:paraId="5595B415"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30 </w:t>
      </w:r>
      <w:r w:rsidRPr="00243D65">
        <w:rPr>
          <w:rFonts w:ascii="Book Antiqua" w:eastAsia="宋体" w:hAnsi="Book Antiqua" w:cs="宋体"/>
          <w:b/>
          <w:bCs/>
          <w:lang w:eastAsia="zh-CN"/>
        </w:rPr>
        <w:t>Keenan BP</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Saenger</w:t>
      </w:r>
      <w:proofErr w:type="spellEnd"/>
      <w:r w:rsidRPr="00243D65">
        <w:rPr>
          <w:rFonts w:ascii="Book Antiqua" w:eastAsia="宋体" w:hAnsi="Book Antiqua" w:cs="宋体"/>
          <w:lang w:eastAsia="zh-CN"/>
        </w:rPr>
        <w:t xml:space="preserve"> Y, </w:t>
      </w:r>
      <w:proofErr w:type="spellStart"/>
      <w:r w:rsidRPr="00243D65">
        <w:rPr>
          <w:rFonts w:ascii="Book Antiqua" w:eastAsia="宋体" w:hAnsi="Book Antiqua" w:cs="宋体"/>
          <w:lang w:eastAsia="zh-CN"/>
        </w:rPr>
        <w:t>Kafrouni</w:t>
      </w:r>
      <w:proofErr w:type="spellEnd"/>
      <w:r w:rsidRPr="00243D65">
        <w:rPr>
          <w:rFonts w:ascii="Book Antiqua" w:eastAsia="宋体" w:hAnsi="Book Antiqua" w:cs="宋体"/>
          <w:lang w:eastAsia="zh-CN"/>
        </w:rPr>
        <w:t xml:space="preserve"> MI, </w:t>
      </w:r>
      <w:proofErr w:type="spellStart"/>
      <w:r w:rsidRPr="00243D65">
        <w:rPr>
          <w:rFonts w:ascii="Book Antiqua" w:eastAsia="宋体" w:hAnsi="Book Antiqua" w:cs="宋体"/>
          <w:lang w:eastAsia="zh-CN"/>
        </w:rPr>
        <w:t>Leubner</w:t>
      </w:r>
      <w:proofErr w:type="spellEnd"/>
      <w:r w:rsidRPr="00243D65">
        <w:rPr>
          <w:rFonts w:ascii="Book Antiqua" w:eastAsia="宋体" w:hAnsi="Book Antiqua" w:cs="宋体"/>
          <w:lang w:eastAsia="zh-CN"/>
        </w:rPr>
        <w:t xml:space="preserve"> A, Lauer P, Maitra A, </w:t>
      </w:r>
      <w:proofErr w:type="spellStart"/>
      <w:r w:rsidRPr="00243D65">
        <w:rPr>
          <w:rFonts w:ascii="Book Antiqua" w:eastAsia="宋体" w:hAnsi="Book Antiqua" w:cs="宋体"/>
          <w:lang w:eastAsia="zh-CN"/>
        </w:rPr>
        <w:t>Rucki</w:t>
      </w:r>
      <w:proofErr w:type="spellEnd"/>
      <w:r w:rsidRPr="00243D65">
        <w:rPr>
          <w:rFonts w:ascii="Book Antiqua" w:eastAsia="宋体" w:hAnsi="Book Antiqua" w:cs="宋体"/>
          <w:lang w:eastAsia="zh-CN"/>
        </w:rPr>
        <w:t xml:space="preserve"> AA, Gunderson AJ, </w:t>
      </w:r>
      <w:proofErr w:type="spellStart"/>
      <w:r w:rsidRPr="00243D65">
        <w:rPr>
          <w:rFonts w:ascii="Book Antiqua" w:eastAsia="宋体" w:hAnsi="Book Antiqua" w:cs="宋体"/>
          <w:lang w:eastAsia="zh-CN"/>
        </w:rPr>
        <w:t>Coussens</w:t>
      </w:r>
      <w:proofErr w:type="spellEnd"/>
      <w:r w:rsidRPr="00243D65">
        <w:rPr>
          <w:rFonts w:ascii="Book Antiqua" w:eastAsia="宋体" w:hAnsi="Book Antiqua" w:cs="宋体"/>
          <w:lang w:eastAsia="zh-CN"/>
        </w:rPr>
        <w:t xml:space="preserve"> LM, </w:t>
      </w:r>
      <w:proofErr w:type="spellStart"/>
      <w:r w:rsidRPr="00243D65">
        <w:rPr>
          <w:rFonts w:ascii="Book Antiqua" w:eastAsia="宋体" w:hAnsi="Book Antiqua" w:cs="宋体"/>
          <w:lang w:eastAsia="zh-CN"/>
        </w:rPr>
        <w:t>Brockstedt</w:t>
      </w:r>
      <w:proofErr w:type="spellEnd"/>
      <w:r w:rsidRPr="00243D65">
        <w:rPr>
          <w:rFonts w:ascii="Book Antiqua" w:eastAsia="宋体" w:hAnsi="Book Antiqua" w:cs="宋体"/>
          <w:lang w:eastAsia="zh-CN"/>
        </w:rPr>
        <w:t xml:space="preserve"> DG, </w:t>
      </w:r>
      <w:proofErr w:type="spellStart"/>
      <w:r w:rsidRPr="00243D65">
        <w:rPr>
          <w:rFonts w:ascii="Book Antiqua" w:eastAsia="宋体" w:hAnsi="Book Antiqua" w:cs="宋体"/>
          <w:lang w:eastAsia="zh-CN"/>
        </w:rPr>
        <w:t>Dubensky</w:t>
      </w:r>
      <w:proofErr w:type="spellEnd"/>
      <w:r w:rsidRPr="00243D65">
        <w:rPr>
          <w:rFonts w:ascii="Book Antiqua" w:eastAsia="宋体" w:hAnsi="Book Antiqua" w:cs="宋体"/>
          <w:lang w:eastAsia="zh-CN"/>
        </w:rPr>
        <w:t xml:space="preserve"> TW, Hassan R, Armstrong TD, </w:t>
      </w:r>
      <w:proofErr w:type="spellStart"/>
      <w:r w:rsidRPr="00243D65">
        <w:rPr>
          <w:rFonts w:ascii="Book Antiqua" w:eastAsia="宋体" w:hAnsi="Book Antiqua" w:cs="宋体"/>
          <w:lang w:eastAsia="zh-CN"/>
        </w:rPr>
        <w:t>Jaffee</w:t>
      </w:r>
      <w:proofErr w:type="spellEnd"/>
      <w:r w:rsidRPr="00243D65">
        <w:rPr>
          <w:rFonts w:ascii="Book Antiqua" w:eastAsia="宋体" w:hAnsi="Book Antiqua" w:cs="宋体"/>
          <w:lang w:eastAsia="zh-CN"/>
        </w:rPr>
        <w:t xml:space="preserve"> EM. A Listeria vaccine and depletion of T-regulatory cells activate immunity against early stage pancreatic intraepithelial neoplasms and prolong survival of mice. </w:t>
      </w:r>
      <w:r w:rsidRPr="00243D65">
        <w:rPr>
          <w:rFonts w:ascii="Book Antiqua" w:eastAsia="宋体" w:hAnsi="Book Antiqua" w:cs="宋体"/>
          <w:i/>
          <w:iCs/>
          <w:lang w:eastAsia="zh-CN"/>
        </w:rPr>
        <w:t>Gastroenterology</w:t>
      </w:r>
      <w:r w:rsidRPr="00243D65">
        <w:rPr>
          <w:rFonts w:ascii="Book Antiqua" w:eastAsia="宋体" w:hAnsi="Book Antiqua" w:cs="宋体"/>
          <w:lang w:eastAsia="zh-CN"/>
        </w:rPr>
        <w:t> 2014; </w:t>
      </w:r>
      <w:r w:rsidRPr="00243D65">
        <w:rPr>
          <w:rFonts w:ascii="Book Antiqua" w:eastAsia="宋体" w:hAnsi="Book Antiqua" w:cs="宋体"/>
          <w:b/>
          <w:bCs/>
          <w:lang w:eastAsia="zh-CN"/>
        </w:rPr>
        <w:t>146</w:t>
      </w:r>
      <w:r w:rsidRPr="00243D65">
        <w:rPr>
          <w:rFonts w:ascii="Book Antiqua" w:eastAsia="宋体" w:hAnsi="Book Antiqua" w:cs="宋体"/>
          <w:lang w:eastAsia="zh-CN"/>
        </w:rPr>
        <w:t>: 1784-1794.e6 [PMID: 24607504 DOI: 10.1053/j.gastro.2014.02.055]</w:t>
      </w:r>
    </w:p>
    <w:p w14:paraId="6B2A5E12" w14:textId="77777777" w:rsidR="00B91DA1" w:rsidRPr="00243D65" w:rsidRDefault="00B91DA1" w:rsidP="00243D65">
      <w:pPr>
        <w:snapToGrid w:val="0"/>
        <w:spacing w:line="360" w:lineRule="auto"/>
        <w:jc w:val="both"/>
        <w:rPr>
          <w:rFonts w:ascii="Book Antiqua" w:eastAsia="宋体" w:hAnsi="Book Antiqua"/>
          <w:noProof/>
          <w:lang w:eastAsia="zh-CN"/>
        </w:rPr>
      </w:pPr>
      <w:bookmarkStart w:id="21" w:name="_ENREF_31"/>
      <w:r w:rsidRPr="00243D65">
        <w:rPr>
          <w:rFonts w:ascii="Book Antiqua" w:eastAsia="MS Mincho" w:hAnsi="Book Antiqua"/>
          <w:noProof/>
        </w:rPr>
        <w:t xml:space="preserve">31 </w:t>
      </w:r>
      <w:r w:rsidRPr="00243D65">
        <w:rPr>
          <w:rFonts w:ascii="Book Antiqua" w:eastAsia="MS Mincho" w:hAnsi="Book Antiqua"/>
          <w:b/>
          <w:noProof/>
        </w:rPr>
        <w:t>Shibuya KC</w:t>
      </w:r>
      <w:r w:rsidRPr="00243D65">
        <w:rPr>
          <w:rFonts w:ascii="Book Antiqua" w:eastAsia="MS Mincho" w:hAnsi="Book Antiqua"/>
          <w:noProof/>
        </w:rPr>
        <w:t xml:space="preserve">, Goel VK, Xiong W, Sham JG, Pollack SM, Leahy AM, Whiting SH, Yeh MM, Yee C, Riddell SR, Pillarisetty VG. Pancreatic ductal adenocarcinoma contains an effector and regulatory immune cell infiltrate that is altered by multimodal neoadjuvant treatment. </w:t>
      </w:r>
      <w:r w:rsidRPr="00243D65">
        <w:rPr>
          <w:rFonts w:ascii="Book Antiqua" w:eastAsia="MS Mincho" w:hAnsi="Book Antiqua"/>
          <w:i/>
          <w:noProof/>
        </w:rPr>
        <w:t>PLoS One</w:t>
      </w:r>
      <w:r w:rsidRPr="00243D65">
        <w:rPr>
          <w:rFonts w:ascii="Book Antiqua" w:eastAsia="MS Mincho" w:hAnsi="Book Antiqua"/>
          <w:noProof/>
        </w:rPr>
        <w:t xml:space="preserve"> 2014; </w:t>
      </w:r>
      <w:r w:rsidRPr="00243D65">
        <w:rPr>
          <w:rFonts w:ascii="Book Antiqua" w:eastAsia="MS Mincho" w:hAnsi="Book Antiqua"/>
          <w:b/>
          <w:noProof/>
        </w:rPr>
        <w:t>9</w:t>
      </w:r>
      <w:r w:rsidRPr="00243D65">
        <w:rPr>
          <w:rFonts w:ascii="Book Antiqua" w:eastAsia="MS Mincho" w:hAnsi="Book Antiqua"/>
          <w:noProof/>
        </w:rPr>
        <w:t>: e96565</w:t>
      </w:r>
      <w:bookmarkEnd w:id="21"/>
      <w:r w:rsidRPr="00243D65">
        <w:rPr>
          <w:rFonts w:ascii="Book Antiqua" w:eastAsia="MS Mincho" w:hAnsi="Book Antiqua"/>
          <w:noProof/>
        </w:rPr>
        <w:t xml:space="preserve"> </w:t>
      </w:r>
      <w:r w:rsidRPr="00243D65">
        <w:rPr>
          <w:rFonts w:ascii="Book Antiqua" w:eastAsia="宋体" w:hAnsi="Book Antiqua" w:hint="eastAsia"/>
          <w:noProof/>
          <w:lang w:eastAsia="zh-CN"/>
        </w:rPr>
        <w:t>[</w:t>
      </w:r>
      <w:r w:rsidRPr="00243D65">
        <w:rPr>
          <w:rFonts w:ascii="Book Antiqua" w:eastAsia="MS Mincho" w:hAnsi="Book Antiqua"/>
          <w:noProof/>
        </w:rPr>
        <w:t>PMID:</w:t>
      </w:r>
      <w:r w:rsidRPr="00243D65">
        <w:rPr>
          <w:rFonts w:ascii="Book Antiqua" w:eastAsia="MS Mincho" w:hAnsi="Book Antiqua" w:cs="Arial"/>
          <w:noProof/>
          <w:shd w:val="clear" w:color="auto" w:fill="FFFFFF"/>
        </w:rPr>
        <w:t xml:space="preserve"> 24794217</w:t>
      </w:r>
      <w:r w:rsidRPr="00243D65">
        <w:rPr>
          <w:rFonts w:ascii="Book Antiqua" w:eastAsia="MS Mincho" w:hAnsi="Book Antiqua"/>
          <w:noProof/>
        </w:rPr>
        <w:t xml:space="preserve"> DOI:</w:t>
      </w:r>
      <w:r w:rsidRPr="00243D65">
        <w:rPr>
          <w:rFonts w:ascii="Book Antiqua" w:eastAsia="MS Mincho" w:hAnsi="Book Antiqua" w:cs="Segoe UI"/>
          <w:noProof/>
        </w:rPr>
        <w:t xml:space="preserve"> 10.1371/journal.pone.0096565</w:t>
      </w:r>
      <w:r w:rsidRPr="00243D65">
        <w:rPr>
          <w:rFonts w:ascii="Book Antiqua" w:eastAsia="宋体" w:hAnsi="Book Antiqua" w:hint="eastAsia"/>
          <w:noProof/>
          <w:lang w:eastAsia="zh-CN"/>
        </w:rPr>
        <w:t>]</w:t>
      </w:r>
    </w:p>
    <w:p w14:paraId="5367CD94"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32 </w:t>
      </w:r>
      <w:proofErr w:type="spellStart"/>
      <w:r w:rsidRPr="00243D65">
        <w:rPr>
          <w:rFonts w:ascii="Book Antiqua" w:eastAsia="宋体" w:hAnsi="Book Antiqua" w:cs="宋体"/>
          <w:b/>
          <w:bCs/>
          <w:lang w:eastAsia="zh-CN"/>
        </w:rPr>
        <w:t>Mitchem</w:t>
      </w:r>
      <w:proofErr w:type="spellEnd"/>
      <w:r w:rsidRPr="00243D65">
        <w:rPr>
          <w:rFonts w:ascii="Book Antiqua" w:eastAsia="宋体" w:hAnsi="Book Antiqua" w:cs="宋体"/>
          <w:b/>
          <w:bCs/>
          <w:lang w:eastAsia="zh-CN"/>
        </w:rPr>
        <w:t xml:space="preserve"> JB</w:t>
      </w:r>
      <w:r w:rsidRPr="00243D65">
        <w:rPr>
          <w:rFonts w:ascii="Book Antiqua" w:eastAsia="宋体" w:hAnsi="Book Antiqua" w:cs="宋体"/>
          <w:lang w:eastAsia="zh-CN"/>
        </w:rPr>
        <w:t xml:space="preserve">, Brennan DJ, </w:t>
      </w:r>
      <w:proofErr w:type="spellStart"/>
      <w:r w:rsidRPr="00243D65">
        <w:rPr>
          <w:rFonts w:ascii="Book Antiqua" w:eastAsia="宋体" w:hAnsi="Book Antiqua" w:cs="宋体"/>
          <w:lang w:eastAsia="zh-CN"/>
        </w:rPr>
        <w:t>Knolhoff</w:t>
      </w:r>
      <w:proofErr w:type="spellEnd"/>
      <w:r w:rsidRPr="00243D65">
        <w:rPr>
          <w:rFonts w:ascii="Book Antiqua" w:eastAsia="宋体" w:hAnsi="Book Antiqua" w:cs="宋体"/>
          <w:lang w:eastAsia="zh-CN"/>
        </w:rPr>
        <w:t xml:space="preserve"> BL, Belt BA, Zhu Y, Sanford DE, </w:t>
      </w:r>
      <w:proofErr w:type="spellStart"/>
      <w:r w:rsidRPr="00243D65">
        <w:rPr>
          <w:rFonts w:ascii="Book Antiqua" w:eastAsia="宋体" w:hAnsi="Book Antiqua" w:cs="宋体"/>
          <w:lang w:eastAsia="zh-CN"/>
        </w:rPr>
        <w:t>Belaygorod</w:t>
      </w:r>
      <w:proofErr w:type="spellEnd"/>
      <w:r w:rsidRPr="00243D65">
        <w:rPr>
          <w:rFonts w:ascii="Book Antiqua" w:eastAsia="宋体" w:hAnsi="Book Antiqua" w:cs="宋体"/>
          <w:lang w:eastAsia="zh-CN"/>
        </w:rPr>
        <w:t xml:space="preserve"> L, Carpenter D, Collins L, </w:t>
      </w:r>
      <w:proofErr w:type="spellStart"/>
      <w:r w:rsidRPr="00243D65">
        <w:rPr>
          <w:rFonts w:ascii="Book Antiqua" w:eastAsia="宋体" w:hAnsi="Book Antiqua" w:cs="宋体"/>
          <w:lang w:eastAsia="zh-CN"/>
        </w:rPr>
        <w:t>Piwnica</w:t>
      </w:r>
      <w:proofErr w:type="spellEnd"/>
      <w:r w:rsidRPr="00243D65">
        <w:rPr>
          <w:rFonts w:ascii="Book Antiqua" w:eastAsia="宋体" w:hAnsi="Book Antiqua" w:cs="宋体"/>
          <w:lang w:eastAsia="zh-CN"/>
        </w:rPr>
        <w:t xml:space="preserve">-Worms D, Hewitt S, Udupi GM, Gallagher WM, Wegner C, West BL, Wang-Gillam A, </w:t>
      </w:r>
      <w:proofErr w:type="spellStart"/>
      <w:r w:rsidRPr="00243D65">
        <w:rPr>
          <w:rFonts w:ascii="Book Antiqua" w:eastAsia="宋体" w:hAnsi="Book Antiqua" w:cs="宋体"/>
          <w:lang w:eastAsia="zh-CN"/>
        </w:rPr>
        <w:t>Goedegebuure</w:t>
      </w:r>
      <w:proofErr w:type="spellEnd"/>
      <w:r w:rsidRPr="00243D65">
        <w:rPr>
          <w:rFonts w:ascii="Book Antiqua" w:eastAsia="宋体" w:hAnsi="Book Antiqua" w:cs="宋体"/>
          <w:lang w:eastAsia="zh-CN"/>
        </w:rPr>
        <w:t xml:space="preserve"> P, </w:t>
      </w:r>
      <w:proofErr w:type="spellStart"/>
      <w:r w:rsidRPr="00243D65">
        <w:rPr>
          <w:rFonts w:ascii="Book Antiqua" w:eastAsia="宋体" w:hAnsi="Book Antiqua" w:cs="宋体"/>
          <w:lang w:eastAsia="zh-CN"/>
        </w:rPr>
        <w:t>Linehan</w:t>
      </w:r>
      <w:proofErr w:type="spellEnd"/>
      <w:r w:rsidRPr="00243D65">
        <w:rPr>
          <w:rFonts w:ascii="Book Antiqua" w:eastAsia="宋体" w:hAnsi="Book Antiqua" w:cs="宋体"/>
          <w:lang w:eastAsia="zh-CN"/>
        </w:rPr>
        <w:t xml:space="preserve"> DC, </w:t>
      </w:r>
      <w:proofErr w:type="spellStart"/>
      <w:r w:rsidRPr="00243D65">
        <w:rPr>
          <w:rFonts w:ascii="Book Antiqua" w:eastAsia="宋体" w:hAnsi="Book Antiqua" w:cs="宋体"/>
          <w:lang w:eastAsia="zh-CN"/>
        </w:rPr>
        <w:t>DeNardo</w:t>
      </w:r>
      <w:proofErr w:type="spellEnd"/>
      <w:r w:rsidRPr="00243D65">
        <w:rPr>
          <w:rFonts w:ascii="Book Antiqua" w:eastAsia="宋体" w:hAnsi="Book Antiqua" w:cs="宋体"/>
          <w:lang w:eastAsia="zh-CN"/>
        </w:rPr>
        <w:t xml:space="preserve"> DG. Targeting tumor-infiltrating macrophages decreases tumor-initiating cells, relieves immunosuppression, and improves chemotherapeutic responses. </w:t>
      </w:r>
      <w:r w:rsidRPr="00243D65">
        <w:rPr>
          <w:rFonts w:ascii="Book Antiqua" w:eastAsia="宋体" w:hAnsi="Book Antiqua" w:cs="宋体"/>
          <w:i/>
          <w:iCs/>
          <w:lang w:eastAsia="zh-CN"/>
        </w:rPr>
        <w:t>Cancer Res</w:t>
      </w:r>
      <w:r w:rsidRPr="00243D65">
        <w:rPr>
          <w:rFonts w:ascii="Book Antiqua" w:eastAsia="宋体" w:hAnsi="Book Antiqua" w:cs="宋体"/>
          <w:lang w:eastAsia="zh-CN"/>
        </w:rPr>
        <w:t> 2013; </w:t>
      </w:r>
      <w:r w:rsidRPr="00243D65">
        <w:rPr>
          <w:rFonts w:ascii="Book Antiqua" w:eastAsia="宋体" w:hAnsi="Book Antiqua" w:cs="宋体"/>
          <w:b/>
          <w:bCs/>
          <w:lang w:eastAsia="zh-CN"/>
        </w:rPr>
        <w:t>73</w:t>
      </w:r>
      <w:r w:rsidRPr="00243D65">
        <w:rPr>
          <w:rFonts w:ascii="Book Antiqua" w:eastAsia="宋体" w:hAnsi="Book Antiqua" w:cs="宋体"/>
          <w:lang w:eastAsia="zh-CN"/>
        </w:rPr>
        <w:t>: 1128-1141 [PMID: 23221383 DOI: 10.1158/0008-5472.CAN-12-2731]</w:t>
      </w:r>
    </w:p>
    <w:p w14:paraId="5046761D"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33 </w:t>
      </w:r>
      <w:r w:rsidRPr="00243D65">
        <w:rPr>
          <w:rFonts w:ascii="Book Antiqua" w:eastAsia="宋体" w:hAnsi="Book Antiqua" w:cs="宋体"/>
          <w:b/>
          <w:bCs/>
          <w:lang w:eastAsia="zh-CN"/>
        </w:rPr>
        <w:t>Sanford DE</w:t>
      </w:r>
      <w:r w:rsidRPr="00243D65">
        <w:rPr>
          <w:rFonts w:ascii="Book Antiqua" w:eastAsia="宋体" w:hAnsi="Book Antiqua" w:cs="宋体"/>
          <w:lang w:eastAsia="zh-CN"/>
        </w:rPr>
        <w:t xml:space="preserve">, Belt BA, Panni RZ, Mayer A, Deshpande AD, Carpenter D, </w:t>
      </w:r>
      <w:proofErr w:type="spellStart"/>
      <w:r w:rsidRPr="00243D65">
        <w:rPr>
          <w:rFonts w:ascii="Book Antiqua" w:eastAsia="宋体" w:hAnsi="Book Antiqua" w:cs="宋体"/>
          <w:lang w:eastAsia="zh-CN"/>
        </w:rPr>
        <w:t>Mitchem</w:t>
      </w:r>
      <w:proofErr w:type="spellEnd"/>
      <w:r w:rsidRPr="00243D65">
        <w:rPr>
          <w:rFonts w:ascii="Book Antiqua" w:eastAsia="宋体" w:hAnsi="Book Antiqua" w:cs="宋体"/>
          <w:lang w:eastAsia="zh-CN"/>
        </w:rPr>
        <w:t xml:space="preserve"> JB, </w:t>
      </w:r>
      <w:proofErr w:type="spellStart"/>
      <w:r w:rsidRPr="00243D65">
        <w:rPr>
          <w:rFonts w:ascii="Book Antiqua" w:eastAsia="宋体" w:hAnsi="Book Antiqua" w:cs="宋体"/>
          <w:lang w:eastAsia="zh-CN"/>
        </w:rPr>
        <w:t>Plambeck-Suess</w:t>
      </w:r>
      <w:proofErr w:type="spellEnd"/>
      <w:r w:rsidRPr="00243D65">
        <w:rPr>
          <w:rFonts w:ascii="Book Antiqua" w:eastAsia="宋体" w:hAnsi="Book Antiqua" w:cs="宋体"/>
          <w:lang w:eastAsia="zh-CN"/>
        </w:rPr>
        <w:t xml:space="preserve"> SM, Worley LA, Goetz BD, Wang-Gillam A, </w:t>
      </w:r>
      <w:proofErr w:type="spellStart"/>
      <w:r w:rsidRPr="00243D65">
        <w:rPr>
          <w:rFonts w:ascii="Book Antiqua" w:eastAsia="宋体" w:hAnsi="Book Antiqua" w:cs="宋体"/>
          <w:lang w:eastAsia="zh-CN"/>
        </w:rPr>
        <w:t>Eberlein</w:t>
      </w:r>
      <w:proofErr w:type="spellEnd"/>
      <w:r w:rsidRPr="00243D65">
        <w:rPr>
          <w:rFonts w:ascii="Book Antiqua" w:eastAsia="宋体" w:hAnsi="Book Antiqua" w:cs="宋体"/>
          <w:lang w:eastAsia="zh-CN"/>
        </w:rPr>
        <w:t xml:space="preserve"> TJ, </w:t>
      </w:r>
      <w:proofErr w:type="spellStart"/>
      <w:r w:rsidRPr="00243D65">
        <w:rPr>
          <w:rFonts w:ascii="Book Antiqua" w:eastAsia="宋体" w:hAnsi="Book Antiqua" w:cs="宋体"/>
          <w:lang w:eastAsia="zh-CN"/>
        </w:rPr>
        <w:t>Denardo</w:t>
      </w:r>
      <w:proofErr w:type="spellEnd"/>
      <w:r w:rsidRPr="00243D65">
        <w:rPr>
          <w:rFonts w:ascii="Book Antiqua" w:eastAsia="宋体" w:hAnsi="Book Antiqua" w:cs="宋体"/>
          <w:lang w:eastAsia="zh-CN"/>
        </w:rPr>
        <w:t xml:space="preserve"> DG, </w:t>
      </w:r>
      <w:proofErr w:type="spellStart"/>
      <w:r w:rsidRPr="00243D65">
        <w:rPr>
          <w:rFonts w:ascii="Book Antiqua" w:eastAsia="宋体" w:hAnsi="Book Antiqua" w:cs="宋体"/>
          <w:lang w:eastAsia="zh-CN"/>
        </w:rPr>
        <w:t>Goedegebuure</w:t>
      </w:r>
      <w:proofErr w:type="spellEnd"/>
      <w:r w:rsidRPr="00243D65">
        <w:rPr>
          <w:rFonts w:ascii="Book Antiqua" w:eastAsia="宋体" w:hAnsi="Book Antiqua" w:cs="宋体"/>
          <w:lang w:eastAsia="zh-CN"/>
        </w:rPr>
        <w:t xml:space="preserve"> SP, </w:t>
      </w:r>
      <w:proofErr w:type="spellStart"/>
      <w:r w:rsidRPr="00243D65">
        <w:rPr>
          <w:rFonts w:ascii="Book Antiqua" w:eastAsia="宋体" w:hAnsi="Book Antiqua" w:cs="宋体"/>
          <w:lang w:eastAsia="zh-CN"/>
        </w:rPr>
        <w:t>Linehan</w:t>
      </w:r>
      <w:proofErr w:type="spellEnd"/>
      <w:r w:rsidRPr="00243D65">
        <w:rPr>
          <w:rFonts w:ascii="Book Antiqua" w:eastAsia="宋体" w:hAnsi="Book Antiqua" w:cs="宋体"/>
          <w:lang w:eastAsia="zh-CN"/>
        </w:rPr>
        <w:t xml:space="preserve"> DC. Inflammatory monocyte mobilization decreases patient survival in pancreatic cancer: a role </w:t>
      </w:r>
      <w:r w:rsidRPr="00243D65">
        <w:rPr>
          <w:rFonts w:ascii="Book Antiqua" w:eastAsia="宋体" w:hAnsi="Book Antiqua" w:cs="宋体"/>
          <w:lang w:eastAsia="zh-CN"/>
        </w:rPr>
        <w:lastRenderedPageBreak/>
        <w:t>for targeting the CCL2/CCR2 axis. </w:t>
      </w:r>
      <w:proofErr w:type="spellStart"/>
      <w:r w:rsidRPr="00243D65">
        <w:rPr>
          <w:rFonts w:ascii="Book Antiqua" w:eastAsia="宋体" w:hAnsi="Book Antiqua" w:cs="宋体"/>
          <w:i/>
          <w:iCs/>
          <w:lang w:eastAsia="zh-CN"/>
        </w:rPr>
        <w:t>Clin</w:t>
      </w:r>
      <w:proofErr w:type="spellEnd"/>
      <w:r w:rsidRPr="00243D65">
        <w:rPr>
          <w:rFonts w:ascii="Book Antiqua" w:eastAsia="宋体" w:hAnsi="Book Antiqua" w:cs="宋体"/>
          <w:i/>
          <w:iCs/>
          <w:lang w:eastAsia="zh-CN"/>
        </w:rPr>
        <w:t xml:space="preserve"> Cancer Res</w:t>
      </w:r>
      <w:r w:rsidRPr="00243D65">
        <w:rPr>
          <w:rFonts w:ascii="Book Antiqua" w:eastAsia="宋体" w:hAnsi="Book Antiqua" w:cs="宋体"/>
          <w:lang w:eastAsia="zh-CN"/>
        </w:rPr>
        <w:t> 2013; </w:t>
      </w:r>
      <w:r w:rsidRPr="00243D65">
        <w:rPr>
          <w:rFonts w:ascii="Book Antiqua" w:eastAsia="宋体" w:hAnsi="Book Antiqua" w:cs="宋体"/>
          <w:b/>
          <w:bCs/>
          <w:lang w:eastAsia="zh-CN"/>
        </w:rPr>
        <w:t>19</w:t>
      </w:r>
      <w:r w:rsidRPr="00243D65">
        <w:rPr>
          <w:rFonts w:ascii="Book Antiqua" w:eastAsia="宋体" w:hAnsi="Book Antiqua" w:cs="宋体"/>
          <w:lang w:eastAsia="zh-CN"/>
        </w:rPr>
        <w:t>: 3404-3415 [PMID: 23653148 DOI: 10.1158/1078-0432.ccr-13-0525]</w:t>
      </w:r>
    </w:p>
    <w:p w14:paraId="3A2E1E16"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34 </w:t>
      </w:r>
      <w:r w:rsidRPr="00243D65">
        <w:rPr>
          <w:rFonts w:ascii="Book Antiqua" w:eastAsia="宋体" w:hAnsi="Book Antiqua" w:cs="宋体"/>
          <w:b/>
          <w:bCs/>
          <w:lang w:eastAsia="zh-CN"/>
        </w:rPr>
        <w:t>De Palma M</w:t>
      </w:r>
      <w:r w:rsidRPr="00243D65">
        <w:rPr>
          <w:rFonts w:ascii="Book Antiqua" w:eastAsia="宋体" w:hAnsi="Book Antiqua" w:cs="宋体"/>
          <w:lang w:eastAsia="zh-CN"/>
        </w:rPr>
        <w:t xml:space="preserve">, Lewis CE. Cancer: Macrophages limit chemotherapy. </w:t>
      </w:r>
      <w:r w:rsidRPr="00243D65">
        <w:rPr>
          <w:rFonts w:ascii="Book Antiqua" w:eastAsia="宋体" w:hAnsi="Book Antiqua" w:cs="宋体"/>
          <w:i/>
          <w:iCs/>
          <w:lang w:eastAsia="zh-CN"/>
        </w:rPr>
        <w:t>Nature</w:t>
      </w:r>
      <w:r w:rsidRPr="00243D65">
        <w:rPr>
          <w:rFonts w:ascii="Book Antiqua" w:eastAsia="宋体" w:hAnsi="Book Antiqua" w:cs="宋体"/>
          <w:lang w:eastAsia="zh-CN"/>
        </w:rPr>
        <w:t xml:space="preserve"> 2011; </w:t>
      </w:r>
      <w:r w:rsidRPr="00243D65">
        <w:rPr>
          <w:rFonts w:ascii="Book Antiqua" w:eastAsia="宋体" w:hAnsi="Book Antiqua" w:cs="宋体"/>
          <w:b/>
          <w:bCs/>
          <w:lang w:eastAsia="zh-CN"/>
        </w:rPr>
        <w:t>472</w:t>
      </w:r>
      <w:r w:rsidRPr="00243D65">
        <w:rPr>
          <w:rFonts w:ascii="Book Antiqua" w:eastAsia="宋体" w:hAnsi="Book Antiqua" w:cs="宋体"/>
          <w:lang w:eastAsia="zh-CN"/>
        </w:rPr>
        <w:t>: 303-304 [PMID: 21512566 DOI: 10.1038/472303a]</w:t>
      </w:r>
    </w:p>
    <w:p w14:paraId="16450CE2"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 xml:space="preserve">35 </w:t>
      </w:r>
      <w:r w:rsidRPr="00243D65">
        <w:rPr>
          <w:rFonts w:ascii="Book Antiqua" w:eastAsia="宋体" w:hAnsi="Book Antiqua" w:cs="宋体"/>
          <w:b/>
          <w:lang w:eastAsia="zh-CN"/>
        </w:rPr>
        <w:t xml:space="preserve">Di </w:t>
      </w:r>
      <w:proofErr w:type="spellStart"/>
      <w:r w:rsidRPr="00243D65">
        <w:rPr>
          <w:rFonts w:ascii="Book Antiqua" w:eastAsia="宋体" w:hAnsi="Book Antiqua" w:cs="宋体"/>
          <w:b/>
          <w:lang w:eastAsia="zh-CN"/>
        </w:rPr>
        <w:t>Mitri</w:t>
      </w:r>
      <w:proofErr w:type="spellEnd"/>
      <w:r w:rsidRPr="00243D65">
        <w:rPr>
          <w:rFonts w:ascii="Book Antiqua" w:eastAsia="宋体" w:hAnsi="Book Antiqua" w:cs="宋体"/>
          <w:b/>
          <w:lang w:eastAsia="zh-CN"/>
        </w:rPr>
        <w:t xml:space="preserve"> D</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Toso</w:t>
      </w:r>
      <w:proofErr w:type="spellEnd"/>
      <w:r w:rsidRPr="00243D65">
        <w:rPr>
          <w:rFonts w:ascii="Book Antiqua" w:eastAsia="宋体" w:hAnsi="Book Antiqua" w:cs="宋体"/>
          <w:lang w:eastAsia="zh-CN"/>
        </w:rPr>
        <w:t xml:space="preserve"> A, </w:t>
      </w:r>
      <w:proofErr w:type="spellStart"/>
      <w:r w:rsidRPr="00243D65">
        <w:rPr>
          <w:rFonts w:ascii="Book Antiqua" w:eastAsia="宋体" w:hAnsi="Book Antiqua" w:cs="宋体"/>
          <w:lang w:eastAsia="zh-CN"/>
        </w:rPr>
        <w:t>Alimonti</w:t>
      </w:r>
      <w:proofErr w:type="spellEnd"/>
      <w:r w:rsidRPr="00243D65">
        <w:rPr>
          <w:rFonts w:ascii="Book Antiqua" w:eastAsia="宋体" w:hAnsi="Book Antiqua" w:cs="宋体"/>
          <w:lang w:eastAsia="zh-CN"/>
        </w:rPr>
        <w:t xml:space="preserve"> A. Tumor-infiltrating myeloid cells drive senescence evasion and chemoresistance in tumors. </w:t>
      </w:r>
      <w:proofErr w:type="spellStart"/>
      <w:r w:rsidRPr="00243D65">
        <w:rPr>
          <w:rFonts w:ascii="Book Antiqua" w:eastAsia="宋体" w:hAnsi="Book Antiqua" w:cs="宋体"/>
          <w:i/>
          <w:iCs/>
          <w:lang w:eastAsia="zh-CN"/>
        </w:rPr>
        <w:t>Oncoimmunology</w:t>
      </w:r>
      <w:proofErr w:type="spellEnd"/>
      <w:r w:rsidRPr="00243D65">
        <w:rPr>
          <w:rFonts w:ascii="Book Antiqua" w:eastAsia="宋体" w:hAnsi="Book Antiqua" w:cs="宋体"/>
          <w:lang w:eastAsia="zh-CN"/>
        </w:rPr>
        <w:t> 2015; </w:t>
      </w:r>
      <w:r w:rsidRPr="00243D65">
        <w:rPr>
          <w:rFonts w:ascii="Book Antiqua" w:eastAsia="宋体" w:hAnsi="Book Antiqua" w:cs="宋体"/>
          <w:b/>
          <w:bCs/>
          <w:lang w:eastAsia="zh-CN"/>
        </w:rPr>
        <w:t>4</w:t>
      </w:r>
      <w:r w:rsidRPr="00243D65">
        <w:rPr>
          <w:rFonts w:ascii="Book Antiqua" w:eastAsia="宋体" w:hAnsi="Book Antiqua" w:cs="宋体"/>
          <w:lang w:eastAsia="zh-CN"/>
        </w:rPr>
        <w:t>: e988473 [PMID: 26405613 DOI: 10.4161/2162402X.2014.988473]</w:t>
      </w:r>
    </w:p>
    <w:p w14:paraId="720BFA3D"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36 </w:t>
      </w:r>
      <w:r w:rsidRPr="00243D65">
        <w:rPr>
          <w:rFonts w:ascii="Book Antiqua" w:eastAsia="宋体" w:hAnsi="Book Antiqua" w:cs="宋体"/>
          <w:b/>
          <w:bCs/>
          <w:lang w:eastAsia="zh-CN"/>
        </w:rPr>
        <w:t>Takeuchi S</w:t>
      </w:r>
      <w:r w:rsidRPr="00243D65">
        <w:rPr>
          <w:rFonts w:ascii="Book Antiqua" w:eastAsia="宋体" w:hAnsi="Book Antiqua" w:cs="宋体"/>
          <w:lang w:eastAsia="zh-CN"/>
        </w:rPr>
        <w:t xml:space="preserve">, Baghdadi M, </w:t>
      </w:r>
      <w:proofErr w:type="spellStart"/>
      <w:r w:rsidRPr="00243D65">
        <w:rPr>
          <w:rFonts w:ascii="Book Antiqua" w:eastAsia="宋体" w:hAnsi="Book Antiqua" w:cs="宋体"/>
          <w:lang w:eastAsia="zh-CN"/>
        </w:rPr>
        <w:t>Tsuchikawa</w:t>
      </w:r>
      <w:proofErr w:type="spellEnd"/>
      <w:r w:rsidRPr="00243D65">
        <w:rPr>
          <w:rFonts w:ascii="Book Antiqua" w:eastAsia="宋体" w:hAnsi="Book Antiqua" w:cs="宋体"/>
          <w:lang w:eastAsia="zh-CN"/>
        </w:rPr>
        <w:t xml:space="preserve"> T, Wada H, Nakamura T, Abe H, Nakanishi S, </w:t>
      </w:r>
      <w:proofErr w:type="spellStart"/>
      <w:r w:rsidRPr="00243D65">
        <w:rPr>
          <w:rFonts w:ascii="Book Antiqua" w:eastAsia="宋体" w:hAnsi="Book Antiqua" w:cs="宋体"/>
          <w:lang w:eastAsia="zh-CN"/>
        </w:rPr>
        <w:t>Usui</w:t>
      </w:r>
      <w:proofErr w:type="spellEnd"/>
      <w:r w:rsidRPr="00243D65">
        <w:rPr>
          <w:rFonts w:ascii="Book Antiqua" w:eastAsia="宋体" w:hAnsi="Book Antiqua" w:cs="宋体"/>
          <w:lang w:eastAsia="zh-CN"/>
        </w:rPr>
        <w:t xml:space="preserve"> Y, Higuchi K, Takahashi M, </w:t>
      </w:r>
      <w:proofErr w:type="spellStart"/>
      <w:r w:rsidRPr="00243D65">
        <w:rPr>
          <w:rFonts w:ascii="Book Antiqua" w:eastAsia="宋体" w:hAnsi="Book Antiqua" w:cs="宋体"/>
          <w:lang w:eastAsia="zh-CN"/>
        </w:rPr>
        <w:t>Inoko</w:t>
      </w:r>
      <w:proofErr w:type="spellEnd"/>
      <w:r w:rsidRPr="00243D65">
        <w:rPr>
          <w:rFonts w:ascii="Book Antiqua" w:eastAsia="宋体" w:hAnsi="Book Antiqua" w:cs="宋体"/>
          <w:lang w:eastAsia="zh-CN"/>
        </w:rPr>
        <w:t xml:space="preserve"> K, Sato S, Takano H, </w:t>
      </w:r>
      <w:proofErr w:type="spellStart"/>
      <w:r w:rsidRPr="00243D65">
        <w:rPr>
          <w:rFonts w:ascii="Book Antiqua" w:eastAsia="宋体" w:hAnsi="Book Antiqua" w:cs="宋体"/>
          <w:lang w:eastAsia="zh-CN"/>
        </w:rPr>
        <w:t>Shichinohe</w:t>
      </w:r>
      <w:proofErr w:type="spellEnd"/>
      <w:r w:rsidRPr="00243D65">
        <w:rPr>
          <w:rFonts w:ascii="Book Antiqua" w:eastAsia="宋体" w:hAnsi="Book Antiqua" w:cs="宋体"/>
          <w:lang w:eastAsia="zh-CN"/>
        </w:rPr>
        <w:t xml:space="preserve"> T, Seino K, Hirano S. Chemotherapy-Derived Inflammatory Responses Accelerate the Formation of Immunosuppressive Myeloid Cells in the Tissue Microenvironment of Human Pancreatic Cancer. </w:t>
      </w:r>
      <w:r w:rsidRPr="00243D65">
        <w:rPr>
          <w:rFonts w:ascii="Book Antiqua" w:eastAsia="宋体" w:hAnsi="Book Antiqua" w:cs="宋体"/>
          <w:i/>
          <w:iCs/>
          <w:lang w:eastAsia="zh-CN"/>
        </w:rPr>
        <w:t>Cancer Res</w:t>
      </w:r>
      <w:r w:rsidRPr="00243D65">
        <w:rPr>
          <w:rFonts w:ascii="Book Antiqua" w:eastAsia="宋体" w:hAnsi="Book Antiqua" w:cs="宋体"/>
          <w:lang w:eastAsia="zh-CN"/>
        </w:rPr>
        <w:t xml:space="preserve"> 2015; </w:t>
      </w:r>
      <w:r w:rsidRPr="00243D65">
        <w:rPr>
          <w:rFonts w:ascii="Book Antiqua" w:eastAsia="宋体" w:hAnsi="Book Antiqua" w:cs="宋体"/>
          <w:b/>
          <w:bCs/>
          <w:lang w:eastAsia="zh-CN"/>
        </w:rPr>
        <w:t>75</w:t>
      </w:r>
      <w:r w:rsidRPr="00243D65">
        <w:rPr>
          <w:rFonts w:ascii="Book Antiqua" w:eastAsia="宋体" w:hAnsi="Book Antiqua" w:cs="宋体"/>
          <w:lang w:eastAsia="zh-CN"/>
        </w:rPr>
        <w:t>: 2629-2640 [PMID: 25952647 DOI: 10.1158/0008-5472.CAN-14-2921]</w:t>
      </w:r>
    </w:p>
    <w:p w14:paraId="508BE295"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37 </w:t>
      </w:r>
      <w:r w:rsidRPr="00243D65">
        <w:rPr>
          <w:rFonts w:ascii="Book Antiqua" w:eastAsia="宋体" w:hAnsi="Book Antiqua" w:cs="宋体"/>
          <w:b/>
          <w:bCs/>
          <w:lang w:eastAsia="zh-CN"/>
        </w:rPr>
        <w:t>Markowitz J</w:t>
      </w:r>
      <w:r w:rsidRPr="00243D65">
        <w:rPr>
          <w:rFonts w:ascii="Book Antiqua" w:eastAsia="宋体" w:hAnsi="Book Antiqua" w:cs="宋体"/>
          <w:lang w:eastAsia="zh-CN"/>
        </w:rPr>
        <w:t xml:space="preserve">, Brooks TR, Duggan MC, Paul BK, Pan X, Wei L, Abrams Z, </w:t>
      </w:r>
      <w:proofErr w:type="spellStart"/>
      <w:r w:rsidRPr="00243D65">
        <w:rPr>
          <w:rFonts w:ascii="Book Antiqua" w:eastAsia="宋体" w:hAnsi="Book Antiqua" w:cs="宋体"/>
          <w:lang w:eastAsia="zh-CN"/>
        </w:rPr>
        <w:t>Luedke</w:t>
      </w:r>
      <w:proofErr w:type="spellEnd"/>
      <w:r w:rsidRPr="00243D65">
        <w:rPr>
          <w:rFonts w:ascii="Book Antiqua" w:eastAsia="宋体" w:hAnsi="Book Antiqua" w:cs="宋体"/>
          <w:lang w:eastAsia="zh-CN"/>
        </w:rPr>
        <w:t xml:space="preserve"> E, </w:t>
      </w:r>
      <w:proofErr w:type="spellStart"/>
      <w:r w:rsidRPr="00243D65">
        <w:rPr>
          <w:rFonts w:ascii="Book Antiqua" w:eastAsia="宋体" w:hAnsi="Book Antiqua" w:cs="宋体"/>
          <w:lang w:eastAsia="zh-CN"/>
        </w:rPr>
        <w:t>Lesinski</w:t>
      </w:r>
      <w:proofErr w:type="spellEnd"/>
      <w:r w:rsidRPr="00243D65">
        <w:rPr>
          <w:rFonts w:ascii="Book Antiqua" w:eastAsia="宋体" w:hAnsi="Book Antiqua" w:cs="宋体"/>
          <w:lang w:eastAsia="zh-CN"/>
        </w:rPr>
        <w:t xml:space="preserve"> GB, Mundy-</w:t>
      </w:r>
      <w:proofErr w:type="spellStart"/>
      <w:r w:rsidRPr="00243D65">
        <w:rPr>
          <w:rFonts w:ascii="Book Antiqua" w:eastAsia="宋体" w:hAnsi="Book Antiqua" w:cs="宋体"/>
          <w:lang w:eastAsia="zh-CN"/>
        </w:rPr>
        <w:t>Bosse</w:t>
      </w:r>
      <w:proofErr w:type="spellEnd"/>
      <w:r w:rsidRPr="00243D65">
        <w:rPr>
          <w:rFonts w:ascii="Book Antiqua" w:eastAsia="宋体" w:hAnsi="Book Antiqua" w:cs="宋体"/>
          <w:lang w:eastAsia="zh-CN"/>
        </w:rPr>
        <w:t xml:space="preserve"> B, </w:t>
      </w:r>
      <w:proofErr w:type="spellStart"/>
      <w:r w:rsidRPr="00243D65">
        <w:rPr>
          <w:rFonts w:ascii="Book Antiqua" w:eastAsia="宋体" w:hAnsi="Book Antiqua" w:cs="宋体"/>
          <w:lang w:eastAsia="zh-CN"/>
        </w:rPr>
        <w:t>Bekaii</w:t>
      </w:r>
      <w:proofErr w:type="spellEnd"/>
      <w:r w:rsidRPr="00243D65">
        <w:rPr>
          <w:rFonts w:ascii="Book Antiqua" w:eastAsia="宋体" w:hAnsi="Book Antiqua" w:cs="宋体"/>
          <w:lang w:eastAsia="zh-CN"/>
        </w:rPr>
        <w:t>-Saab T, Carson WE. Patients with pancreatic adenocarcinoma exhibit elevated levels of myeloid-derived suppressor cells upon progression of disease. </w:t>
      </w:r>
      <w:r w:rsidRPr="00243D65">
        <w:rPr>
          <w:rFonts w:ascii="Book Antiqua" w:eastAsia="宋体" w:hAnsi="Book Antiqua" w:cs="宋体"/>
          <w:i/>
          <w:iCs/>
          <w:lang w:eastAsia="zh-CN"/>
        </w:rPr>
        <w:t xml:space="preserve">Cancer </w:t>
      </w:r>
      <w:proofErr w:type="spellStart"/>
      <w:r w:rsidRPr="00243D65">
        <w:rPr>
          <w:rFonts w:ascii="Book Antiqua" w:eastAsia="宋体" w:hAnsi="Book Antiqua" w:cs="宋体"/>
          <w:i/>
          <w:iCs/>
          <w:lang w:eastAsia="zh-CN"/>
        </w:rPr>
        <w:t>Immunol</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Immunother</w:t>
      </w:r>
      <w:proofErr w:type="spellEnd"/>
      <w:r w:rsidRPr="00243D65">
        <w:rPr>
          <w:rFonts w:ascii="Book Antiqua" w:eastAsia="宋体" w:hAnsi="Book Antiqua" w:cs="宋体"/>
          <w:lang w:eastAsia="zh-CN"/>
        </w:rPr>
        <w:t xml:space="preserve"> 2015; </w:t>
      </w:r>
      <w:r w:rsidRPr="00243D65">
        <w:rPr>
          <w:rFonts w:ascii="Book Antiqua" w:eastAsia="宋体" w:hAnsi="Book Antiqua" w:cs="宋体"/>
          <w:b/>
          <w:bCs/>
          <w:lang w:eastAsia="zh-CN"/>
        </w:rPr>
        <w:t>64</w:t>
      </w:r>
      <w:r w:rsidRPr="00243D65">
        <w:rPr>
          <w:rFonts w:ascii="Book Antiqua" w:eastAsia="宋体" w:hAnsi="Book Antiqua" w:cs="宋体"/>
          <w:lang w:eastAsia="zh-CN"/>
        </w:rPr>
        <w:t>: 149-159 [PMID: 25305035 DOI: 10.1007/s00262-014-1618-8]</w:t>
      </w:r>
    </w:p>
    <w:p w14:paraId="218041AD"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38 </w:t>
      </w:r>
      <w:proofErr w:type="spellStart"/>
      <w:r w:rsidRPr="00243D65">
        <w:rPr>
          <w:rFonts w:ascii="Book Antiqua" w:eastAsia="宋体" w:hAnsi="Book Antiqua" w:cs="宋体"/>
          <w:b/>
          <w:bCs/>
          <w:lang w:eastAsia="zh-CN"/>
        </w:rPr>
        <w:t>Bruchard</w:t>
      </w:r>
      <w:proofErr w:type="spellEnd"/>
      <w:r w:rsidRPr="00243D65">
        <w:rPr>
          <w:rFonts w:ascii="Book Antiqua" w:eastAsia="宋体" w:hAnsi="Book Antiqua" w:cs="宋体"/>
          <w:b/>
          <w:bCs/>
          <w:lang w:eastAsia="zh-CN"/>
        </w:rPr>
        <w:t xml:space="preserve"> M</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Mignot</w:t>
      </w:r>
      <w:proofErr w:type="spellEnd"/>
      <w:r w:rsidRPr="00243D65">
        <w:rPr>
          <w:rFonts w:ascii="Book Antiqua" w:eastAsia="宋体" w:hAnsi="Book Antiqua" w:cs="宋体"/>
          <w:lang w:eastAsia="zh-CN"/>
        </w:rPr>
        <w:t xml:space="preserve"> G, </w:t>
      </w:r>
      <w:proofErr w:type="spellStart"/>
      <w:r w:rsidRPr="00243D65">
        <w:rPr>
          <w:rFonts w:ascii="Book Antiqua" w:eastAsia="宋体" w:hAnsi="Book Antiqua" w:cs="宋体"/>
          <w:lang w:eastAsia="zh-CN"/>
        </w:rPr>
        <w:t>Derangère</w:t>
      </w:r>
      <w:proofErr w:type="spellEnd"/>
      <w:r w:rsidRPr="00243D65">
        <w:rPr>
          <w:rFonts w:ascii="Book Antiqua" w:eastAsia="宋体" w:hAnsi="Book Antiqua" w:cs="宋体"/>
          <w:lang w:eastAsia="zh-CN"/>
        </w:rPr>
        <w:t xml:space="preserve"> V, </w:t>
      </w:r>
      <w:proofErr w:type="spellStart"/>
      <w:r w:rsidRPr="00243D65">
        <w:rPr>
          <w:rFonts w:ascii="Book Antiqua" w:eastAsia="宋体" w:hAnsi="Book Antiqua" w:cs="宋体"/>
          <w:lang w:eastAsia="zh-CN"/>
        </w:rPr>
        <w:t>Chalmin</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Chevriaux</w:t>
      </w:r>
      <w:proofErr w:type="spellEnd"/>
      <w:r w:rsidRPr="00243D65">
        <w:rPr>
          <w:rFonts w:ascii="Book Antiqua" w:eastAsia="宋体" w:hAnsi="Book Antiqua" w:cs="宋体"/>
          <w:lang w:eastAsia="zh-CN"/>
        </w:rPr>
        <w:t xml:space="preserve"> A, </w:t>
      </w:r>
      <w:proofErr w:type="spellStart"/>
      <w:r w:rsidRPr="00243D65">
        <w:rPr>
          <w:rFonts w:ascii="Book Antiqua" w:eastAsia="宋体" w:hAnsi="Book Antiqua" w:cs="宋体"/>
          <w:lang w:eastAsia="zh-CN"/>
        </w:rPr>
        <w:t>Végran</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Boireau</w:t>
      </w:r>
      <w:proofErr w:type="spellEnd"/>
      <w:r w:rsidRPr="00243D65">
        <w:rPr>
          <w:rFonts w:ascii="Book Antiqua" w:eastAsia="宋体" w:hAnsi="Book Antiqua" w:cs="宋体"/>
          <w:lang w:eastAsia="zh-CN"/>
        </w:rPr>
        <w:t xml:space="preserve"> W, Simon B, </w:t>
      </w:r>
      <w:proofErr w:type="spellStart"/>
      <w:r w:rsidRPr="00243D65">
        <w:rPr>
          <w:rFonts w:ascii="Book Antiqua" w:eastAsia="宋体" w:hAnsi="Book Antiqua" w:cs="宋体"/>
          <w:lang w:eastAsia="zh-CN"/>
        </w:rPr>
        <w:t>Ryffel</w:t>
      </w:r>
      <w:proofErr w:type="spellEnd"/>
      <w:r w:rsidRPr="00243D65">
        <w:rPr>
          <w:rFonts w:ascii="Book Antiqua" w:eastAsia="宋体" w:hAnsi="Book Antiqua" w:cs="宋体"/>
          <w:lang w:eastAsia="zh-CN"/>
        </w:rPr>
        <w:t xml:space="preserve"> B, </w:t>
      </w:r>
      <w:proofErr w:type="spellStart"/>
      <w:r w:rsidRPr="00243D65">
        <w:rPr>
          <w:rFonts w:ascii="Book Antiqua" w:eastAsia="宋体" w:hAnsi="Book Antiqua" w:cs="宋体"/>
          <w:lang w:eastAsia="zh-CN"/>
        </w:rPr>
        <w:t>Connat</w:t>
      </w:r>
      <w:proofErr w:type="spellEnd"/>
      <w:r w:rsidRPr="00243D65">
        <w:rPr>
          <w:rFonts w:ascii="Book Antiqua" w:eastAsia="宋体" w:hAnsi="Book Antiqua" w:cs="宋体"/>
          <w:lang w:eastAsia="zh-CN"/>
        </w:rPr>
        <w:t xml:space="preserve"> JL, </w:t>
      </w:r>
      <w:proofErr w:type="spellStart"/>
      <w:r w:rsidRPr="00243D65">
        <w:rPr>
          <w:rFonts w:ascii="Book Antiqua" w:eastAsia="宋体" w:hAnsi="Book Antiqua" w:cs="宋体"/>
          <w:lang w:eastAsia="zh-CN"/>
        </w:rPr>
        <w:t>Kanellopoulos</w:t>
      </w:r>
      <w:proofErr w:type="spellEnd"/>
      <w:r w:rsidRPr="00243D65">
        <w:rPr>
          <w:rFonts w:ascii="Book Antiqua" w:eastAsia="宋体" w:hAnsi="Book Antiqua" w:cs="宋体"/>
          <w:lang w:eastAsia="zh-CN"/>
        </w:rPr>
        <w:t xml:space="preserve"> J, Martin F, </w:t>
      </w:r>
      <w:proofErr w:type="spellStart"/>
      <w:r w:rsidRPr="00243D65">
        <w:rPr>
          <w:rFonts w:ascii="Book Antiqua" w:eastAsia="宋体" w:hAnsi="Book Antiqua" w:cs="宋体"/>
          <w:lang w:eastAsia="zh-CN"/>
        </w:rPr>
        <w:t>Rébé</w:t>
      </w:r>
      <w:proofErr w:type="spellEnd"/>
      <w:r w:rsidRPr="00243D65">
        <w:rPr>
          <w:rFonts w:ascii="Book Antiqua" w:eastAsia="宋体" w:hAnsi="Book Antiqua" w:cs="宋体"/>
          <w:lang w:eastAsia="zh-CN"/>
        </w:rPr>
        <w:t xml:space="preserve"> C, </w:t>
      </w:r>
      <w:proofErr w:type="spellStart"/>
      <w:r w:rsidRPr="00243D65">
        <w:rPr>
          <w:rFonts w:ascii="Book Antiqua" w:eastAsia="宋体" w:hAnsi="Book Antiqua" w:cs="宋体"/>
          <w:lang w:eastAsia="zh-CN"/>
        </w:rPr>
        <w:t>Apetoh</w:t>
      </w:r>
      <w:proofErr w:type="spellEnd"/>
      <w:r w:rsidRPr="00243D65">
        <w:rPr>
          <w:rFonts w:ascii="Book Antiqua" w:eastAsia="宋体" w:hAnsi="Book Antiqua" w:cs="宋体"/>
          <w:lang w:eastAsia="zh-CN"/>
        </w:rPr>
        <w:t xml:space="preserve"> L, </w:t>
      </w:r>
      <w:proofErr w:type="spellStart"/>
      <w:r w:rsidRPr="00243D65">
        <w:rPr>
          <w:rFonts w:ascii="Book Antiqua" w:eastAsia="宋体" w:hAnsi="Book Antiqua" w:cs="宋体"/>
          <w:lang w:eastAsia="zh-CN"/>
        </w:rPr>
        <w:t>Ghiringhelli</w:t>
      </w:r>
      <w:proofErr w:type="spellEnd"/>
      <w:r w:rsidRPr="00243D65">
        <w:rPr>
          <w:rFonts w:ascii="Book Antiqua" w:eastAsia="宋体" w:hAnsi="Book Antiqua" w:cs="宋体"/>
          <w:lang w:eastAsia="zh-CN"/>
        </w:rPr>
        <w:t xml:space="preserve"> F. Chemotherapy-triggered </w:t>
      </w:r>
      <w:proofErr w:type="spellStart"/>
      <w:r w:rsidRPr="00243D65">
        <w:rPr>
          <w:rFonts w:ascii="Book Antiqua" w:eastAsia="宋体" w:hAnsi="Book Antiqua" w:cs="宋体"/>
          <w:lang w:eastAsia="zh-CN"/>
        </w:rPr>
        <w:t>cathepsin</w:t>
      </w:r>
      <w:proofErr w:type="spellEnd"/>
      <w:r w:rsidRPr="00243D65">
        <w:rPr>
          <w:rFonts w:ascii="Book Antiqua" w:eastAsia="宋体" w:hAnsi="Book Antiqua" w:cs="宋体"/>
          <w:lang w:eastAsia="zh-CN"/>
        </w:rPr>
        <w:t xml:space="preserve"> B release in myeloid-derived suppressor cells activates the Nlrp3 inflammasome and promotes tumor growth. </w:t>
      </w:r>
      <w:r w:rsidRPr="00243D65">
        <w:rPr>
          <w:rFonts w:ascii="Book Antiqua" w:eastAsia="宋体" w:hAnsi="Book Antiqua" w:cs="宋体"/>
          <w:i/>
          <w:iCs/>
          <w:lang w:eastAsia="zh-CN"/>
        </w:rPr>
        <w:t>Nat Med</w:t>
      </w:r>
      <w:r w:rsidRPr="00243D65">
        <w:rPr>
          <w:rFonts w:ascii="Book Antiqua" w:eastAsia="宋体" w:hAnsi="Book Antiqua" w:cs="宋体"/>
          <w:lang w:eastAsia="zh-CN"/>
        </w:rPr>
        <w:t> 2013; </w:t>
      </w:r>
      <w:r w:rsidRPr="00243D65">
        <w:rPr>
          <w:rFonts w:ascii="Book Antiqua" w:eastAsia="宋体" w:hAnsi="Book Antiqua" w:cs="宋体"/>
          <w:b/>
          <w:bCs/>
          <w:lang w:eastAsia="zh-CN"/>
        </w:rPr>
        <w:t>19</w:t>
      </w:r>
      <w:r w:rsidRPr="00243D65">
        <w:rPr>
          <w:rFonts w:ascii="Book Antiqua" w:eastAsia="宋体" w:hAnsi="Book Antiqua" w:cs="宋体"/>
          <w:lang w:eastAsia="zh-CN"/>
        </w:rPr>
        <w:t>: 57-64 [PMID: 23202296 DOI: 10.1038/nm.2999]</w:t>
      </w:r>
    </w:p>
    <w:p w14:paraId="506451A1"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39 </w:t>
      </w:r>
      <w:r w:rsidRPr="00243D65">
        <w:rPr>
          <w:rFonts w:ascii="Book Antiqua" w:eastAsia="宋体" w:hAnsi="Book Antiqua" w:cs="宋体"/>
          <w:b/>
          <w:bCs/>
          <w:lang w:eastAsia="zh-CN"/>
        </w:rPr>
        <w:t>Hu X</w:t>
      </w:r>
      <w:r w:rsidRPr="00243D65">
        <w:rPr>
          <w:rFonts w:ascii="Book Antiqua" w:eastAsia="宋体" w:hAnsi="Book Antiqua" w:cs="宋体"/>
          <w:lang w:eastAsia="zh-CN"/>
        </w:rPr>
        <w:t>, Li B, Li X, Zhao X, Wan L, Lin G, Yu M, Wang J, Jiang X, Feng W, Qin Z, Yin B, Li Z. Transmembrane TNF-α promotes suppressive activities of myeloid-derived suppressor cells via TNFR2. </w:t>
      </w:r>
      <w:r w:rsidRPr="00243D65">
        <w:rPr>
          <w:rFonts w:ascii="Book Antiqua" w:eastAsia="宋体" w:hAnsi="Book Antiqua" w:cs="宋体"/>
          <w:i/>
          <w:iCs/>
          <w:lang w:eastAsia="zh-CN"/>
        </w:rPr>
        <w:t xml:space="preserve">J </w:t>
      </w:r>
      <w:proofErr w:type="spellStart"/>
      <w:r w:rsidRPr="00243D65">
        <w:rPr>
          <w:rFonts w:ascii="Book Antiqua" w:eastAsia="宋体" w:hAnsi="Book Antiqua" w:cs="宋体"/>
          <w:i/>
          <w:iCs/>
          <w:lang w:eastAsia="zh-CN"/>
        </w:rPr>
        <w:t>Immunol</w:t>
      </w:r>
      <w:proofErr w:type="spellEnd"/>
      <w:r w:rsidRPr="00243D65">
        <w:rPr>
          <w:rFonts w:ascii="Book Antiqua" w:eastAsia="宋体" w:hAnsi="Book Antiqua" w:cs="宋体"/>
          <w:lang w:eastAsia="zh-CN"/>
        </w:rPr>
        <w:t> 2014; </w:t>
      </w:r>
      <w:r w:rsidRPr="00243D65">
        <w:rPr>
          <w:rFonts w:ascii="Book Antiqua" w:eastAsia="宋体" w:hAnsi="Book Antiqua" w:cs="宋体"/>
          <w:b/>
          <w:bCs/>
          <w:lang w:eastAsia="zh-CN"/>
        </w:rPr>
        <w:t>192</w:t>
      </w:r>
      <w:r w:rsidRPr="00243D65">
        <w:rPr>
          <w:rFonts w:ascii="Book Antiqua" w:eastAsia="宋体" w:hAnsi="Book Antiqua" w:cs="宋体"/>
          <w:lang w:eastAsia="zh-CN"/>
        </w:rPr>
        <w:t>: 1320-1331 [PMID: 24379122 DOI: 10.4049/jimmunol.1203195]</w:t>
      </w:r>
    </w:p>
    <w:p w14:paraId="339C67C7"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 xml:space="preserve">40 </w:t>
      </w:r>
      <w:r w:rsidRPr="00243D65">
        <w:rPr>
          <w:rFonts w:ascii="Book Antiqua" w:eastAsia="宋体" w:hAnsi="Book Antiqua" w:cs="宋体"/>
          <w:b/>
          <w:lang w:eastAsia="zh-CN"/>
        </w:rPr>
        <w:t>Sanford DE</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Porembka</w:t>
      </w:r>
      <w:proofErr w:type="spellEnd"/>
      <w:r w:rsidRPr="00243D65">
        <w:rPr>
          <w:rFonts w:ascii="Book Antiqua" w:eastAsia="宋体" w:hAnsi="Book Antiqua" w:cs="宋体"/>
          <w:lang w:eastAsia="zh-CN"/>
        </w:rPr>
        <w:t xml:space="preserve"> MR, Panni RZ, </w:t>
      </w:r>
      <w:proofErr w:type="spellStart"/>
      <w:r w:rsidRPr="00243D65">
        <w:rPr>
          <w:rFonts w:ascii="Book Antiqua" w:eastAsia="宋体" w:hAnsi="Book Antiqua" w:cs="宋体"/>
          <w:lang w:eastAsia="zh-CN"/>
        </w:rPr>
        <w:t>Mitchem</w:t>
      </w:r>
      <w:proofErr w:type="spellEnd"/>
      <w:r w:rsidRPr="00243D65">
        <w:rPr>
          <w:rFonts w:ascii="Book Antiqua" w:eastAsia="宋体" w:hAnsi="Book Antiqua" w:cs="宋体"/>
          <w:lang w:eastAsia="zh-CN"/>
        </w:rPr>
        <w:t xml:space="preserve"> JB, Belt BA, </w:t>
      </w:r>
      <w:proofErr w:type="spellStart"/>
      <w:r w:rsidRPr="00243D65">
        <w:rPr>
          <w:rFonts w:ascii="Book Antiqua" w:eastAsia="宋体" w:hAnsi="Book Antiqua" w:cs="宋体"/>
          <w:lang w:eastAsia="zh-CN"/>
        </w:rPr>
        <w:t>Plambeck-Suess</w:t>
      </w:r>
      <w:proofErr w:type="spellEnd"/>
      <w:r w:rsidRPr="00243D65">
        <w:rPr>
          <w:rFonts w:ascii="Book Antiqua" w:eastAsia="宋体" w:hAnsi="Book Antiqua" w:cs="宋体"/>
          <w:lang w:eastAsia="zh-CN"/>
        </w:rPr>
        <w:t xml:space="preserve"> SM, Lin G, </w:t>
      </w:r>
      <w:proofErr w:type="spellStart"/>
      <w:r w:rsidRPr="00243D65">
        <w:rPr>
          <w:rFonts w:ascii="Book Antiqua" w:eastAsia="宋体" w:hAnsi="Book Antiqua" w:cs="宋体"/>
          <w:lang w:eastAsia="zh-CN"/>
        </w:rPr>
        <w:t>Denardo</w:t>
      </w:r>
      <w:proofErr w:type="spellEnd"/>
      <w:r w:rsidRPr="00243D65">
        <w:rPr>
          <w:rFonts w:ascii="Book Antiqua" w:eastAsia="宋体" w:hAnsi="Book Antiqua" w:cs="宋体"/>
          <w:lang w:eastAsia="zh-CN"/>
        </w:rPr>
        <w:t xml:space="preserve"> DG, Fields RC, Hawkins WG, Strasberg SM, Lockhart AC, </w:t>
      </w:r>
      <w:r w:rsidRPr="00243D65">
        <w:rPr>
          <w:rFonts w:ascii="Book Antiqua" w:eastAsia="宋体" w:hAnsi="Book Antiqua" w:cs="宋体"/>
          <w:lang w:eastAsia="zh-CN"/>
        </w:rPr>
        <w:lastRenderedPageBreak/>
        <w:t xml:space="preserve">Wang-Gillam A, </w:t>
      </w:r>
      <w:proofErr w:type="spellStart"/>
      <w:r w:rsidRPr="00243D65">
        <w:rPr>
          <w:rFonts w:ascii="Book Antiqua" w:eastAsia="宋体" w:hAnsi="Book Antiqua" w:cs="宋体"/>
          <w:lang w:eastAsia="zh-CN"/>
        </w:rPr>
        <w:t>Goedegebuure</w:t>
      </w:r>
      <w:proofErr w:type="spellEnd"/>
      <w:r w:rsidRPr="00243D65">
        <w:rPr>
          <w:rFonts w:ascii="Book Antiqua" w:eastAsia="宋体" w:hAnsi="Book Antiqua" w:cs="宋体"/>
          <w:lang w:eastAsia="zh-CN"/>
        </w:rPr>
        <w:t xml:space="preserve"> SP, </w:t>
      </w:r>
      <w:proofErr w:type="spellStart"/>
      <w:r w:rsidRPr="00243D65">
        <w:rPr>
          <w:rFonts w:ascii="Book Antiqua" w:eastAsia="宋体" w:hAnsi="Book Antiqua" w:cs="宋体"/>
          <w:lang w:eastAsia="zh-CN"/>
        </w:rPr>
        <w:t>Linehan</w:t>
      </w:r>
      <w:proofErr w:type="spellEnd"/>
      <w:r w:rsidRPr="00243D65">
        <w:rPr>
          <w:rFonts w:ascii="Book Antiqua" w:eastAsia="宋体" w:hAnsi="Book Antiqua" w:cs="宋体"/>
          <w:lang w:eastAsia="zh-CN"/>
        </w:rPr>
        <w:t xml:space="preserve"> DC. A Study of </w:t>
      </w:r>
      <w:proofErr w:type="spellStart"/>
      <w:r w:rsidRPr="00243D65">
        <w:rPr>
          <w:rFonts w:ascii="Book Antiqua" w:eastAsia="宋体" w:hAnsi="Book Antiqua" w:cs="宋体"/>
          <w:lang w:eastAsia="zh-CN"/>
        </w:rPr>
        <w:t>Zoledronic</w:t>
      </w:r>
      <w:proofErr w:type="spellEnd"/>
      <w:r w:rsidRPr="00243D65">
        <w:rPr>
          <w:rFonts w:ascii="Book Antiqua" w:eastAsia="宋体" w:hAnsi="Book Antiqua" w:cs="宋体"/>
          <w:lang w:eastAsia="zh-CN"/>
        </w:rPr>
        <w:t xml:space="preserve"> Acid as Neo-Adjuvant, Perioperative Therapy in Patients with </w:t>
      </w:r>
      <w:proofErr w:type="spellStart"/>
      <w:r w:rsidRPr="00243D65">
        <w:rPr>
          <w:rFonts w:ascii="Book Antiqua" w:eastAsia="宋体" w:hAnsi="Book Antiqua" w:cs="宋体"/>
          <w:lang w:eastAsia="zh-CN"/>
        </w:rPr>
        <w:t>Resectable</w:t>
      </w:r>
      <w:proofErr w:type="spellEnd"/>
      <w:r w:rsidRPr="00243D65">
        <w:rPr>
          <w:rFonts w:ascii="Book Antiqua" w:eastAsia="宋体" w:hAnsi="Book Antiqua" w:cs="宋体"/>
          <w:lang w:eastAsia="zh-CN"/>
        </w:rPr>
        <w:t xml:space="preserve"> Pancreatic Ductal Adenocarcinoma. </w:t>
      </w:r>
      <w:r w:rsidRPr="00243D65">
        <w:rPr>
          <w:rFonts w:ascii="Book Antiqua" w:eastAsia="宋体" w:hAnsi="Book Antiqua" w:cs="宋体"/>
          <w:i/>
          <w:iCs/>
          <w:lang w:eastAsia="zh-CN"/>
        </w:rPr>
        <w:t xml:space="preserve">J Cancer </w:t>
      </w:r>
      <w:proofErr w:type="spellStart"/>
      <w:r w:rsidRPr="00243D65">
        <w:rPr>
          <w:rFonts w:ascii="Book Antiqua" w:eastAsia="宋体" w:hAnsi="Book Antiqua" w:cs="宋体"/>
          <w:i/>
          <w:iCs/>
          <w:lang w:eastAsia="zh-CN"/>
        </w:rPr>
        <w:t>Ther</w:t>
      </w:r>
      <w:proofErr w:type="spellEnd"/>
      <w:r w:rsidRPr="00243D65">
        <w:rPr>
          <w:rFonts w:ascii="Book Antiqua" w:eastAsia="宋体" w:hAnsi="Book Antiqua" w:cs="宋体"/>
          <w:lang w:eastAsia="zh-CN"/>
        </w:rPr>
        <w:t xml:space="preserve"> 2013; </w:t>
      </w:r>
      <w:r w:rsidRPr="00243D65">
        <w:rPr>
          <w:rFonts w:ascii="Book Antiqua" w:eastAsia="宋体" w:hAnsi="Book Antiqua" w:cs="宋体"/>
          <w:b/>
          <w:bCs/>
          <w:lang w:eastAsia="zh-CN"/>
        </w:rPr>
        <w:t>4</w:t>
      </w:r>
      <w:r w:rsidRPr="00243D65">
        <w:rPr>
          <w:rFonts w:ascii="Book Antiqua" w:eastAsia="宋体" w:hAnsi="Book Antiqua" w:cs="宋体"/>
          <w:lang w:eastAsia="zh-CN"/>
        </w:rPr>
        <w:t>: 797-803 [PMID: 24089656 DOI: 10.4236/jct.2013.43096]</w:t>
      </w:r>
    </w:p>
    <w:p w14:paraId="1246126A"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41 </w:t>
      </w:r>
      <w:r w:rsidRPr="00243D65">
        <w:rPr>
          <w:rFonts w:ascii="Book Antiqua" w:eastAsia="宋体" w:hAnsi="Book Antiqua" w:cs="宋体"/>
          <w:b/>
          <w:bCs/>
          <w:lang w:eastAsia="zh-CN"/>
        </w:rPr>
        <w:t>Sato D</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Tsuchikawa</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Mitsuhashi</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Hatanaka</w:t>
      </w:r>
      <w:proofErr w:type="spellEnd"/>
      <w:r w:rsidRPr="00243D65">
        <w:rPr>
          <w:rFonts w:ascii="Book Antiqua" w:eastAsia="宋体" w:hAnsi="Book Antiqua" w:cs="宋体"/>
          <w:lang w:eastAsia="zh-CN"/>
        </w:rPr>
        <w:t xml:space="preserve"> Y, </w:t>
      </w:r>
      <w:proofErr w:type="spellStart"/>
      <w:r w:rsidRPr="00243D65">
        <w:rPr>
          <w:rFonts w:ascii="Book Antiqua" w:eastAsia="宋体" w:hAnsi="Book Antiqua" w:cs="宋体"/>
          <w:lang w:eastAsia="zh-CN"/>
        </w:rPr>
        <w:t>Marukawa</w:t>
      </w:r>
      <w:proofErr w:type="spellEnd"/>
      <w:r w:rsidRPr="00243D65">
        <w:rPr>
          <w:rFonts w:ascii="Book Antiqua" w:eastAsia="宋体" w:hAnsi="Book Antiqua" w:cs="宋体"/>
          <w:lang w:eastAsia="zh-CN"/>
        </w:rPr>
        <w:t xml:space="preserve"> K, </w:t>
      </w:r>
      <w:proofErr w:type="spellStart"/>
      <w:r w:rsidRPr="00243D65">
        <w:rPr>
          <w:rFonts w:ascii="Book Antiqua" w:eastAsia="宋体" w:hAnsi="Book Antiqua" w:cs="宋体"/>
          <w:lang w:eastAsia="zh-CN"/>
        </w:rPr>
        <w:t>Morooka</w:t>
      </w:r>
      <w:proofErr w:type="spellEnd"/>
      <w:r w:rsidRPr="00243D65">
        <w:rPr>
          <w:rFonts w:ascii="Book Antiqua" w:eastAsia="宋体" w:hAnsi="Book Antiqua" w:cs="宋体"/>
          <w:lang w:eastAsia="zh-CN"/>
        </w:rPr>
        <w:t xml:space="preserve"> A, Nakamura T, </w:t>
      </w:r>
      <w:proofErr w:type="spellStart"/>
      <w:r w:rsidRPr="00243D65">
        <w:rPr>
          <w:rFonts w:ascii="Book Antiqua" w:eastAsia="宋体" w:hAnsi="Book Antiqua" w:cs="宋体"/>
          <w:lang w:eastAsia="zh-CN"/>
        </w:rPr>
        <w:t>Shichinohe</w:t>
      </w:r>
      <w:proofErr w:type="spellEnd"/>
      <w:r w:rsidRPr="00243D65">
        <w:rPr>
          <w:rFonts w:ascii="Book Antiqua" w:eastAsia="宋体" w:hAnsi="Book Antiqua" w:cs="宋体"/>
          <w:lang w:eastAsia="zh-CN"/>
        </w:rPr>
        <w:t xml:space="preserve"> T, </w:t>
      </w:r>
      <w:proofErr w:type="spellStart"/>
      <w:r w:rsidRPr="00243D65">
        <w:rPr>
          <w:rFonts w:ascii="Book Antiqua" w:eastAsia="宋体" w:hAnsi="Book Antiqua" w:cs="宋体"/>
          <w:lang w:eastAsia="zh-CN"/>
        </w:rPr>
        <w:t>Matsuno</w:t>
      </w:r>
      <w:proofErr w:type="spellEnd"/>
      <w:r w:rsidRPr="00243D65">
        <w:rPr>
          <w:rFonts w:ascii="Book Antiqua" w:eastAsia="宋体" w:hAnsi="Book Antiqua" w:cs="宋体"/>
          <w:lang w:eastAsia="zh-CN"/>
        </w:rPr>
        <w:t xml:space="preserve"> Y, Hirano S. Stromal </w:t>
      </w:r>
      <w:proofErr w:type="spellStart"/>
      <w:r w:rsidRPr="00243D65">
        <w:rPr>
          <w:rFonts w:ascii="Book Antiqua" w:eastAsia="宋体" w:hAnsi="Book Antiqua" w:cs="宋体"/>
          <w:lang w:eastAsia="zh-CN"/>
        </w:rPr>
        <w:t>Palladin</w:t>
      </w:r>
      <w:proofErr w:type="spellEnd"/>
      <w:r w:rsidRPr="00243D65">
        <w:rPr>
          <w:rFonts w:ascii="Book Antiqua" w:eastAsia="宋体" w:hAnsi="Book Antiqua" w:cs="宋体"/>
          <w:lang w:eastAsia="zh-CN"/>
        </w:rPr>
        <w:t xml:space="preserve"> Expression Is an Independent Prognostic Factor in Pancreatic Ductal Adenocarcinoma. </w:t>
      </w:r>
      <w:proofErr w:type="spellStart"/>
      <w:r w:rsidRPr="00243D65">
        <w:rPr>
          <w:rFonts w:ascii="Book Antiqua" w:eastAsia="宋体" w:hAnsi="Book Antiqua" w:cs="宋体"/>
          <w:i/>
          <w:iCs/>
          <w:lang w:eastAsia="zh-CN"/>
        </w:rPr>
        <w:t>PLoS</w:t>
      </w:r>
      <w:proofErr w:type="spellEnd"/>
      <w:r w:rsidRPr="00243D65">
        <w:rPr>
          <w:rFonts w:ascii="Book Antiqua" w:eastAsia="宋体" w:hAnsi="Book Antiqua" w:cs="宋体"/>
          <w:i/>
          <w:iCs/>
          <w:lang w:eastAsia="zh-CN"/>
        </w:rPr>
        <w:t xml:space="preserve"> One</w:t>
      </w:r>
      <w:r w:rsidRPr="00243D65">
        <w:rPr>
          <w:rFonts w:ascii="Book Antiqua" w:eastAsia="宋体" w:hAnsi="Book Antiqua" w:cs="宋体"/>
          <w:lang w:eastAsia="zh-CN"/>
        </w:rPr>
        <w:t> 2016; </w:t>
      </w:r>
      <w:r w:rsidRPr="00243D65">
        <w:rPr>
          <w:rFonts w:ascii="Book Antiqua" w:eastAsia="宋体" w:hAnsi="Book Antiqua" w:cs="宋体"/>
          <w:b/>
          <w:bCs/>
          <w:lang w:eastAsia="zh-CN"/>
        </w:rPr>
        <w:t>11</w:t>
      </w:r>
      <w:r w:rsidRPr="00243D65">
        <w:rPr>
          <w:rFonts w:ascii="Book Antiqua" w:eastAsia="宋体" w:hAnsi="Book Antiqua" w:cs="宋体"/>
          <w:lang w:eastAsia="zh-CN"/>
        </w:rPr>
        <w:t>: e0152523 [PMID: 27023252 DOI: 10.1371/journal.pone.0152523]</w:t>
      </w:r>
    </w:p>
    <w:p w14:paraId="253D2D2C" w14:textId="77777777"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42 </w:t>
      </w:r>
      <w:proofErr w:type="spellStart"/>
      <w:r w:rsidRPr="00243D65">
        <w:rPr>
          <w:rFonts w:ascii="Book Antiqua" w:eastAsia="宋体" w:hAnsi="Book Antiqua" w:cs="宋体"/>
          <w:b/>
          <w:bCs/>
          <w:lang w:eastAsia="zh-CN"/>
        </w:rPr>
        <w:t>Duluc</w:t>
      </w:r>
      <w:proofErr w:type="spellEnd"/>
      <w:r w:rsidRPr="00243D65">
        <w:rPr>
          <w:rFonts w:ascii="Book Antiqua" w:eastAsia="宋体" w:hAnsi="Book Antiqua" w:cs="宋体"/>
          <w:b/>
          <w:bCs/>
          <w:lang w:eastAsia="zh-CN"/>
        </w:rPr>
        <w:t xml:space="preserve"> C</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Moatassim-Billah</w:t>
      </w:r>
      <w:proofErr w:type="spellEnd"/>
      <w:r w:rsidRPr="00243D65">
        <w:rPr>
          <w:rFonts w:ascii="Book Antiqua" w:eastAsia="宋体" w:hAnsi="Book Antiqua" w:cs="宋体"/>
          <w:lang w:eastAsia="zh-CN"/>
        </w:rPr>
        <w:t xml:space="preserve"> S, </w:t>
      </w:r>
      <w:proofErr w:type="spellStart"/>
      <w:r w:rsidRPr="00243D65">
        <w:rPr>
          <w:rFonts w:ascii="Book Antiqua" w:eastAsia="宋体" w:hAnsi="Book Antiqua" w:cs="宋体"/>
          <w:lang w:eastAsia="zh-CN"/>
        </w:rPr>
        <w:t>Chalabi-Dchar</w:t>
      </w:r>
      <w:proofErr w:type="spellEnd"/>
      <w:r w:rsidRPr="00243D65">
        <w:rPr>
          <w:rFonts w:ascii="Book Antiqua" w:eastAsia="宋体" w:hAnsi="Book Antiqua" w:cs="宋体"/>
          <w:lang w:eastAsia="zh-CN"/>
        </w:rPr>
        <w:t xml:space="preserve"> M, </w:t>
      </w:r>
      <w:proofErr w:type="spellStart"/>
      <w:r w:rsidRPr="00243D65">
        <w:rPr>
          <w:rFonts w:ascii="Book Antiqua" w:eastAsia="宋体" w:hAnsi="Book Antiqua" w:cs="宋体"/>
          <w:lang w:eastAsia="zh-CN"/>
        </w:rPr>
        <w:t>Perraud</w:t>
      </w:r>
      <w:proofErr w:type="spellEnd"/>
      <w:r w:rsidRPr="00243D65">
        <w:rPr>
          <w:rFonts w:ascii="Book Antiqua" w:eastAsia="宋体" w:hAnsi="Book Antiqua" w:cs="宋体"/>
          <w:lang w:eastAsia="zh-CN"/>
        </w:rPr>
        <w:t xml:space="preserve"> A, </w:t>
      </w:r>
      <w:proofErr w:type="spellStart"/>
      <w:r w:rsidRPr="00243D65">
        <w:rPr>
          <w:rFonts w:ascii="Book Antiqua" w:eastAsia="宋体" w:hAnsi="Book Antiqua" w:cs="宋体"/>
          <w:lang w:eastAsia="zh-CN"/>
        </w:rPr>
        <w:t>Samain</w:t>
      </w:r>
      <w:proofErr w:type="spellEnd"/>
      <w:r w:rsidRPr="00243D65">
        <w:rPr>
          <w:rFonts w:ascii="Book Antiqua" w:eastAsia="宋体" w:hAnsi="Book Antiqua" w:cs="宋体"/>
          <w:lang w:eastAsia="zh-CN"/>
        </w:rPr>
        <w:t xml:space="preserve"> R, </w:t>
      </w:r>
      <w:proofErr w:type="spellStart"/>
      <w:r w:rsidRPr="00243D65">
        <w:rPr>
          <w:rFonts w:ascii="Book Antiqua" w:eastAsia="宋体" w:hAnsi="Book Antiqua" w:cs="宋体"/>
          <w:lang w:eastAsia="zh-CN"/>
        </w:rPr>
        <w:t>Breibach</w:t>
      </w:r>
      <w:proofErr w:type="spellEnd"/>
      <w:r w:rsidRPr="00243D65">
        <w:rPr>
          <w:rFonts w:ascii="Book Antiqua" w:eastAsia="宋体" w:hAnsi="Book Antiqua" w:cs="宋体"/>
          <w:lang w:eastAsia="zh-CN"/>
        </w:rPr>
        <w:t xml:space="preserve"> F, </w:t>
      </w:r>
      <w:proofErr w:type="spellStart"/>
      <w:r w:rsidRPr="00243D65">
        <w:rPr>
          <w:rFonts w:ascii="Book Antiqua" w:eastAsia="宋体" w:hAnsi="Book Antiqua" w:cs="宋体"/>
          <w:lang w:eastAsia="zh-CN"/>
        </w:rPr>
        <w:t>Gayral</w:t>
      </w:r>
      <w:proofErr w:type="spellEnd"/>
      <w:r w:rsidRPr="00243D65">
        <w:rPr>
          <w:rFonts w:ascii="Book Antiqua" w:eastAsia="宋体" w:hAnsi="Book Antiqua" w:cs="宋体"/>
          <w:lang w:eastAsia="zh-CN"/>
        </w:rPr>
        <w:t xml:space="preserve"> M, Cordelier P, </w:t>
      </w:r>
      <w:proofErr w:type="spellStart"/>
      <w:r w:rsidRPr="00243D65">
        <w:rPr>
          <w:rFonts w:ascii="Book Antiqua" w:eastAsia="宋体" w:hAnsi="Book Antiqua" w:cs="宋体"/>
          <w:lang w:eastAsia="zh-CN"/>
        </w:rPr>
        <w:t>Delisle</w:t>
      </w:r>
      <w:proofErr w:type="spellEnd"/>
      <w:r w:rsidRPr="00243D65">
        <w:rPr>
          <w:rFonts w:ascii="Book Antiqua" w:eastAsia="宋体" w:hAnsi="Book Antiqua" w:cs="宋体"/>
          <w:lang w:eastAsia="zh-CN"/>
        </w:rPr>
        <w:t xml:space="preserve"> MB, </w:t>
      </w:r>
      <w:proofErr w:type="spellStart"/>
      <w:r w:rsidRPr="00243D65">
        <w:rPr>
          <w:rFonts w:ascii="Book Antiqua" w:eastAsia="宋体" w:hAnsi="Book Antiqua" w:cs="宋体"/>
          <w:lang w:eastAsia="zh-CN"/>
        </w:rPr>
        <w:t>Bousquet-Dubouch</w:t>
      </w:r>
      <w:proofErr w:type="spellEnd"/>
      <w:r w:rsidRPr="00243D65">
        <w:rPr>
          <w:rFonts w:ascii="Book Antiqua" w:eastAsia="宋体" w:hAnsi="Book Antiqua" w:cs="宋体"/>
          <w:lang w:eastAsia="zh-CN"/>
        </w:rPr>
        <w:t xml:space="preserve"> MP, </w:t>
      </w:r>
      <w:proofErr w:type="spellStart"/>
      <w:r w:rsidRPr="00243D65">
        <w:rPr>
          <w:rFonts w:ascii="Book Antiqua" w:eastAsia="宋体" w:hAnsi="Book Antiqua" w:cs="宋体"/>
          <w:lang w:eastAsia="zh-CN"/>
        </w:rPr>
        <w:t>Tomasini</w:t>
      </w:r>
      <w:proofErr w:type="spellEnd"/>
      <w:r w:rsidRPr="00243D65">
        <w:rPr>
          <w:rFonts w:ascii="Book Antiqua" w:eastAsia="宋体" w:hAnsi="Book Antiqua" w:cs="宋体"/>
          <w:lang w:eastAsia="zh-CN"/>
        </w:rPr>
        <w:t xml:space="preserve"> R, </w:t>
      </w:r>
      <w:proofErr w:type="spellStart"/>
      <w:r w:rsidRPr="00243D65">
        <w:rPr>
          <w:rFonts w:ascii="Book Antiqua" w:eastAsia="宋体" w:hAnsi="Book Antiqua" w:cs="宋体"/>
          <w:lang w:eastAsia="zh-CN"/>
        </w:rPr>
        <w:t>Schmid</w:t>
      </w:r>
      <w:proofErr w:type="spellEnd"/>
      <w:r w:rsidRPr="00243D65">
        <w:rPr>
          <w:rFonts w:ascii="Book Antiqua" w:eastAsia="宋体" w:hAnsi="Book Antiqua" w:cs="宋体"/>
          <w:lang w:eastAsia="zh-CN"/>
        </w:rPr>
        <w:t xml:space="preserve"> H, </w:t>
      </w:r>
      <w:proofErr w:type="spellStart"/>
      <w:r w:rsidRPr="00243D65">
        <w:rPr>
          <w:rFonts w:ascii="Book Antiqua" w:eastAsia="宋体" w:hAnsi="Book Antiqua" w:cs="宋体"/>
          <w:lang w:eastAsia="zh-CN"/>
        </w:rPr>
        <w:t>Mathonnet</w:t>
      </w:r>
      <w:proofErr w:type="spellEnd"/>
      <w:r w:rsidRPr="00243D65">
        <w:rPr>
          <w:rFonts w:ascii="Book Antiqua" w:eastAsia="宋体" w:hAnsi="Book Antiqua" w:cs="宋体"/>
          <w:lang w:eastAsia="zh-CN"/>
        </w:rPr>
        <w:t xml:space="preserve"> M, </w:t>
      </w:r>
      <w:proofErr w:type="spellStart"/>
      <w:r w:rsidRPr="00243D65">
        <w:rPr>
          <w:rFonts w:ascii="Book Antiqua" w:eastAsia="宋体" w:hAnsi="Book Antiqua" w:cs="宋体"/>
          <w:lang w:eastAsia="zh-CN"/>
        </w:rPr>
        <w:t>Pyronnet</w:t>
      </w:r>
      <w:proofErr w:type="spellEnd"/>
      <w:r w:rsidRPr="00243D65">
        <w:rPr>
          <w:rFonts w:ascii="Book Antiqua" w:eastAsia="宋体" w:hAnsi="Book Antiqua" w:cs="宋体"/>
          <w:lang w:eastAsia="zh-CN"/>
        </w:rPr>
        <w:t xml:space="preserve"> S, Martineau Y, </w:t>
      </w:r>
      <w:proofErr w:type="spellStart"/>
      <w:r w:rsidRPr="00243D65">
        <w:rPr>
          <w:rFonts w:ascii="Book Antiqua" w:eastAsia="宋体" w:hAnsi="Book Antiqua" w:cs="宋体"/>
          <w:lang w:eastAsia="zh-CN"/>
        </w:rPr>
        <w:t>Bousquet</w:t>
      </w:r>
      <w:proofErr w:type="spellEnd"/>
      <w:r w:rsidRPr="00243D65">
        <w:rPr>
          <w:rFonts w:ascii="Book Antiqua" w:eastAsia="宋体" w:hAnsi="Book Antiqua" w:cs="宋体"/>
          <w:lang w:eastAsia="zh-CN"/>
        </w:rPr>
        <w:t xml:space="preserve"> C. Pharmacological targeting of the protein synthesis </w:t>
      </w:r>
      <w:proofErr w:type="spellStart"/>
      <w:r w:rsidRPr="00243D65">
        <w:rPr>
          <w:rFonts w:ascii="Book Antiqua" w:eastAsia="宋体" w:hAnsi="Book Antiqua" w:cs="宋体"/>
          <w:lang w:eastAsia="zh-CN"/>
        </w:rPr>
        <w:t>mTOR</w:t>
      </w:r>
      <w:proofErr w:type="spellEnd"/>
      <w:r w:rsidRPr="00243D65">
        <w:rPr>
          <w:rFonts w:ascii="Book Antiqua" w:eastAsia="宋体" w:hAnsi="Book Antiqua" w:cs="宋体"/>
          <w:lang w:eastAsia="zh-CN"/>
        </w:rPr>
        <w:t xml:space="preserve">/4E-BP1 pathway in cancer-associated fibroblasts abrogates pancreatic </w:t>
      </w:r>
      <w:proofErr w:type="spellStart"/>
      <w:r w:rsidRPr="00243D65">
        <w:rPr>
          <w:rFonts w:ascii="Book Antiqua" w:eastAsia="宋体" w:hAnsi="Book Antiqua" w:cs="宋体"/>
          <w:lang w:eastAsia="zh-CN"/>
        </w:rPr>
        <w:t>tumour</w:t>
      </w:r>
      <w:proofErr w:type="spellEnd"/>
      <w:r w:rsidRPr="00243D65">
        <w:rPr>
          <w:rFonts w:ascii="Book Antiqua" w:eastAsia="宋体" w:hAnsi="Book Antiqua" w:cs="宋体"/>
          <w:lang w:eastAsia="zh-CN"/>
        </w:rPr>
        <w:t> </w:t>
      </w:r>
      <w:proofErr w:type="spellStart"/>
      <w:r w:rsidRPr="00243D65">
        <w:rPr>
          <w:rFonts w:ascii="Book Antiqua" w:eastAsia="宋体" w:hAnsi="Book Antiqua" w:cs="宋体"/>
          <w:lang w:eastAsia="zh-CN"/>
        </w:rPr>
        <w:t>chemoresistance</w:t>
      </w:r>
      <w:proofErr w:type="spellEnd"/>
      <w:r w:rsidRPr="00243D65">
        <w:rPr>
          <w:rFonts w:ascii="Book Antiqua" w:eastAsia="宋体" w:hAnsi="Book Antiqua" w:cs="宋体"/>
          <w:lang w:eastAsia="zh-CN"/>
        </w:rPr>
        <w:t xml:space="preserve">. </w:t>
      </w:r>
      <w:r w:rsidRPr="00243D65">
        <w:rPr>
          <w:rFonts w:ascii="Book Antiqua" w:eastAsia="宋体" w:hAnsi="Book Antiqua" w:cs="宋体"/>
          <w:i/>
          <w:iCs/>
          <w:lang w:eastAsia="zh-CN"/>
        </w:rPr>
        <w:t xml:space="preserve">EMBO </w:t>
      </w:r>
      <w:proofErr w:type="spellStart"/>
      <w:r w:rsidRPr="00243D65">
        <w:rPr>
          <w:rFonts w:ascii="Book Antiqua" w:eastAsia="宋体" w:hAnsi="Book Antiqua" w:cs="宋体"/>
          <w:i/>
          <w:iCs/>
          <w:lang w:eastAsia="zh-CN"/>
        </w:rPr>
        <w:t>Mol</w:t>
      </w:r>
      <w:proofErr w:type="spellEnd"/>
      <w:r w:rsidRPr="00243D65">
        <w:rPr>
          <w:rFonts w:ascii="Book Antiqua" w:eastAsia="宋体" w:hAnsi="Book Antiqua" w:cs="宋体"/>
          <w:i/>
          <w:iCs/>
          <w:lang w:eastAsia="zh-CN"/>
        </w:rPr>
        <w:t xml:space="preserve"> Med</w:t>
      </w:r>
      <w:r w:rsidRPr="00243D65">
        <w:rPr>
          <w:rFonts w:ascii="Book Antiqua" w:eastAsia="宋体" w:hAnsi="Book Antiqua" w:cs="宋体"/>
          <w:lang w:eastAsia="zh-CN"/>
        </w:rPr>
        <w:t xml:space="preserve"> 2015; </w:t>
      </w:r>
      <w:r w:rsidRPr="00243D65">
        <w:rPr>
          <w:rFonts w:ascii="Book Antiqua" w:eastAsia="宋体" w:hAnsi="Book Antiqua" w:cs="宋体"/>
          <w:b/>
          <w:bCs/>
          <w:lang w:eastAsia="zh-CN"/>
        </w:rPr>
        <w:t>7</w:t>
      </w:r>
      <w:r w:rsidRPr="00243D65">
        <w:rPr>
          <w:rFonts w:ascii="Book Antiqua" w:eastAsia="宋体" w:hAnsi="Book Antiqua" w:cs="宋体"/>
          <w:lang w:eastAsia="zh-CN"/>
        </w:rPr>
        <w:t>: 735-753 [PMID: 25834145 DOI: 10.15252/emmm.201404346]</w:t>
      </w:r>
    </w:p>
    <w:p w14:paraId="4C89B173" w14:textId="59695A1C" w:rsidR="00445882" w:rsidRPr="00243D65" w:rsidRDefault="00445882"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 xml:space="preserve">43 </w:t>
      </w:r>
      <w:r w:rsidRPr="00243D65">
        <w:rPr>
          <w:rFonts w:ascii="Book Antiqua" w:eastAsia="宋体" w:hAnsi="Book Antiqua" w:cs="宋体"/>
          <w:b/>
          <w:lang w:eastAsia="zh-CN"/>
        </w:rPr>
        <w:t>Beatty GL</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Chiorean</w:t>
      </w:r>
      <w:proofErr w:type="spellEnd"/>
      <w:r w:rsidRPr="00243D65">
        <w:rPr>
          <w:rFonts w:ascii="Book Antiqua" w:eastAsia="宋体" w:hAnsi="Book Antiqua" w:cs="宋体"/>
          <w:lang w:eastAsia="zh-CN"/>
        </w:rPr>
        <w:t xml:space="preserve"> EG, Fishman MP, </w:t>
      </w:r>
      <w:proofErr w:type="spellStart"/>
      <w:r w:rsidRPr="00243D65">
        <w:rPr>
          <w:rFonts w:ascii="Book Antiqua" w:eastAsia="宋体" w:hAnsi="Book Antiqua" w:cs="宋体"/>
          <w:lang w:eastAsia="zh-CN"/>
        </w:rPr>
        <w:t>Saboury</w:t>
      </w:r>
      <w:proofErr w:type="spellEnd"/>
      <w:r w:rsidRPr="00243D65">
        <w:rPr>
          <w:rFonts w:ascii="Book Antiqua" w:eastAsia="宋体" w:hAnsi="Book Antiqua" w:cs="宋体"/>
          <w:lang w:eastAsia="zh-CN"/>
        </w:rPr>
        <w:t xml:space="preserve"> B, </w:t>
      </w:r>
      <w:proofErr w:type="spellStart"/>
      <w:r w:rsidRPr="00243D65">
        <w:rPr>
          <w:rFonts w:ascii="Book Antiqua" w:eastAsia="宋体" w:hAnsi="Book Antiqua" w:cs="宋体"/>
          <w:lang w:eastAsia="zh-CN"/>
        </w:rPr>
        <w:t>Teitelbaum</w:t>
      </w:r>
      <w:proofErr w:type="spellEnd"/>
      <w:r w:rsidRPr="00243D65">
        <w:rPr>
          <w:rFonts w:ascii="Book Antiqua" w:eastAsia="宋体" w:hAnsi="Book Antiqua" w:cs="宋体"/>
          <w:lang w:eastAsia="zh-CN"/>
        </w:rPr>
        <w:t xml:space="preserve"> UR, Sun W, </w:t>
      </w:r>
      <w:proofErr w:type="spellStart"/>
      <w:r w:rsidRPr="00243D65">
        <w:rPr>
          <w:rFonts w:ascii="Book Antiqua" w:eastAsia="宋体" w:hAnsi="Book Antiqua" w:cs="宋体"/>
          <w:lang w:eastAsia="zh-CN"/>
        </w:rPr>
        <w:t>Huhn</w:t>
      </w:r>
      <w:proofErr w:type="spellEnd"/>
      <w:r w:rsidRPr="00243D65">
        <w:rPr>
          <w:rFonts w:ascii="Book Antiqua" w:eastAsia="宋体" w:hAnsi="Book Antiqua" w:cs="宋体"/>
          <w:lang w:eastAsia="zh-CN"/>
        </w:rPr>
        <w:t xml:space="preserve"> RD, Song W, Li D, Sharp LL, </w:t>
      </w:r>
      <w:proofErr w:type="spellStart"/>
      <w:r w:rsidRPr="00243D65">
        <w:rPr>
          <w:rFonts w:ascii="Book Antiqua" w:eastAsia="宋体" w:hAnsi="Book Antiqua" w:cs="宋体"/>
          <w:lang w:eastAsia="zh-CN"/>
        </w:rPr>
        <w:t>Torigian</w:t>
      </w:r>
      <w:proofErr w:type="spellEnd"/>
      <w:r w:rsidRPr="00243D65">
        <w:rPr>
          <w:rFonts w:ascii="Book Antiqua" w:eastAsia="宋体" w:hAnsi="Book Antiqua" w:cs="宋体"/>
          <w:lang w:eastAsia="zh-CN"/>
        </w:rPr>
        <w:t xml:space="preserve"> DA, </w:t>
      </w:r>
      <w:proofErr w:type="spellStart"/>
      <w:r w:rsidRPr="00243D65">
        <w:rPr>
          <w:rFonts w:ascii="Book Antiqua" w:eastAsia="宋体" w:hAnsi="Book Antiqua" w:cs="宋体"/>
          <w:lang w:eastAsia="zh-CN"/>
        </w:rPr>
        <w:t>O'Dwyer</w:t>
      </w:r>
      <w:proofErr w:type="spellEnd"/>
      <w:r w:rsidRPr="00243D65">
        <w:rPr>
          <w:rFonts w:ascii="Book Antiqua" w:eastAsia="宋体" w:hAnsi="Book Antiqua" w:cs="宋体"/>
          <w:lang w:eastAsia="zh-CN"/>
        </w:rPr>
        <w:t xml:space="preserve"> PJ, </w:t>
      </w:r>
      <w:proofErr w:type="spellStart"/>
      <w:r w:rsidRPr="00243D65">
        <w:rPr>
          <w:rFonts w:ascii="Book Antiqua" w:eastAsia="宋体" w:hAnsi="Book Antiqua" w:cs="宋体"/>
          <w:lang w:eastAsia="zh-CN"/>
        </w:rPr>
        <w:t>Vonderheide</w:t>
      </w:r>
      <w:proofErr w:type="spellEnd"/>
      <w:r w:rsidRPr="00243D65">
        <w:rPr>
          <w:rFonts w:ascii="Book Antiqua" w:eastAsia="宋体" w:hAnsi="Book Antiqua" w:cs="宋体"/>
          <w:lang w:eastAsia="zh-CN"/>
        </w:rPr>
        <w:t xml:space="preserve"> RH.</w:t>
      </w:r>
    </w:p>
    <w:p w14:paraId="7894AAED" w14:textId="3CF1BA48" w:rsidR="00445882" w:rsidRPr="00243D65" w:rsidRDefault="00445882" w:rsidP="00243D65">
      <w:pPr>
        <w:snapToGrid w:val="0"/>
        <w:spacing w:line="360" w:lineRule="auto"/>
        <w:jc w:val="both"/>
      </w:pPr>
      <w:r w:rsidRPr="00243D65">
        <w:rPr>
          <w:rFonts w:ascii="Book Antiqua" w:eastAsia="宋体" w:hAnsi="Book Antiqua" w:cs="宋体"/>
          <w:lang w:eastAsia="zh-CN"/>
        </w:rPr>
        <w:t>CD40 agonists alter tumor stroma and show efficacy against pancreatic carcinoma</w:t>
      </w:r>
      <w:r w:rsidRPr="00243D65">
        <w:rPr>
          <w:rFonts w:ascii="Book Antiqua" w:hAnsi="Book Antiqua" w:cs="宋体" w:hint="eastAsia"/>
        </w:rPr>
        <w:t xml:space="preserve"> </w:t>
      </w:r>
      <w:r w:rsidRPr="00243D65">
        <w:rPr>
          <w:rFonts w:ascii="Book Antiqua" w:eastAsia="宋体" w:hAnsi="Book Antiqua" w:cs="宋体"/>
          <w:lang w:eastAsia="zh-CN"/>
        </w:rPr>
        <w:t>in mice and humans.</w:t>
      </w:r>
      <w:r w:rsidRPr="00243D65">
        <w:rPr>
          <w:rFonts w:ascii="Book Antiqua" w:hAnsi="Book Antiqua" w:cs="宋体" w:hint="eastAsia"/>
        </w:rPr>
        <w:t xml:space="preserve"> </w:t>
      </w:r>
      <w:r w:rsidRPr="00243D65">
        <w:rPr>
          <w:rFonts w:ascii="Book Antiqua" w:eastAsia="宋体" w:hAnsi="Book Antiqua" w:cs="宋体"/>
          <w:i/>
          <w:lang w:eastAsia="zh-CN"/>
        </w:rPr>
        <w:t>Science</w:t>
      </w:r>
      <w:r w:rsidR="00243D65" w:rsidRPr="00243D65">
        <w:rPr>
          <w:rFonts w:ascii="Book Antiqua" w:eastAsia="宋体" w:hAnsi="Book Antiqua" w:cs="宋体" w:hint="eastAsia"/>
          <w:lang w:eastAsia="zh-CN"/>
        </w:rPr>
        <w:t xml:space="preserve"> </w:t>
      </w:r>
      <w:r w:rsidRPr="00243D65">
        <w:rPr>
          <w:rFonts w:ascii="Book Antiqua" w:eastAsia="宋体" w:hAnsi="Book Antiqua" w:cs="宋体"/>
          <w:lang w:eastAsia="zh-CN"/>
        </w:rPr>
        <w:t>2011;</w:t>
      </w:r>
      <w:r w:rsidR="00243D65" w:rsidRPr="00243D65">
        <w:rPr>
          <w:rFonts w:ascii="Book Antiqua" w:eastAsia="宋体" w:hAnsi="Book Antiqua" w:cs="宋体" w:hint="eastAsia"/>
          <w:lang w:eastAsia="zh-CN"/>
        </w:rPr>
        <w:t xml:space="preserve"> </w:t>
      </w:r>
      <w:r w:rsidRPr="00243D65">
        <w:rPr>
          <w:rFonts w:ascii="Book Antiqua" w:eastAsia="宋体" w:hAnsi="Book Antiqua" w:cs="宋体"/>
          <w:b/>
          <w:lang w:eastAsia="zh-CN"/>
        </w:rPr>
        <w:t>331</w:t>
      </w:r>
      <w:r w:rsidRPr="00243D65">
        <w:rPr>
          <w:rFonts w:ascii="Book Antiqua" w:eastAsia="宋体" w:hAnsi="Book Antiqua" w:cs="宋体"/>
          <w:lang w:eastAsia="zh-CN"/>
        </w:rPr>
        <w:t>:1612-</w:t>
      </w:r>
      <w:r w:rsidR="00243D65" w:rsidRPr="00243D65">
        <w:rPr>
          <w:rFonts w:ascii="Book Antiqua" w:eastAsia="宋体" w:hAnsi="Book Antiqua" w:cs="宋体" w:hint="eastAsia"/>
          <w:lang w:eastAsia="zh-CN"/>
        </w:rPr>
        <w:t>161</w:t>
      </w:r>
      <w:r w:rsidRPr="00243D65">
        <w:rPr>
          <w:rFonts w:ascii="Book Antiqua" w:eastAsia="宋体" w:hAnsi="Book Antiqua" w:cs="宋体"/>
          <w:lang w:eastAsia="zh-CN"/>
        </w:rPr>
        <w:t>6</w:t>
      </w:r>
      <w:r w:rsidR="00243D65" w:rsidRPr="00243D65">
        <w:rPr>
          <w:rFonts w:ascii="Book Antiqua" w:eastAsia="宋体" w:hAnsi="Book Antiqua" w:cs="宋体" w:hint="eastAsia"/>
          <w:lang w:eastAsia="zh-CN"/>
        </w:rPr>
        <w:t xml:space="preserve"> </w:t>
      </w:r>
      <w:r w:rsidRPr="00243D65">
        <w:rPr>
          <w:rFonts w:ascii="Book Antiqua" w:eastAsia="宋体" w:hAnsi="Book Antiqua" w:cs="宋体"/>
          <w:lang w:eastAsia="zh-CN"/>
        </w:rPr>
        <w:t>[PMID:</w:t>
      </w:r>
      <w:r w:rsidR="00243D65" w:rsidRPr="00243D65">
        <w:rPr>
          <w:rStyle w:val="apple-converted-space"/>
          <w:rFonts w:ascii="Arial" w:eastAsia="宋体" w:hAnsi="Arial" w:cs="Arial" w:hint="eastAsia"/>
          <w:sz w:val="17"/>
          <w:szCs w:val="17"/>
          <w:shd w:val="clear" w:color="auto" w:fill="FFFFFF"/>
          <w:lang w:eastAsia="zh-CN"/>
        </w:rPr>
        <w:t xml:space="preserve"> </w:t>
      </w:r>
      <w:hyperlink r:id="rId10" w:history="1">
        <w:r w:rsidRPr="00243D65">
          <w:rPr>
            <w:rStyle w:val="Hyperlink"/>
            <w:rFonts w:ascii="Book Antiqua" w:hAnsi="Book Antiqua" w:cs="Arial"/>
            <w:color w:val="auto"/>
            <w:u w:val="none"/>
          </w:rPr>
          <w:t>21436454</w:t>
        </w:r>
      </w:hyperlink>
      <w:r w:rsidRPr="00243D65">
        <w:rPr>
          <w:rFonts w:hint="eastAsia"/>
        </w:rPr>
        <w:t xml:space="preserve"> </w:t>
      </w:r>
      <w:r w:rsidR="00243D65" w:rsidRPr="00243D65">
        <w:rPr>
          <w:rFonts w:ascii="Book Antiqua" w:eastAsia="宋体" w:hAnsi="Book Antiqua" w:cs="宋体"/>
          <w:lang w:eastAsia="zh-CN"/>
        </w:rPr>
        <w:t>DOI: 10.1126/science.1198443</w:t>
      </w:r>
      <w:r w:rsidRPr="00243D65">
        <w:rPr>
          <w:rFonts w:ascii="Book Antiqua" w:eastAsia="宋体" w:hAnsi="Book Antiqua" w:cs="宋体"/>
          <w:lang w:eastAsia="zh-CN"/>
        </w:rPr>
        <w:t>]</w:t>
      </w:r>
    </w:p>
    <w:p w14:paraId="36FAC175" w14:textId="0478E515" w:rsidR="00B91DA1" w:rsidRPr="00243D65" w:rsidRDefault="00B91DA1"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4</w:t>
      </w:r>
      <w:r w:rsidR="00445882" w:rsidRPr="00243D65">
        <w:rPr>
          <w:rFonts w:ascii="Book Antiqua" w:eastAsia="宋体" w:hAnsi="Book Antiqua" w:cs="宋体"/>
          <w:lang w:eastAsia="zh-CN"/>
        </w:rPr>
        <w:t>4</w:t>
      </w:r>
      <w:r w:rsidRPr="00243D65">
        <w:rPr>
          <w:rFonts w:ascii="Book Antiqua" w:eastAsia="宋体" w:hAnsi="Book Antiqua" w:cs="宋体"/>
          <w:lang w:eastAsia="zh-CN"/>
        </w:rPr>
        <w:t> </w:t>
      </w:r>
      <w:proofErr w:type="spellStart"/>
      <w:r w:rsidRPr="00243D65">
        <w:rPr>
          <w:rFonts w:ascii="Book Antiqua" w:eastAsia="宋体" w:hAnsi="Book Antiqua" w:cs="宋体"/>
          <w:b/>
          <w:bCs/>
          <w:lang w:eastAsia="zh-CN"/>
        </w:rPr>
        <w:t>Tongu</w:t>
      </w:r>
      <w:proofErr w:type="spellEnd"/>
      <w:r w:rsidRPr="00243D65">
        <w:rPr>
          <w:rFonts w:ascii="Book Antiqua" w:eastAsia="宋体" w:hAnsi="Book Antiqua" w:cs="宋体"/>
          <w:b/>
          <w:bCs/>
          <w:lang w:eastAsia="zh-CN"/>
        </w:rPr>
        <w:t xml:space="preserve"> M</w:t>
      </w:r>
      <w:r w:rsidRPr="00243D65">
        <w:rPr>
          <w:rFonts w:ascii="Book Antiqua" w:eastAsia="宋体" w:hAnsi="Book Antiqua" w:cs="宋体"/>
          <w:lang w:eastAsia="zh-CN"/>
        </w:rPr>
        <w:t xml:space="preserve">, </w:t>
      </w:r>
      <w:proofErr w:type="spellStart"/>
      <w:r w:rsidRPr="00243D65">
        <w:rPr>
          <w:rFonts w:ascii="Book Antiqua" w:eastAsia="宋体" w:hAnsi="Book Antiqua" w:cs="宋体"/>
          <w:lang w:eastAsia="zh-CN"/>
        </w:rPr>
        <w:t>Harashima</w:t>
      </w:r>
      <w:proofErr w:type="spellEnd"/>
      <w:r w:rsidRPr="00243D65">
        <w:rPr>
          <w:rFonts w:ascii="Book Antiqua" w:eastAsia="宋体" w:hAnsi="Book Antiqua" w:cs="宋体"/>
          <w:lang w:eastAsia="zh-CN"/>
        </w:rPr>
        <w:t xml:space="preserve"> N, </w:t>
      </w:r>
      <w:proofErr w:type="spellStart"/>
      <w:r w:rsidRPr="00243D65">
        <w:rPr>
          <w:rFonts w:ascii="Book Antiqua" w:eastAsia="宋体" w:hAnsi="Book Antiqua" w:cs="宋体"/>
          <w:lang w:eastAsia="zh-CN"/>
        </w:rPr>
        <w:t>Monma</w:t>
      </w:r>
      <w:proofErr w:type="spellEnd"/>
      <w:r w:rsidRPr="00243D65">
        <w:rPr>
          <w:rFonts w:ascii="Book Antiqua" w:eastAsia="宋体" w:hAnsi="Book Antiqua" w:cs="宋体"/>
          <w:lang w:eastAsia="zh-CN"/>
        </w:rPr>
        <w:t xml:space="preserve"> H, </w:t>
      </w:r>
      <w:proofErr w:type="spellStart"/>
      <w:r w:rsidRPr="00243D65">
        <w:rPr>
          <w:rFonts w:ascii="Book Antiqua" w:eastAsia="宋体" w:hAnsi="Book Antiqua" w:cs="宋体"/>
          <w:lang w:eastAsia="zh-CN"/>
        </w:rPr>
        <w:t>Inao</w:t>
      </w:r>
      <w:proofErr w:type="spellEnd"/>
      <w:r w:rsidRPr="00243D65">
        <w:rPr>
          <w:rFonts w:ascii="Book Antiqua" w:eastAsia="宋体" w:hAnsi="Book Antiqua" w:cs="宋体"/>
          <w:lang w:eastAsia="zh-CN"/>
        </w:rPr>
        <w:t xml:space="preserve"> T, Yamada T, </w:t>
      </w:r>
      <w:proofErr w:type="spellStart"/>
      <w:r w:rsidRPr="00243D65">
        <w:rPr>
          <w:rFonts w:ascii="Book Antiqua" w:eastAsia="宋体" w:hAnsi="Book Antiqua" w:cs="宋体"/>
          <w:lang w:eastAsia="zh-CN"/>
        </w:rPr>
        <w:t>Kawauchi</w:t>
      </w:r>
      <w:proofErr w:type="spellEnd"/>
      <w:r w:rsidRPr="00243D65">
        <w:rPr>
          <w:rFonts w:ascii="Book Antiqua" w:eastAsia="宋体" w:hAnsi="Book Antiqua" w:cs="宋体"/>
          <w:lang w:eastAsia="zh-CN"/>
        </w:rPr>
        <w:t xml:space="preserve"> H, Harada M. Metronomic chemotherapy with low-dose cyclophosphamide plus gemcitabine can induce anti-tumor T cell immunity in vivo. </w:t>
      </w:r>
      <w:r w:rsidRPr="00243D65">
        <w:rPr>
          <w:rFonts w:ascii="Book Antiqua" w:eastAsia="宋体" w:hAnsi="Book Antiqua" w:cs="宋体"/>
          <w:i/>
          <w:iCs/>
          <w:lang w:eastAsia="zh-CN"/>
        </w:rPr>
        <w:t xml:space="preserve">Cancer </w:t>
      </w:r>
      <w:proofErr w:type="spellStart"/>
      <w:r w:rsidRPr="00243D65">
        <w:rPr>
          <w:rFonts w:ascii="Book Antiqua" w:eastAsia="宋体" w:hAnsi="Book Antiqua" w:cs="宋体"/>
          <w:i/>
          <w:iCs/>
          <w:lang w:eastAsia="zh-CN"/>
        </w:rPr>
        <w:t>Immunol</w:t>
      </w:r>
      <w:proofErr w:type="spellEnd"/>
      <w:r w:rsidRPr="00243D65">
        <w:rPr>
          <w:rFonts w:ascii="Book Antiqua" w:eastAsia="宋体" w:hAnsi="Book Antiqua" w:cs="宋体"/>
          <w:i/>
          <w:iCs/>
          <w:lang w:eastAsia="zh-CN"/>
        </w:rPr>
        <w:t xml:space="preserve"> </w:t>
      </w:r>
      <w:proofErr w:type="spellStart"/>
      <w:r w:rsidRPr="00243D65">
        <w:rPr>
          <w:rFonts w:ascii="Book Antiqua" w:eastAsia="宋体" w:hAnsi="Book Antiqua" w:cs="宋体"/>
          <w:i/>
          <w:iCs/>
          <w:lang w:eastAsia="zh-CN"/>
        </w:rPr>
        <w:t>Immunother</w:t>
      </w:r>
      <w:proofErr w:type="spellEnd"/>
      <w:r w:rsidRPr="00243D65">
        <w:rPr>
          <w:rFonts w:ascii="Book Antiqua" w:eastAsia="宋体" w:hAnsi="Book Antiqua" w:cs="宋体"/>
          <w:lang w:eastAsia="zh-CN"/>
        </w:rPr>
        <w:t xml:space="preserve"> 2013; </w:t>
      </w:r>
      <w:r w:rsidRPr="00243D65">
        <w:rPr>
          <w:rFonts w:ascii="Book Antiqua" w:eastAsia="宋体" w:hAnsi="Book Antiqua" w:cs="宋体"/>
          <w:b/>
          <w:bCs/>
          <w:lang w:eastAsia="zh-CN"/>
        </w:rPr>
        <w:t>62</w:t>
      </w:r>
      <w:r w:rsidRPr="00243D65">
        <w:rPr>
          <w:rFonts w:ascii="Book Antiqua" w:eastAsia="宋体" w:hAnsi="Book Antiqua" w:cs="宋体"/>
          <w:lang w:eastAsia="zh-CN"/>
        </w:rPr>
        <w:t>: 383-391 [PMID: 22926062 DOI: 10.1007/s00262-012-1343-0]</w:t>
      </w:r>
    </w:p>
    <w:p w14:paraId="4CDC827D" w14:textId="764591BF" w:rsidR="00B91DA1" w:rsidRPr="00243D65" w:rsidRDefault="00445882" w:rsidP="00243D65">
      <w:pPr>
        <w:snapToGrid w:val="0"/>
        <w:spacing w:line="360" w:lineRule="auto"/>
        <w:jc w:val="both"/>
        <w:rPr>
          <w:rFonts w:ascii="Book Antiqua" w:eastAsia="宋体" w:hAnsi="Book Antiqua" w:cs="宋体"/>
          <w:lang w:eastAsia="zh-CN"/>
        </w:rPr>
      </w:pPr>
      <w:r w:rsidRPr="00243D65">
        <w:rPr>
          <w:rFonts w:ascii="Book Antiqua" w:eastAsia="宋体" w:hAnsi="Book Antiqua" w:cs="宋体"/>
          <w:lang w:eastAsia="zh-CN"/>
        </w:rPr>
        <w:t>45</w:t>
      </w:r>
      <w:r w:rsidR="00B91DA1" w:rsidRPr="00243D65">
        <w:rPr>
          <w:rFonts w:ascii="Book Antiqua" w:eastAsia="宋体" w:hAnsi="Book Antiqua" w:cs="宋体"/>
          <w:lang w:eastAsia="zh-CN"/>
        </w:rPr>
        <w:t> </w:t>
      </w:r>
      <w:proofErr w:type="spellStart"/>
      <w:r w:rsidR="00B91DA1" w:rsidRPr="00243D65">
        <w:rPr>
          <w:rFonts w:ascii="Book Antiqua" w:eastAsia="宋体" w:hAnsi="Book Antiqua" w:cs="宋体"/>
          <w:b/>
          <w:bCs/>
          <w:lang w:eastAsia="zh-CN"/>
        </w:rPr>
        <w:t>Giovannetti</w:t>
      </w:r>
      <w:proofErr w:type="spellEnd"/>
      <w:r w:rsidR="00B91DA1" w:rsidRPr="00243D65">
        <w:rPr>
          <w:rFonts w:ascii="Book Antiqua" w:eastAsia="宋体" w:hAnsi="Book Antiqua" w:cs="宋体"/>
          <w:b/>
          <w:bCs/>
          <w:lang w:eastAsia="zh-CN"/>
        </w:rPr>
        <w:t xml:space="preserve"> E</w:t>
      </w:r>
      <w:r w:rsidR="00B91DA1" w:rsidRPr="00243D65">
        <w:rPr>
          <w:rFonts w:ascii="Book Antiqua" w:eastAsia="宋体" w:hAnsi="Book Antiqua" w:cs="宋体"/>
          <w:lang w:eastAsia="zh-CN"/>
        </w:rPr>
        <w:t xml:space="preserve">, </w:t>
      </w:r>
      <w:proofErr w:type="spellStart"/>
      <w:r w:rsidR="00B91DA1" w:rsidRPr="00243D65">
        <w:rPr>
          <w:rFonts w:ascii="Book Antiqua" w:eastAsia="宋体" w:hAnsi="Book Antiqua" w:cs="宋体"/>
          <w:lang w:eastAsia="zh-CN"/>
        </w:rPr>
        <w:t>Funel</w:t>
      </w:r>
      <w:proofErr w:type="spellEnd"/>
      <w:r w:rsidR="00B91DA1" w:rsidRPr="00243D65">
        <w:rPr>
          <w:rFonts w:ascii="Book Antiqua" w:eastAsia="宋体" w:hAnsi="Book Antiqua" w:cs="宋体"/>
          <w:lang w:eastAsia="zh-CN"/>
        </w:rPr>
        <w:t xml:space="preserve"> N, Peters GJ, Del </w:t>
      </w:r>
      <w:proofErr w:type="spellStart"/>
      <w:r w:rsidR="00B91DA1" w:rsidRPr="00243D65">
        <w:rPr>
          <w:rFonts w:ascii="Book Antiqua" w:eastAsia="宋体" w:hAnsi="Book Antiqua" w:cs="宋体"/>
          <w:lang w:eastAsia="zh-CN"/>
        </w:rPr>
        <w:t>Chiaro</w:t>
      </w:r>
      <w:proofErr w:type="spellEnd"/>
      <w:r w:rsidR="00B91DA1" w:rsidRPr="00243D65">
        <w:rPr>
          <w:rFonts w:ascii="Book Antiqua" w:eastAsia="宋体" w:hAnsi="Book Antiqua" w:cs="宋体"/>
          <w:lang w:eastAsia="zh-CN"/>
        </w:rPr>
        <w:t xml:space="preserve"> M, </w:t>
      </w:r>
      <w:proofErr w:type="spellStart"/>
      <w:r w:rsidR="00B91DA1" w:rsidRPr="00243D65">
        <w:rPr>
          <w:rFonts w:ascii="Book Antiqua" w:eastAsia="宋体" w:hAnsi="Book Antiqua" w:cs="宋体"/>
          <w:lang w:eastAsia="zh-CN"/>
        </w:rPr>
        <w:t>Erozenci</w:t>
      </w:r>
      <w:proofErr w:type="spellEnd"/>
      <w:r w:rsidR="00B91DA1" w:rsidRPr="00243D65">
        <w:rPr>
          <w:rFonts w:ascii="Book Antiqua" w:eastAsia="宋体" w:hAnsi="Book Antiqua" w:cs="宋体"/>
          <w:lang w:eastAsia="zh-CN"/>
        </w:rPr>
        <w:t xml:space="preserve"> LA, </w:t>
      </w:r>
      <w:proofErr w:type="spellStart"/>
      <w:r w:rsidR="00B91DA1" w:rsidRPr="00243D65">
        <w:rPr>
          <w:rFonts w:ascii="Book Antiqua" w:eastAsia="宋体" w:hAnsi="Book Antiqua" w:cs="宋体"/>
          <w:lang w:eastAsia="zh-CN"/>
        </w:rPr>
        <w:t>Vasile</w:t>
      </w:r>
      <w:proofErr w:type="spellEnd"/>
      <w:r w:rsidR="00B91DA1" w:rsidRPr="00243D65">
        <w:rPr>
          <w:rFonts w:ascii="Book Antiqua" w:eastAsia="宋体" w:hAnsi="Book Antiqua" w:cs="宋体"/>
          <w:lang w:eastAsia="zh-CN"/>
        </w:rPr>
        <w:t xml:space="preserve"> E, Leon LG, </w:t>
      </w:r>
      <w:proofErr w:type="spellStart"/>
      <w:r w:rsidR="00B91DA1" w:rsidRPr="00243D65">
        <w:rPr>
          <w:rFonts w:ascii="Book Antiqua" w:eastAsia="宋体" w:hAnsi="Book Antiqua" w:cs="宋体"/>
          <w:lang w:eastAsia="zh-CN"/>
        </w:rPr>
        <w:t>Pollina</w:t>
      </w:r>
      <w:proofErr w:type="spellEnd"/>
      <w:r w:rsidR="00B91DA1" w:rsidRPr="00243D65">
        <w:rPr>
          <w:rFonts w:ascii="Book Antiqua" w:eastAsia="宋体" w:hAnsi="Book Antiqua" w:cs="宋体"/>
          <w:lang w:eastAsia="zh-CN"/>
        </w:rPr>
        <w:t xml:space="preserve"> LE, </w:t>
      </w:r>
      <w:proofErr w:type="spellStart"/>
      <w:r w:rsidR="00B91DA1" w:rsidRPr="00243D65">
        <w:rPr>
          <w:rFonts w:ascii="Book Antiqua" w:eastAsia="宋体" w:hAnsi="Book Antiqua" w:cs="宋体"/>
          <w:lang w:eastAsia="zh-CN"/>
        </w:rPr>
        <w:t>Groen</w:t>
      </w:r>
      <w:proofErr w:type="spellEnd"/>
      <w:r w:rsidR="00B91DA1" w:rsidRPr="00243D65">
        <w:rPr>
          <w:rFonts w:ascii="Book Antiqua" w:eastAsia="宋体" w:hAnsi="Book Antiqua" w:cs="宋体"/>
          <w:lang w:eastAsia="zh-CN"/>
        </w:rPr>
        <w:t xml:space="preserve"> A, Falcone A, </w:t>
      </w:r>
      <w:proofErr w:type="spellStart"/>
      <w:r w:rsidR="00B91DA1" w:rsidRPr="00243D65">
        <w:rPr>
          <w:rFonts w:ascii="Book Antiqua" w:eastAsia="宋体" w:hAnsi="Book Antiqua" w:cs="宋体"/>
          <w:lang w:eastAsia="zh-CN"/>
        </w:rPr>
        <w:t>Danesi</w:t>
      </w:r>
      <w:proofErr w:type="spellEnd"/>
      <w:r w:rsidR="00B91DA1" w:rsidRPr="00243D65">
        <w:rPr>
          <w:rFonts w:ascii="Book Antiqua" w:eastAsia="宋体" w:hAnsi="Book Antiqua" w:cs="宋体"/>
          <w:lang w:eastAsia="zh-CN"/>
        </w:rPr>
        <w:t xml:space="preserve"> R, </w:t>
      </w:r>
      <w:proofErr w:type="spellStart"/>
      <w:r w:rsidR="00B91DA1" w:rsidRPr="00243D65">
        <w:rPr>
          <w:rFonts w:ascii="Book Antiqua" w:eastAsia="宋体" w:hAnsi="Book Antiqua" w:cs="宋体"/>
          <w:lang w:eastAsia="zh-CN"/>
        </w:rPr>
        <w:t>Campani</w:t>
      </w:r>
      <w:proofErr w:type="spellEnd"/>
      <w:r w:rsidR="00B91DA1" w:rsidRPr="00243D65">
        <w:rPr>
          <w:rFonts w:ascii="Book Antiqua" w:eastAsia="宋体" w:hAnsi="Book Antiqua" w:cs="宋体"/>
          <w:lang w:eastAsia="zh-CN"/>
        </w:rPr>
        <w:t xml:space="preserve"> D, </w:t>
      </w:r>
      <w:proofErr w:type="spellStart"/>
      <w:r w:rsidR="00B91DA1" w:rsidRPr="00243D65">
        <w:rPr>
          <w:rFonts w:ascii="Book Antiqua" w:eastAsia="宋体" w:hAnsi="Book Antiqua" w:cs="宋体"/>
          <w:lang w:eastAsia="zh-CN"/>
        </w:rPr>
        <w:t>Verheul</w:t>
      </w:r>
      <w:proofErr w:type="spellEnd"/>
      <w:r w:rsidR="00B91DA1" w:rsidRPr="00243D65">
        <w:rPr>
          <w:rFonts w:ascii="Book Antiqua" w:eastAsia="宋体" w:hAnsi="Book Antiqua" w:cs="宋体"/>
          <w:lang w:eastAsia="zh-CN"/>
        </w:rPr>
        <w:t xml:space="preserve"> HM, </w:t>
      </w:r>
      <w:proofErr w:type="spellStart"/>
      <w:r w:rsidR="00B91DA1" w:rsidRPr="00243D65">
        <w:rPr>
          <w:rFonts w:ascii="Book Antiqua" w:eastAsia="宋体" w:hAnsi="Book Antiqua" w:cs="宋体"/>
          <w:lang w:eastAsia="zh-CN"/>
        </w:rPr>
        <w:t>Boggi</w:t>
      </w:r>
      <w:proofErr w:type="spellEnd"/>
      <w:r w:rsidR="00B91DA1" w:rsidRPr="00243D65">
        <w:rPr>
          <w:rFonts w:ascii="Book Antiqua" w:eastAsia="宋体" w:hAnsi="Book Antiqua" w:cs="宋体"/>
          <w:lang w:eastAsia="zh-CN"/>
        </w:rPr>
        <w:t xml:space="preserve"> U. MicroRNA-21 in pancreatic cancer: correlation with clinical outcome and pharmacologic aspects underlying its role in the modulation of gemcitabine </w:t>
      </w:r>
      <w:r w:rsidR="00B91DA1" w:rsidRPr="00243D65">
        <w:rPr>
          <w:rFonts w:ascii="Book Antiqua" w:eastAsia="宋体" w:hAnsi="Book Antiqua" w:cs="宋体"/>
          <w:lang w:eastAsia="zh-CN"/>
        </w:rPr>
        <w:lastRenderedPageBreak/>
        <w:t>activity.</w:t>
      </w:r>
      <w:r w:rsidR="00552F4E" w:rsidRPr="00243D65">
        <w:rPr>
          <w:rFonts w:ascii="Book Antiqua" w:eastAsia="宋体" w:hAnsi="Book Antiqua" w:cs="宋体"/>
          <w:lang w:eastAsia="zh-CN"/>
        </w:rPr>
        <w:t xml:space="preserve"> </w:t>
      </w:r>
      <w:r w:rsidR="00B91DA1" w:rsidRPr="00243D65">
        <w:rPr>
          <w:rFonts w:ascii="Book Antiqua" w:eastAsia="宋体" w:hAnsi="Book Antiqua" w:cs="宋体"/>
          <w:i/>
          <w:iCs/>
          <w:lang w:eastAsia="zh-CN"/>
        </w:rPr>
        <w:t>Cancer Res</w:t>
      </w:r>
      <w:r w:rsidR="00243D65">
        <w:rPr>
          <w:rFonts w:ascii="Book Antiqua" w:eastAsia="宋体" w:hAnsi="Book Antiqua" w:cs="宋体" w:hint="eastAsia"/>
          <w:lang w:eastAsia="zh-CN"/>
        </w:rPr>
        <w:t xml:space="preserve"> </w:t>
      </w:r>
      <w:r w:rsidR="00B91DA1" w:rsidRPr="00243D65">
        <w:rPr>
          <w:rFonts w:ascii="Book Antiqua" w:eastAsia="宋体" w:hAnsi="Book Antiqua" w:cs="宋体"/>
          <w:lang w:eastAsia="zh-CN"/>
        </w:rPr>
        <w:t>2010;</w:t>
      </w:r>
      <w:r w:rsidR="00243D65">
        <w:rPr>
          <w:rFonts w:ascii="Book Antiqua" w:eastAsia="宋体" w:hAnsi="Book Antiqua" w:cs="宋体" w:hint="eastAsia"/>
          <w:lang w:eastAsia="zh-CN"/>
        </w:rPr>
        <w:t xml:space="preserve"> </w:t>
      </w:r>
      <w:r w:rsidR="00B91DA1" w:rsidRPr="00243D65">
        <w:rPr>
          <w:rFonts w:ascii="Book Antiqua" w:eastAsia="宋体" w:hAnsi="Book Antiqua" w:cs="宋体"/>
          <w:b/>
          <w:bCs/>
          <w:lang w:eastAsia="zh-CN"/>
        </w:rPr>
        <w:t>70</w:t>
      </w:r>
      <w:r w:rsidR="00B91DA1" w:rsidRPr="00243D65">
        <w:rPr>
          <w:rFonts w:ascii="Book Antiqua" w:eastAsia="宋体" w:hAnsi="Book Antiqua" w:cs="宋体"/>
          <w:lang w:eastAsia="zh-CN"/>
        </w:rPr>
        <w:t>: 4528-4538 [PMID: 20460539 DOI: 10.1158/0008-5472.CAN-09-4467]</w:t>
      </w:r>
    </w:p>
    <w:p w14:paraId="4286DF36" w14:textId="77777777" w:rsidR="00B91DA1" w:rsidRPr="00243D65" w:rsidRDefault="00B91DA1" w:rsidP="00243D65">
      <w:pPr>
        <w:snapToGrid w:val="0"/>
        <w:spacing w:line="360" w:lineRule="auto"/>
        <w:jc w:val="right"/>
        <w:rPr>
          <w:rFonts w:ascii="Book Antiqua" w:eastAsia="MS Mincho" w:hAnsi="Book Antiqua"/>
          <w:b/>
          <w:bCs/>
          <w:lang w:eastAsia="de-DE"/>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243D65">
        <w:rPr>
          <w:rFonts w:ascii="Book Antiqua" w:eastAsia="MS Mincho" w:hAnsi="Book Antiqua"/>
          <w:b/>
          <w:bCs/>
          <w:lang w:eastAsia="de-DE"/>
        </w:rPr>
        <w:t xml:space="preserve">P-Reviewer: </w:t>
      </w:r>
      <w:r w:rsidRPr="00243D65">
        <w:rPr>
          <w:rFonts w:ascii="Book Antiqua" w:eastAsia="MS Mincho" w:hAnsi="Book Antiqua"/>
          <w:bCs/>
          <w:lang w:eastAsia="de-DE"/>
        </w:rPr>
        <w:t xml:space="preserve">Chen YC, Gonzalez-Perez RR, </w:t>
      </w:r>
      <w:proofErr w:type="spellStart"/>
      <w:r w:rsidRPr="00243D65">
        <w:rPr>
          <w:rFonts w:ascii="Book Antiqua" w:eastAsia="MS Mincho" w:hAnsi="Book Antiqua"/>
          <w:bCs/>
          <w:lang w:eastAsia="de-DE"/>
        </w:rPr>
        <w:t>Seuningen</w:t>
      </w:r>
      <w:proofErr w:type="spellEnd"/>
      <w:r w:rsidRPr="00243D65">
        <w:rPr>
          <w:rFonts w:ascii="Book Antiqua" w:eastAsia="MS Mincho" w:hAnsi="Book Antiqua"/>
          <w:bCs/>
          <w:lang w:eastAsia="de-DE"/>
        </w:rPr>
        <w:t xml:space="preserve"> IV</w:t>
      </w:r>
    </w:p>
    <w:p w14:paraId="04F8030B" w14:textId="3999738B" w:rsidR="00B91DA1" w:rsidRPr="00243D65" w:rsidRDefault="00B91DA1" w:rsidP="00243D65">
      <w:pPr>
        <w:snapToGrid w:val="0"/>
        <w:spacing w:line="360" w:lineRule="auto"/>
        <w:jc w:val="right"/>
        <w:rPr>
          <w:rFonts w:ascii="Book Antiqua" w:eastAsia="MS Mincho" w:hAnsi="Book Antiqua"/>
          <w:lang w:eastAsia="de-DE"/>
        </w:rPr>
      </w:pPr>
      <w:r w:rsidRPr="00243D65">
        <w:rPr>
          <w:rFonts w:ascii="Book Antiqua" w:eastAsia="MS Mincho" w:hAnsi="Book Antiqua"/>
          <w:b/>
          <w:bCs/>
          <w:lang w:eastAsia="de-DE"/>
        </w:rPr>
        <w:t>S-Editor:</w:t>
      </w:r>
      <w:r w:rsidRPr="00243D65">
        <w:rPr>
          <w:rFonts w:ascii="Book Antiqua" w:eastAsia="MS Mincho" w:hAnsi="Book Antiqua" w:hint="eastAsia"/>
          <w:lang w:eastAsia="de-DE"/>
        </w:rPr>
        <w:t xml:space="preserve"> Gong ZM</w:t>
      </w:r>
      <w:r w:rsidRPr="00243D65">
        <w:rPr>
          <w:rFonts w:ascii="Book Antiqua" w:eastAsia="MS Mincho" w:hAnsi="Book Antiqua"/>
          <w:lang w:eastAsia="de-DE"/>
        </w:rPr>
        <w:t xml:space="preserve"> </w:t>
      </w:r>
      <w:r w:rsidRPr="00243D65">
        <w:rPr>
          <w:rFonts w:ascii="Book Antiqua" w:eastAsia="MS Mincho" w:hAnsi="Book Antiqua"/>
          <w:b/>
          <w:bCs/>
          <w:lang w:eastAsia="de-DE"/>
        </w:rPr>
        <w:t>L-Editor:</w:t>
      </w:r>
      <w:r w:rsidRPr="00243D65">
        <w:rPr>
          <w:rFonts w:ascii="Book Antiqua" w:eastAsia="MS Mincho" w:hAnsi="Book Antiqua"/>
          <w:lang w:eastAsia="de-DE"/>
        </w:rPr>
        <w:t xml:space="preserve"> </w:t>
      </w:r>
      <w:r w:rsidRPr="00243D65">
        <w:rPr>
          <w:rFonts w:ascii="Book Antiqua" w:eastAsia="MS Mincho" w:hAnsi="Book Antiqua"/>
          <w:b/>
          <w:bCs/>
          <w:lang w:eastAsia="de-DE"/>
        </w:rPr>
        <w:t>E-Editor: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42F6E629" w14:textId="77777777" w:rsidR="00243D65" w:rsidRPr="00243D65" w:rsidRDefault="00243D65">
      <w:pPr>
        <w:rPr>
          <w:rFonts w:ascii="Book Antiqua" w:eastAsia="宋体" w:hAnsi="Book Antiqua"/>
          <w:noProof/>
          <w:lang w:eastAsia="zh-CN"/>
        </w:rPr>
      </w:pPr>
      <w:r w:rsidRPr="00243D65">
        <w:rPr>
          <w:rFonts w:ascii="Book Antiqua" w:eastAsia="宋体" w:hAnsi="Book Antiqua"/>
          <w:noProof/>
          <w:lang w:eastAsia="zh-CN"/>
        </w:rPr>
        <w:br w:type="page"/>
      </w:r>
    </w:p>
    <w:p w14:paraId="38E8B203" w14:textId="14E89C9F" w:rsidR="001C1879" w:rsidRPr="00243D65" w:rsidRDefault="001C1879" w:rsidP="00243D65">
      <w:pPr>
        <w:snapToGrid w:val="0"/>
        <w:spacing w:line="360" w:lineRule="auto"/>
        <w:rPr>
          <w:rFonts w:ascii="Book Antiqua" w:eastAsia="宋体" w:hAnsi="Book Antiqua"/>
          <w:b/>
          <w:lang w:eastAsia="zh-CN"/>
        </w:rPr>
      </w:pPr>
      <w:r w:rsidRPr="00243D65">
        <w:rPr>
          <w:rFonts w:ascii="Book Antiqua" w:hAnsi="Book Antiqua"/>
          <w:b/>
        </w:rPr>
        <w:lastRenderedPageBreak/>
        <w:t>Table 1 Targets of chemotherapy to improve tumor microenvironment</w:t>
      </w:r>
    </w:p>
    <w:tbl>
      <w:tblPr>
        <w:tblStyle w:val="TableGrid"/>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6"/>
        <w:gridCol w:w="2302"/>
        <w:gridCol w:w="2434"/>
        <w:gridCol w:w="1760"/>
        <w:gridCol w:w="1278"/>
      </w:tblGrid>
      <w:tr w:rsidR="00243D65" w:rsidRPr="00243D65" w14:paraId="42C71D46" w14:textId="77777777" w:rsidTr="00BC7A56">
        <w:trPr>
          <w:trHeight w:val="1307"/>
        </w:trPr>
        <w:tc>
          <w:tcPr>
            <w:tcW w:w="1396" w:type="dxa"/>
            <w:tcBorders>
              <w:top w:val="single" w:sz="4" w:space="0" w:color="auto"/>
              <w:bottom w:val="single" w:sz="4" w:space="0" w:color="auto"/>
            </w:tcBorders>
          </w:tcPr>
          <w:p w14:paraId="32258638" w14:textId="77777777" w:rsidR="001C1879" w:rsidRPr="00243D65" w:rsidRDefault="001C1879" w:rsidP="00243D65">
            <w:pPr>
              <w:snapToGrid w:val="0"/>
              <w:spacing w:line="360" w:lineRule="auto"/>
              <w:rPr>
                <w:rFonts w:ascii="Book Antiqua" w:hAnsi="Book Antiqua"/>
                <w:b/>
              </w:rPr>
            </w:pPr>
            <w:r w:rsidRPr="00243D65">
              <w:rPr>
                <w:rFonts w:ascii="Book Antiqua" w:hAnsi="Book Antiqua"/>
                <w:b/>
              </w:rPr>
              <w:t>Cellular components</w:t>
            </w:r>
          </w:p>
        </w:tc>
        <w:tc>
          <w:tcPr>
            <w:tcW w:w="2302" w:type="dxa"/>
            <w:tcBorders>
              <w:top w:val="single" w:sz="4" w:space="0" w:color="auto"/>
              <w:bottom w:val="single" w:sz="4" w:space="0" w:color="auto"/>
            </w:tcBorders>
          </w:tcPr>
          <w:p w14:paraId="649AD6E7" w14:textId="77777777" w:rsidR="001C1879" w:rsidRPr="00243D65" w:rsidRDefault="001C1879" w:rsidP="00243D65">
            <w:pPr>
              <w:snapToGrid w:val="0"/>
              <w:spacing w:line="360" w:lineRule="auto"/>
              <w:jc w:val="center"/>
              <w:rPr>
                <w:rFonts w:ascii="Book Antiqua" w:hAnsi="Book Antiqua"/>
                <w:b/>
              </w:rPr>
            </w:pPr>
            <w:r w:rsidRPr="00243D65">
              <w:rPr>
                <w:rFonts w:ascii="Book Antiqua" w:hAnsi="Book Antiqua"/>
                <w:b/>
              </w:rPr>
              <w:t>Target molecules</w:t>
            </w:r>
          </w:p>
        </w:tc>
        <w:tc>
          <w:tcPr>
            <w:tcW w:w="2434" w:type="dxa"/>
            <w:tcBorders>
              <w:top w:val="single" w:sz="4" w:space="0" w:color="auto"/>
              <w:bottom w:val="single" w:sz="4" w:space="0" w:color="auto"/>
            </w:tcBorders>
          </w:tcPr>
          <w:p w14:paraId="23333D7A" w14:textId="77777777" w:rsidR="001C1879" w:rsidRPr="00243D65" w:rsidRDefault="001C1879" w:rsidP="00243D65">
            <w:pPr>
              <w:snapToGrid w:val="0"/>
              <w:spacing w:line="360" w:lineRule="auto"/>
              <w:jc w:val="center"/>
              <w:rPr>
                <w:rFonts w:ascii="Book Antiqua" w:hAnsi="Book Antiqua"/>
                <w:b/>
              </w:rPr>
            </w:pPr>
            <w:r w:rsidRPr="00243D65">
              <w:rPr>
                <w:rFonts w:ascii="Book Antiqua" w:hAnsi="Book Antiqua"/>
                <w:b/>
              </w:rPr>
              <w:t>Chemotherapeutic agents</w:t>
            </w:r>
          </w:p>
        </w:tc>
        <w:tc>
          <w:tcPr>
            <w:tcW w:w="1760" w:type="dxa"/>
            <w:tcBorders>
              <w:top w:val="single" w:sz="4" w:space="0" w:color="auto"/>
              <w:bottom w:val="single" w:sz="4" w:space="0" w:color="auto"/>
            </w:tcBorders>
          </w:tcPr>
          <w:p w14:paraId="7FCA37D3" w14:textId="77777777" w:rsidR="001C1879" w:rsidRPr="00243D65" w:rsidRDefault="001C1879" w:rsidP="00243D65">
            <w:pPr>
              <w:snapToGrid w:val="0"/>
              <w:spacing w:line="360" w:lineRule="auto"/>
              <w:jc w:val="center"/>
              <w:rPr>
                <w:rFonts w:ascii="Book Antiqua" w:hAnsi="Book Antiqua"/>
                <w:b/>
              </w:rPr>
            </w:pPr>
            <w:r w:rsidRPr="00243D65">
              <w:rPr>
                <w:rFonts w:ascii="Book Antiqua" w:hAnsi="Book Antiqua"/>
                <w:b/>
              </w:rPr>
              <w:t>Underlying mechanism</w:t>
            </w:r>
          </w:p>
        </w:tc>
        <w:tc>
          <w:tcPr>
            <w:tcW w:w="1278" w:type="dxa"/>
            <w:tcBorders>
              <w:top w:val="single" w:sz="4" w:space="0" w:color="auto"/>
              <w:bottom w:val="single" w:sz="4" w:space="0" w:color="auto"/>
            </w:tcBorders>
          </w:tcPr>
          <w:p w14:paraId="0BCC96F0" w14:textId="03BF8739" w:rsidR="001C1879" w:rsidRPr="00243D65" w:rsidRDefault="001C1879" w:rsidP="00243D65">
            <w:pPr>
              <w:snapToGrid w:val="0"/>
              <w:spacing w:line="360" w:lineRule="auto"/>
              <w:jc w:val="center"/>
              <w:rPr>
                <w:rFonts w:ascii="Book Antiqua" w:eastAsia="宋体" w:hAnsi="Book Antiqua"/>
                <w:b/>
                <w:lang w:eastAsia="zh-CN"/>
              </w:rPr>
            </w:pPr>
            <w:r w:rsidRPr="00243D65">
              <w:rPr>
                <w:rFonts w:ascii="Book Antiqua" w:hAnsi="Book Antiqua"/>
                <w:b/>
              </w:rPr>
              <w:t>Ref</w:t>
            </w:r>
            <w:r w:rsidR="00243D65" w:rsidRPr="00243D65">
              <w:rPr>
                <w:rFonts w:ascii="Book Antiqua" w:eastAsia="宋体" w:hAnsi="Book Antiqua" w:hint="eastAsia"/>
                <w:b/>
                <w:lang w:eastAsia="zh-CN"/>
              </w:rPr>
              <w:t>.</w:t>
            </w:r>
          </w:p>
        </w:tc>
      </w:tr>
      <w:tr w:rsidR="00243D65" w:rsidRPr="00243D65" w14:paraId="44689CD3" w14:textId="77777777" w:rsidTr="00BC7A56">
        <w:trPr>
          <w:trHeight w:val="3132"/>
        </w:trPr>
        <w:tc>
          <w:tcPr>
            <w:tcW w:w="1396" w:type="dxa"/>
            <w:tcBorders>
              <w:top w:val="single" w:sz="4" w:space="0" w:color="auto"/>
              <w:bottom w:val="single" w:sz="4" w:space="0" w:color="auto"/>
            </w:tcBorders>
          </w:tcPr>
          <w:p w14:paraId="6BBAE716" w14:textId="77777777" w:rsidR="001C1879" w:rsidRPr="00243D65" w:rsidRDefault="001C1879" w:rsidP="00243D65">
            <w:pPr>
              <w:snapToGrid w:val="0"/>
              <w:spacing w:line="360" w:lineRule="auto"/>
              <w:rPr>
                <w:rFonts w:ascii="Book Antiqua" w:hAnsi="Book Antiqua"/>
              </w:rPr>
            </w:pPr>
            <w:r w:rsidRPr="00243D65">
              <w:rPr>
                <w:rFonts w:ascii="Book Antiqua" w:hAnsi="Book Antiqua"/>
              </w:rPr>
              <w:t>TIL</w:t>
            </w:r>
          </w:p>
        </w:tc>
        <w:tc>
          <w:tcPr>
            <w:tcW w:w="2302" w:type="dxa"/>
            <w:tcBorders>
              <w:top w:val="single" w:sz="4" w:space="0" w:color="auto"/>
              <w:bottom w:val="single" w:sz="4" w:space="0" w:color="auto"/>
            </w:tcBorders>
          </w:tcPr>
          <w:p w14:paraId="7C401CF7"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CD4,CD8 positive T lymphocytes</w:t>
            </w:r>
          </w:p>
          <w:p w14:paraId="42A4382D"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RAS/MAPK</w:t>
            </w:r>
          </w:p>
        </w:tc>
        <w:tc>
          <w:tcPr>
            <w:tcW w:w="2434" w:type="dxa"/>
            <w:tcBorders>
              <w:top w:val="single" w:sz="4" w:space="0" w:color="auto"/>
              <w:bottom w:val="single" w:sz="4" w:space="0" w:color="auto"/>
            </w:tcBorders>
          </w:tcPr>
          <w:p w14:paraId="310BE759"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hint="eastAsia"/>
              </w:rPr>
              <w:t>GEM, TS-1,</w:t>
            </w:r>
          </w:p>
          <w:p w14:paraId="30B7025F" w14:textId="77777777" w:rsidR="001C1879" w:rsidRPr="00243D65" w:rsidRDefault="001C1879" w:rsidP="00243D65">
            <w:pPr>
              <w:snapToGrid w:val="0"/>
              <w:spacing w:line="360" w:lineRule="auto"/>
              <w:jc w:val="center"/>
              <w:rPr>
                <w:rFonts w:ascii="Book Antiqua" w:hAnsi="Book Antiqua"/>
              </w:rPr>
            </w:pPr>
          </w:p>
          <w:p w14:paraId="77E2C376"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hint="eastAsia"/>
              </w:rPr>
              <w:t>MEK inhibitor,PD1/PDL1 immune checkpoint inhibit</w:t>
            </w:r>
            <w:r w:rsidRPr="00243D65">
              <w:rPr>
                <w:rFonts w:ascii="Book Antiqua" w:hAnsi="Book Antiqua"/>
              </w:rPr>
              <w:t>ors</w:t>
            </w:r>
          </w:p>
        </w:tc>
        <w:tc>
          <w:tcPr>
            <w:tcW w:w="1760" w:type="dxa"/>
            <w:tcBorders>
              <w:top w:val="single" w:sz="4" w:space="0" w:color="auto"/>
              <w:bottom w:val="single" w:sz="4" w:space="0" w:color="auto"/>
            </w:tcBorders>
          </w:tcPr>
          <w:p w14:paraId="5171749C"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hint="eastAsia"/>
              </w:rPr>
              <w:t>Increase lymphocyte infiltration</w:t>
            </w:r>
          </w:p>
        </w:tc>
        <w:tc>
          <w:tcPr>
            <w:tcW w:w="1278" w:type="dxa"/>
            <w:tcBorders>
              <w:top w:val="single" w:sz="4" w:space="0" w:color="auto"/>
              <w:bottom w:val="single" w:sz="4" w:space="0" w:color="auto"/>
            </w:tcBorders>
          </w:tcPr>
          <w:p w14:paraId="0893707F" w14:textId="60277027"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hint="eastAsia"/>
              </w:rPr>
              <w:t>22</w:t>
            </w:r>
            <w:r w:rsidRPr="00243D65">
              <w:rPr>
                <w:rFonts w:ascii="Book Antiqua" w:eastAsia="宋体" w:hAnsi="Book Antiqua" w:hint="eastAsia"/>
                <w:lang w:eastAsia="zh-CN"/>
              </w:rPr>
              <w:t>]</w:t>
            </w:r>
          </w:p>
          <w:p w14:paraId="2FDA353F" w14:textId="77777777" w:rsidR="001C1879" w:rsidRPr="00243D65" w:rsidRDefault="001C1879" w:rsidP="00243D65">
            <w:pPr>
              <w:snapToGrid w:val="0"/>
              <w:spacing w:line="360" w:lineRule="auto"/>
              <w:jc w:val="center"/>
              <w:rPr>
                <w:rFonts w:ascii="Book Antiqua" w:hAnsi="Book Antiqua"/>
              </w:rPr>
            </w:pPr>
          </w:p>
          <w:p w14:paraId="5310BE7D" w14:textId="00DBADF9"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rPr>
              <w:t>24</w:t>
            </w:r>
            <w:r w:rsidRPr="00243D65">
              <w:rPr>
                <w:rFonts w:ascii="Book Antiqua" w:eastAsia="宋体" w:hAnsi="Book Antiqua" w:hint="eastAsia"/>
                <w:lang w:eastAsia="zh-CN"/>
              </w:rPr>
              <w:t>]</w:t>
            </w:r>
          </w:p>
        </w:tc>
      </w:tr>
      <w:tr w:rsidR="00243D65" w:rsidRPr="00243D65" w14:paraId="1FBA9526" w14:textId="77777777" w:rsidTr="00BC7A56">
        <w:trPr>
          <w:trHeight w:val="1334"/>
        </w:trPr>
        <w:tc>
          <w:tcPr>
            <w:tcW w:w="1396" w:type="dxa"/>
            <w:tcBorders>
              <w:top w:val="single" w:sz="4" w:space="0" w:color="auto"/>
              <w:bottom w:val="single" w:sz="4" w:space="0" w:color="auto"/>
            </w:tcBorders>
          </w:tcPr>
          <w:p w14:paraId="7C551534" w14:textId="77777777" w:rsidR="001C1879" w:rsidRPr="00243D65" w:rsidRDefault="001C1879" w:rsidP="00243D65">
            <w:pPr>
              <w:snapToGrid w:val="0"/>
              <w:spacing w:line="360" w:lineRule="auto"/>
              <w:rPr>
                <w:rFonts w:ascii="Book Antiqua" w:hAnsi="Book Antiqua"/>
              </w:rPr>
            </w:pPr>
            <w:r w:rsidRPr="00243D65">
              <w:rPr>
                <w:rFonts w:ascii="Book Antiqua" w:hAnsi="Book Antiqua"/>
              </w:rPr>
              <w:t>DC</w:t>
            </w:r>
          </w:p>
        </w:tc>
        <w:tc>
          <w:tcPr>
            <w:tcW w:w="2302" w:type="dxa"/>
            <w:tcBorders>
              <w:top w:val="single" w:sz="4" w:space="0" w:color="auto"/>
              <w:bottom w:val="single" w:sz="4" w:space="0" w:color="auto"/>
            </w:tcBorders>
          </w:tcPr>
          <w:p w14:paraId="671B61D3" w14:textId="77777777" w:rsidR="001C1879" w:rsidRPr="00243D65" w:rsidRDefault="001C1879" w:rsidP="00243D65">
            <w:pPr>
              <w:snapToGrid w:val="0"/>
              <w:spacing w:line="360" w:lineRule="auto"/>
              <w:jc w:val="center"/>
              <w:rPr>
                <w:rFonts w:ascii="Book Antiqua" w:hAnsi="Book Antiqua"/>
              </w:rPr>
            </w:pPr>
          </w:p>
        </w:tc>
        <w:tc>
          <w:tcPr>
            <w:tcW w:w="2434" w:type="dxa"/>
            <w:tcBorders>
              <w:top w:val="single" w:sz="4" w:space="0" w:color="auto"/>
              <w:bottom w:val="single" w:sz="4" w:space="0" w:color="auto"/>
            </w:tcBorders>
          </w:tcPr>
          <w:p w14:paraId="2084D843"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hint="eastAsia"/>
              </w:rPr>
              <w:t>GEM</w:t>
            </w:r>
          </w:p>
        </w:tc>
        <w:tc>
          <w:tcPr>
            <w:tcW w:w="1760" w:type="dxa"/>
            <w:tcBorders>
              <w:top w:val="single" w:sz="4" w:space="0" w:color="auto"/>
              <w:bottom w:val="single" w:sz="4" w:space="0" w:color="auto"/>
            </w:tcBorders>
          </w:tcPr>
          <w:p w14:paraId="23693871"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Proliferation of DC and CTL</w:t>
            </w:r>
          </w:p>
        </w:tc>
        <w:tc>
          <w:tcPr>
            <w:tcW w:w="1278" w:type="dxa"/>
            <w:tcBorders>
              <w:top w:val="single" w:sz="4" w:space="0" w:color="auto"/>
              <w:bottom w:val="single" w:sz="4" w:space="0" w:color="auto"/>
            </w:tcBorders>
          </w:tcPr>
          <w:p w14:paraId="16A70013" w14:textId="3D1F124C"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hint="eastAsia"/>
              </w:rPr>
              <w:t>26</w:t>
            </w:r>
            <w:r w:rsidRPr="00243D65">
              <w:rPr>
                <w:rFonts w:ascii="Book Antiqua" w:eastAsia="宋体" w:hAnsi="Book Antiqua" w:hint="eastAsia"/>
                <w:lang w:eastAsia="zh-CN"/>
              </w:rPr>
              <w:t>]</w:t>
            </w:r>
          </w:p>
        </w:tc>
      </w:tr>
      <w:tr w:rsidR="00243D65" w:rsidRPr="00243D65" w14:paraId="63983B66" w14:textId="77777777" w:rsidTr="00BC7A56">
        <w:trPr>
          <w:trHeight w:val="1348"/>
        </w:trPr>
        <w:tc>
          <w:tcPr>
            <w:tcW w:w="1396" w:type="dxa"/>
            <w:tcBorders>
              <w:top w:val="single" w:sz="4" w:space="0" w:color="auto"/>
              <w:bottom w:val="single" w:sz="4" w:space="0" w:color="auto"/>
            </w:tcBorders>
          </w:tcPr>
          <w:p w14:paraId="53F887C7" w14:textId="77777777" w:rsidR="001C1879" w:rsidRPr="00243D65" w:rsidRDefault="001C1879" w:rsidP="00243D65">
            <w:pPr>
              <w:snapToGrid w:val="0"/>
              <w:spacing w:line="360" w:lineRule="auto"/>
              <w:rPr>
                <w:rFonts w:ascii="Book Antiqua" w:hAnsi="Book Antiqua"/>
              </w:rPr>
            </w:pPr>
            <w:proofErr w:type="spellStart"/>
            <w:r w:rsidRPr="00243D65">
              <w:rPr>
                <w:rFonts w:ascii="Book Antiqua" w:hAnsi="Book Antiqua"/>
              </w:rPr>
              <w:t>Treg</w:t>
            </w:r>
            <w:proofErr w:type="spellEnd"/>
          </w:p>
        </w:tc>
        <w:tc>
          <w:tcPr>
            <w:tcW w:w="2302" w:type="dxa"/>
            <w:tcBorders>
              <w:top w:val="single" w:sz="4" w:space="0" w:color="auto"/>
              <w:bottom w:val="single" w:sz="4" w:space="0" w:color="auto"/>
            </w:tcBorders>
          </w:tcPr>
          <w:p w14:paraId="007DC73F"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hint="eastAsia"/>
              </w:rPr>
              <w:t>CD4 and FoxP3</w:t>
            </w:r>
            <w:r w:rsidRPr="00243D65">
              <w:rPr>
                <w:rFonts w:ascii="Book Antiqua" w:hAnsi="Book Antiqua"/>
              </w:rPr>
              <w:t xml:space="preserve"> positive T lymphocytes</w:t>
            </w:r>
          </w:p>
        </w:tc>
        <w:tc>
          <w:tcPr>
            <w:tcW w:w="2434" w:type="dxa"/>
            <w:tcBorders>
              <w:top w:val="single" w:sz="4" w:space="0" w:color="auto"/>
              <w:bottom w:val="single" w:sz="4" w:space="0" w:color="auto"/>
            </w:tcBorders>
          </w:tcPr>
          <w:p w14:paraId="74516937"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GEM,</w:t>
            </w:r>
          </w:p>
          <w:p w14:paraId="723E5F0F"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Cyclophosphamide</w:t>
            </w:r>
          </w:p>
        </w:tc>
        <w:tc>
          <w:tcPr>
            <w:tcW w:w="1760" w:type="dxa"/>
            <w:tcBorders>
              <w:top w:val="single" w:sz="4" w:space="0" w:color="auto"/>
              <w:bottom w:val="single" w:sz="4" w:space="0" w:color="auto"/>
            </w:tcBorders>
          </w:tcPr>
          <w:p w14:paraId="5DD1C665"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Depletion</w:t>
            </w:r>
          </w:p>
        </w:tc>
        <w:tc>
          <w:tcPr>
            <w:tcW w:w="1278" w:type="dxa"/>
            <w:tcBorders>
              <w:top w:val="single" w:sz="4" w:space="0" w:color="auto"/>
              <w:bottom w:val="single" w:sz="4" w:space="0" w:color="auto"/>
            </w:tcBorders>
          </w:tcPr>
          <w:p w14:paraId="53B50BF3" w14:textId="05EBC8D0"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hint="eastAsia"/>
              </w:rPr>
              <w:t>21</w:t>
            </w:r>
            <w:r w:rsidRPr="00243D65">
              <w:rPr>
                <w:rFonts w:ascii="Book Antiqua" w:eastAsia="宋体" w:hAnsi="Book Antiqua" w:hint="eastAsia"/>
                <w:lang w:eastAsia="zh-CN"/>
              </w:rPr>
              <w:t>]</w:t>
            </w:r>
          </w:p>
        </w:tc>
      </w:tr>
      <w:tr w:rsidR="00243D65" w:rsidRPr="00243D65" w14:paraId="338194DC" w14:textId="77777777" w:rsidTr="00BC7A56">
        <w:trPr>
          <w:trHeight w:val="1784"/>
        </w:trPr>
        <w:tc>
          <w:tcPr>
            <w:tcW w:w="1396" w:type="dxa"/>
            <w:tcBorders>
              <w:top w:val="single" w:sz="4" w:space="0" w:color="auto"/>
              <w:bottom w:val="single" w:sz="4" w:space="0" w:color="auto"/>
            </w:tcBorders>
          </w:tcPr>
          <w:p w14:paraId="622B94E4" w14:textId="77777777" w:rsidR="001C1879" w:rsidRPr="00243D65" w:rsidRDefault="001C1879" w:rsidP="00243D65">
            <w:pPr>
              <w:snapToGrid w:val="0"/>
              <w:spacing w:line="360" w:lineRule="auto"/>
              <w:rPr>
                <w:rFonts w:ascii="Book Antiqua" w:hAnsi="Book Antiqua"/>
              </w:rPr>
            </w:pPr>
            <w:r w:rsidRPr="00243D65">
              <w:rPr>
                <w:rFonts w:ascii="Book Antiqua" w:hAnsi="Book Antiqua"/>
              </w:rPr>
              <w:t>MDSC</w:t>
            </w:r>
          </w:p>
        </w:tc>
        <w:tc>
          <w:tcPr>
            <w:tcW w:w="2302" w:type="dxa"/>
            <w:tcBorders>
              <w:top w:val="single" w:sz="4" w:space="0" w:color="auto"/>
              <w:bottom w:val="single" w:sz="4" w:space="0" w:color="auto"/>
            </w:tcBorders>
          </w:tcPr>
          <w:p w14:paraId="3CFBCAB1"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CCL2,CCR2,GMCSF</w:t>
            </w:r>
          </w:p>
        </w:tc>
        <w:tc>
          <w:tcPr>
            <w:tcW w:w="2434" w:type="dxa"/>
            <w:tcBorders>
              <w:top w:val="single" w:sz="4" w:space="0" w:color="auto"/>
              <w:bottom w:val="single" w:sz="4" w:space="0" w:color="auto"/>
            </w:tcBorders>
          </w:tcPr>
          <w:p w14:paraId="229BB64E" w14:textId="44CC9015" w:rsidR="001C1879" w:rsidRPr="00243D65" w:rsidRDefault="001C1879" w:rsidP="00243D65">
            <w:pPr>
              <w:snapToGrid w:val="0"/>
              <w:spacing w:line="360" w:lineRule="auto"/>
              <w:jc w:val="center"/>
              <w:rPr>
                <w:rFonts w:ascii="Book Antiqua" w:hAnsi="Book Antiqua"/>
              </w:rPr>
            </w:pPr>
            <w:r w:rsidRPr="00243D65">
              <w:rPr>
                <w:rFonts w:ascii="Book Antiqua" w:hAnsi="Book Antiqua"/>
              </w:rPr>
              <w:t>GEM, 5</w:t>
            </w:r>
            <w:r w:rsidR="00243D65" w:rsidRPr="00243D65">
              <w:rPr>
                <w:rFonts w:ascii="Book Antiqua" w:eastAsia="宋体" w:hAnsi="Book Antiqua" w:hint="eastAsia"/>
                <w:lang w:eastAsia="zh-CN"/>
              </w:rPr>
              <w:t>-</w:t>
            </w:r>
            <w:r w:rsidRPr="00243D65">
              <w:rPr>
                <w:rFonts w:ascii="Book Antiqua" w:hAnsi="Book Antiqua"/>
              </w:rPr>
              <w:t>FU</w:t>
            </w:r>
          </w:p>
        </w:tc>
        <w:tc>
          <w:tcPr>
            <w:tcW w:w="1760" w:type="dxa"/>
            <w:tcBorders>
              <w:top w:val="single" w:sz="4" w:space="0" w:color="auto"/>
              <w:bottom w:val="single" w:sz="4" w:space="0" w:color="auto"/>
            </w:tcBorders>
          </w:tcPr>
          <w:p w14:paraId="4AAD852F"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Increase differentiation</w:t>
            </w:r>
          </w:p>
          <w:p w14:paraId="7DDB3469"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hint="eastAsia"/>
              </w:rPr>
              <w:t>Depletion</w:t>
            </w:r>
          </w:p>
        </w:tc>
        <w:tc>
          <w:tcPr>
            <w:tcW w:w="1278" w:type="dxa"/>
            <w:tcBorders>
              <w:top w:val="single" w:sz="4" w:space="0" w:color="auto"/>
              <w:bottom w:val="single" w:sz="4" w:space="0" w:color="auto"/>
            </w:tcBorders>
          </w:tcPr>
          <w:p w14:paraId="5D76A644" w14:textId="60284EC7"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hint="eastAsia"/>
              </w:rPr>
              <w:t>34</w:t>
            </w:r>
            <w:r w:rsidRPr="00243D65">
              <w:rPr>
                <w:rFonts w:ascii="Book Antiqua" w:eastAsia="宋体" w:hAnsi="Book Antiqua" w:hint="eastAsia"/>
                <w:lang w:eastAsia="zh-CN"/>
              </w:rPr>
              <w:t>,</w:t>
            </w:r>
            <w:r w:rsidR="001C1879" w:rsidRPr="00243D65">
              <w:rPr>
                <w:rFonts w:ascii="Book Antiqua" w:hAnsi="Book Antiqua" w:hint="eastAsia"/>
              </w:rPr>
              <w:t>35</w:t>
            </w:r>
            <w:r w:rsidRPr="00243D65">
              <w:rPr>
                <w:rFonts w:ascii="Book Antiqua" w:eastAsia="宋体" w:hAnsi="Book Antiqua" w:hint="eastAsia"/>
                <w:lang w:eastAsia="zh-CN"/>
              </w:rPr>
              <w:t>]</w:t>
            </w:r>
          </w:p>
          <w:p w14:paraId="2BD55DF0" w14:textId="5F5F0957"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rPr>
              <w:t>5</w:t>
            </w:r>
            <w:r w:rsidRPr="00243D65">
              <w:rPr>
                <w:rFonts w:ascii="Book Antiqua" w:eastAsia="宋体" w:hAnsi="Book Antiqua" w:hint="eastAsia"/>
                <w:lang w:eastAsia="zh-CN"/>
              </w:rPr>
              <w:t>]</w:t>
            </w:r>
          </w:p>
        </w:tc>
      </w:tr>
      <w:tr w:rsidR="00243D65" w:rsidRPr="00243D65" w14:paraId="5B396FA6" w14:textId="77777777" w:rsidTr="00BC7A56">
        <w:trPr>
          <w:trHeight w:val="3145"/>
        </w:trPr>
        <w:tc>
          <w:tcPr>
            <w:tcW w:w="1396" w:type="dxa"/>
            <w:tcBorders>
              <w:top w:val="single" w:sz="4" w:space="0" w:color="auto"/>
              <w:bottom w:val="single" w:sz="4" w:space="0" w:color="auto"/>
            </w:tcBorders>
          </w:tcPr>
          <w:p w14:paraId="0D387924" w14:textId="77777777" w:rsidR="001C1879" w:rsidRPr="00243D65" w:rsidRDefault="001C1879" w:rsidP="00243D65">
            <w:pPr>
              <w:snapToGrid w:val="0"/>
              <w:spacing w:line="360" w:lineRule="auto"/>
              <w:rPr>
                <w:rFonts w:ascii="Book Antiqua" w:hAnsi="Book Antiqua"/>
              </w:rPr>
            </w:pPr>
            <w:r w:rsidRPr="00243D65">
              <w:rPr>
                <w:rFonts w:ascii="Book Antiqua" w:hAnsi="Book Antiqua"/>
              </w:rPr>
              <w:t>CAF</w:t>
            </w:r>
          </w:p>
        </w:tc>
        <w:tc>
          <w:tcPr>
            <w:tcW w:w="2302" w:type="dxa"/>
            <w:tcBorders>
              <w:top w:val="single" w:sz="4" w:space="0" w:color="auto"/>
              <w:bottom w:val="single" w:sz="4" w:space="0" w:color="auto"/>
            </w:tcBorders>
          </w:tcPr>
          <w:p w14:paraId="4A8C1CEA" w14:textId="77777777" w:rsidR="001C1879" w:rsidRPr="00243D65" w:rsidRDefault="001C1879" w:rsidP="00243D65">
            <w:pPr>
              <w:snapToGrid w:val="0"/>
              <w:spacing w:line="360" w:lineRule="auto"/>
              <w:jc w:val="center"/>
              <w:rPr>
                <w:rFonts w:ascii="Book Antiqua" w:hAnsi="Book Antiqua"/>
              </w:rPr>
            </w:pPr>
            <w:proofErr w:type="spellStart"/>
            <w:r w:rsidRPr="00243D65">
              <w:rPr>
                <w:rFonts w:ascii="Book Antiqua" w:hAnsi="Book Antiqua"/>
              </w:rPr>
              <w:t>Palladin</w:t>
            </w:r>
            <w:proofErr w:type="spellEnd"/>
            <w:r w:rsidRPr="00243D65">
              <w:rPr>
                <w:rFonts w:ascii="Book Antiqua" w:hAnsi="Book Antiqua"/>
              </w:rPr>
              <w:t xml:space="preserve"> positive fibroblasts</w:t>
            </w:r>
          </w:p>
          <w:p w14:paraId="7C3E17BE" w14:textId="77777777" w:rsidR="001C1879" w:rsidRPr="00243D65" w:rsidRDefault="001C1879" w:rsidP="00243D65">
            <w:pPr>
              <w:snapToGrid w:val="0"/>
              <w:spacing w:line="360" w:lineRule="auto"/>
              <w:jc w:val="center"/>
              <w:rPr>
                <w:rFonts w:ascii="Book Antiqua" w:hAnsi="Book Antiqua"/>
              </w:rPr>
            </w:pPr>
            <w:proofErr w:type="spellStart"/>
            <w:r w:rsidRPr="00243D65">
              <w:rPr>
                <w:rFonts w:ascii="Book Antiqua" w:hAnsi="Book Antiqua"/>
              </w:rPr>
              <w:t>mTOR</w:t>
            </w:r>
            <w:proofErr w:type="spellEnd"/>
            <w:r w:rsidRPr="00243D65">
              <w:rPr>
                <w:rFonts w:ascii="Book Antiqua" w:hAnsi="Book Antiqua"/>
              </w:rPr>
              <w:t>/4E-BP1 pathway</w:t>
            </w:r>
          </w:p>
        </w:tc>
        <w:tc>
          <w:tcPr>
            <w:tcW w:w="2434" w:type="dxa"/>
            <w:tcBorders>
              <w:top w:val="single" w:sz="4" w:space="0" w:color="auto"/>
              <w:bottom w:val="single" w:sz="4" w:space="0" w:color="auto"/>
            </w:tcBorders>
          </w:tcPr>
          <w:p w14:paraId="7521D2F3"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GEM</w:t>
            </w:r>
          </w:p>
          <w:p w14:paraId="2DA6A918" w14:textId="77777777" w:rsidR="001C1879" w:rsidRPr="00243D65" w:rsidRDefault="001C1879" w:rsidP="00243D65">
            <w:pPr>
              <w:snapToGrid w:val="0"/>
              <w:spacing w:line="360" w:lineRule="auto"/>
              <w:jc w:val="center"/>
              <w:rPr>
                <w:rFonts w:ascii="Book Antiqua" w:hAnsi="Book Antiqua"/>
              </w:rPr>
            </w:pPr>
          </w:p>
          <w:p w14:paraId="6DB1B816" w14:textId="6ECBF1CE" w:rsidR="001C1879" w:rsidRPr="00243D65" w:rsidRDefault="001C1879" w:rsidP="00243D65">
            <w:pPr>
              <w:snapToGrid w:val="0"/>
              <w:spacing w:line="360" w:lineRule="auto"/>
              <w:jc w:val="center"/>
              <w:rPr>
                <w:rFonts w:ascii="Book Antiqua" w:hAnsi="Book Antiqua"/>
              </w:rPr>
            </w:pPr>
            <w:r w:rsidRPr="00243D65">
              <w:rPr>
                <w:rFonts w:ascii="Book Antiqua" w:hAnsi="Book Antiqua"/>
              </w:rPr>
              <w:t>GEM,</w:t>
            </w:r>
            <w:r w:rsidR="00F3216C">
              <w:rPr>
                <w:rFonts w:ascii="Book Antiqua" w:hAnsi="Book Antiqua"/>
              </w:rPr>
              <w:t xml:space="preserve"> </w:t>
            </w:r>
            <w:bookmarkStart w:id="127" w:name="_GoBack"/>
            <w:bookmarkEnd w:id="127"/>
            <w:proofErr w:type="spellStart"/>
            <w:r w:rsidRPr="00243D65">
              <w:rPr>
                <w:rFonts w:ascii="Book Antiqua" w:hAnsi="Book Antiqua"/>
              </w:rPr>
              <w:t>Pasireotide</w:t>
            </w:r>
            <w:proofErr w:type="spellEnd"/>
          </w:p>
        </w:tc>
        <w:tc>
          <w:tcPr>
            <w:tcW w:w="1760" w:type="dxa"/>
            <w:tcBorders>
              <w:top w:val="single" w:sz="4" w:space="0" w:color="auto"/>
              <w:bottom w:val="single" w:sz="4" w:space="0" w:color="auto"/>
            </w:tcBorders>
          </w:tcPr>
          <w:p w14:paraId="55F010F0" w14:textId="77777777" w:rsidR="001C1879" w:rsidRPr="00243D65" w:rsidRDefault="001C1879" w:rsidP="00243D65">
            <w:pPr>
              <w:snapToGrid w:val="0"/>
              <w:spacing w:line="360" w:lineRule="auto"/>
              <w:jc w:val="center"/>
              <w:rPr>
                <w:rFonts w:ascii="Book Antiqua" w:hAnsi="Book Antiqua"/>
              </w:rPr>
            </w:pPr>
            <w:r w:rsidRPr="00243D65">
              <w:rPr>
                <w:rFonts w:ascii="Book Antiqua" w:hAnsi="Book Antiqua"/>
              </w:rPr>
              <w:t>Depletion</w:t>
            </w:r>
          </w:p>
          <w:p w14:paraId="75C6A538" w14:textId="77777777" w:rsidR="001C1879" w:rsidRPr="00243D65" w:rsidRDefault="001C1879" w:rsidP="00243D65">
            <w:pPr>
              <w:snapToGrid w:val="0"/>
              <w:spacing w:line="360" w:lineRule="auto"/>
              <w:jc w:val="center"/>
              <w:rPr>
                <w:rFonts w:ascii="Book Antiqua" w:hAnsi="Book Antiqua"/>
              </w:rPr>
            </w:pPr>
          </w:p>
          <w:p w14:paraId="60BD53F9" w14:textId="77777777" w:rsidR="001C1879" w:rsidRPr="00243D65" w:rsidRDefault="001C1879" w:rsidP="00243D65">
            <w:pPr>
              <w:snapToGrid w:val="0"/>
              <w:spacing w:line="360" w:lineRule="auto"/>
              <w:jc w:val="center"/>
              <w:rPr>
                <w:rFonts w:ascii="Book Antiqua" w:hAnsi="Book Antiqua"/>
              </w:rPr>
            </w:pPr>
            <w:r w:rsidRPr="00BC7A56">
              <w:rPr>
                <w:rFonts w:ascii="Book Antiqua" w:hAnsi="Book Antiqua"/>
                <w:caps/>
              </w:rPr>
              <w:t>r</w:t>
            </w:r>
            <w:r w:rsidRPr="00243D65">
              <w:rPr>
                <w:rFonts w:ascii="Book Antiqua" w:hAnsi="Book Antiqua"/>
              </w:rPr>
              <w:t>educe tumor growth and chemoresistance</w:t>
            </w:r>
          </w:p>
        </w:tc>
        <w:tc>
          <w:tcPr>
            <w:tcW w:w="1278" w:type="dxa"/>
            <w:tcBorders>
              <w:top w:val="single" w:sz="4" w:space="0" w:color="auto"/>
              <w:bottom w:val="single" w:sz="4" w:space="0" w:color="auto"/>
            </w:tcBorders>
          </w:tcPr>
          <w:p w14:paraId="5A4B5065" w14:textId="189C0419"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hint="eastAsia"/>
              </w:rPr>
              <w:t>38</w:t>
            </w:r>
            <w:r w:rsidRPr="00243D65">
              <w:rPr>
                <w:rFonts w:ascii="Book Antiqua" w:eastAsia="宋体" w:hAnsi="Book Antiqua" w:hint="eastAsia"/>
                <w:lang w:eastAsia="zh-CN"/>
              </w:rPr>
              <w:t>]</w:t>
            </w:r>
          </w:p>
          <w:p w14:paraId="165823D6" w14:textId="77777777" w:rsidR="001C1879" w:rsidRPr="00243D65" w:rsidRDefault="001C1879" w:rsidP="00243D65">
            <w:pPr>
              <w:snapToGrid w:val="0"/>
              <w:spacing w:line="360" w:lineRule="auto"/>
              <w:jc w:val="center"/>
              <w:rPr>
                <w:rFonts w:ascii="Book Antiqua" w:hAnsi="Book Antiqua"/>
              </w:rPr>
            </w:pPr>
          </w:p>
          <w:p w14:paraId="4E6386DB" w14:textId="0AD8097C" w:rsidR="001C1879" w:rsidRPr="00243D65" w:rsidRDefault="00243D65" w:rsidP="00243D65">
            <w:pPr>
              <w:snapToGrid w:val="0"/>
              <w:spacing w:line="360" w:lineRule="auto"/>
              <w:jc w:val="center"/>
              <w:rPr>
                <w:rFonts w:ascii="Book Antiqua" w:eastAsia="宋体" w:hAnsi="Book Antiqua"/>
                <w:lang w:eastAsia="zh-CN"/>
              </w:rPr>
            </w:pPr>
            <w:r w:rsidRPr="00243D65">
              <w:rPr>
                <w:rFonts w:ascii="Book Antiqua" w:eastAsia="宋体" w:hAnsi="Book Antiqua" w:hint="eastAsia"/>
                <w:lang w:eastAsia="zh-CN"/>
              </w:rPr>
              <w:t>[</w:t>
            </w:r>
            <w:r w:rsidR="001C1879" w:rsidRPr="00243D65">
              <w:rPr>
                <w:rFonts w:ascii="Book Antiqua" w:hAnsi="Book Antiqua"/>
              </w:rPr>
              <w:t>39</w:t>
            </w:r>
            <w:r w:rsidRPr="00243D65">
              <w:rPr>
                <w:rFonts w:ascii="Book Antiqua" w:eastAsia="宋体" w:hAnsi="Book Antiqua" w:hint="eastAsia"/>
                <w:lang w:eastAsia="zh-CN"/>
              </w:rPr>
              <w:t>]</w:t>
            </w:r>
          </w:p>
        </w:tc>
      </w:tr>
    </w:tbl>
    <w:p w14:paraId="427C0796" w14:textId="49932D54" w:rsidR="001C1879" w:rsidRPr="00243D65" w:rsidRDefault="001C1879" w:rsidP="00243D65">
      <w:pPr>
        <w:snapToGrid w:val="0"/>
        <w:spacing w:line="360" w:lineRule="auto"/>
        <w:jc w:val="both"/>
        <w:rPr>
          <w:rFonts w:ascii="Book Antiqua" w:eastAsia="宋体" w:hAnsi="Book Antiqua"/>
          <w:lang w:eastAsia="zh-CN"/>
        </w:rPr>
      </w:pPr>
      <w:r w:rsidRPr="00243D65">
        <w:rPr>
          <w:rFonts w:ascii="Book Antiqua" w:hAnsi="Book Antiqua"/>
        </w:rPr>
        <w:lastRenderedPageBreak/>
        <w:t xml:space="preserve">TIL: </w:t>
      </w:r>
      <w:r w:rsidRPr="00243D65">
        <w:rPr>
          <w:rFonts w:ascii="Book Antiqua" w:hAnsi="Book Antiqua"/>
          <w:caps/>
        </w:rPr>
        <w:t>t</w:t>
      </w:r>
      <w:r w:rsidRPr="00243D65">
        <w:rPr>
          <w:rFonts w:ascii="Book Antiqua" w:hAnsi="Book Antiqua"/>
        </w:rPr>
        <w:t>umor infiltrating lymphocytes</w:t>
      </w:r>
      <w:r w:rsidR="00243D65" w:rsidRPr="00243D65">
        <w:rPr>
          <w:rFonts w:ascii="Book Antiqua" w:eastAsia="宋体" w:hAnsi="Book Antiqua" w:hint="eastAsia"/>
          <w:lang w:eastAsia="zh-CN"/>
        </w:rPr>
        <w:t>;</w:t>
      </w:r>
      <w:r w:rsidRPr="00243D65">
        <w:rPr>
          <w:rFonts w:ascii="Book Antiqua" w:hAnsi="Book Antiqua"/>
        </w:rPr>
        <w:t xml:space="preserve"> DC: </w:t>
      </w:r>
      <w:r w:rsidRPr="00243D65">
        <w:rPr>
          <w:rFonts w:ascii="Book Antiqua" w:hAnsi="Book Antiqua"/>
          <w:caps/>
        </w:rPr>
        <w:t>d</w:t>
      </w:r>
      <w:r w:rsidRPr="00243D65">
        <w:rPr>
          <w:rFonts w:ascii="Book Antiqua" w:hAnsi="Book Antiqua"/>
        </w:rPr>
        <w:t>endritic cells</w:t>
      </w:r>
      <w:r w:rsidR="00243D65" w:rsidRPr="00243D65">
        <w:rPr>
          <w:rFonts w:ascii="Book Antiqua" w:eastAsia="宋体" w:hAnsi="Book Antiqua" w:hint="eastAsia"/>
          <w:lang w:eastAsia="zh-CN"/>
        </w:rPr>
        <w:t>;</w:t>
      </w:r>
      <w:r w:rsidRPr="00243D65">
        <w:rPr>
          <w:rFonts w:ascii="Book Antiqua" w:hAnsi="Book Antiqua"/>
        </w:rPr>
        <w:t xml:space="preserve"> </w:t>
      </w:r>
      <w:proofErr w:type="spellStart"/>
      <w:r w:rsidRPr="00243D65">
        <w:rPr>
          <w:rFonts w:ascii="Book Antiqua" w:hAnsi="Book Antiqua"/>
        </w:rPr>
        <w:t>Treg</w:t>
      </w:r>
      <w:proofErr w:type="spellEnd"/>
      <w:r w:rsidR="00243D65" w:rsidRPr="00243D65">
        <w:rPr>
          <w:rFonts w:ascii="Book Antiqua" w:eastAsia="宋体" w:hAnsi="Book Antiqua" w:hint="eastAsia"/>
          <w:lang w:eastAsia="zh-CN"/>
        </w:rPr>
        <w:t>:</w:t>
      </w:r>
      <w:r w:rsidRPr="00243D65">
        <w:rPr>
          <w:rFonts w:ascii="Book Antiqua" w:hAnsi="Book Antiqua"/>
        </w:rPr>
        <w:t xml:space="preserve"> </w:t>
      </w:r>
      <w:r w:rsidRPr="00243D65">
        <w:rPr>
          <w:rFonts w:ascii="Book Antiqua" w:hAnsi="Book Antiqua"/>
          <w:caps/>
        </w:rPr>
        <w:t>r</w:t>
      </w:r>
      <w:r w:rsidRPr="00243D65">
        <w:rPr>
          <w:rFonts w:ascii="Book Antiqua" w:hAnsi="Book Antiqua"/>
        </w:rPr>
        <w:t>egulatory T cells</w:t>
      </w:r>
      <w:r w:rsidR="00243D65" w:rsidRPr="00243D65">
        <w:rPr>
          <w:rFonts w:ascii="Book Antiqua" w:eastAsia="宋体" w:hAnsi="Book Antiqua" w:hint="eastAsia"/>
          <w:lang w:eastAsia="zh-CN"/>
        </w:rPr>
        <w:t>;</w:t>
      </w:r>
      <w:r w:rsidRPr="00243D65">
        <w:rPr>
          <w:rFonts w:ascii="Book Antiqua" w:hAnsi="Book Antiqua"/>
        </w:rPr>
        <w:t xml:space="preserve"> TAM: </w:t>
      </w:r>
      <w:r w:rsidRPr="00243D65">
        <w:rPr>
          <w:rFonts w:ascii="Book Antiqua" w:hAnsi="Book Antiqua"/>
          <w:caps/>
        </w:rPr>
        <w:t>t</w:t>
      </w:r>
      <w:r w:rsidRPr="00243D65">
        <w:rPr>
          <w:rFonts w:ascii="Book Antiqua" w:hAnsi="Book Antiqua"/>
        </w:rPr>
        <w:t>umor associating macrophages</w:t>
      </w:r>
      <w:r w:rsidR="00243D65" w:rsidRPr="00243D65">
        <w:rPr>
          <w:rFonts w:ascii="Book Antiqua" w:eastAsia="宋体" w:hAnsi="Book Antiqua" w:hint="eastAsia"/>
          <w:lang w:eastAsia="zh-CN"/>
        </w:rPr>
        <w:t xml:space="preserve">; </w:t>
      </w:r>
      <w:r w:rsidRPr="00243D65">
        <w:rPr>
          <w:rFonts w:ascii="Book Antiqua" w:hAnsi="Book Antiqua"/>
        </w:rPr>
        <w:t xml:space="preserve">MDSC: </w:t>
      </w:r>
      <w:r w:rsidRPr="00243D65">
        <w:rPr>
          <w:rFonts w:ascii="Book Antiqua" w:hAnsi="Book Antiqua"/>
          <w:caps/>
        </w:rPr>
        <w:t>m</w:t>
      </w:r>
      <w:r w:rsidRPr="00243D65">
        <w:rPr>
          <w:rFonts w:ascii="Book Antiqua" w:hAnsi="Book Antiqua"/>
        </w:rPr>
        <w:t>yeloid derived suppressor cells</w:t>
      </w:r>
      <w:r w:rsidR="00243D65" w:rsidRPr="00243D65">
        <w:rPr>
          <w:rFonts w:ascii="Book Antiqua" w:eastAsia="宋体" w:hAnsi="Book Antiqua" w:hint="eastAsia"/>
          <w:lang w:eastAsia="zh-CN"/>
        </w:rPr>
        <w:t>;</w:t>
      </w:r>
      <w:r w:rsidRPr="00243D65">
        <w:rPr>
          <w:rFonts w:ascii="Book Antiqua" w:hAnsi="Book Antiqua"/>
        </w:rPr>
        <w:t xml:space="preserve"> CAF</w:t>
      </w:r>
      <w:r w:rsidR="00243D65" w:rsidRPr="00243D65">
        <w:rPr>
          <w:rFonts w:ascii="Book Antiqua" w:eastAsia="宋体" w:hAnsi="Book Antiqua" w:hint="eastAsia"/>
          <w:lang w:eastAsia="zh-CN"/>
        </w:rPr>
        <w:t>:</w:t>
      </w:r>
      <w:r w:rsidRPr="00243D65">
        <w:rPr>
          <w:rFonts w:ascii="Book Antiqua" w:hAnsi="Book Antiqua"/>
        </w:rPr>
        <w:t xml:space="preserve"> </w:t>
      </w:r>
      <w:r w:rsidRPr="00243D65">
        <w:rPr>
          <w:rFonts w:ascii="Book Antiqua" w:hAnsi="Book Antiqua"/>
          <w:caps/>
        </w:rPr>
        <w:t>c</w:t>
      </w:r>
      <w:r w:rsidRPr="00243D65">
        <w:rPr>
          <w:rFonts w:ascii="Book Antiqua" w:hAnsi="Book Antiqua"/>
        </w:rPr>
        <w:t>ancer associated fibroblasts</w:t>
      </w:r>
      <w:r w:rsidR="00243D65" w:rsidRPr="00243D65">
        <w:rPr>
          <w:rFonts w:ascii="Book Antiqua" w:eastAsia="宋体" w:hAnsi="Book Antiqua" w:hint="eastAsia"/>
          <w:lang w:eastAsia="zh-CN"/>
        </w:rPr>
        <w:t xml:space="preserve">; </w:t>
      </w:r>
      <w:r w:rsidRPr="00243D65">
        <w:rPr>
          <w:rFonts w:ascii="Book Antiqua" w:hAnsi="Book Antiqua"/>
        </w:rPr>
        <w:t xml:space="preserve">Gem: </w:t>
      </w:r>
      <w:r w:rsidRPr="00243D65">
        <w:rPr>
          <w:rFonts w:ascii="Book Antiqua" w:hAnsi="Book Antiqua"/>
          <w:caps/>
        </w:rPr>
        <w:t>g</w:t>
      </w:r>
      <w:r w:rsidRPr="00243D65">
        <w:rPr>
          <w:rFonts w:ascii="Book Antiqua" w:hAnsi="Book Antiqua"/>
        </w:rPr>
        <w:t>emcitabine</w:t>
      </w:r>
      <w:r w:rsidR="00243D65" w:rsidRPr="00243D65">
        <w:rPr>
          <w:rFonts w:ascii="Book Antiqua" w:eastAsia="宋体" w:hAnsi="Book Antiqua" w:hint="eastAsia"/>
          <w:lang w:eastAsia="zh-CN"/>
        </w:rPr>
        <w:t xml:space="preserve">; </w:t>
      </w:r>
      <w:r w:rsidRPr="00243D65">
        <w:rPr>
          <w:rFonts w:ascii="Book Antiqua" w:hAnsi="Book Antiqua"/>
        </w:rPr>
        <w:t>5</w:t>
      </w:r>
      <w:r w:rsidR="00243D65" w:rsidRPr="00243D65">
        <w:rPr>
          <w:rFonts w:ascii="Book Antiqua" w:eastAsia="宋体" w:hAnsi="Book Antiqua" w:hint="eastAsia"/>
          <w:lang w:eastAsia="zh-CN"/>
        </w:rPr>
        <w:t>-</w:t>
      </w:r>
      <w:r w:rsidRPr="00243D65">
        <w:rPr>
          <w:rFonts w:ascii="Book Antiqua" w:hAnsi="Book Antiqua"/>
        </w:rPr>
        <w:t>FU: 5</w:t>
      </w:r>
      <w:r w:rsidR="00243D65" w:rsidRPr="00243D65">
        <w:rPr>
          <w:rFonts w:ascii="Book Antiqua" w:eastAsia="宋体" w:hAnsi="Book Antiqua" w:hint="eastAsia"/>
          <w:lang w:eastAsia="zh-CN"/>
        </w:rPr>
        <w:t>-</w:t>
      </w:r>
      <w:r w:rsidRPr="00243D65">
        <w:rPr>
          <w:rFonts w:ascii="Book Antiqua" w:hAnsi="Book Antiqua"/>
        </w:rPr>
        <w:t>fluorouracil</w:t>
      </w:r>
      <w:r w:rsidR="00243D65" w:rsidRPr="00243D65">
        <w:rPr>
          <w:rFonts w:ascii="Book Antiqua" w:eastAsia="宋体" w:hAnsi="Book Antiqua" w:hint="eastAsia"/>
          <w:lang w:eastAsia="zh-CN"/>
        </w:rPr>
        <w:t>.</w:t>
      </w:r>
    </w:p>
    <w:sectPr w:rsidR="001C1879" w:rsidRPr="00243D65">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0F98C6" w15:done="0"/>
  <w15:commentEx w15:paraId="6A5E9F3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A106A" w14:textId="77777777" w:rsidR="00876DD4" w:rsidRDefault="00876DD4" w:rsidP="003344EB">
      <w:r>
        <w:separator/>
      </w:r>
    </w:p>
  </w:endnote>
  <w:endnote w:type="continuationSeparator" w:id="0">
    <w:p w14:paraId="58CC55DA" w14:textId="77777777" w:rsidR="00876DD4" w:rsidRDefault="00876DD4" w:rsidP="0033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inion Pro">
    <w:altName w:val="ＭＳ 明朝"/>
    <w:panose1 w:val="00000000000000000000"/>
    <w:charset w:val="80"/>
    <w:family w:val="roman"/>
    <w:notTrueType/>
    <w:pitch w:val="default"/>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PGothic">
    <w:altName w:val="ＭＳ Ｐゴシック"/>
    <w:charset w:val="80"/>
    <w:family w:val="swiss"/>
    <w:pitch w:val="variable"/>
    <w:sig w:usb0="E00002FF" w:usb1="6AC7FDFB" w:usb2="00000012" w:usb3="00000000" w:csb0="0002009F" w:csb1="00000000"/>
  </w:font>
  <w:font w:name="Meiryo UI">
    <w:altName w:val="Arial Unicode MS"/>
    <w:charset w:val="80"/>
    <w:family w:val="swiss"/>
    <w:pitch w:val="variable"/>
    <w:sig w:usb0="E10102FF" w:usb1="EAC7FFFF" w:usb2="00010012" w:usb3="00000000" w:csb0="0002009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1C8FB" w14:textId="77777777" w:rsidR="00876DD4" w:rsidRDefault="00876DD4" w:rsidP="003344EB">
      <w:r>
        <w:separator/>
      </w:r>
    </w:p>
  </w:footnote>
  <w:footnote w:type="continuationSeparator" w:id="0">
    <w:p w14:paraId="3E5EC914" w14:textId="77777777" w:rsidR="00876DD4" w:rsidRDefault="00876DD4" w:rsidP="003344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45CA3"/>
    <w:multiLevelType w:val="hybridMultilevel"/>
    <w:tmpl w:val="A93AB2A4"/>
    <w:lvl w:ilvl="0" w:tplc="881068FA">
      <w:start w:val="1"/>
      <w:numFmt w:val="decimalFullWidth"/>
      <w:lvlText w:val="（%1）"/>
      <w:lvlJc w:val="left"/>
      <w:pPr>
        <w:ind w:left="9226" w:hanging="720"/>
      </w:pPr>
      <w:rPr>
        <w:rFonts w:hint="default"/>
      </w:rPr>
    </w:lvl>
    <w:lvl w:ilvl="1" w:tplc="04090017" w:tentative="1">
      <w:start w:val="1"/>
      <w:numFmt w:val="aiueoFullWidth"/>
      <w:lvlText w:val="(%2)"/>
      <w:lvlJc w:val="left"/>
      <w:pPr>
        <w:ind w:left="9346" w:hanging="420"/>
      </w:pPr>
    </w:lvl>
    <w:lvl w:ilvl="2" w:tplc="04090011" w:tentative="1">
      <w:start w:val="1"/>
      <w:numFmt w:val="decimalEnclosedCircle"/>
      <w:lvlText w:val="%3"/>
      <w:lvlJc w:val="left"/>
      <w:pPr>
        <w:ind w:left="9766" w:hanging="420"/>
      </w:pPr>
    </w:lvl>
    <w:lvl w:ilvl="3" w:tplc="0409000F" w:tentative="1">
      <w:start w:val="1"/>
      <w:numFmt w:val="decimal"/>
      <w:lvlText w:val="%4."/>
      <w:lvlJc w:val="left"/>
      <w:pPr>
        <w:ind w:left="10186" w:hanging="420"/>
      </w:pPr>
    </w:lvl>
    <w:lvl w:ilvl="4" w:tplc="04090017" w:tentative="1">
      <w:start w:val="1"/>
      <w:numFmt w:val="aiueoFullWidth"/>
      <w:lvlText w:val="(%5)"/>
      <w:lvlJc w:val="left"/>
      <w:pPr>
        <w:ind w:left="10606" w:hanging="420"/>
      </w:pPr>
    </w:lvl>
    <w:lvl w:ilvl="5" w:tplc="04090011" w:tentative="1">
      <w:start w:val="1"/>
      <w:numFmt w:val="decimalEnclosedCircle"/>
      <w:lvlText w:val="%6"/>
      <w:lvlJc w:val="left"/>
      <w:pPr>
        <w:ind w:left="11026" w:hanging="420"/>
      </w:pPr>
    </w:lvl>
    <w:lvl w:ilvl="6" w:tplc="0409000F" w:tentative="1">
      <w:start w:val="1"/>
      <w:numFmt w:val="decimal"/>
      <w:lvlText w:val="%7."/>
      <w:lvlJc w:val="left"/>
      <w:pPr>
        <w:ind w:left="11446" w:hanging="420"/>
      </w:pPr>
    </w:lvl>
    <w:lvl w:ilvl="7" w:tplc="04090017" w:tentative="1">
      <w:start w:val="1"/>
      <w:numFmt w:val="aiueoFullWidth"/>
      <w:lvlText w:val="(%8)"/>
      <w:lvlJc w:val="left"/>
      <w:pPr>
        <w:ind w:left="11866" w:hanging="420"/>
      </w:pPr>
    </w:lvl>
    <w:lvl w:ilvl="8" w:tplc="04090011" w:tentative="1">
      <w:start w:val="1"/>
      <w:numFmt w:val="decimalEnclosedCircle"/>
      <w:lvlText w:val="%9"/>
      <w:lvlJc w:val="left"/>
      <w:pPr>
        <w:ind w:left="12286" w:hanging="420"/>
      </w:pPr>
    </w:lvl>
  </w:abstractNum>
  <w:abstractNum w:abstractNumId="1">
    <w:nsid w:val="314308FD"/>
    <w:multiLevelType w:val="hybridMultilevel"/>
    <w:tmpl w:val="01427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2&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0f5fepy05prgedvd3vaw5fz0evaapzzeza&quot;&gt;My EndNote Library TME review依頼原稿&lt;record-ids&gt;&lt;item&gt;5&lt;/item&gt;&lt;item&gt;6&lt;/item&gt;&lt;item&gt;8&lt;/item&gt;&lt;item&gt;9&lt;/item&gt;&lt;item&gt;10&lt;/item&gt;&lt;item&gt;13&lt;/item&gt;&lt;item&gt;14&lt;/item&gt;&lt;item&gt;15&lt;/item&gt;&lt;item&gt;20&lt;/item&gt;&lt;item&gt;21&lt;/item&gt;&lt;item&gt;22&lt;/item&gt;&lt;item&gt;23&lt;/item&gt;&lt;item&gt;24&lt;/item&gt;&lt;item&gt;26&lt;/item&gt;&lt;item&gt;27&lt;/item&gt;&lt;item&gt;28&lt;/item&gt;&lt;item&gt;31&lt;/item&gt;&lt;item&gt;32&lt;/item&gt;&lt;item&gt;33&lt;/item&gt;&lt;item&gt;34&lt;/item&gt;&lt;item&gt;35&lt;/item&gt;&lt;item&gt;37&lt;/item&gt;&lt;item&gt;40&lt;/item&gt;&lt;item&gt;41&lt;/item&gt;&lt;item&gt;42&lt;/item&gt;&lt;item&gt;43&lt;/item&gt;&lt;item&gt;44&lt;/item&gt;&lt;item&gt;45&lt;/item&gt;&lt;item&gt;46&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record-ids&gt;&lt;/item&gt;&lt;/Libraries&gt;"/>
  </w:docVars>
  <w:rsids>
    <w:rsidRoot w:val="006B57B6"/>
    <w:rsid w:val="000251F1"/>
    <w:rsid w:val="000261E5"/>
    <w:rsid w:val="00031C95"/>
    <w:rsid w:val="00037614"/>
    <w:rsid w:val="00046213"/>
    <w:rsid w:val="00054A72"/>
    <w:rsid w:val="0006557E"/>
    <w:rsid w:val="00083DBC"/>
    <w:rsid w:val="000A7CD7"/>
    <w:rsid w:val="000B2BE9"/>
    <w:rsid w:val="000B7615"/>
    <w:rsid w:val="000C1DA8"/>
    <w:rsid w:val="000C3F99"/>
    <w:rsid w:val="000C496F"/>
    <w:rsid w:val="000D302C"/>
    <w:rsid w:val="000F0902"/>
    <w:rsid w:val="000F449D"/>
    <w:rsid w:val="000F77B2"/>
    <w:rsid w:val="00113C7C"/>
    <w:rsid w:val="00116A05"/>
    <w:rsid w:val="00121D10"/>
    <w:rsid w:val="001300AA"/>
    <w:rsid w:val="00134F1E"/>
    <w:rsid w:val="00151C6F"/>
    <w:rsid w:val="00164B3E"/>
    <w:rsid w:val="00195F97"/>
    <w:rsid w:val="001B0CD5"/>
    <w:rsid w:val="001B65E4"/>
    <w:rsid w:val="001B6CB6"/>
    <w:rsid w:val="001C08C3"/>
    <w:rsid w:val="001C1879"/>
    <w:rsid w:val="001C49A3"/>
    <w:rsid w:val="001D5DE8"/>
    <w:rsid w:val="001D67CC"/>
    <w:rsid w:val="001E0197"/>
    <w:rsid w:val="001F1E83"/>
    <w:rsid w:val="00200296"/>
    <w:rsid w:val="00206E92"/>
    <w:rsid w:val="002143EB"/>
    <w:rsid w:val="00225D3F"/>
    <w:rsid w:val="002359E0"/>
    <w:rsid w:val="00237CC9"/>
    <w:rsid w:val="00243D65"/>
    <w:rsid w:val="002525CA"/>
    <w:rsid w:val="0026131A"/>
    <w:rsid w:val="00276571"/>
    <w:rsid w:val="002A6BB3"/>
    <w:rsid w:val="002D16CB"/>
    <w:rsid w:val="002F3379"/>
    <w:rsid w:val="002F6947"/>
    <w:rsid w:val="00307D1D"/>
    <w:rsid w:val="00311206"/>
    <w:rsid w:val="00316AF1"/>
    <w:rsid w:val="00323951"/>
    <w:rsid w:val="00325DE2"/>
    <w:rsid w:val="003267A2"/>
    <w:rsid w:val="003344EB"/>
    <w:rsid w:val="00336442"/>
    <w:rsid w:val="00336A9B"/>
    <w:rsid w:val="003511C5"/>
    <w:rsid w:val="00351871"/>
    <w:rsid w:val="0035517B"/>
    <w:rsid w:val="00366E0F"/>
    <w:rsid w:val="003877E0"/>
    <w:rsid w:val="003A423E"/>
    <w:rsid w:val="003A5188"/>
    <w:rsid w:val="003B0B45"/>
    <w:rsid w:val="003C3981"/>
    <w:rsid w:val="003D0211"/>
    <w:rsid w:val="003D184D"/>
    <w:rsid w:val="003E6337"/>
    <w:rsid w:val="003E7ADD"/>
    <w:rsid w:val="00411312"/>
    <w:rsid w:val="00445882"/>
    <w:rsid w:val="00447475"/>
    <w:rsid w:val="0045025E"/>
    <w:rsid w:val="004627A4"/>
    <w:rsid w:val="004657F6"/>
    <w:rsid w:val="0047456E"/>
    <w:rsid w:val="00475AB8"/>
    <w:rsid w:val="004878D8"/>
    <w:rsid w:val="00490A2E"/>
    <w:rsid w:val="00490BD8"/>
    <w:rsid w:val="004C13C1"/>
    <w:rsid w:val="004E643A"/>
    <w:rsid w:val="004E66E0"/>
    <w:rsid w:val="00502DC5"/>
    <w:rsid w:val="00506F6A"/>
    <w:rsid w:val="005206BA"/>
    <w:rsid w:val="00522C4F"/>
    <w:rsid w:val="005342AC"/>
    <w:rsid w:val="005377AE"/>
    <w:rsid w:val="005410CD"/>
    <w:rsid w:val="005508D1"/>
    <w:rsid w:val="00552F4E"/>
    <w:rsid w:val="005578B8"/>
    <w:rsid w:val="005717AC"/>
    <w:rsid w:val="00574BFF"/>
    <w:rsid w:val="005819DC"/>
    <w:rsid w:val="00592346"/>
    <w:rsid w:val="005A0A6C"/>
    <w:rsid w:val="005C3161"/>
    <w:rsid w:val="005C4285"/>
    <w:rsid w:val="005D2BF3"/>
    <w:rsid w:val="005E39C9"/>
    <w:rsid w:val="005E5889"/>
    <w:rsid w:val="005F38FC"/>
    <w:rsid w:val="005F504E"/>
    <w:rsid w:val="005F65DB"/>
    <w:rsid w:val="005F6AF3"/>
    <w:rsid w:val="00611BD5"/>
    <w:rsid w:val="00611D0C"/>
    <w:rsid w:val="00614685"/>
    <w:rsid w:val="006161B6"/>
    <w:rsid w:val="00617BE8"/>
    <w:rsid w:val="00630D0D"/>
    <w:rsid w:val="00641BE1"/>
    <w:rsid w:val="006572D6"/>
    <w:rsid w:val="00660A31"/>
    <w:rsid w:val="006659D2"/>
    <w:rsid w:val="006703ED"/>
    <w:rsid w:val="006711BD"/>
    <w:rsid w:val="00675EC7"/>
    <w:rsid w:val="00697BCD"/>
    <w:rsid w:val="00697CEF"/>
    <w:rsid w:val="006A0E98"/>
    <w:rsid w:val="006A5BD7"/>
    <w:rsid w:val="006B1E23"/>
    <w:rsid w:val="006B5173"/>
    <w:rsid w:val="006B57B6"/>
    <w:rsid w:val="006D44B9"/>
    <w:rsid w:val="006E0197"/>
    <w:rsid w:val="006E043F"/>
    <w:rsid w:val="006E1E58"/>
    <w:rsid w:val="006E6CBB"/>
    <w:rsid w:val="006F5923"/>
    <w:rsid w:val="0070420C"/>
    <w:rsid w:val="00710EE7"/>
    <w:rsid w:val="00716AC3"/>
    <w:rsid w:val="00720DBE"/>
    <w:rsid w:val="00721DA6"/>
    <w:rsid w:val="007279A4"/>
    <w:rsid w:val="007331EC"/>
    <w:rsid w:val="00733C23"/>
    <w:rsid w:val="00750E9C"/>
    <w:rsid w:val="0078425B"/>
    <w:rsid w:val="00784E70"/>
    <w:rsid w:val="007878F5"/>
    <w:rsid w:val="00795D33"/>
    <w:rsid w:val="00797D81"/>
    <w:rsid w:val="007A13FB"/>
    <w:rsid w:val="007A5CD0"/>
    <w:rsid w:val="007C0A20"/>
    <w:rsid w:val="007C52DB"/>
    <w:rsid w:val="007C6159"/>
    <w:rsid w:val="007D2FBC"/>
    <w:rsid w:val="007E3807"/>
    <w:rsid w:val="007F140B"/>
    <w:rsid w:val="007F67CB"/>
    <w:rsid w:val="00821D97"/>
    <w:rsid w:val="00823A33"/>
    <w:rsid w:val="008339E4"/>
    <w:rsid w:val="00835DCD"/>
    <w:rsid w:val="00840BFF"/>
    <w:rsid w:val="00856201"/>
    <w:rsid w:val="00876DD4"/>
    <w:rsid w:val="0088332D"/>
    <w:rsid w:val="00884454"/>
    <w:rsid w:val="0088463F"/>
    <w:rsid w:val="008977A9"/>
    <w:rsid w:val="008A036A"/>
    <w:rsid w:val="008A4A87"/>
    <w:rsid w:val="008B58FF"/>
    <w:rsid w:val="008B6B72"/>
    <w:rsid w:val="008B71CA"/>
    <w:rsid w:val="008D1F75"/>
    <w:rsid w:val="008D2E7A"/>
    <w:rsid w:val="008D6869"/>
    <w:rsid w:val="008D6BCF"/>
    <w:rsid w:val="008E0F69"/>
    <w:rsid w:val="008E1339"/>
    <w:rsid w:val="008E3513"/>
    <w:rsid w:val="008E6A4A"/>
    <w:rsid w:val="008F3341"/>
    <w:rsid w:val="008F585C"/>
    <w:rsid w:val="008F7ED3"/>
    <w:rsid w:val="009023B5"/>
    <w:rsid w:val="009024A8"/>
    <w:rsid w:val="00904A63"/>
    <w:rsid w:val="00915D09"/>
    <w:rsid w:val="0091619D"/>
    <w:rsid w:val="009218D3"/>
    <w:rsid w:val="0092300A"/>
    <w:rsid w:val="009245DE"/>
    <w:rsid w:val="009336A3"/>
    <w:rsid w:val="00951C38"/>
    <w:rsid w:val="0095240C"/>
    <w:rsid w:val="00977CCA"/>
    <w:rsid w:val="0099084B"/>
    <w:rsid w:val="009946C5"/>
    <w:rsid w:val="009A2AB2"/>
    <w:rsid w:val="009A37CE"/>
    <w:rsid w:val="009A4E45"/>
    <w:rsid w:val="009B3695"/>
    <w:rsid w:val="009C03C6"/>
    <w:rsid w:val="009C3DFC"/>
    <w:rsid w:val="009C76B3"/>
    <w:rsid w:val="00A0239A"/>
    <w:rsid w:val="00A108C1"/>
    <w:rsid w:val="00A1416C"/>
    <w:rsid w:val="00A14453"/>
    <w:rsid w:val="00A752AB"/>
    <w:rsid w:val="00A75938"/>
    <w:rsid w:val="00A8269F"/>
    <w:rsid w:val="00AA2B95"/>
    <w:rsid w:val="00AC16C4"/>
    <w:rsid w:val="00AC4830"/>
    <w:rsid w:val="00AE23B2"/>
    <w:rsid w:val="00B02B28"/>
    <w:rsid w:val="00B04B3A"/>
    <w:rsid w:val="00B072D0"/>
    <w:rsid w:val="00B1614F"/>
    <w:rsid w:val="00B20AA0"/>
    <w:rsid w:val="00B23BA6"/>
    <w:rsid w:val="00B26343"/>
    <w:rsid w:val="00B3676A"/>
    <w:rsid w:val="00B46C55"/>
    <w:rsid w:val="00B655E3"/>
    <w:rsid w:val="00B74216"/>
    <w:rsid w:val="00B762F0"/>
    <w:rsid w:val="00B87AAB"/>
    <w:rsid w:val="00B91DA1"/>
    <w:rsid w:val="00BC0001"/>
    <w:rsid w:val="00BC5757"/>
    <w:rsid w:val="00BC7A56"/>
    <w:rsid w:val="00BD6DBB"/>
    <w:rsid w:val="00BE0746"/>
    <w:rsid w:val="00BE18EB"/>
    <w:rsid w:val="00C023B1"/>
    <w:rsid w:val="00C049DD"/>
    <w:rsid w:val="00C06936"/>
    <w:rsid w:val="00C06EC3"/>
    <w:rsid w:val="00C1645E"/>
    <w:rsid w:val="00C4283C"/>
    <w:rsid w:val="00C45B2E"/>
    <w:rsid w:val="00C71D9D"/>
    <w:rsid w:val="00C75524"/>
    <w:rsid w:val="00C8203E"/>
    <w:rsid w:val="00CA2832"/>
    <w:rsid w:val="00CA3249"/>
    <w:rsid w:val="00CB00D5"/>
    <w:rsid w:val="00CC3EB2"/>
    <w:rsid w:val="00CD60E5"/>
    <w:rsid w:val="00CE1EF3"/>
    <w:rsid w:val="00CF6368"/>
    <w:rsid w:val="00D038F9"/>
    <w:rsid w:val="00D04C02"/>
    <w:rsid w:val="00D117C3"/>
    <w:rsid w:val="00D11CE2"/>
    <w:rsid w:val="00D12E00"/>
    <w:rsid w:val="00D14253"/>
    <w:rsid w:val="00D21000"/>
    <w:rsid w:val="00D47793"/>
    <w:rsid w:val="00D6577C"/>
    <w:rsid w:val="00D66135"/>
    <w:rsid w:val="00D6684A"/>
    <w:rsid w:val="00D807A1"/>
    <w:rsid w:val="00DA5D31"/>
    <w:rsid w:val="00DB4AF2"/>
    <w:rsid w:val="00DC6C73"/>
    <w:rsid w:val="00DD18B0"/>
    <w:rsid w:val="00E2145C"/>
    <w:rsid w:val="00E25E8B"/>
    <w:rsid w:val="00E321D6"/>
    <w:rsid w:val="00E472D5"/>
    <w:rsid w:val="00E544D4"/>
    <w:rsid w:val="00E5483F"/>
    <w:rsid w:val="00E55176"/>
    <w:rsid w:val="00E851C9"/>
    <w:rsid w:val="00E930BE"/>
    <w:rsid w:val="00E93C43"/>
    <w:rsid w:val="00EA2E08"/>
    <w:rsid w:val="00EA5E2D"/>
    <w:rsid w:val="00EA77E8"/>
    <w:rsid w:val="00EC1A5F"/>
    <w:rsid w:val="00EC27CE"/>
    <w:rsid w:val="00ED4B49"/>
    <w:rsid w:val="00F01367"/>
    <w:rsid w:val="00F075B5"/>
    <w:rsid w:val="00F14757"/>
    <w:rsid w:val="00F1776F"/>
    <w:rsid w:val="00F21086"/>
    <w:rsid w:val="00F25371"/>
    <w:rsid w:val="00F3216C"/>
    <w:rsid w:val="00F33DED"/>
    <w:rsid w:val="00F355C3"/>
    <w:rsid w:val="00F505C7"/>
    <w:rsid w:val="00F51C68"/>
    <w:rsid w:val="00F663E0"/>
    <w:rsid w:val="00F835A4"/>
    <w:rsid w:val="00F926AD"/>
    <w:rsid w:val="00F93E37"/>
    <w:rsid w:val="00F94D64"/>
    <w:rsid w:val="00F94E69"/>
    <w:rsid w:val="00F964D9"/>
    <w:rsid w:val="00FB2154"/>
    <w:rsid w:val="00FB4438"/>
    <w:rsid w:val="00FC396F"/>
    <w:rsid w:val="00FC3AD1"/>
    <w:rsid w:val="00FF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466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E"/>
    <w:rPr>
      <w:sz w:val="24"/>
      <w:szCs w:val="24"/>
    </w:rPr>
  </w:style>
  <w:style w:type="paragraph" w:styleId="Heading1">
    <w:name w:val="heading 1"/>
    <w:basedOn w:val="Normal"/>
    <w:next w:val="Normal"/>
    <w:link w:val="Heading1Char"/>
    <w:uiPriority w:val="9"/>
    <w:qFormat/>
    <w:rsid w:val="000655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655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655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655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55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55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557E"/>
    <w:pPr>
      <w:spacing w:before="240" w:after="60"/>
      <w:outlineLvl w:val="6"/>
    </w:pPr>
  </w:style>
  <w:style w:type="paragraph" w:styleId="Heading8">
    <w:name w:val="heading 8"/>
    <w:basedOn w:val="Normal"/>
    <w:next w:val="Normal"/>
    <w:link w:val="Heading8Char"/>
    <w:uiPriority w:val="9"/>
    <w:semiHidden/>
    <w:unhideWhenUsed/>
    <w:qFormat/>
    <w:rsid w:val="0006557E"/>
    <w:pPr>
      <w:spacing w:before="240" w:after="60"/>
      <w:outlineLvl w:val="7"/>
    </w:pPr>
    <w:rPr>
      <w:i/>
      <w:iCs/>
    </w:rPr>
  </w:style>
  <w:style w:type="paragraph" w:styleId="Heading9">
    <w:name w:val="heading 9"/>
    <w:basedOn w:val="Normal"/>
    <w:next w:val="Normal"/>
    <w:link w:val="Heading9Char"/>
    <w:uiPriority w:val="9"/>
    <w:semiHidden/>
    <w:unhideWhenUsed/>
    <w:qFormat/>
    <w:rsid w:val="000655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7B6"/>
  </w:style>
  <w:style w:type="paragraph" w:styleId="ListParagraph">
    <w:name w:val="List Paragraph"/>
    <w:basedOn w:val="Normal"/>
    <w:link w:val="ListParagraphChar"/>
    <w:uiPriority w:val="34"/>
    <w:qFormat/>
    <w:rsid w:val="0006557E"/>
    <w:pPr>
      <w:ind w:left="720"/>
      <w:contextualSpacing/>
    </w:pPr>
  </w:style>
  <w:style w:type="character" w:customStyle="1" w:styleId="Heading1Char">
    <w:name w:val="Heading 1 Char"/>
    <w:basedOn w:val="DefaultParagraphFont"/>
    <w:link w:val="Heading1"/>
    <w:uiPriority w:val="9"/>
    <w:rsid w:val="000655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55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55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6557E"/>
    <w:rPr>
      <w:b/>
      <w:bCs/>
      <w:sz w:val="28"/>
      <w:szCs w:val="28"/>
    </w:rPr>
  </w:style>
  <w:style w:type="character" w:customStyle="1" w:styleId="Heading5Char">
    <w:name w:val="Heading 5 Char"/>
    <w:basedOn w:val="DefaultParagraphFont"/>
    <w:link w:val="Heading5"/>
    <w:uiPriority w:val="9"/>
    <w:semiHidden/>
    <w:rsid w:val="0006557E"/>
    <w:rPr>
      <w:b/>
      <w:bCs/>
      <w:i/>
      <w:iCs/>
      <w:sz w:val="26"/>
      <w:szCs w:val="26"/>
    </w:rPr>
  </w:style>
  <w:style w:type="character" w:customStyle="1" w:styleId="Heading6Char">
    <w:name w:val="Heading 6 Char"/>
    <w:basedOn w:val="DefaultParagraphFont"/>
    <w:link w:val="Heading6"/>
    <w:uiPriority w:val="9"/>
    <w:semiHidden/>
    <w:rsid w:val="0006557E"/>
    <w:rPr>
      <w:b/>
      <w:bCs/>
    </w:rPr>
  </w:style>
  <w:style w:type="character" w:customStyle="1" w:styleId="Heading7Char">
    <w:name w:val="Heading 7 Char"/>
    <w:basedOn w:val="DefaultParagraphFont"/>
    <w:link w:val="Heading7"/>
    <w:uiPriority w:val="9"/>
    <w:semiHidden/>
    <w:rsid w:val="0006557E"/>
    <w:rPr>
      <w:sz w:val="24"/>
      <w:szCs w:val="24"/>
    </w:rPr>
  </w:style>
  <w:style w:type="character" w:customStyle="1" w:styleId="Heading8Char">
    <w:name w:val="Heading 8 Char"/>
    <w:basedOn w:val="DefaultParagraphFont"/>
    <w:link w:val="Heading8"/>
    <w:uiPriority w:val="9"/>
    <w:semiHidden/>
    <w:rsid w:val="0006557E"/>
    <w:rPr>
      <w:i/>
      <w:iCs/>
      <w:sz w:val="24"/>
      <w:szCs w:val="24"/>
    </w:rPr>
  </w:style>
  <w:style w:type="character" w:customStyle="1" w:styleId="Heading9Char">
    <w:name w:val="Heading 9 Char"/>
    <w:basedOn w:val="DefaultParagraphFont"/>
    <w:link w:val="Heading9"/>
    <w:uiPriority w:val="9"/>
    <w:semiHidden/>
    <w:rsid w:val="0006557E"/>
    <w:rPr>
      <w:rFonts w:asciiTheme="majorHAnsi" w:eastAsiaTheme="majorEastAsia" w:hAnsiTheme="majorHAnsi"/>
    </w:rPr>
  </w:style>
  <w:style w:type="paragraph" w:styleId="Title">
    <w:name w:val="Title"/>
    <w:basedOn w:val="Normal"/>
    <w:next w:val="Normal"/>
    <w:link w:val="TitleChar"/>
    <w:uiPriority w:val="10"/>
    <w:qFormat/>
    <w:rsid w:val="000655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655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55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6557E"/>
    <w:rPr>
      <w:rFonts w:asciiTheme="majorHAnsi" w:eastAsiaTheme="majorEastAsia" w:hAnsiTheme="majorHAnsi"/>
      <w:sz w:val="24"/>
      <w:szCs w:val="24"/>
    </w:rPr>
  </w:style>
  <w:style w:type="character" w:styleId="Strong">
    <w:name w:val="Strong"/>
    <w:basedOn w:val="DefaultParagraphFont"/>
    <w:uiPriority w:val="22"/>
    <w:qFormat/>
    <w:rsid w:val="0006557E"/>
    <w:rPr>
      <w:b/>
      <w:bCs/>
    </w:rPr>
  </w:style>
  <w:style w:type="character" w:styleId="Emphasis">
    <w:name w:val="Emphasis"/>
    <w:basedOn w:val="DefaultParagraphFont"/>
    <w:uiPriority w:val="20"/>
    <w:qFormat/>
    <w:rsid w:val="0006557E"/>
    <w:rPr>
      <w:rFonts w:asciiTheme="minorHAnsi" w:hAnsiTheme="minorHAnsi"/>
      <w:b/>
      <w:i/>
      <w:iCs/>
    </w:rPr>
  </w:style>
  <w:style w:type="paragraph" w:styleId="NoSpacing">
    <w:name w:val="No Spacing"/>
    <w:basedOn w:val="Normal"/>
    <w:uiPriority w:val="1"/>
    <w:qFormat/>
    <w:rsid w:val="0006557E"/>
    <w:rPr>
      <w:szCs w:val="32"/>
    </w:rPr>
  </w:style>
  <w:style w:type="paragraph" w:styleId="Quote">
    <w:name w:val="Quote"/>
    <w:basedOn w:val="Normal"/>
    <w:next w:val="Normal"/>
    <w:link w:val="QuoteChar"/>
    <w:uiPriority w:val="29"/>
    <w:qFormat/>
    <w:rsid w:val="0006557E"/>
    <w:rPr>
      <w:i/>
    </w:rPr>
  </w:style>
  <w:style w:type="character" w:customStyle="1" w:styleId="QuoteChar">
    <w:name w:val="Quote Char"/>
    <w:basedOn w:val="DefaultParagraphFont"/>
    <w:link w:val="Quote"/>
    <w:uiPriority w:val="29"/>
    <w:rsid w:val="0006557E"/>
    <w:rPr>
      <w:i/>
      <w:sz w:val="24"/>
      <w:szCs w:val="24"/>
    </w:rPr>
  </w:style>
  <w:style w:type="paragraph" w:styleId="IntenseQuote">
    <w:name w:val="Intense Quote"/>
    <w:basedOn w:val="Normal"/>
    <w:next w:val="Normal"/>
    <w:link w:val="IntenseQuoteChar"/>
    <w:uiPriority w:val="30"/>
    <w:qFormat/>
    <w:rsid w:val="0006557E"/>
    <w:pPr>
      <w:ind w:left="720" w:right="720"/>
    </w:pPr>
    <w:rPr>
      <w:b/>
      <w:i/>
      <w:szCs w:val="22"/>
    </w:rPr>
  </w:style>
  <w:style w:type="character" w:customStyle="1" w:styleId="IntenseQuoteChar">
    <w:name w:val="Intense Quote Char"/>
    <w:basedOn w:val="DefaultParagraphFont"/>
    <w:link w:val="IntenseQuote"/>
    <w:uiPriority w:val="30"/>
    <w:rsid w:val="0006557E"/>
    <w:rPr>
      <w:b/>
      <w:i/>
      <w:sz w:val="24"/>
    </w:rPr>
  </w:style>
  <w:style w:type="character" w:styleId="SubtleEmphasis">
    <w:name w:val="Subtle Emphasis"/>
    <w:uiPriority w:val="19"/>
    <w:qFormat/>
    <w:rsid w:val="0006557E"/>
    <w:rPr>
      <w:i/>
      <w:color w:val="5A5A5A" w:themeColor="text1" w:themeTint="A5"/>
    </w:rPr>
  </w:style>
  <w:style w:type="character" w:styleId="IntenseEmphasis">
    <w:name w:val="Intense Emphasis"/>
    <w:basedOn w:val="DefaultParagraphFont"/>
    <w:uiPriority w:val="21"/>
    <w:qFormat/>
    <w:rsid w:val="0006557E"/>
    <w:rPr>
      <w:b/>
      <w:i/>
      <w:sz w:val="24"/>
      <w:szCs w:val="24"/>
      <w:u w:val="single"/>
    </w:rPr>
  </w:style>
  <w:style w:type="character" w:styleId="SubtleReference">
    <w:name w:val="Subtle Reference"/>
    <w:basedOn w:val="DefaultParagraphFont"/>
    <w:uiPriority w:val="31"/>
    <w:qFormat/>
    <w:rsid w:val="0006557E"/>
    <w:rPr>
      <w:sz w:val="24"/>
      <w:szCs w:val="24"/>
      <w:u w:val="single"/>
    </w:rPr>
  </w:style>
  <w:style w:type="character" w:styleId="IntenseReference">
    <w:name w:val="Intense Reference"/>
    <w:basedOn w:val="DefaultParagraphFont"/>
    <w:uiPriority w:val="32"/>
    <w:qFormat/>
    <w:rsid w:val="0006557E"/>
    <w:rPr>
      <w:b/>
      <w:sz w:val="24"/>
      <w:u w:val="single"/>
    </w:rPr>
  </w:style>
  <w:style w:type="character" w:styleId="BookTitle">
    <w:name w:val="Book Title"/>
    <w:basedOn w:val="DefaultParagraphFont"/>
    <w:uiPriority w:val="33"/>
    <w:qFormat/>
    <w:rsid w:val="000655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557E"/>
    <w:pPr>
      <w:outlineLvl w:val="9"/>
    </w:pPr>
  </w:style>
  <w:style w:type="paragraph" w:styleId="Header">
    <w:name w:val="header"/>
    <w:basedOn w:val="Normal"/>
    <w:link w:val="HeaderChar"/>
    <w:uiPriority w:val="99"/>
    <w:unhideWhenUsed/>
    <w:rsid w:val="003344EB"/>
    <w:pPr>
      <w:tabs>
        <w:tab w:val="center" w:pos="4252"/>
        <w:tab w:val="right" w:pos="8504"/>
      </w:tabs>
      <w:snapToGrid w:val="0"/>
    </w:pPr>
  </w:style>
  <w:style w:type="character" w:customStyle="1" w:styleId="HeaderChar">
    <w:name w:val="Header Char"/>
    <w:basedOn w:val="DefaultParagraphFont"/>
    <w:link w:val="Header"/>
    <w:uiPriority w:val="99"/>
    <w:rsid w:val="003344EB"/>
    <w:rPr>
      <w:sz w:val="24"/>
      <w:szCs w:val="24"/>
    </w:rPr>
  </w:style>
  <w:style w:type="paragraph" w:styleId="Footer">
    <w:name w:val="footer"/>
    <w:basedOn w:val="Normal"/>
    <w:link w:val="FooterChar"/>
    <w:uiPriority w:val="99"/>
    <w:unhideWhenUsed/>
    <w:rsid w:val="003344EB"/>
    <w:pPr>
      <w:tabs>
        <w:tab w:val="center" w:pos="4252"/>
        <w:tab w:val="right" w:pos="8504"/>
      </w:tabs>
      <w:snapToGrid w:val="0"/>
    </w:pPr>
  </w:style>
  <w:style w:type="character" w:customStyle="1" w:styleId="FooterChar">
    <w:name w:val="Footer Char"/>
    <w:basedOn w:val="DefaultParagraphFont"/>
    <w:link w:val="Footer"/>
    <w:uiPriority w:val="99"/>
    <w:rsid w:val="003344EB"/>
    <w:rPr>
      <w:sz w:val="24"/>
      <w:szCs w:val="24"/>
    </w:rPr>
  </w:style>
  <w:style w:type="character" w:customStyle="1" w:styleId="citationref">
    <w:name w:val="citationref"/>
    <w:basedOn w:val="DefaultParagraphFont"/>
    <w:rsid w:val="005508D1"/>
  </w:style>
  <w:style w:type="character" w:styleId="Hyperlink">
    <w:name w:val="Hyperlink"/>
    <w:basedOn w:val="DefaultParagraphFont"/>
    <w:uiPriority w:val="99"/>
    <w:unhideWhenUsed/>
    <w:rsid w:val="005508D1"/>
    <w:rPr>
      <w:color w:val="0000FF"/>
      <w:u w:val="single"/>
    </w:rPr>
  </w:style>
  <w:style w:type="paragraph" w:customStyle="1" w:styleId="Default">
    <w:name w:val="Default"/>
    <w:rsid w:val="00311206"/>
    <w:pPr>
      <w:widowControl w:val="0"/>
      <w:autoSpaceDE w:val="0"/>
      <w:autoSpaceDN w:val="0"/>
      <w:adjustRightInd w:val="0"/>
    </w:pPr>
    <w:rPr>
      <w:rFonts w:ascii="Minion Pro" w:eastAsia="Minion Pro" w:cs="Minion Pro"/>
      <w:color w:val="000000"/>
      <w:sz w:val="24"/>
      <w:szCs w:val="24"/>
    </w:rPr>
  </w:style>
  <w:style w:type="character" w:customStyle="1" w:styleId="A3">
    <w:name w:val="A3"/>
    <w:uiPriority w:val="99"/>
    <w:rsid w:val="00311206"/>
    <w:rPr>
      <w:rFonts w:cs="Minion Pro"/>
      <w:color w:val="000000"/>
      <w:sz w:val="13"/>
      <w:szCs w:val="13"/>
    </w:rPr>
  </w:style>
  <w:style w:type="paragraph" w:styleId="BalloonText">
    <w:name w:val="Balloon Text"/>
    <w:basedOn w:val="Normal"/>
    <w:link w:val="BalloonTextChar"/>
    <w:uiPriority w:val="99"/>
    <w:semiHidden/>
    <w:unhideWhenUsed/>
    <w:rsid w:val="00856201"/>
    <w:rPr>
      <w:rFonts w:ascii="Tahoma" w:hAnsi="Tahoma" w:cs="Tahoma"/>
      <w:sz w:val="16"/>
      <w:szCs w:val="16"/>
    </w:rPr>
  </w:style>
  <w:style w:type="character" w:customStyle="1" w:styleId="BalloonTextChar">
    <w:name w:val="Balloon Text Char"/>
    <w:basedOn w:val="DefaultParagraphFont"/>
    <w:link w:val="BalloonText"/>
    <w:uiPriority w:val="99"/>
    <w:semiHidden/>
    <w:rsid w:val="00856201"/>
    <w:rPr>
      <w:rFonts w:ascii="Tahoma" w:hAnsi="Tahoma" w:cs="Tahoma"/>
      <w:sz w:val="16"/>
      <w:szCs w:val="16"/>
    </w:rPr>
  </w:style>
  <w:style w:type="paragraph" w:customStyle="1" w:styleId="EndNoteBibliographyTitle">
    <w:name w:val="EndNote Bibliography Title"/>
    <w:basedOn w:val="Normal"/>
    <w:link w:val="EndNoteBibliographyTitle0"/>
    <w:rsid w:val="0035517B"/>
    <w:pPr>
      <w:jc w:val="center"/>
    </w:pPr>
    <w:rPr>
      <w:rFonts w:ascii="Century" w:hAnsi="Century"/>
      <w:noProof/>
    </w:rPr>
  </w:style>
  <w:style w:type="character" w:customStyle="1" w:styleId="ListParagraphChar">
    <w:name w:val="List Paragraph Char"/>
    <w:basedOn w:val="DefaultParagraphFont"/>
    <w:link w:val="ListParagraph"/>
    <w:uiPriority w:val="34"/>
    <w:rsid w:val="0035517B"/>
    <w:rPr>
      <w:sz w:val="24"/>
      <w:szCs w:val="24"/>
    </w:rPr>
  </w:style>
  <w:style w:type="character" w:customStyle="1" w:styleId="EndNoteBibliographyTitle0">
    <w:name w:val="EndNote Bibliography Title (文字)"/>
    <w:basedOn w:val="ListParagraphChar"/>
    <w:link w:val="EndNoteBibliographyTitle"/>
    <w:rsid w:val="0035517B"/>
    <w:rPr>
      <w:rFonts w:ascii="Century" w:hAnsi="Century"/>
      <w:noProof/>
      <w:sz w:val="24"/>
      <w:szCs w:val="24"/>
    </w:rPr>
  </w:style>
  <w:style w:type="paragraph" w:customStyle="1" w:styleId="EndNoteBibliography">
    <w:name w:val="EndNote Bibliography"/>
    <w:basedOn w:val="Normal"/>
    <w:link w:val="EndNoteBibliography0"/>
    <w:rsid w:val="0035517B"/>
    <w:rPr>
      <w:rFonts w:ascii="Century" w:hAnsi="Century"/>
      <w:noProof/>
    </w:rPr>
  </w:style>
  <w:style w:type="character" w:customStyle="1" w:styleId="EndNoteBibliography0">
    <w:name w:val="EndNote Bibliography (文字)"/>
    <w:basedOn w:val="ListParagraphChar"/>
    <w:link w:val="EndNoteBibliography"/>
    <w:rsid w:val="0035517B"/>
    <w:rPr>
      <w:rFonts w:ascii="Century" w:hAnsi="Century"/>
      <w:noProof/>
      <w:sz w:val="24"/>
      <w:szCs w:val="24"/>
    </w:rPr>
  </w:style>
  <w:style w:type="character" w:styleId="CommentReference">
    <w:name w:val="annotation reference"/>
    <w:basedOn w:val="DefaultParagraphFont"/>
    <w:uiPriority w:val="99"/>
    <w:semiHidden/>
    <w:unhideWhenUsed/>
    <w:rsid w:val="00D807A1"/>
    <w:rPr>
      <w:sz w:val="18"/>
      <w:szCs w:val="18"/>
    </w:rPr>
  </w:style>
  <w:style w:type="paragraph" w:styleId="CommentText">
    <w:name w:val="annotation text"/>
    <w:basedOn w:val="Normal"/>
    <w:link w:val="CommentTextChar"/>
    <w:uiPriority w:val="99"/>
    <w:semiHidden/>
    <w:unhideWhenUsed/>
    <w:rsid w:val="00D807A1"/>
  </w:style>
  <w:style w:type="character" w:customStyle="1" w:styleId="CommentTextChar">
    <w:name w:val="Comment Text Char"/>
    <w:basedOn w:val="DefaultParagraphFont"/>
    <w:link w:val="CommentText"/>
    <w:uiPriority w:val="99"/>
    <w:semiHidden/>
    <w:rsid w:val="00D807A1"/>
    <w:rPr>
      <w:sz w:val="24"/>
      <w:szCs w:val="24"/>
    </w:rPr>
  </w:style>
  <w:style w:type="paragraph" w:styleId="CommentSubject">
    <w:name w:val="annotation subject"/>
    <w:basedOn w:val="CommentText"/>
    <w:next w:val="CommentText"/>
    <w:link w:val="CommentSubjectChar"/>
    <w:uiPriority w:val="99"/>
    <w:semiHidden/>
    <w:unhideWhenUsed/>
    <w:rsid w:val="00D807A1"/>
    <w:rPr>
      <w:b/>
      <w:bCs/>
    </w:rPr>
  </w:style>
  <w:style w:type="character" w:customStyle="1" w:styleId="CommentSubjectChar">
    <w:name w:val="Comment Subject Char"/>
    <w:basedOn w:val="CommentTextChar"/>
    <w:link w:val="CommentSubject"/>
    <w:uiPriority w:val="99"/>
    <w:semiHidden/>
    <w:rsid w:val="00D807A1"/>
    <w:rPr>
      <w:b/>
      <w:bCs/>
      <w:sz w:val="24"/>
      <w:szCs w:val="24"/>
    </w:rPr>
  </w:style>
  <w:style w:type="paragraph" w:customStyle="1" w:styleId="1">
    <w:name w:val="正文1"/>
    <w:uiPriority w:val="99"/>
    <w:rsid w:val="00CB00D5"/>
    <w:pPr>
      <w:spacing w:line="276" w:lineRule="auto"/>
    </w:pPr>
    <w:rPr>
      <w:rFonts w:ascii="Arial" w:eastAsia="宋体" w:hAnsi="Arial" w:cs="Arial"/>
      <w:color w:val="000000"/>
      <w:szCs w:val="20"/>
      <w:lang w:val="pl-PL" w:eastAsia="pl-PL"/>
    </w:rPr>
  </w:style>
  <w:style w:type="table" w:styleId="TableGrid">
    <w:name w:val="Table Grid"/>
    <w:basedOn w:val="TableNormal"/>
    <w:uiPriority w:val="39"/>
    <w:rsid w:val="001C1879"/>
    <w:rPr>
      <w:rFonts w:cstheme="minorBidi"/>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7E"/>
    <w:rPr>
      <w:sz w:val="24"/>
      <w:szCs w:val="24"/>
    </w:rPr>
  </w:style>
  <w:style w:type="paragraph" w:styleId="Heading1">
    <w:name w:val="heading 1"/>
    <w:basedOn w:val="Normal"/>
    <w:next w:val="Normal"/>
    <w:link w:val="Heading1Char"/>
    <w:uiPriority w:val="9"/>
    <w:qFormat/>
    <w:rsid w:val="000655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655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655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655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655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655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6557E"/>
    <w:pPr>
      <w:spacing w:before="240" w:after="60"/>
      <w:outlineLvl w:val="6"/>
    </w:pPr>
  </w:style>
  <w:style w:type="paragraph" w:styleId="Heading8">
    <w:name w:val="heading 8"/>
    <w:basedOn w:val="Normal"/>
    <w:next w:val="Normal"/>
    <w:link w:val="Heading8Char"/>
    <w:uiPriority w:val="9"/>
    <w:semiHidden/>
    <w:unhideWhenUsed/>
    <w:qFormat/>
    <w:rsid w:val="0006557E"/>
    <w:pPr>
      <w:spacing w:before="240" w:after="60"/>
      <w:outlineLvl w:val="7"/>
    </w:pPr>
    <w:rPr>
      <w:i/>
      <w:iCs/>
    </w:rPr>
  </w:style>
  <w:style w:type="paragraph" w:styleId="Heading9">
    <w:name w:val="heading 9"/>
    <w:basedOn w:val="Normal"/>
    <w:next w:val="Normal"/>
    <w:link w:val="Heading9Char"/>
    <w:uiPriority w:val="9"/>
    <w:semiHidden/>
    <w:unhideWhenUsed/>
    <w:qFormat/>
    <w:rsid w:val="000655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7B6"/>
  </w:style>
  <w:style w:type="paragraph" w:styleId="ListParagraph">
    <w:name w:val="List Paragraph"/>
    <w:basedOn w:val="Normal"/>
    <w:link w:val="ListParagraphChar"/>
    <w:uiPriority w:val="34"/>
    <w:qFormat/>
    <w:rsid w:val="0006557E"/>
    <w:pPr>
      <w:ind w:left="720"/>
      <w:contextualSpacing/>
    </w:pPr>
  </w:style>
  <w:style w:type="character" w:customStyle="1" w:styleId="Heading1Char">
    <w:name w:val="Heading 1 Char"/>
    <w:basedOn w:val="DefaultParagraphFont"/>
    <w:link w:val="Heading1"/>
    <w:uiPriority w:val="9"/>
    <w:rsid w:val="000655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655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655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6557E"/>
    <w:rPr>
      <w:b/>
      <w:bCs/>
      <w:sz w:val="28"/>
      <w:szCs w:val="28"/>
    </w:rPr>
  </w:style>
  <w:style w:type="character" w:customStyle="1" w:styleId="Heading5Char">
    <w:name w:val="Heading 5 Char"/>
    <w:basedOn w:val="DefaultParagraphFont"/>
    <w:link w:val="Heading5"/>
    <w:uiPriority w:val="9"/>
    <w:semiHidden/>
    <w:rsid w:val="0006557E"/>
    <w:rPr>
      <w:b/>
      <w:bCs/>
      <w:i/>
      <w:iCs/>
      <w:sz w:val="26"/>
      <w:szCs w:val="26"/>
    </w:rPr>
  </w:style>
  <w:style w:type="character" w:customStyle="1" w:styleId="Heading6Char">
    <w:name w:val="Heading 6 Char"/>
    <w:basedOn w:val="DefaultParagraphFont"/>
    <w:link w:val="Heading6"/>
    <w:uiPriority w:val="9"/>
    <w:semiHidden/>
    <w:rsid w:val="0006557E"/>
    <w:rPr>
      <w:b/>
      <w:bCs/>
    </w:rPr>
  </w:style>
  <w:style w:type="character" w:customStyle="1" w:styleId="Heading7Char">
    <w:name w:val="Heading 7 Char"/>
    <w:basedOn w:val="DefaultParagraphFont"/>
    <w:link w:val="Heading7"/>
    <w:uiPriority w:val="9"/>
    <w:semiHidden/>
    <w:rsid w:val="0006557E"/>
    <w:rPr>
      <w:sz w:val="24"/>
      <w:szCs w:val="24"/>
    </w:rPr>
  </w:style>
  <w:style w:type="character" w:customStyle="1" w:styleId="Heading8Char">
    <w:name w:val="Heading 8 Char"/>
    <w:basedOn w:val="DefaultParagraphFont"/>
    <w:link w:val="Heading8"/>
    <w:uiPriority w:val="9"/>
    <w:semiHidden/>
    <w:rsid w:val="0006557E"/>
    <w:rPr>
      <w:i/>
      <w:iCs/>
      <w:sz w:val="24"/>
      <w:szCs w:val="24"/>
    </w:rPr>
  </w:style>
  <w:style w:type="character" w:customStyle="1" w:styleId="Heading9Char">
    <w:name w:val="Heading 9 Char"/>
    <w:basedOn w:val="DefaultParagraphFont"/>
    <w:link w:val="Heading9"/>
    <w:uiPriority w:val="9"/>
    <w:semiHidden/>
    <w:rsid w:val="0006557E"/>
    <w:rPr>
      <w:rFonts w:asciiTheme="majorHAnsi" w:eastAsiaTheme="majorEastAsia" w:hAnsiTheme="majorHAnsi"/>
    </w:rPr>
  </w:style>
  <w:style w:type="paragraph" w:styleId="Title">
    <w:name w:val="Title"/>
    <w:basedOn w:val="Normal"/>
    <w:next w:val="Normal"/>
    <w:link w:val="TitleChar"/>
    <w:uiPriority w:val="10"/>
    <w:qFormat/>
    <w:rsid w:val="000655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655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655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6557E"/>
    <w:rPr>
      <w:rFonts w:asciiTheme="majorHAnsi" w:eastAsiaTheme="majorEastAsia" w:hAnsiTheme="majorHAnsi"/>
      <w:sz w:val="24"/>
      <w:szCs w:val="24"/>
    </w:rPr>
  </w:style>
  <w:style w:type="character" w:styleId="Strong">
    <w:name w:val="Strong"/>
    <w:basedOn w:val="DefaultParagraphFont"/>
    <w:uiPriority w:val="22"/>
    <w:qFormat/>
    <w:rsid w:val="0006557E"/>
    <w:rPr>
      <w:b/>
      <w:bCs/>
    </w:rPr>
  </w:style>
  <w:style w:type="character" w:styleId="Emphasis">
    <w:name w:val="Emphasis"/>
    <w:basedOn w:val="DefaultParagraphFont"/>
    <w:uiPriority w:val="20"/>
    <w:qFormat/>
    <w:rsid w:val="0006557E"/>
    <w:rPr>
      <w:rFonts w:asciiTheme="minorHAnsi" w:hAnsiTheme="minorHAnsi"/>
      <w:b/>
      <w:i/>
      <w:iCs/>
    </w:rPr>
  </w:style>
  <w:style w:type="paragraph" w:styleId="NoSpacing">
    <w:name w:val="No Spacing"/>
    <w:basedOn w:val="Normal"/>
    <w:uiPriority w:val="1"/>
    <w:qFormat/>
    <w:rsid w:val="0006557E"/>
    <w:rPr>
      <w:szCs w:val="32"/>
    </w:rPr>
  </w:style>
  <w:style w:type="paragraph" w:styleId="Quote">
    <w:name w:val="Quote"/>
    <w:basedOn w:val="Normal"/>
    <w:next w:val="Normal"/>
    <w:link w:val="QuoteChar"/>
    <w:uiPriority w:val="29"/>
    <w:qFormat/>
    <w:rsid w:val="0006557E"/>
    <w:rPr>
      <w:i/>
    </w:rPr>
  </w:style>
  <w:style w:type="character" w:customStyle="1" w:styleId="QuoteChar">
    <w:name w:val="Quote Char"/>
    <w:basedOn w:val="DefaultParagraphFont"/>
    <w:link w:val="Quote"/>
    <w:uiPriority w:val="29"/>
    <w:rsid w:val="0006557E"/>
    <w:rPr>
      <w:i/>
      <w:sz w:val="24"/>
      <w:szCs w:val="24"/>
    </w:rPr>
  </w:style>
  <w:style w:type="paragraph" w:styleId="IntenseQuote">
    <w:name w:val="Intense Quote"/>
    <w:basedOn w:val="Normal"/>
    <w:next w:val="Normal"/>
    <w:link w:val="IntenseQuoteChar"/>
    <w:uiPriority w:val="30"/>
    <w:qFormat/>
    <w:rsid w:val="0006557E"/>
    <w:pPr>
      <w:ind w:left="720" w:right="720"/>
    </w:pPr>
    <w:rPr>
      <w:b/>
      <w:i/>
      <w:szCs w:val="22"/>
    </w:rPr>
  </w:style>
  <w:style w:type="character" w:customStyle="1" w:styleId="IntenseQuoteChar">
    <w:name w:val="Intense Quote Char"/>
    <w:basedOn w:val="DefaultParagraphFont"/>
    <w:link w:val="IntenseQuote"/>
    <w:uiPriority w:val="30"/>
    <w:rsid w:val="0006557E"/>
    <w:rPr>
      <w:b/>
      <w:i/>
      <w:sz w:val="24"/>
    </w:rPr>
  </w:style>
  <w:style w:type="character" w:styleId="SubtleEmphasis">
    <w:name w:val="Subtle Emphasis"/>
    <w:uiPriority w:val="19"/>
    <w:qFormat/>
    <w:rsid w:val="0006557E"/>
    <w:rPr>
      <w:i/>
      <w:color w:val="5A5A5A" w:themeColor="text1" w:themeTint="A5"/>
    </w:rPr>
  </w:style>
  <w:style w:type="character" w:styleId="IntenseEmphasis">
    <w:name w:val="Intense Emphasis"/>
    <w:basedOn w:val="DefaultParagraphFont"/>
    <w:uiPriority w:val="21"/>
    <w:qFormat/>
    <w:rsid w:val="0006557E"/>
    <w:rPr>
      <w:b/>
      <w:i/>
      <w:sz w:val="24"/>
      <w:szCs w:val="24"/>
      <w:u w:val="single"/>
    </w:rPr>
  </w:style>
  <w:style w:type="character" w:styleId="SubtleReference">
    <w:name w:val="Subtle Reference"/>
    <w:basedOn w:val="DefaultParagraphFont"/>
    <w:uiPriority w:val="31"/>
    <w:qFormat/>
    <w:rsid w:val="0006557E"/>
    <w:rPr>
      <w:sz w:val="24"/>
      <w:szCs w:val="24"/>
      <w:u w:val="single"/>
    </w:rPr>
  </w:style>
  <w:style w:type="character" w:styleId="IntenseReference">
    <w:name w:val="Intense Reference"/>
    <w:basedOn w:val="DefaultParagraphFont"/>
    <w:uiPriority w:val="32"/>
    <w:qFormat/>
    <w:rsid w:val="0006557E"/>
    <w:rPr>
      <w:b/>
      <w:sz w:val="24"/>
      <w:u w:val="single"/>
    </w:rPr>
  </w:style>
  <w:style w:type="character" w:styleId="BookTitle">
    <w:name w:val="Book Title"/>
    <w:basedOn w:val="DefaultParagraphFont"/>
    <w:uiPriority w:val="33"/>
    <w:qFormat/>
    <w:rsid w:val="000655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6557E"/>
    <w:pPr>
      <w:outlineLvl w:val="9"/>
    </w:pPr>
  </w:style>
  <w:style w:type="paragraph" w:styleId="Header">
    <w:name w:val="header"/>
    <w:basedOn w:val="Normal"/>
    <w:link w:val="HeaderChar"/>
    <w:uiPriority w:val="99"/>
    <w:unhideWhenUsed/>
    <w:rsid w:val="003344EB"/>
    <w:pPr>
      <w:tabs>
        <w:tab w:val="center" w:pos="4252"/>
        <w:tab w:val="right" w:pos="8504"/>
      </w:tabs>
      <w:snapToGrid w:val="0"/>
    </w:pPr>
  </w:style>
  <w:style w:type="character" w:customStyle="1" w:styleId="HeaderChar">
    <w:name w:val="Header Char"/>
    <w:basedOn w:val="DefaultParagraphFont"/>
    <w:link w:val="Header"/>
    <w:uiPriority w:val="99"/>
    <w:rsid w:val="003344EB"/>
    <w:rPr>
      <w:sz w:val="24"/>
      <w:szCs w:val="24"/>
    </w:rPr>
  </w:style>
  <w:style w:type="paragraph" w:styleId="Footer">
    <w:name w:val="footer"/>
    <w:basedOn w:val="Normal"/>
    <w:link w:val="FooterChar"/>
    <w:uiPriority w:val="99"/>
    <w:unhideWhenUsed/>
    <w:rsid w:val="003344EB"/>
    <w:pPr>
      <w:tabs>
        <w:tab w:val="center" w:pos="4252"/>
        <w:tab w:val="right" w:pos="8504"/>
      </w:tabs>
      <w:snapToGrid w:val="0"/>
    </w:pPr>
  </w:style>
  <w:style w:type="character" w:customStyle="1" w:styleId="FooterChar">
    <w:name w:val="Footer Char"/>
    <w:basedOn w:val="DefaultParagraphFont"/>
    <w:link w:val="Footer"/>
    <w:uiPriority w:val="99"/>
    <w:rsid w:val="003344EB"/>
    <w:rPr>
      <w:sz w:val="24"/>
      <w:szCs w:val="24"/>
    </w:rPr>
  </w:style>
  <w:style w:type="character" w:customStyle="1" w:styleId="citationref">
    <w:name w:val="citationref"/>
    <w:basedOn w:val="DefaultParagraphFont"/>
    <w:rsid w:val="005508D1"/>
  </w:style>
  <w:style w:type="character" w:styleId="Hyperlink">
    <w:name w:val="Hyperlink"/>
    <w:basedOn w:val="DefaultParagraphFont"/>
    <w:uiPriority w:val="99"/>
    <w:unhideWhenUsed/>
    <w:rsid w:val="005508D1"/>
    <w:rPr>
      <w:color w:val="0000FF"/>
      <w:u w:val="single"/>
    </w:rPr>
  </w:style>
  <w:style w:type="paragraph" w:customStyle="1" w:styleId="Default">
    <w:name w:val="Default"/>
    <w:rsid w:val="00311206"/>
    <w:pPr>
      <w:widowControl w:val="0"/>
      <w:autoSpaceDE w:val="0"/>
      <w:autoSpaceDN w:val="0"/>
      <w:adjustRightInd w:val="0"/>
    </w:pPr>
    <w:rPr>
      <w:rFonts w:ascii="Minion Pro" w:eastAsia="Minion Pro" w:cs="Minion Pro"/>
      <w:color w:val="000000"/>
      <w:sz w:val="24"/>
      <w:szCs w:val="24"/>
    </w:rPr>
  </w:style>
  <w:style w:type="character" w:customStyle="1" w:styleId="A3">
    <w:name w:val="A3"/>
    <w:uiPriority w:val="99"/>
    <w:rsid w:val="00311206"/>
    <w:rPr>
      <w:rFonts w:cs="Minion Pro"/>
      <w:color w:val="000000"/>
      <w:sz w:val="13"/>
      <w:szCs w:val="13"/>
    </w:rPr>
  </w:style>
  <w:style w:type="paragraph" w:styleId="BalloonText">
    <w:name w:val="Balloon Text"/>
    <w:basedOn w:val="Normal"/>
    <w:link w:val="BalloonTextChar"/>
    <w:uiPriority w:val="99"/>
    <w:semiHidden/>
    <w:unhideWhenUsed/>
    <w:rsid w:val="00856201"/>
    <w:rPr>
      <w:rFonts w:ascii="Tahoma" w:hAnsi="Tahoma" w:cs="Tahoma"/>
      <w:sz w:val="16"/>
      <w:szCs w:val="16"/>
    </w:rPr>
  </w:style>
  <w:style w:type="character" w:customStyle="1" w:styleId="BalloonTextChar">
    <w:name w:val="Balloon Text Char"/>
    <w:basedOn w:val="DefaultParagraphFont"/>
    <w:link w:val="BalloonText"/>
    <w:uiPriority w:val="99"/>
    <w:semiHidden/>
    <w:rsid w:val="00856201"/>
    <w:rPr>
      <w:rFonts w:ascii="Tahoma" w:hAnsi="Tahoma" w:cs="Tahoma"/>
      <w:sz w:val="16"/>
      <w:szCs w:val="16"/>
    </w:rPr>
  </w:style>
  <w:style w:type="paragraph" w:customStyle="1" w:styleId="EndNoteBibliographyTitle">
    <w:name w:val="EndNote Bibliography Title"/>
    <w:basedOn w:val="Normal"/>
    <w:link w:val="EndNoteBibliographyTitle0"/>
    <w:rsid w:val="0035517B"/>
    <w:pPr>
      <w:jc w:val="center"/>
    </w:pPr>
    <w:rPr>
      <w:rFonts w:ascii="Century" w:hAnsi="Century"/>
      <w:noProof/>
    </w:rPr>
  </w:style>
  <w:style w:type="character" w:customStyle="1" w:styleId="ListParagraphChar">
    <w:name w:val="List Paragraph Char"/>
    <w:basedOn w:val="DefaultParagraphFont"/>
    <w:link w:val="ListParagraph"/>
    <w:uiPriority w:val="34"/>
    <w:rsid w:val="0035517B"/>
    <w:rPr>
      <w:sz w:val="24"/>
      <w:szCs w:val="24"/>
    </w:rPr>
  </w:style>
  <w:style w:type="character" w:customStyle="1" w:styleId="EndNoteBibliographyTitle0">
    <w:name w:val="EndNote Bibliography Title (文字)"/>
    <w:basedOn w:val="ListParagraphChar"/>
    <w:link w:val="EndNoteBibliographyTitle"/>
    <w:rsid w:val="0035517B"/>
    <w:rPr>
      <w:rFonts w:ascii="Century" w:hAnsi="Century"/>
      <w:noProof/>
      <w:sz w:val="24"/>
      <w:szCs w:val="24"/>
    </w:rPr>
  </w:style>
  <w:style w:type="paragraph" w:customStyle="1" w:styleId="EndNoteBibliography">
    <w:name w:val="EndNote Bibliography"/>
    <w:basedOn w:val="Normal"/>
    <w:link w:val="EndNoteBibliography0"/>
    <w:rsid w:val="0035517B"/>
    <w:rPr>
      <w:rFonts w:ascii="Century" w:hAnsi="Century"/>
      <w:noProof/>
    </w:rPr>
  </w:style>
  <w:style w:type="character" w:customStyle="1" w:styleId="EndNoteBibliography0">
    <w:name w:val="EndNote Bibliography (文字)"/>
    <w:basedOn w:val="ListParagraphChar"/>
    <w:link w:val="EndNoteBibliography"/>
    <w:rsid w:val="0035517B"/>
    <w:rPr>
      <w:rFonts w:ascii="Century" w:hAnsi="Century"/>
      <w:noProof/>
      <w:sz w:val="24"/>
      <w:szCs w:val="24"/>
    </w:rPr>
  </w:style>
  <w:style w:type="character" w:styleId="CommentReference">
    <w:name w:val="annotation reference"/>
    <w:basedOn w:val="DefaultParagraphFont"/>
    <w:uiPriority w:val="99"/>
    <w:semiHidden/>
    <w:unhideWhenUsed/>
    <w:rsid w:val="00D807A1"/>
    <w:rPr>
      <w:sz w:val="18"/>
      <w:szCs w:val="18"/>
    </w:rPr>
  </w:style>
  <w:style w:type="paragraph" w:styleId="CommentText">
    <w:name w:val="annotation text"/>
    <w:basedOn w:val="Normal"/>
    <w:link w:val="CommentTextChar"/>
    <w:uiPriority w:val="99"/>
    <w:semiHidden/>
    <w:unhideWhenUsed/>
    <w:rsid w:val="00D807A1"/>
  </w:style>
  <w:style w:type="character" w:customStyle="1" w:styleId="CommentTextChar">
    <w:name w:val="Comment Text Char"/>
    <w:basedOn w:val="DefaultParagraphFont"/>
    <w:link w:val="CommentText"/>
    <w:uiPriority w:val="99"/>
    <w:semiHidden/>
    <w:rsid w:val="00D807A1"/>
    <w:rPr>
      <w:sz w:val="24"/>
      <w:szCs w:val="24"/>
    </w:rPr>
  </w:style>
  <w:style w:type="paragraph" w:styleId="CommentSubject">
    <w:name w:val="annotation subject"/>
    <w:basedOn w:val="CommentText"/>
    <w:next w:val="CommentText"/>
    <w:link w:val="CommentSubjectChar"/>
    <w:uiPriority w:val="99"/>
    <w:semiHidden/>
    <w:unhideWhenUsed/>
    <w:rsid w:val="00D807A1"/>
    <w:rPr>
      <w:b/>
      <w:bCs/>
    </w:rPr>
  </w:style>
  <w:style w:type="character" w:customStyle="1" w:styleId="CommentSubjectChar">
    <w:name w:val="Comment Subject Char"/>
    <w:basedOn w:val="CommentTextChar"/>
    <w:link w:val="CommentSubject"/>
    <w:uiPriority w:val="99"/>
    <w:semiHidden/>
    <w:rsid w:val="00D807A1"/>
    <w:rPr>
      <w:b/>
      <w:bCs/>
      <w:sz w:val="24"/>
      <w:szCs w:val="24"/>
    </w:rPr>
  </w:style>
  <w:style w:type="paragraph" w:customStyle="1" w:styleId="1">
    <w:name w:val="正文1"/>
    <w:uiPriority w:val="99"/>
    <w:rsid w:val="00CB00D5"/>
    <w:pPr>
      <w:spacing w:line="276" w:lineRule="auto"/>
    </w:pPr>
    <w:rPr>
      <w:rFonts w:ascii="Arial" w:eastAsia="宋体" w:hAnsi="Arial" w:cs="Arial"/>
      <w:color w:val="000000"/>
      <w:szCs w:val="20"/>
      <w:lang w:val="pl-PL" w:eastAsia="pl-PL"/>
    </w:rPr>
  </w:style>
  <w:style w:type="table" w:styleId="TableGrid">
    <w:name w:val="Table Grid"/>
    <w:basedOn w:val="TableNormal"/>
    <w:uiPriority w:val="39"/>
    <w:rsid w:val="001C1879"/>
    <w:rPr>
      <w:rFonts w:cstheme="minorBidi"/>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07">
      <w:bodyDiv w:val="1"/>
      <w:marLeft w:val="0"/>
      <w:marRight w:val="0"/>
      <w:marTop w:val="0"/>
      <w:marBottom w:val="0"/>
      <w:divBdr>
        <w:top w:val="none" w:sz="0" w:space="0" w:color="auto"/>
        <w:left w:val="none" w:sz="0" w:space="0" w:color="auto"/>
        <w:bottom w:val="none" w:sz="0" w:space="0" w:color="auto"/>
        <w:right w:val="none" w:sz="0" w:space="0" w:color="auto"/>
      </w:divBdr>
    </w:div>
    <w:div w:id="30343193">
      <w:bodyDiv w:val="1"/>
      <w:marLeft w:val="0"/>
      <w:marRight w:val="0"/>
      <w:marTop w:val="0"/>
      <w:marBottom w:val="0"/>
      <w:divBdr>
        <w:top w:val="none" w:sz="0" w:space="0" w:color="auto"/>
        <w:left w:val="none" w:sz="0" w:space="0" w:color="auto"/>
        <w:bottom w:val="none" w:sz="0" w:space="0" w:color="auto"/>
        <w:right w:val="none" w:sz="0" w:space="0" w:color="auto"/>
      </w:divBdr>
    </w:div>
    <w:div w:id="135146316">
      <w:bodyDiv w:val="1"/>
      <w:marLeft w:val="0"/>
      <w:marRight w:val="0"/>
      <w:marTop w:val="0"/>
      <w:marBottom w:val="0"/>
      <w:divBdr>
        <w:top w:val="none" w:sz="0" w:space="0" w:color="auto"/>
        <w:left w:val="none" w:sz="0" w:space="0" w:color="auto"/>
        <w:bottom w:val="none" w:sz="0" w:space="0" w:color="auto"/>
        <w:right w:val="none" w:sz="0" w:space="0" w:color="auto"/>
      </w:divBdr>
    </w:div>
    <w:div w:id="143932334">
      <w:bodyDiv w:val="1"/>
      <w:marLeft w:val="0"/>
      <w:marRight w:val="0"/>
      <w:marTop w:val="0"/>
      <w:marBottom w:val="0"/>
      <w:divBdr>
        <w:top w:val="none" w:sz="0" w:space="0" w:color="auto"/>
        <w:left w:val="none" w:sz="0" w:space="0" w:color="auto"/>
        <w:bottom w:val="none" w:sz="0" w:space="0" w:color="auto"/>
        <w:right w:val="none" w:sz="0" w:space="0" w:color="auto"/>
      </w:divBdr>
    </w:div>
    <w:div w:id="180970852">
      <w:bodyDiv w:val="1"/>
      <w:marLeft w:val="0"/>
      <w:marRight w:val="0"/>
      <w:marTop w:val="0"/>
      <w:marBottom w:val="0"/>
      <w:divBdr>
        <w:top w:val="none" w:sz="0" w:space="0" w:color="auto"/>
        <w:left w:val="none" w:sz="0" w:space="0" w:color="auto"/>
        <w:bottom w:val="none" w:sz="0" w:space="0" w:color="auto"/>
        <w:right w:val="none" w:sz="0" w:space="0" w:color="auto"/>
      </w:divBdr>
    </w:div>
    <w:div w:id="289744779">
      <w:bodyDiv w:val="1"/>
      <w:marLeft w:val="0"/>
      <w:marRight w:val="0"/>
      <w:marTop w:val="0"/>
      <w:marBottom w:val="0"/>
      <w:divBdr>
        <w:top w:val="none" w:sz="0" w:space="0" w:color="auto"/>
        <w:left w:val="none" w:sz="0" w:space="0" w:color="auto"/>
        <w:bottom w:val="none" w:sz="0" w:space="0" w:color="auto"/>
        <w:right w:val="none" w:sz="0" w:space="0" w:color="auto"/>
      </w:divBdr>
    </w:div>
    <w:div w:id="337081227">
      <w:bodyDiv w:val="1"/>
      <w:marLeft w:val="0"/>
      <w:marRight w:val="0"/>
      <w:marTop w:val="0"/>
      <w:marBottom w:val="0"/>
      <w:divBdr>
        <w:top w:val="none" w:sz="0" w:space="0" w:color="auto"/>
        <w:left w:val="none" w:sz="0" w:space="0" w:color="auto"/>
        <w:bottom w:val="none" w:sz="0" w:space="0" w:color="auto"/>
        <w:right w:val="none" w:sz="0" w:space="0" w:color="auto"/>
      </w:divBdr>
    </w:div>
    <w:div w:id="343481040">
      <w:bodyDiv w:val="1"/>
      <w:marLeft w:val="0"/>
      <w:marRight w:val="0"/>
      <w:marTop w:val="0"/>
      <w:marBottom w:val="0"/>
      <w:divBdr>
        <w:top w:val="none" w:sz="0" w:space="0" w:color="auto"/>
        <w:left w:val="none" w:sz="0" w:space="0" w:color="auto"/>
        <w:bottom w:val="none" w:sz="0" w:space="0" w:color="auto"/>
        <w:right w:val="none" w:sz="0" w:space="0" w:color="auto"/>
      </w:divBdr>
    </w:div>
    <w:div w:id="654913159">
      <w:bodyDiv w:val="1"/>
      <w:marLeft w:val="0"/>
      <w:marRight w:val="0"/>
      <w:marTop w:val="0"/>
      <w:marBottom w:val="0"/>
      <w:divBdr>
        <w:top w:val="none" w:sz="0" w:space="0" w:color="auto"/>
        <w:left w:val="none" w:sz="0" w:space="0" w:color="auto"/>
        <w:bottom w:val="none" w:sz="0" w:space="0" w:color="auto"/>
        <w:right w:val="none" w:sz="0" w:space="0" w:color="auto"/>
      </w:divBdr>
    </w:div>
    <w:div w:id="683214413">
      <w:bodyDiv w:val="1"/>
      <w:marLeft w:val="0"/>
      <w:marRight w:val="0"/>
      <w:marTop w:val="0"/>
      <w:marBottom w:val="0"/>
      <w:divBdr>
        <w:top w:val="none" w:sz="0" w:space="0" w:color="auto"/>
        <w:left w:val="none" w:sz="0" w:space="0" w:color="auto"/>
        <w:bottom w:val="none" w:sz="0" w:space="0" w:color="auto"/>
        <w:right w:val="none" w:sz="0" w:space="0" w:color="auto"/>
      </w:divBdr>
    </w:div>
    <w:div w:id="769155887">
      <w:bodyDiv w:val="1"/>
      <w:marLeft w:val="0"/>
      <w:marRight w:val="0"/>
      <w:marTop w:val="0"/>
      <w:marBottom w:val="0"/>
      <w:divBdr>
        <w:top w:val="none" w:sz="0" w:space="0" w:color="auto"/>
        <w:left w:val="none" w:sz="0" w:space="0" w:color="auto"/>
        <w:bottom w:val="none" w:sz="0" w:space="0" w:color="auto"/>
        <w:right w:val="none" w:sz="0" w:space="0" w:color="auto"/>
      </w:divBdr>
    </w:div>
    <w:div w:id="839589933">
      <w:bodyDiv w:val="1"/>
      <w:marLeft w:val="0"/>
      <w:marRight w:val="0"/>
      <w:marTop w:val="0"/>
      <w:marBottom w:val="0"/>
      <w:divBdr>
        <w:top w:val="none" w:sz="0" w:space="0" w:color="auto"/>
        <w:left w:val="none" w:sz="0" w:space="0" w:color="auto"/>
        <w:bottom w:val="none" w:sz="0" w:space="0" w:color="auto"/>
        <w:right w:val="none" w:sz="0" w:space="0" w:color="auto"/>
      </w:divBdr>
    </w:div>
    <w:div w:id="856230967">
      <w:bodyDiv w:val="1"/>
      <w:marLeft w:val="0"/>
      <w:marRight w:val="0"/>
      <w:marTop w:val="0"/>
      <w:marBottom w:val="0"/>
      <w:divBdr>
        <w:top w:val="none" w:sz="0" w:space="0" w:color="auto"/>
        <w:left w:val="none" w:sz="0" w:space="0" w:color="auto"/>
        <w:bottom w:val="none" w:sz="0" w:space="0" w:color="auto"/>
        <w:right w:val="none" w:sz="0" w:space="0" w:color="auto"/>
      </w:divBdr>
    </w:div>
    <w:div w:id="913587722">
      <w:bodyDiv w:val="1"/>
      <w:marLeft w:val="0"/>
      <w:marRight w:val="0"/>
      <w:marTop w:val="0"/>
      <w:marBottom w:val="0"/>
      <w:divBdr>
        <w:top w:val="none" w:sz="0" w:space="0" w:color="auto"/>
        <w:left w:val="none" w:sz="0" w:space="0" w:color="auto"/>
        <w:bottom w:val="none" w:sz="0" w:space="0" w:color="auto"/>
        <w:right w:val="none" w:sz="0" w:space="0" w:color="auto"/>
      </w:divBdr>
    </w:div>
    <w:div w:id="1068116365">
      <w:bodyDiv w:val="1"/>
      <w:marLeft w:val="0"/>
      <w:marRight w:val="0"/>
      <w:marTop w:val="0"/>
      <w:marBottom w:val="0"/>
      <w:divBdr>
        <w:top w:val="none" w:sz="0" w:space="0" w:color="auto"/>
        <w:left w:val="none" w:sz="0" w:space="0" w:color="auto"/>
        <w:bottom w:val="none" w:sz="0" w:space="0" w:color="auto"/>
        <w:right w:val="none" w:sz="0" w:space="0" w:color="auto"/>
      </w:divBdr>
    </w:div>
    <w:div w:id="1149175821">
      <w:bodyDiv w:val="1"/>
      <w:marLeft w:val="0"/>
      <w:marRight w:val="0"/>
      <w:marTop w:val="0"/>
      <w:marBottom w:val="0"/>
      <w:divBdr>
        <w:top w:val="none" w:sz="0" w:space="0" w:color="auto"/>
        <w:left w:val="none" w:sz="0" w:space="0" w:color="auto"/>
        <w:bottom w:val="none" w:sz="0" w:space="0" w:color="auto"/>
        <w:right w:val="none" w:sz="0" w:space="0" w:color="auto"/>
      </w:divBdr>
    </w:div>
    <w:div w:id="1150362977">
      <w:bodyDiv w:val="1"/>
      <w:marLeft w:val="0"/>
      <w:marRight w:val="0"/>
      <w:marTop w:val="0"/>
      <w:marBottom w:val="0"/>
      <w:divBdr>
        <w:top w:val="none" w:sz="0" w:space="0" w:color="auto"/>
        <w:left w:val="none" w:sz="0" w:space="0" w:color="auto"/>
        <w:bottom w:val="none" w:sz="0" w:space="0" w:color="auto"/>
        <w:right w:val="none" w:sz="0" w:space="0" w:color="auto"/>
      </w:divBdr>
    </w:div>
    <w:div w:id="1172570269">
      <w:bodyDiv w:val="1"/>
      <w:marLeft w:val="0"/>
      <w:marRight w:val="0"/>
      <w:marTop w:val="0"/>
      <w:marBottom w:val="0"/>
      <w:divBdr>
        <w:top w:val="none" w:sz="0" w:space="0" w:color="auto"/>
        <w:left w:val="none" w:sz="0" w:space="0" w:color="auto"/>
        <w:bottom w:val="none" w:sz="0" w:space="0" w:color="auto"/>
        <w:right w:val="none" w:sz="0" w:space="0" w:color="auto"/>
      </w:divBdr>
    </w:div>
    <w:div w:id="1249534604">
      <w:bodyDiv w:val="1"/>
      <w:marLeft w:val="0"/>
      <w:marRight w:val="0"/>
      <w:marTop w:val="0"/>
      <w:marBottom w:val="0"/>
      <w:divBdr>
        <w:top w:val="none" w:sz="0" w:space="0" w:color="auto"/>
        <w:left w:val="none" w:sz="0" w:space="0" w:color="auto"/>
        <w:bottom w:val="none" w:sz="0" w:space="0" w:color="auto"/>
        <w:right w:val="none" w:sz="0" w:space="0" w:color="auto"/>
      </w:divBdr>
    </w:div>
    <w:div w:id="1339116312">
      <w:bodyDiv w:val="1"/>
      <w:marLeft w:val="0"/>
      <w:marRight w:val="0"/>
      <w:marTop w:val="0"/>
      <w:marBottom w:val="0"/>
      <w:divBdr>
        <w:top w:val="none" w:sz="0" w:space="0" w:color="auto"/>
        <w:left w:val="none" w:sz="0" w:space="0" w:color="auto"/>
        <w:bottom w:val="none" w:sz="0" w:space="0" w:color="auto"/>
        <w:right w:val="none" w:sz="0" w:space="0" w:color="auto"/>
      </w:divBdr>
    </w:div>
    <w:div w:id="1352026643">
      <w:bodyDiv w:val="1"/>
      <w:marLeft w:val="0"/>
      <w:marRight w:val="0"/>
      <w:marTop w:val="0"/>
      <w:marBottom w:val="0"/>
      <w:divBdr>
        <w:top w:val="none" w:sz="0" w:space="0" w:color="auto"/>
        <w:left w:val="none" w:sz="0" w:space="0" w:color="auto"/>
        <w:bottom w:val="none" w:sz="0" w:space="0" w:color="auto"/>
        <w:right w:val="none" w:sz="0" w:space="0" w:color="auto"/>
      </w:divBdr>
    </w:div>
    <w:div w:id="1406298299">
      <w:bodyDiv w:val="1"/>
      <w:marLeft w:val="0"/>
      <w:marRight w:val="0"/>
      <w:marTop w:val="0"/>
      <w:marBottom w:val="0"/>
      <w:divBdr>
        <w:top w:val="none" w:sz="0" w:space="0" w:color="auto"/>
        <w:left w:val="none" w:sz="0" w:space="0" w:color="auto"/>
        <w:bottom w:val="none" w:sz="0" w:space="0" w:color="auto"/>
        <w:right w:val="none" w:sz="0" w:space="0" w:color="auto"/>
      </w:divBdr>
    </w:div>
    <w:div w:id="1660767385">
      <w:bodyDiv w:val="1"/>
      <w:marLeft w:val="0"/>
      <w:marRight w:val="0"/>
      <w:marTop w:val="0"/>
      <w:marBottom w:val="0"/>
      <w:divBdr>
        <w:top w:val="none" w:sz="0" w:space="0" w:color="auto"/>
        <w:left w:val="none" w:sz="0" w:space="0" w:color="auto"/>
        <w:bottom w:val="none" w:sz="0" w:space="0" w:color="auto"/>
        <w:right w:val="none" w:sz="0" w:space="0" w:color="auto"/>
      </w:divBdr>
    </w:div>
    <w:div w:id="1691905720">
      <w:bodyDiv w:val="1"/>
      <w:marLeft w:val="0"/>
      <w:marRight w:val="0"/>
      <w:marTop w:val="0"/>
      <w:marBottom w:val="0"/>
      <w:divBdr>
        <w:top w:val="none" w:sz="0" w:space="0" w:color="auto"/>
        <w:left w:val="none" w:sz="0" w:space="0" w:color="auto"/>
        <w:bottom w:val="none" w:sz="0" w:space="0" w:color="auto"/>
        <w:right w:val="none" w:sz="0" w:space="0" w:color="auto"/>
      </w:divBdr>
    </w:div>
    <w:div w:id="1741713130">
      <w:bodyDiv w:val="1"/>
      <w:marLeft w:val="0"/>
      <w:marRight w:val="0"/>
      <w:marTop w:val="0"/>
      <w:marBottom w:val="0"/>
      <w:divBdr>
        <w:top w:val="none" w:sz="0" w:space="0" w:color="auto"/>
        <w:left w:val="none" w:sz="0" w:space="0" w:color="auto"/>
        <w:bottom w:val="none" w:sz="0" w:space="0" w:color="auto"/>
        <w:right w:val="none" w:sz="0" w:space="0" w:color="auto"/>
      </w:divBdr>
    </w:div>
    <w:div w:id="1746298570">
      <w:bodyDiv w:val="1"/>
      <w:marLeft w:val="0"/>
      <w:marRight w:val="0"/>
      <w:marTop w:val="0"/>
      <w:marBottom w:val="0"/>
      <w:divBdr>
        <w:top w:val="none" w:sz="0" w:space="0" w:color="auto"/>
        <w:left w:val="none" w:sz="0" w:space="0" w:color="auto"/>
        <w:bottom w:val="none" w:sz="0" w:space="0" w:color="auto"/>
        <w:right w:val="none" w:sz="0" w:space="0" w:color="auto"/>
      </w:divBdr>
    </w:div>
    <w:div w:id="1879125513">
      <w:bodyDiv w:val="1"/>
      <w:marLeft w:val="0"/>
      <w:marRight w:val="0"/>
      <w:marTop w:val="0"/>
      <w:marBottom w:val="0"/>
      <w:divBdr>
        <w:top w:val="none" w:sz="0" w:space="0" w:color="auto"/>
        <w:left w:val="none" w:sz="0" w:space="0" w:color="auto"/>
        <w:bottom w:val="none" w:sz="0" w:space="0" w:color="auto"/>
        <w:right w:val="none" w:sz="0" w:space="0" w:color="auto"/>
      </w:divBdr>
    </w:div>
    <w:div w:id="1900164922">
      <w:bodyDiv w:val="1"/>
      <w:marLeft w:val="0"/>
      <w:marRight w:val="0"/>
      <w:marTop w:val="0"/>
      <w:marBottom w:val="0"/>
      <w:divBdr>
        <w:top w:val="none" w:sz="0" w:space="0" w:color="auto"/>
        <w:left w:val="none" w:sz="0" w:space="0" w:color="auto"/>
        <w:bottom w:val="none" w:sz="0" w:space="0" w:color="auto"/>
        <w:right w:val="none" w:sz="0" w:space="0" w:color="auto"/>
      </w:divBdr>
    </w:div>
    <w:div w:id="20393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2143645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020B-481A-B14F-997F-59C68163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5343</Words>
  <Characters>30458</Characters>
  <Application>Microsoft Macintosh Word</Application>
  <DocSecurity>0</DocSecurity>
  <PresentationFormat/>
  <Lines>253</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35730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tsuchikawa</dc:creator>
  <cp:keywords/>
  <dc:description/>
  <cp:lastModifiedBy>Na Ma</cp:lastModifiedBy>
  <cp:revision>2</cp:revision>
  <cp:lastPrinted>2016-08-15T10:36:00Z</cp:lastPrinted>
  <dcterms:created xsi:type="dcterms:W3CDTF">2016-09-14T02:26:00Z</dcterms:created>
  <dcterms:modified xsi:type="dcterms:W3CDTF">2016-09-14T02:26:00Z</dcterms:modified>
  <cp:category/>
  <cp:contentStatus/>
  <dc:language/>
  <cp:version/>
</cp:coreProperties>
</file>