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A3DD" w14:textId="77777777" w:rsidR="006E1E40" w:rsidRPr="008D2532" w:rsidRDefault="006E1E40" w:rsidP="00127428">
      <w:pPr>
        <w:spacing w:line="360" w:lineRule="auto"/>
        <w:rPr>
          <w:rFonts w:ascii="Book Antiqua" w:eastAsia="Times New Roman" w:hAnsi="Book Antiqua" w:cs="宋体"/>
          <w:i/>
          <w:sz w:val="24"/>
          <w:szCs w:val="24"/>
        </w:rPr>
      </w:pPr>
      <w:bookmarkStart w:id="0" w:name="OLE_LINK2088"/>
      <w:bookmarkStart w:id="1" w:name="OLE_LINK2089"/>
      <w:bookmarkStart w:id="2" w:name="OLE_LINK3171"/>
      <w:bookmarkStart w:id="3" w:name="OLE_LINK2410"/>
      <w:bookmarkStart w:id="4" w:name="OLE_LINK2411"/>
      <w:bookmarkStart w:id="5" w:name="OLE_LINK3234"/>
      <w:bookmarkStart w:id="6" w:name="OLE_LINK40"/>
      <w:bookmarkStart w:id="7" w:name="OLE_LINK41"/>
      <w:bookmarkStart w:id="8" w:name="OLE_LINK2445"/>
      <w:bookmarkStart w:id="9" w:name="OLE_LINK437"/>
      <w:bookmarkStart w:id="10" w:name="OLE_LINK438"/>
      <w:bookmarkStart w:id="11" w:name="OLE_LINK1420"/>
      <w:bookmarkStart w:id="12" w:name="OLE_LINK1602"/>
      <w:bookmarkStart w:id="13" w:name="OLE_LINK2188"/>
      <w:bookmarkStart w:id="14" w:name="OLE_LINK2646"/>
      <w:bookmarkStart w:id="15" w:name="OLE_LINK2650"/>
      <w:bookmarkStart w:id="16" w:name="OLE_LINK2656"/>
      <w:bookmarkStart w:id="17" w:name="OLE_LINK45"/>
      <w:bookmarkStart w:id="18" w:name="OLE_LINK3003"/>
      <w:bookmarkStart w:id="19" w:name="OLE_LINK3029"/>
      <w:bookmarkStart w:id="20" w:name="OLE_LINK3072"/>
      <w:r w:rsidRPr="008D2532">
        <w:rPr>
          <w:rFonts w:ascii="Book Antiqua" w:eastAsia="Times New Roman" w:hAnsi="Book Antiqua" w:cs="宋体"/>
          <w:b/>
          <w:sz w:val="24"/>
          <w:szCs w:val="24"/>
        </w:rPr>
        <w:t xml:space="preserve">Name of journal: </w:t>
      </w:r>
      <w:bookmarkStart w:id="21" w:name="OLE_LINK718"/>
      <w:bookmarkStart w:id="22" w:name="OLE_LINK719"/>
      <w:bookmarkStart w:id="23" w:name="OLE_LINK645"/>
      <w:bookmarkStart w:id="24" w:name="OLE_LINK661"/>
      <w:bookmarkStart w:id="25" w:name="OLE_LINK696"/>
      <w:bookmarkStart w:id="26" w:name="OLE_LINK1068"/>
      <w:bookmarkStart w:id="27" w:name="OLE_LINK335"/>
      <w:r w:rsidRPr="008D2532">
        <w:rPr>
          <w:rFonts w:ascii="Book Antiqua" w:eastAsia="Times New Roman" w:hAnsi="Book Antiqua" w:cs="宋体"/>
          <w:i/>
          <w:sz w:val="24"/>
          <w:szCs w:val="24"/>
        </w:rPr>
        <w:t>World Journal of Gastroenterology</w:t>
      </w:r>
      <w:bookmarkEnd w:id="21"/>
      <w:bookmarkEnd w:id="22"/>
      <w:bookmarkEnd w:id="23"/>
      <w:bookmarkEnd w:id="24"/>
      <w:bookmarkEnd w:id="25"/>
      <w:bookmarkEnd w:id="26"/>
      <w:bookmarkEnd w:id="27"/>
    </w:p>
    <w:p w14:paraId="421E3FAF" w14:textId="03FB96D7" w:rsidR="006E1E40" w:rsidRPr="008D2532" w:rsidRDefault="006E1E40" w:rsidP="00127428">
      <w:pPr>
        <w:spacing w:line="360" w:lineRule="auto"/>
        <w:rPr>
          <w:rFonts w:ascii="Book Antiqua" w:eastAsia="Times New Roman" w:hAnsi="Book Antiqua" w:cs="宋体"/>
          <w:b/>
          <w:i/>
          <w:sz w:val="24"/>
          <w:szCs w:val="24"/>
          <w:lang w:eastAsia="zh-CN"/>
        </w:rPr>
      </w:pPr>
      <w:bookmarkStart w:id="28" w:name="OLE_LINK19"/>
      <w:bookmarkStart w:id="29" w:name="OLE_LINK21"/>
      <w:bookmarkStart w:id="30" w:name="OLE_LINK2694"/>
      <w:r w:rsidRPr="008D2532">
        <w:rPr>
          <w:rFonts w:ascii="Book Antiqua" w:hAnsi="Book Antiqua" w:cs="Arial"/>
          <w:b/>
          <w:sz w:val="24"/>
          <w:szCs w:val="24"/>
          <w:lang w:val="en"/>
        </w:rPr>
        <w:t xml:space="preserve">ESPS Manuscript NO: </w:t>
      </w:r>
      <w:r w:rsidRPr="008D2532">
        <w:rPr>
          <w:rFonts w:ascii="Book Antiqua" w:hAnsi="Book Antiqua" w:cs="Arial"/>
          <w:b/>
          <w:sz w:val="24"/>
          <w:szCs w:val="24"/>
          <w:lang w:val="en" w:eastAsia="zh-CN"/>
        </w:rPr>
        <w:t>26133</w:t>
      </w:r>
    </w:p>
    <w:p w14:paraId="1D7DF3B8" w14:textId="65778185" w:rsidR="006E1E40" w:rsidRPr="008D2532" w:rsidRDefault="006E1E40" w:rsidP="00127428">
      <w:pPr>
        <w:spacing w:line="360" w:lineRule="auto"/>
        <w:rPr>
          <w:rFonts w:ascii="Book Antiqua" w:hAnsi="Book Antiqua"/>
          <w:b/>
          <w:sz w:val="24"/>
          <w:szCs w:val="24"/>
          <w:lang w:eastAsia="zh-CN"/>
        </w:rPr>
      </w:pPr>
      <w:bookmarkStart w:id="31" w:name="OLE_LINK886"/>
      <w:bookmarkStart w:id="32" w:name="OLE_LINK887"/>
      <w:bookmarkStart w:id="33" w:name="OLE_LINK888"/>
      <w:bookmarkStart w:id="34" w:name="OLE_LINK1072"/>
      <w:bookmarkStart w:id="35" w:name="OLE_LINK863"/>
      <w:bookmarkStart w:id="36" w:name="OLE_LINK965"/>
      <w:bookmarkStart w:id="37" w:name="OLE_LINK897"/>
      <w:bookmarkStart w:id="38" w:name="OLE_LINK1021"/>
      <w:bookmarkStart w:id="39" w:name="OLE_LINK870"/>
      <w:bookmarkStart w:id="40" w:name="OLE_LINK1029"/>
      <w:bookmarkStart w:id="41" w:name="OLE_LINK950"/>
      <w:bookmarkStart w:id="42" w:name="OLE_LINK1191"/>
      <w:bookmarkStart w:id="43" w:name="OLE_LINK1064"/>
      <w:bookmarkStart w:id="44" w:name="OLE_LINK1165"/>
      <w:bookmarkStart w:id="45" w:name="OLE_LINK1333"/>
      <w:bookmarkStart w:id="46" w:name="OLE_LINK1367"/>
      <w:bookmarkStart w:id="47" w:name="OLE_LINK1400"/>
      <w:bookmarkStart w:id="48" w:name="OLE_LINK1616"/>
      <w:bookmarkStart w:id="49" w:name="OLE_LINK1378"/>
      <w:bookmarkStart w:id="50" w:name="OLE_LINK1489"/>
      <w:bookmarkStart w:id="51" w:name="OLE_LINK1379"/>
      <w:bookmarkStart w:id="52" w:name="OLE_LINK1638"/>
      <w:bookmarkStart w:id="53" w:name="OLE_LINK1758"/>
      <w:bookmarkStart w:id="54" w:name="OLE_LINK1715"/>
      <w:bookmarkStart w:id="55" w:name="OLE_LINK1893"/>
      <w:bookmarkStart w:id="56" w:name="OLE_LINK1929"/>
      <w:bookmarkStart w:id="57" w:name="OLE_LINK1717"/>
      <w:bookmarkStart w:id="58" w:name="OLE_LINK1785"/>
      <w:bookmarkStart w:id="59" w:name="OLE_LINK1908"/>
      <w:bookmarkStart w:id="60" w:name="OLE_LINK1933"/>
      <w:bookmarkStart w:id="61" w:name="OLE_LINK1867"/>
      <w:bookmarkStart w:id="62" w:name="OLE_LINK1904"/>
      <w:bookmarkStart w:id="63" w:name="OLE_LINK1937"/>
      <w:bookmarkStart w:id="64" w:name="OLE_LINK2062"/>
      <w:bookmarkStart w:id="65" w:name="OLE_LINK2119"/>
      <w:bookmarkStart w:id="66" w:name="OLE_LINK2067"/>
      <w:bookmarkStart w:id="67" w:name="OLE_LINK2244"/>
      <w:bookmarkStart w:id="68" w:name="OLE_LINK2000"/>
      <w:bookmarkStart w:id="69" w:name="OLE_LINK3"/>
      <w:bookmarkStart w:id="70" w:name="OLE_LINK4"/>
      <w:bookmarkStart w:id="71" w:name="OLE_LINK5"/>
      <w:bookmarkStart w:id="72" w:name="OLE_LINK3045"/>
      <w:bookmarkEnd w:id="0"/>
      <w:bookmarkEnd w:id="1"/>
      <w:bookmarkEnd w:id="2"/>
      <w:bookmarkEnd w:id="28"/>
      <w:bookmarkEnd w:id="29"/>
      <w:bookmarkEnd w:id="30"/>
      <w:r w:rsidRPr="008D2532">
        <w:rPr>
          <w:rFonts w:ascii="Book Antiqua" w:hAnsi="Book Antiqua"/>
          <w:b/>
          <w:sz w:val="24"/>
          <w:szCs w:val="24"/>
        </w:rPr>
        <w:t>Manuscript Type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8D2532">
        <w:rPr>
          <w:rFonts w:ascii="Book Antiqua" w:hAnsi="Book Antiqua"/>
          <w:b/>
          <w:sz w:val="24"/>
          <w:szCs w:val="24"/>
        </w:rPr>
        <w:t>:</w:t>
      </w:r>
      <w:bookmarkEnd w:id="3"/>
      <w:bookmarkEnd w:id="4"/>
      <w:bookmarkEnd w:id="5"/>
      <w:r w:rsidRPr="008D2532">
        <w:rPr>
          <w:rFonts w:ascii="Book Antiqua" w:hAnsi="Book Antiqua"/>
          <w:b/>
          <w:sz w:val="24"/>
          <w:szCs w:val="24"/>
        </w:rPr>
        <w:t xml:space="preserve"> </w:t>
      </w:r>
      <w:bookmarkStart w:id="73" w:name="OLE_LINK7"/>
      <w:bookmarkStart w:id="74" w:name="OLE_LINK8"/>
      <w:bookmarkStart w:id="75" w:name="OLE_LINK1386"/>
      <w:bookmarkStart w:id="76" w:name="OLE_LINK37"/>
      <w:bookmarkEnd w:id="6"/>
      <w:bookmarkEnd w:id="7"/>
      <w:bookmarkEnd w:id="8"/>
      <w:bookmarkEnd w:id="69"/>
      <w:bookmarkEnd w:id="70"/>
      <w:r w:rsidR="00E7284F">
        <w:rPr>
          <w:rFonts w:ascii="Book Antiqua" w:hAnsi="Book Antiqua"/>
          <w:b/>
          <w:sz w:val="24"/>
          <w:szCs w:val="24"/>
          <w:lang w:eastAsia="zh-CN"/>
        </w:rPr>
        <w:t>REVIEW</w:t>
      </w:r>
    </w:p>
    <w:bookmarkEnd w:id="9"/>
    <w:bookmarkEnd w:id="10"/>
    <w:bookmarkEnd w:id="11"/>
    <w:bookmarkEnd w:id="12"/>
    <w:bookmarkEnd w:id="13"/>
    <w:bookmarkEnd w:id="14"/>
    <w:bookmarkEnd w:id="15"/>
    <w:bookmarkEnd w:id="16"/>
    <w:bookmarkEnd w:id="17"/>
    <w:bookmarkEnd w:id="18"/>
    <w:bookmarkEnd w:id="19"/>
    <w:bookmarkEnd w:id="20"/>
    <w:bookmarkEnd w:id="71"/>
    <w:bookmarkEnd w:id="72"/>
    <w:bookmarkEnd w:id="73"/>
    <w:bookmarkEnd w:id="74"/>
    <w:bookmarkEnd w:id="75"/>
    <w:bookmarkEnd w:id="76"/>
    <w:p w14:paraId="3F9B6928" w14:textId="77777777" w:rsidR="006E6231" w:rsidRPr="008D2532" w:rsidRDefault="006E6231" w:rsidP="00127428">
      <w:pPr>
        <w:adjustRightInd w:val="0"/>
        <w:snapToGrid w:val="0"/>
        <w:spacing w:line="360" w:lineRule="auto"/>
        <w:jc w:val="both"/>
        <w:rPr>
          <w:rFonts w:ascii="Book Antiqua" w:hAnsi="Book Antiqua"/>
          <w:sz w:val="24"/>
          <w:szCs w:val="24"/>
          <w:lang w:eastAsia="zh-CN"/>
        </w:rPr>
      </w:pPr>
    </w:p>
    <w:p w14:paraId="5BD1E59C" w14:textId="5427FAEE" w:rsidR="00141683" w:rsidRPr="008D2532" w:rsidRDefault="006E6231" w:rsidP="00127428">
      <w:pPr>
        <w:adjustRightInd w:val="0"/>
        <w:snapToGrid w:val="0"/>
        <w:spacing w:line="360" w:lineRule="auto"/>
        <w:jc w:val="both"/>
        <w:rPr>
          <w:rFonts w:ascii="Book Antiqua" w:hAnsi="Book Antiqua"/>
          <w:b/>
          <w:sz w:val="24"/>
          <w:szCs w:val="24"/>
          <w:lang w:eastAsia="zh-CN"/>
        </w:rPr>
      </w:pPr>
      <w:bookmarkStart w:id="77" w:name="OLE_LINK3252"/>
      <w:bookmarkStart w:id="78" w:name="OLE_LINK3253"/>
      <w:r w:rsidRPr="008D2532">
        <w:rPr>
          <w:rFonts w:ascii="Book Antiqua" w:hAnsi="Book Antiqua"/>
          <w:b/>
          <w:sz w:val="24"/>
          <w:szCs w:val="24"/>
        </w:rPr>
        <w:t>Interaction of obesity and inflammatory bowel disease</w:t>
      </w:r>
    </w:p>
    <w:bookmarkEnd w:id="77"/>
    <w:bookmarkEnd w:id="78"/>
    <w:p w14:paraId="1CD25448" w14:textId="77777777" w:rsidR="006E6231" w:rsidRPr="008D2532" w:rsidRDefault="006E6231" w:rsidP="00127428">
      <w:pPr>
        <w:adjustRightInd w:val="0"/>
        <w:snapToGrid w:val="0"/>
        <w:spacing w:line="360" w:lineRule="auto"/>
        <w:jc w:val="both"/>
        <w:rPr>
          <w:rFonts w:ascii="Book Antiqua" w:hAnsi="Book Antiqua"/>
          <w:b/>
          <w:sz w:val="24"/>
          <w:szCs w:val="24"/>
          <w:lang w:eastAsia="zh-CN"/>
        </w:rPr>
      </w:pPr>
    </w:p>
    <w:p w14:paraId="1E6276E7" w14:textId="0F11A664" w:rsidR="00141683" w:rsidRPr="008D2532" w:rsidRDefault="006E6231" w:rsidP="00127428">
      <w:pPr>
        <w:adjustRightInd w:val="0"/>
        <w:snapToGrid w:val="0"/>
        <w:spacing w:line="360" w:lineRule="auto"/>
        <w:jc w:val="both"/>
        <w:rPr>
          <w:rFonts w:ascii="Book Antiqua" w:hAnsi="Book Antiqua"/>
          <w:sz w:val="24"/>
          <w:szCs w:val="24"/>
        </w:rPr>
      </w:pPr>
      <w:r w:rsidRPr="008D2532">
        <w:rPr>
          <w:rFonts w:ascii="Book Antiqua" w:hAnsi="Book Antiqua"/>
          <w:sz w:val="24"/>
          <w:szCs w:val="24"/>
        </w:rPr>
        <w:t xml:space="preserve">Harper </w:t>
      </w:r>
      <w:r w:rsidRPr="008D2532">
        <w:rPr>
          <w:rFonts w:ascii="Book Antiqua" w:hAnsi="Book Antiqua"/>
          <w:sz w:val="24"/>
          <w:szCs w:val="24"/>
          <w:lang w:eastAsia="zh-CN"/>
        </w:rPr>
        <w:t xml:space="preserve">JW </w:t>
      </w:r>
      <w:r w:rsidRPr="008D2532">
        <w:rPr>
          <w:rFonts w:ascii="Book Antiqua" w:hAnsi="Book Antiqua"/>
          <w:i/>
          <w:sz w:val="24"/>
          <w:szCs w:val="24"/>
          <w:lang w:eastAsia="zh-CN"/>
        </w:rPr>
        <w:t>et al.</w:t>
      </w:r>
      <w:r w:rsidRPr="008D2532">
        <w:rPr>
          <w:rFonts w:ascii="Book Antiqua" w:hAnsi="Book Antiqua"/>
          <w:sz w:val="24"/>
          <w:szCs w:val="24"/>
          <w:lang w:eastAsia="zh-CN"/>
        </w:rPr>
        <w:t xml:space="preserve"> </w:t>
      </w:r>
      <w:r w:rsidR="00141683" w:rsidRPr="008D2532">
        <w:rPr>
          <w:rFonts w:ascii="Book Antiqua" w:hAnsi="Book Antiqua"/>
          <w:sz w:val="24"/>
          <w:szCs w:val="24"/>
        </w:rPr>
        <w:t>Obesity and IBD</w:t>
      </w:r>
    </w:p>
    <w:p w14:paraId="1E1F9DA2" w14:textId="77777777" w:rsidR="006E6231" w:rsidRPr="008D2532" w:rsidRDefault="006E6231" w:rsidP="00127428">
      <w:pPr>
        <w:adjustRightInd w:val="0"/>
        <w:snapToGrid w:val="0"/>
        <w:spacing w:line="360" w:lineRule="auto"/>
        <w:jc w:val="both"/>
        <w:rPr>
          <w:rFonts w:ascii="Book Antiqua" w:hAnsi="Book Antiqua"/>
          <w:sz w:val="24"/>
          <w:szCs w:val="24"/>
          <w:lang w:eastAsia="zh-CN"/>
        </w:rPr>
      </w:pPr>
    </w:p>
    <w:p w14:paraId="42783E9B" w14:textId="1AB5E40C" w:rsidR="00141683" w:rsidRPr="008D2532" w:rsidRDefault="006E6231" w:rsidP="00127428">
      <w:pPr>
        <w:adjustRightInd w:val="0"/>
        <w:snapToGrid w:val="0"/>
        <w:spacing w:line="360" w:lineRule="auto"/>
        <w:jc w:val="both"/>
        <w:rPr>
          <w:rFonts w:ascii="Book Antiqua" w:hAnsi="Book Antiqua"/>
          <w:sz w:val="24"/>
          <w:szCs w:val="24"/>
          <w:lang w:eastAsia="zh-CN"/>
        </w:rPr>
      </w:pPr>
      <w:bookmarkStart w:id="79" w:name="OLE_LINK3249"/>
      <w:bookmarkStart w:id="80" w:name="OLE_LINK3250"/>
      <w:bookmarkStart w:id="81" w:name="OLE_LINK3251"/>
      <w:bookmarkStart w:id="82" w:name="OLE_LINK3254"/>
      <w:bookmarkStart w:id="83" w:name="OLE_LINK3255"/>
      <w:r w:rsidRPr="008D2532">
        <w:rPr>
          <w:rFonts w:ascii="Book Antiqua" w:hAnsi="Book Antiqua"/>
          <w:sz w:val="24"/>
          <w:szCs w:val="24"/>
        </w:rPr>
        <w:t xml:space="preserve">Jason W </w:t>
      </w:r>
      <w:bookmarkStart w:id="84" w:name="OLE_LINK3223"/>
      <w:bookmarkStart w:id="85" w:name="OLE_LINK3224"/>
      <w:r w:rsidRPr="008D2532">
        <w:rPr>
          <w:rFonts w:ascii="Book Antiqua" w:hAnsi="Book Antiqua"/>
          <w:sz w:val="24"/>
          <w:szCs w:val="24"/>
        </w:rPr>
        <w:t>Harper</w:t>
      </w:r>
      <w:bookmarkEnd w:id="79"/>
      <w:bookmarkEnd w:id="80"/>
      <w:bookmarkEnd w:id="81"/>
      <w:bookmarkEnd w:id="84"/>
      <w:bookmarkEnd w:id="85"/>
      <w:r w:rsidRPr="008D2532">
        <w:rPr>
          <w:rFonts w:ascii="Book Antiqua" w:hAnsi="Book Antiqua"/>
          <w:sz w:val="24"/>
          <w:szCs w:val="24"/>
          <w:lang w:eastAsia="zh-CN"/>
        </w:rPr>
        <w:t>,</w:t>
      </w:r>
      <w:r w:rsidR="00246956" w:rsidRPr="008D2532">
        <w:rPr>
          <w:rFonts w:ascii="Book Antiqua" w:hAnsi="Book Antiqua"/>
          <w:sz w:val="24"/>
          <w:szCs w:val="24"/>
          <w:lang w:eastAsia="zh-CN"/>
        </w:rPr>
        <w:t xml:space="preserve"> </w:t>
      </w:r>
      <w:r w:rsidRPr="008D2532">
        <w:rPr>
          <w:rFonts w:ascii="Book Antiqua" w:hAnsi="Book Antiqua"/>
          <w:sz w:val="24"/>
          <w:szCs w:val="24"/>
        </w:rPr>
        <w:t>Timothy L</w:t>
      </w:r>
      <w:r w:rsidRPr="008D2532">
        <w:rPr>
          <w:rFonts w:ascii="Book Antiqua" w:hAnsi="Book Antiqua"/>
          <w:sz w:val="24"/>
          <w:szCs w:val="24"/>
          <w:lang w:eastAsia="zh-CN"/>
        </w:rPr>
        <w:t xml:space="preserve"> </w:t>
      </w:r>
      <w:r w:rsidRPr="008D2532">
        <w:rPr>
          <w:rFonts w:ascii="Book Antiqua" w:hAnsi="Book Antiqua"/>
          <w:sz w:val="24"/>
          <w:szCs w:val="24"/>
        </w:rPr>
        <w:t>Zisman</w:t>
      </w:r>
    </w:p>
    <w:bookmarkEnd w:id="82"/>
    <w:bookmarkEnd w:id="83"/>
    <w:p w14:paraId="4848A379" w14:textId="77777777" w:rsidR="00E974F0" w:rsidRPr="008D2532" w:rsidRDefault="00E974F0" w:rsidP="00127428">
      <w:pPr>
        <w:adjustRightInd w:val="0"/>
        <w:snapToGrid w:val="0"/>
        <w:spacing w:line="360" w:lineRule="auto"/>
        <w:jc w:val="both"/>
        <w:rPr>
          <w:rFonts w:ascii="Book Antiqua" w:hAnsi="Book Antiqua"/>
          <w:sz w:val="24"/>
          <w:szCs w:val="24"/>
          <w:lang w:eastAsia="zh-CN"/>
        </w:rPr>
      </w:pPr>
    </w:p>
    <w:p w14:paraId="04FF1878" w14:textId="620C68C2" w:rsidR="00141683" w:rsidRPr="008D2532" w:rsidRDefault="00E974F0" w:rsidP="00127428">
      <w:pPr>
        <w:adjustRightInd w:val="0"/>
        <w:snapToGrid w:val="0"/>
        <w:spacing w:line="360" w:lineRule="auto"/>
        <w:jc w:val="both"/>
        <w:rPr>
          <w:rFonts w:ascii="Book Antiqua" w:hAnsi="Book Antiqua" w:hint="eastAsia"/>
          <w:sz w:val="24"/>
          <w:szCs w:val="24"/>
          <w:lang w:eastAsia="zh-CN"/>
        </w:rPr>
      </w:pPr>
      <w:r w:rsidRPr="008D2532">
        <w:rPr>
          <w:rFonts w:ascii="Book Antiqua" w:hAnsi="Book Antiqua"/>
          <w:b/>
          <w:sz w:val="24"/>
          <w:szCs w:val="24"/>
        </w:rPr>
        <w:t>Jason W</w:t>
      </w:r>
      <w:r w:rsidR="00141683" w:rsidRPr="008D2532">
        <w:rPr>
          <w:rFonts w:ascii="Book Antiqua" w:hAnsi="Book Antiqua"/>
          <w:b/>
          <w:sz w:val="24"/>
          <w:szCs w:val="24"/>
        </w:rPr>
        <w:t xml:space="preserve"> Harper,</w:t>
      </w:r>
      <w:r w:rsidR="00141683" w:rsidRPr="008D2532">
        <w:rPr>
          <w:rFonts w:ascii="Book Antiqua" w:hAnsi="Book Antiqua"/>
          <w:sz w:val="24"/>
          <w:szCs w:val="24"/>
        </w:rPr>
        <w:t xml:space="preserve"> Department of Gastroenterology</w:t>
      </w:r>
      <w:r w:rsidRPr="008D2532">
        <w:rPr>
          <w:rFonts w:ascii="Book Antiqua" w:hAnsi="Book Antiqua"/>
          <w:sz w:val="24"/>
          <w:szCs w:val="24"/>
          <w:lang w:eastAsia="zh-CN"/>
        </w:rPr>
        <w:t xml:space="preserve">, </w:t>
      </w:r>
      <w:r w:rsidR="00141683" w:rsidRPr="008D2532">
        <w:rPr>
          <w:rFonts w:ascii="Book Antiqua" w:hAnsi="Book Antiqua"/>
          <w:sz w:val="24"/>
          <w:szCs w:val="24"/>
        </w:rPr>
        <w:t>Swedish Medical Center</w:t>
      </w:r>
      <w:r w:rsidRPr="008D2532">
        <w:rPr>
          <w:rFonts w:ascii="Book Antiqua" w:hAnsi="Book Antiqua"/>
          <w:sz w:val="24"/>
          <w:szCs w:val="24"/>
          <w:lang w:eastAsia="zh-CN"/>
        </w:rPr>
        <w:t xml:space="preserve">, </w:t>
      </w:r>
      <w:bookmarkStart w:id="86" w:name="OLE_LINK3227"/>
      <w:r w:rsidR="00141683" w:rsidRPr="008D2532">
        <w:rPr>
          <w:rFonts w:ascii="Book Antiqua" w:hAnsi="Book Antiqua"/>
          <w:sz w:val="24"/>
          <w:szCs w:val="24"/>
        </w:rPr>
        <w:t>Seattle</w:t>
      </w:r>
      <w:bookmarkEnd w:id="86"/>
      <w:r w:rsidR="00141683" w:rsidRPr="008D2532">
        <w:rPr>
          <w:rFonts w:ascii="Book Antiqua" w:hAnsi="Book Antiqua"/>
          <w:sz w:val="24"/>
          <w:szCs w:val="24"/>
        </w:rPr>
        <w:t xml:space="preserve">, </w:t>
      </w:r>
      <w:r w:rsidRPr="008D2532">
        <w:rPr>
          <w:rFonts w:ascii="Book Antiqua" w:hAnsi="Book Antiqua"/>
          <w:sz w:val="24"/>
          <w:szCs w:val="24"/>
          <w:lang w:eastAsia="zh-CN"/>
        </w:rPr>
        <w:t xml:space="preserve">WA </w:t>
      </w:r>
      <w:r w:rsidR="00020340" w:rsidRPr="008D2532">
        <w:rPr>
          <w:rFonts w:ascii="Book Antiqua" w:hAnsi="Book Antiqua"/>
          <w:sz w:val="24"/>
          <w:szCs w:val="24"/>
          <w:lang w:eastAsia="zh-CN"/>
        </w:rPr>
        <w:t>98195</w:t>
      </w:r>
      <w:r w:rsidRPr="008D2532">
        <w:rPr>
          <w:rFonts w:ascii="Book Antiqua" w:hAnsi="Book Antiqua"/>
          <w:sz w:val="24"/>
          <w:szCs w:val="24"/>
          <w:lang w:eastAsia="zh-CN"/>
        </w:rPr>
        <w:t xml:space="preserve">, </w:t>
      </w:r>
      <w:bookmarkStart w:id="87" w:name="OLE_LINK3225"/>
      <w:bookmarkStart w:id="88" w:name="OLE_LINK3226"/>
      <w:r w:rsidRPr="008D2532">
        <w:rPr>
          <w:rFonts w:ascii="Book Antiqua" w:hAnsi="Book Antiqua"/>
          <w:sz w:val="24"/>
          <w:szCs w:val="24"/>
        </w:rPr>
        <w:t>U</w:t>
      </w:r>
      <w:r w:rsidRPr="008D2532">
        <w:rPr>
          <w:rFonts w:ascii="Book Antiqua" w:hAnsi="Book Antiqua"/>
          <w:sz w:val="24"/>
          <w:szCs w:val="24"/>
          <w:lang w:eastAsia="zh-CN"/>
        </w:rPr>
        <w:t>nited States</w:t>
      </w:r>
      <w:bookmarkEnd w:id="87"/>
      <w:bookmarkEnd w:id="88"/>
    </w:p>
    <w:p w14:paraId="495A5B15" w14:textId="77777777" w:rsidR="00141683" w:rsidRPr="008D2532" w:rsidRDefault="00141683" w:rsidP="00127428">
      <w:pPr>
        <w:adjustRightInd w:val="0"/>
        <w:snapToGrid w:val="0"/>
        <w:spacing w:line="360" w:lineRule="auto"/>
        <w:jc w:val="both"/>
        <w:rPr>
          <w:rFonts w:ascii="Book Antiqua" w:hAnsi="Book Antiqua"/>
          <w:sz w:val="24"/>
          <w:szCs w:val="24"/>
        </w:rPr>
      </w:pPr>
      <w:r w:rsidRPr="008D2532">
        <w:rPr>
          <w:rFonts w:ascii="Book Antiqua" w:hAnsi="Book Antiqua"/>
          <w:sz w:val="24"/>
          <w:szCs w:val="24"/>
        </w:rPr>
        <w:tab/>
      </w:r>
    </w:p>
    <w:p w14:paraId="78FD1351" w14:textId="4F5C5770" w:rsidR="00141683" w:rsidRPr="008D2532" w:rsidRDefault="00E974F0" w:rsidP="00127428">
      <w:pPr>
        <w:adjustRightInd w:val="0"/>
        <w:snapToGrid w:val="0"/>
        <w:spacing w:line="360" w:lineRule="auto"/>
        <w:jc w:val="both"/>
        <w:rPr>
          <w:rFonts w:ascii="Book Antiqua" w:hAnsi="Book Antiqua"/>
          <w:noProof/>
          <w:sz w:val="24"/>
          <w:szCs w:val="24"/>
          <w:lang w:eastAsia="zh-CN"/>
        </w:rPr>
      </w:pPr>
      <w:r w:rsidRPr="008D2532">
        <w:rPr>
          <w:rFonts w:ascii="Book Antiqua" w:hAnsi="Book Antiqua"/>
          <w:b/>
          <w:noProof/>
          <w:sz w:val="24"/>
          <w:szCs w:val="24"/>
        </w:rPr>
        <w:t>Timothy L</w:t>
      </w:r>
      <w:r w:rsidR="00141683" w:rsidRPr="008D2532">
        <w:rPr>
          <w:rFonts w:ascii="Book Antiqua" w:hAnsi="Book Antiqua"/>
          <w:b/>
          <w:noProof/>
          <w:sz w:val="24"/>
          <w:szCs w:val="24"/>
        </w:rPr>
        <w:t xml:space="preserve"> Zisman, </w:t>
      </w:r>
      <w:r w:rsidR="00141683" w:rsidRPr="008D2532">
        <w:rPr>
          <w:rFonts w:ascii="Book Antiqua" w:hAnsi="Book Antiqua"/>
          <w:noProof/>
          <w:sz w:val="24"/>
          <w:szCs w:val="24"/>
        </w:rPr>
        <w:t>Inflammatory Bowel Disease Program</w:t>
      </w:r>
      <w:r w:rsidRPr="008D2532">
        <w:rPr>
          <w:rFonts w:ascii="Book Antiqua" w:hAnsi="Book Antiqua"/>
          <w:noProof/>
          <w:sz w:val="24"/>
          <w:szCs w:val="24"/>
          <w:lang w:eastAsia="zh-CN"/>
        </w:rPr>
        <w:t>,</w:t>
      </w:r>
      <w:r w:rsidRPr="008D2532">
        <w:rPr>
          <w:rFonts w:ascii="Book Antiqua" w:hAnsi="Book Antiqua"/>
          <w:b/>
          <w:noProof/>
          <w:sz w:val="24"/>
          <w:szCs w:val="24"/>
          <w:lang w:eastAsia="zh-CN"/>
        </w:rPr>
        <w:t xml:space="preserve"> </w:t>
      </w:r>
      <w:r w:rsidR="00141683" w:rsidRPr="008D2532">
        <w:rPr>
          <w:rFonts w:ascii="Book Antiqua" w:hAnsi="Book Antiqua"/>
          <w:noProof/>
          <w:sz w:val="24"/>
          <w:szCs w:val="24"/>
        </w:rPr>
        <w:t>Division of Gastroenterology</w:t>
      </w:r>
      <w:r w:rsidRPr="008D2532">
        <w:rPr>
          <w:rFonts w:ascii="Book Antiqua" w:hAnsi="Book Antiqua"/>
          <w:noProof/>
          <w:sz w:val="24"/>
          <w:szCs w:val="24"/>
          <w:lang w:eastAsia="zh-CN"/>
        </w:rPr>
        <w:t>,</w:t>
      </w:r>
      <w:r w:rsidRPr="008D2532">
        <w:rPr>
          <w:rFonts w:ascii="Book Antiqua" w:hAnsi="Book Antiqua"/>
          <w:b/>
          <w:noProof/>
          <w:sz w:val="24"/>
          <w:szCs w:val="24"/>
          <w:lang w:eastAsia="zh-CN"/>
        </w:rPr>
        <w:t xml:space="preserve"> </w:t>
      </w:r>
      <w:r w:rsidR="00141683" w:rsidRPr="008D2532">
        <w:rPr>
          <w:rFonts w:ascii="Book Antiqua" w:hAnsi="Book Antiqua"/>
          <w:noProof/>
          <w:sz w:val="24"/>
          <w:szCs w:val="24"/>
        </w:rPr>
        <w:t>University of Washington Medical Center</w:t>
      </w:r>
      <w:r w:rsidRPr="008D2532">
        <w:rPr>
          <w:rFonts w:ascii="Book Antiqua" w:hAnsi="Book Antiqua"/>
          <w:noProof/>
          <w:sz w:val="24"/>
          <w:szCs w:val="24"/>
          <w:lang w:eastAsia="zh-CN"/>
        </w:rPr>
        <w:t>,</w:t>
      </w:r>
      <w:r w:rsidRPr="008D2532">
        <w:rPr>
          <w:rFonts w:ascii="Book Antiqua" w:hAnsi="Book Antiqua"/>
          <w:b/>
          <w:noProof/>
          <w:sz w:val="24"/>
          <w:szCs w:val="24"/>
          <w:lang w:eastAsia="zh-CN"/>
        </w:rPr>
        <w:t xml:space="preserve"> </w:t>
      </w:r>
      <w:r w:rsidR="00141683" w:rsidRPr="008D2532">
        <w:rPr>
          <w:rFonts w:ascii="Book Antiqua" w:hAnsi="Book Antiqua"/>
          <w:noProof/>
          <w:sz w:val="24"/>
          <w:szCs w:val="24"/>
        </w:rPr>
        <w:t>Seattle, WA 98195</w:t>
      </w:r>
      <w:r w:rsidRPr="008D2532">
        <w:rPr>
          <w:rFonts w:ascii="Book Antiqua" w:hAnsi="Book Antiqua"/>
          <w:noProof/>
          <w:sz w:val="24"/>
          <w:szCs w:val="24"/>
          <w:lang w:eastAsia="zh-CN"/>
        </w:rPr>
        <w:t>,</w:t>
      </w:r>
      <w:r w:rsidRPr="008D2532">
        <w:rPr>
          <w:rFonts w:ascii="Book Antiqua" w:hAnsi="Book Antiqua"/>
          <w:b/>
          <w:noProof/>
          <w:sz w:val="24"/>
          <w:szCs w:val="24"/>
          <w:lang w:eastAsia="zh-CN"/>
        </w:rPr>
        <w:t xml:space="preserve"> </w:t>
      </w:r>
      <w:r w:rsidRPr="008D2532">
        <w:rPr>
          <w:rFonts w:ascii="Book Antiqua" w:hAnsi="Book Antiqua"/>
          <w:noProof/>
          <w:sz w:val="24"/>
          <w:szCs w:val="24"/>
        </w:rPr>
        <w:t>United States</w:t>
      </w:r>
    </w:p>
    <w:p w14:paraId="24934CF7" w14:textId="77777777" w:rsidR="00E974F0" w:rsidRPr="008D2532" w:rsidRDefault="00E974F0" w:rsidP="00127428">
      <w:pPr>
        <w:adjustRightInd w:val="0"/>
        <w:snapToGrid w:val="0"/>
        <w:spacing w:line="360" w:lineRule="auto"/>
        <w:jc w:val="both"/>
        <w:rPr>
          <w:rFonts w:ascii="Book Antiqua" w:hAnsi="Book Antiqua"/>
          <w:b/>
          <w:noProof/>
          <w:sz w:val="24"/>
          <w:szCs w:val="24"/>
          <w:lang w:eastAsia="zh-CN"/>
        </w:rPr>
      </w:pPr>
    </w:p>
    <w:p w14:paraId="63E1C0B1" w14:textId="77777777" w:rsidR="00662B4E" w:rsidRPr="008D2532" w:rsidRDefault="00141683" w:rsidP="00127428">
      <w:pPr>
        <w:adjustRightInd w:val="0"/>
        <w:snapToGrid w:val="0"/>
        <w:spacing w:line="360" w:lineRule="auto"/>
        <w:jc w:val="both"/>
        <w:rPr>
          <w:rFonts w:ascii="Book Antiqua" w:hAnsi="Book Antiqua"/>
          <w:sz w:val="24"/>
          <w:szCs w:val="24"/>
          <w:lang w:eastAsia="zh-CN"/>
        </w:rPr>
      </w:pPr>
      <w:r w:rsidRPr="008D2532">
        <w:rPr>
          <w:rFonts w:ascii="Book Antiqua" w:hAnsi="Book Antiqua"/>
          <w:b/>
          <w:sz w:val="24"/>
          <w:szCs w:val="24"/>
        </w:rPr>
        <w:t xml:space="preserve">Author contributions: </w:t>
      </w:r>
      <w:r w:rsidRPr="008D2532">
        <w:rPr>
          <w:rFonts w:ascii="Book Antiqua" w:hAnsi="Book Antiqua"/>
          <w:sz w:val="24"/>
          <w:szCs w:val="24"/>
        </w:rPr>
        <w:t>Harper JW and Zisman TL contributed equally to the preparation of this manuscript, including review of the literature, drafting of the manuscript, critical revision and approval of the final version to be published.</w:t>
      </w:r>
      <w:bookmarkStart w:id="89" w:name="OLE_LINK102"/>
      <w:bookmarkStart w:id="90" w:name="OLE_LINK103"/>
      <w:bookmarkStart w:id="91" w:name="OLE_LINK177"/>
      <w:bookmarkStart w:id="92" w:name="OLE_LINK244"/>
      <w:bookmarkStart w:id="93" w:name="OLE_LINK83"/>
      <w:bookmarkStart w:id="94" w:name="OLE_LINK47"/>
      <w:bookmarkStart w:id="95" w:name="OLE_LINK55"/>
      <w:bookmarkStart w:id="96" w:name="OLE_LINK125"/>
      <w:bookmarkStart w:id="97" w:name="OLE_LINK156"/>
      <w:bookmarkStart w:id="98" w:name="OLE_LINK202"/>
      <w:bookmarkStart w:id="99" w:name="OLE_LINK203"/>
      <w:bookmarkStart w:id="100" w:name="OLE_LINK273"/>
      <w:bookmarkStart w:id="101" w:name="OLE_LINK93"/>
      <w:bookmarkStart w:id="102" w:name="OLE_LINK164"/>
      <w:bookmarkStart w:id="103" w:name="OLE_LINK185"/>
      <w:bookmarkStart w:id="104" w:name="OLE_LINK227"/>
      <w:bookmarkStart w:id="105" w:name="OLE_LINK278"/>
      <w:bookmarkStart w:id="106" w:name="OLE_LINK264"/>
      <w:bookmarkStart w:id="107" w:name="OLE_LINK238"/>
      <w:bookmarkStart w:id="108" w:name="OLE_LINK322"/>
      <w:bookmarkStart w:id="109" w:name="OLE_LINK358"/>
      <w:bookmarkStart w:id="110" w:name="OLE_LINK359"/>
      <w:bookmarkStart w:id="111" w:name="OLE_LINK339"/>
      <w:bookmarkStart w:id="112" w:name="OLE_LINK364"/>
      <w:bookmarkStart w:id="113" w:name="OLE_LINK398"/>
      <w:bookmarkStart w:id="114" w:name="OLE_LINK296"/>
      <w:bookmarkStart w:id="115" w:name="OLE_LINK137"/>
      <w:bookmarkStart w:id="116" w:name="OLE_LINK409"/>
      <w:bookmarkStart w:id="117" w:name="OLE_LINK674"/>
      <w:bookmarkStart w:id="118" w:name="OLE_LINK411"/>
      <w:bookmarkStart w:id="119" w:name="OLE_LINK460"/>
      <w:bookmarkStart w:id="120" w:name="OLE_LINK435"/>
      <w:bookmarkStart w:id="121" w:name="OLE_LINK492"/>
      <w:bookmarkStart w:id="122" w:name="OLE_LINK550"/>
      <w:bookmarkStart w:id="123" w:name="OLE_LINK524"/>
      <w:bookmarkStart w:id="124" w:name="OLE_LINK560"/>
      <w:bookmarkStart w:id="125" w:name="OLE_LINK536"/>
      <w:bookmarkStart w:id="126" w:name="OLE_LINK501"/>
      <w:bookmarkStart w:id="127" w:name="OLE_LINK627"/>
      <w:bookmarkStart w:id="128" w:name="OLE_LINK665"/>
      <w:bookmarkStart w:id="129" w:name="OLE_LINK713"/>
      <w:bookmarkStart w:id="130" w:name="OLE_LINK570"/>
      <w:bookmarkStart w:id="131" w:name="OLE_LINK633"/>
      <w:bookmarkStart w:id="132" w:name="OLE_LINK749"/>
      <w:bookmarkStart w:id="133" w:name="OLE_LINK788"/>
      <w:bookmarkStart w:id="134" w:name="OLE_LINK594"/>
      <w:bookmarkStart w:id="135" w:name="OLE_LINK617"/>
      <w:bookmarkStart w:id="136" w:name="OLE_LINK806"/>
      <w:bookmarkStart w:id="137" w:name="OLE_LINK809"/>
      <w:bookmarkStart w:id="138" w:name="OLE_LINK697"/>
      <w:bookmarkStart w:id="139" w:name="OLE_LINK875"/>
      <w:bookmarkStart w:id="140" w:name="OLE_LINK746"/>
      <w:bookmarkStart w:id="141" w:name="OLE_LINK805"/>
      <w:bookmarkStart w:id="142" w:name="OLE_LINK824"/>
      <w:bookmarkStart w:id="143" w:name="OLE_LINK952"/>
      <w:bookmarkStart w:id="144" w:name="OLE_LINK884"/>
      <w:bookmarkStart w:id="145" w:name="OLE_LINK890"/>
      <w:bookmarkStart w:id="146" w:name="OLE_LINK966"/>
      <w:bookmarkStart w:id="147" w:name="OLE_LINK1017"/>
      <w:bookmarkStart w:id="148" w:name="OLE_LINK859"/>
      <w:bookmarkStart w:id="149" w:name="OLE_LINK867"/>
      <w:bookmarkStart w:id="150" w:name="OLE_LINK899"/>
      <w:bookmarkStart w:id="151" w:name="OLE_LINK935"/>
      <w:bookmarkStart w:id="152" w:name="OLE_LINK1039"/>
      <w:bookmarkStart w:id="153" w:name="OLE_LINK904"/>
      <w:bookmarkStart w:id="154" w:name="OLE_LINK1028"/>
      <w:bookmarkStart w:id="155" w:name="OLE_LINK1041"/>
      <w:bookmarkStart w:id="156" w:name="OLE_LINK1152"/>
      <w:bookmarkStart w:id="157" w:name="OLE_LINK910"/>
      <w:bookmarkStart w:id="158" w:name="OLE_LINK1124"/>
      <w:bookmarkStart w:id="159" w:name="OLE_LINK1156"/>
      <w:bookmarkStart w:id="160" w:name="OLE_LINK1222"/>
      <w:bookmarkStart w:id="161" w:name="OLE_LINK1223"/>
      <w:bookmarkStart w:id="162" w:name="OLE_LINK1053"/>
      <w:bookmarkStart w:id="163" w:name="OLE_LINK1240"/>
      <w:bookmarkStart w:id="164" w:name="OLE_LINK1046"/>
      <w:bookmarkStart w:id="165" w:name="OLE_LINK1160"/>
      <w:bookmarkStart w:id="166" w:name="OLE_LINK1164"/>
      <w:bookmarkStart w:id="167" w:name="OLE_LINK1215"/>
      <w:bookmarkStart w:id="168" w:name="OLE_LINK1216"/>
      <w:bookmarkStart w:id="169" w:name="OLE_LINK1171"/>
      <w:bookmarkStart w:id="170" w:name="OLE_LINK1180"/>
      <w:bookmarkStart w:id="171" w:name="OLE_LINK1230"/>
      <w:bookmarkStart w:id="172" w:name="OLE_LINK1323"/>
      <w:bookmarkStart w:id="173" w:name="OLE_LINK1359"/>
      <w:bookmarkStart w:id="174" w:name="OLE_LINK1364"/>
      <w:bookmarkStart w:id="175" w:name="OLE_LINK1396"/>
      <w:bookmarkStart w:id="176" w:name="OLE_LINK1563"/>
      <w:bookmarkStart w:id="177" w:name="OLE_LINK1564"/>
      <w:bookmarkStart w:id="178" w:name="OLE_LINK1615"/>
      <w:bookmarkStart w:id="179" w:name="OLE_LINK1652"/>
      <w:bookmarkStart w:id="180" w:name="OLE_LINK1376"/>
      <w:bookmarkStart w:id="181" w:name="OLE_LINK1342"/>
      <w:bookmarkStart w:id="182" w:name="OLE_LINK1419"/>
      <w:bookmarkStart w:id="183" w:name="OLE_LINK1450"/>
      <w:bookmarkStart w:id="184" w:name="OLE_LINK1404"/>
      <w:bookmarkStart w:id="185" w:name="OLE_LINK1427"/>
      <w:bookmarkStart w:id="186" w:name="OLE_LINK1484"/>
      <w:bookmarkStart w:id="187" w:name="OLE_LINK1575"/>
      <w:bookmarkStart w:id="188" w:name="OLE_LINK1352"/>
      <w:bookmarkStart w:id="189" w:name="OLE_LINK1423"/>
      <w:bookmarkStart w:id="190" w:name="OLE_LINK1424"/>
      <w:bookmarkStart w:id="191" w:name="OLE_LINK1497"/>
      <w:bookmarkStart w:id="192" w:name="OLE_LINK1371"/>
      <w:bookmarkStart w:id="193" w:name="OLE_LINK1372"/>
      <w:bookmarkStart w:id="194" w:name="OLE_LINK1467"/>
      <w:bookmarkStart w:id="195" w:name="OLE_LINK1675"/>
      <w:bookmarkStart w:id="196" w:name="OLE_LINK1735"/>
      <w:bookmarkStart w:id="197" w:name="OLE_LINK1474"/>
      <w:bookmarkStart w:id="198" w:name="OLE_LINK3350"/>
      <w:bookmarkStart w:id="199" w:name="OLE_LINK1553"/>
      <w:bookmarkStart w:id="200" w:name="OLE_LINK1607"/>
      <w:bookmarkStart w:id="201" w:name="OLE_LINK1658"/>
      <w:bookmarkStart w:id="202" w:name="OLE_LINK1590"/>
      <w:bookmarkStart w:id="203" w:name="OLE_LINK1592"/>
      <w:bookmarkStart w:id="204" w:name="OLE_LINK1620"/>
      <w:bookmarkStart w:id="205" w:name="OLE_LINK1678"/>
      <w:bookmarkStart w:id="206" w:name="OLE_LINK1690"/>
      <w:bookmarkStart w:id="207" w:name="OLE_LINK1725"/>
      <w:bookmarkStart w:id="208" w:name="OLE_LINK1771"/>
      <w:bookmarkStart w:id="209" w:name="OLE_LINK1852"/>
      <w:bookmarkStart w:id="210" w:name="OLE_LINK1794"/>
      <w:bookmarkStart w:id="211" w:name="OLE_LINK1779"/>
      <w:bookmarkStart w:id="212" w:name="OLE_LINK1946"/>
      <w:bookmarkStart w:id="213" w:name="OLE_LINK1947"/>
      <w:bookmarkStart w:id="214" w:name="OLE_LINK1788"/>
      <w:bookmarkStart w:id="215" w:name="OLE_LINK1930"/>
      <w:bookmarkStart w:id="216" w:name="OLE_LINK2049"/>
      <w:bookmarkStart w:id="217" w:name="OLE_LINK2079"/>
      <w:bookmarkStart w:id="218" w:name="OLE_LINK1863"/>
      <w:bookmarkStart w:id="219" w:name="OLE_LINK1902"/>
      <w:bookmarkStart w:id="220" w:name="OLE_LINK1976"/>
      <w:bookmarkStart w:id="221" w:name="OLE_LINK2058"/>
      <w:bookmarkStart w:id="222" w:name="OLE_LINK2030"/>
      <w:bookmarkStart w:id="223" w:name="OLE_LINK3362"/>
      <w:bookmarkStart w:id="224" w:name="OLE_LINK3399"/>
      <w:bookmarkStart w:id="225" w:name="OLE_LINK2097"/>
      <w:bookmarkStart w:id="226" w:name="OLE_LINK2172"/>
      <w:bookmarkStart w:id="227" w:name="OLE_LINK2173"/>
      <w:bookmarkStart w:id="228" w:name="OLE_LINK3339"/>
      <w:bookmarkStart w:id="229" w:name="OLE_LINK3348"/>
      <w:bookmarkStart w:id="230" w:name="OLE_LINK2184"/>
      <w:bookmarkStart w:id="231" w:name="OLE_LINK2233"/>
      <w:bookmarkStart w:id="232" w:name="OLE_LINK2140"/>
      <w:bookmarkStart w:id="233" w:name="OLE_LINK2324"/>
      <w:bookmarkStart w:id="234" w:name="OLE_LINK2348"/>
      <w:bookmarkStart w:id="235" w:name="OLE_LINK2238"/>
      <w:bookmarkStart w:id="236" w:name="OLE_LINK2365"/>
      <w:bookmarkStart w:id="237" w:name="OLE_LINK2409"/>
      <w:bookmarkStart w:id="238" w:name="OLE_LINK2335"/>
      <w:bookmarkStart w:id="239" w:name="OLE_LINK2436"/>
      <w:bookmarkStart w:id="240" w:name="OLE_LINK2458"/>
      <w:bookmarkStart w:id="241" w:name="OLE_LINK2463"/>
      <w:bookmarkStart w:id="242" w:name="OLE_LINK2519"/>
      <w:bookmarkStart w:id="243" w:name="OLE_LINK2527"/>
      <w:bookmarkStart w:id="244" w:name="OLE_LINK2481"/>
      <w:bookmarkStart w:id="245" w:name="OLE_LINK2491"/>
      <w:bookmarkStart w:id="246" w:name="OLE_LINK2507"/>
      <w:bookmarkStart w:id="247" w:name="OLE_LINK2508"/>
      <w:bookmarkStart w:id="248" w:name="OLE_LINK2560"/>
      <w:bookmarkStart w:id="249" w:name="OLE_LINK2604"/>
      <w:bookmarkStart w:id="250" w:name="OLE_LINK2645"/>
      <w:bookmarkStart w:id="251" w:name="OLE_LINK2549"/>
      <w:bookmarkStart w:id="252" w:name="OLE_LINK2542"/>
      <w:bookmarkStart w:id="253" w:name="OLE_LINK2585"/>
      <w:bookmarkStart w:id="254" w:name="OLE_LINK2588"/>
      <w:bookmarkStart w:id="255" w:name="OLE_LINK2565"/>
      <w:bookmarkStart w:id="256" w:name="OLE_LINK2633"/>
      <w:bookmarkStart w:id="257" w:name="OLE_LINK2667"/>
      <w:bookmarkStart w:id="258" w:name="OLE_LINK2575"/>
      <w:bookmarkStart w:id="259" w:name="OLE_LINK2635"/>
      <w:bookmarkStart w:id="260" w:name="OLE_LINK2652"/>
      <w:bookmarkStart w:id="261" w:name="OLE_LINK2715"/>
      <w:bookmarkStart w:id="262" w:name="OLE_LINK2717"/>
      <w:bookmarkStart w:id="263" w:name="OLE_LINK2753"/>
      <w:bookmarkStart w:id="264" w:name="OLE_LINK3404"/>
      <w:bookmarkStart w:id="265" w:name="OLE_LINK2706"/>
      <w:bookmarkStart w:id="266" w:name="OLE_LINK2788"/>
      <w:bookmarkStart w:id="267" w:name="OLE_LINK2797"/>
      <w:bookmarkStart w:id="268" w:name="OLE_LINK2818"/>
      <w:bookmarkStart w:id="269" w:name="OLE_LINK2819"/>
      <w:bookmarkStart w:id="270" w:name="OLE_LINK3457"/>
      <w:bookmarkStart w:id="271" w:name="OLE_LINK2884"/>
      <w:bookmarkStart w:id="272" w:name="OLE_LINK2892"/>
      <w:bookmarkStart w:id="273" w:name="OLE_LINK2930"/>
      <w:bookmarkStart w:id="274" w:name="OLE_LINK2939"/>
      <w:bookmarkStart w:id="275" w:name="OLE_LINK3488"/>
      <w:bookmarkStart w:id="276" w:name="OLE_LINK3494"/>
      <w:bookmarkStart w:id="277" w:name="OLE_LINK3000"/>
      <w:bookmarkStart w:id="278" w:name="OLE_LINK3011"/>
      <w:bookmarkStart w:id="279" w:name="OLE_LINK3036"/>
      <w:bookmarkStart w:id="280" w:name="OLE_LINK3054"/>
      <w:bookmarkStart w:id="281" w:name="OLE_LINK3101"/>
      <w:bookmarkStart w:id="282" w:name="OLE_LINK3138"/>
      <w:bookmarkStart w:id="283" w:name="OLE_LINK3139"/>
      <w:bookmarkStart w:id="284" w:name="OLE_LINK3176"/>
      <w:bookmarkStart w:id="285" w:name="OLE_LINK3168"/>
      <w:bookmarkStart w:id="286" w:name="OLE_LINK3205"/>
      <w:bookmarkStart w:id="287" w:name="OLE_LINK3232"/>
      <w:bookmarkStart w:id="288" w:name="OLE_LINK3237"/>
      <w:bookmarkStart w:id="289" w:name="OLE_LINK3363"/>
      <w:bookmarkStart w:id="290" w:name="OLE_LINK3220"/>
    </w:p>
    <w:p w14:paraId="29AAFF37" w14:textId="77777777" w:rsidR="00662B4E" w:rsidRPr="008D2532" w:rsidRDefault="00662B4E" w:rsidP="00127428">
      <w:pPr>
        <w:adjustRightInd w:val="0"/>
        <w:snapToGrid w:val="0"/>
        <w:spacing w:line="360" w:lineRule="auto"/>
        <w:jc w:val="both"/>
        <w:rPr>
          <w:rFonts w:ascii="Book Antiqua" w:hAnsi="Book Antiqua"/>
          <w:sz w:val="24"/>
          <w:szCs w:val="24"/>
          <w:lang w:eastAsia="zh-CN"/>
        </w:rPr>
      </w:pPr>
    </w:p>
    <w:p w14:paraId="279C600F" w14:textId="46890135" w:rsidR="00662B4E" w:rsidRPr="008D2532" w:rsidRDefault="00662B4E" w:rsidP="00127428">
      <w:pPr>
        <w:adjustRightInd w:val="0"/>
        <w:snapToGrid w:val="0"/>
        <w:spacing w:line="360" w:lineRule="auto"/>
        <w:jc w:val="both"/>
        <w:rPr>
          <w:rFonts w:ascii="Book Antiqua" w:hAnsi="Book Antiqua"/>
          <w:sz w:val="24"/>
          <w:szCs w:val="24"/>
          <w:lang w:eastAsia="zh-CN"/>
        </w:rPr>
      </w:pPr>
      <w:r w:rsidRPr="008D2532">
        <w:rPr>
          <w:rFonts w:ascii="Book Antiqua" w:hAnsi="Book Antiqua" w:cs="TimesNewRomanPS-BoldItalicMT"/>
          <w:b/>
          <w:bCs/>
          <w:iCs/>
          <w:sz w:val="24"/>
          <w:szCs w:val="24"/>
        </w:rPr>
        <w:t xml:space="preserve">Conflict-of-interest </w:t>
      </w:r>
      <w:bookmarkStart w:id="291" w:name="OLE_LINK3341"/>
      <w:bookmarkStart w:id="292" w:name="OLE_LINK3342"/>
      <w:bookmarkStart w:id="293" w:name="OLE_LINK2628"/>
      <w:r w:rsidRPr="008D2532">
        <w:rPr>
          <w:rFonts w:ascii="Book Antiqua" w:hAnsi="Book Antiqua" w:cs="TimesNewRomanPS-BoldItalicMT"/>
          <w:b/>
          <w:bCs/>
          <w:iCs/>
          <w:sz w:val="24"/>
          <w:szCs w:val="24"/>
        </w:rPr>
        <w:t>statement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8D2532">
        <w:rPr>
          <w:rFonts w:ascii="Book Antiqua" w:hAnsi="Book Antiqua"/>
          <w:sz w:val="24"/>
          <w:szCs w:val="24"/>
          <w:lang w:eastAsia="zh-CN"/>
        </w:rPr>
        <w:t>: No conflict of interest.</w:t>
      </w:r>
    </w:p>
    <w:p w14:paraId="479E1F49" w14:textId="77777777" w:rsidR="00662B4E" w:rsidRPr="008D2532" w:rsidRDefault="00662B4E" w:rsidP="00127428">
      <w:pPr>
        <w:adjustRightInd w:val="0"/>
        <w:snapToGrid w:val="0"/>
        <w:spacing w:line="360" w:lineRule="auto"/>
        <w:jc w:val="both"/>
        <w:rPr>
          <w:rFonts w:ascii="Book Antiqua" w:hAnsi="Book Antiqua"/>
          <w:sz w:val="24"/>
          <w:szCs w:val="24"/>
          <w:lang w:eastAsia="zh-CN"/>
        </w:rPr>
      </w:pPr>
    </w:p>
    <w:p w14:paraId="2C1428DF" w14:textId="77777777" w:rsidR="00662B4E" w:rsidRPr="008D2532" w:rsidRDefault="00662B4E" w:rsidP="00127428">
      <w:pPr>
        <w:spacing w:line="360" w:lineRule="auto"/>
        <w:jc w:val="both"/>
        <w:rPr>
          <w:rFonts w:ascii="Book Antiqua" w:eastAsia="宋体" w:hAnsi="Book Antiqua" w:cs="宋体"/>
          <w:sz w:val="24"/>
          <w:szCs w:val="24"/>
          <w:lang w:eastAsia="zh-CN"/>
        </w:rPr>
      </w:pPr>
      <w:bookmarkStart w:id="294" w:name="OLE_LINK441"/>
      <w:bookmarkStart w:id="295" w:name="OLE_LINK442"/>
      <w:bookmarkStart w:id="296" w:name="OLE_LINK1032"/>
      <w:bookmarkStart w:id="297" w:name="OLE_LINK1232"/>
      <w:bookmarkStart w:id="298" w:name="OLE_LINK1460"/>
      <w:bookmarkStart w:id="299" w:name="OLE_LINK1708"/>
      <w:bookmarkStart w:id="300" w:name="OLE_LINK1435"/>
      <w:bookmarkStart w:id="301" w:name="OLE_LINK1478"/>
      <w:bookmarkStart w:id="302" w:name="OLE_LINK1428"/>
      <w:bookmarkStart w:id="303" w:name="OLE_LINK1355"/>
      <w:bookmarkStart w:id="304" w:name="OLE_LINK1425"/>
      <w:bookmarkStart w:id="305" w:name="OLE_LINK1504"/>
      <w:bookmarkStart w:id="306" w:name="OLE_LINK1544"/>
      <w:bookmarkStart w:id="307" w:name="OLE_LINK1680"/>
      <w:bookmarkStart w:id="308" w:name="OLE_LINK1710"/>
      <w:bookmarkStart w:id="309" w:name="OLE_LINK3317"/>
      <w:bookmarkStart w:id="310" w:name="OLE_LINK22"/>
      <w:bookmarkStart w:id="311" w:name="OLE_LINK1684"/>
      <w:bookmarkStart w:id="312" w:name="OLE_LINK1885"/>
      <w:bookmarkStart w:id="313" w:name="OLE_LINK1799"/>
      <w:bookmarkStart w:id="314" w:name="OLE_LINK1894"/>
      <w:bookmarkStart w:id="315" w:name="OLE_LINK27"/>
      <w:bookmarkStart w:id="316" w:name="OLE_LINK732"/>
      <w:bookmarkStart w:id="317" w:name="OLE_LINK2053"/>
      <w:bookmarkStart w:id="318" w:name="OLE_LINK2096"/>
      <w:bookmarkStart w:id="319" w:name="OLE_LINK2174"/>
      <w:bookmarkStart w:id="320" w:name="OLE_LINK2108"/>
      <w:bookmarkStart w:id="321" w:name="OLE_LINK2183"/>
      <w:bookmarkStart w:id="322" w:name="OLE_LINK2328"/>
      <w:bookmarkStart w:id="323" w:name="OLE_LINK766"/>
      <w:bookmarkStart w:id="324" w:name="OLE_LINK2256"/>
      <w:bookmarkStart w:id="325" w:name="OLE_LINK38"/>
      <w:bookmarkStart w:id="326" w:name="OLE_LINK2368"/>
      <w:bookmarkStart w:id="327" w:name="OLE_LINK2351"/>
      <w:bookmarkStart w:id="328" w:name="OLE_LINK2446"/>
      <w:bookmarkStart w:id="329" w:name="OLE_LINK2509"/>
      <w:bookmarkStart w:id="330" w:name="OLE_LINK2651"/>
      <w:bookmarkStart w:id="331" w:name="OLE_LINK2842"/>
      <w:bookmarkStart w:id="332" w:name="OLE_LINK2909"/>
      <w:bookmarkStart w:id="333" w:name="OLE_LINK3004"/>
      <w:bookmarkStart w:id="334" w:name="OLE_LINK43"/>
      <w:bookmarkStart w:id="335" w:name="OLE_LINK3170"/>
      <w:bookmarkStart w:id="336" w:name="OLE_LINK3181"/>
      <w:bookmarkStart w:id="337" w:name="OLE_LINK3182"/>
      <w:r w:rsidRPr="008D2532">
        <w:rPr>
          <w:rFonts w:ascii="Book Antiqua" w:eastAsia="宋体" w:hAnsi="Book Antiqua" w:cs="Times New Roman"/>
          <w:b/>
          <w:sz w:val="24"/>
          <w:szCs w:val="24"/>
          <w:lang w:eastAsia="zh-CN"/>
        </w:rPr>
        <w:t xml:space="preserve">Open-Access: </w:t>
      </w:r>
      <w:bookmarkStart w:id="338" w:name="OLE_LINK479"/>
      <w:bookmarkStart w:id="339" w:name="OLE_LINK496"/>
      <w:bookmarkStart w:id="340" w:name="OLE_LINK506"/>
      <w:bookmarkStart w:id="341" w:name="OLE_LINK507"/>
      <w:r w:rsidRPr="008D2532">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8D2532">
        <w:rPr>
          <w:rFonts w:ascii="Book Antiqua" w:eastAsia="宋体" w:hAnsi="Book Antiqua" w:cs="Times New Roman"/>
          <w:kern w:val="2"/>
          <w:sz w:val="24"/>
          <w:szCs w:val="24"/>
          <w:lang w:eastAsia="zh-CN"/>
        </w:rPr>
        <w:lastRenderedPageBreak/>
        <w:t xml:space="preserve">provided the original work is properly cited and the use is non-commercial. See: </w:t>
      </w:r>
      <w:hyperlink r:id="rId9" w:history="1">
        <w:r w:rsidRPr="008D2532">
          <w:rPr>
            <w:rFonts w:ascii="Book Antiqua" w:eastAsia="宋体" w:hAnsi="Book Antiqua" w:cs="Times New Roman"/>
            <w:kern w:val="2"/>
            <w:sz w:val="24"/>
            <w:szCs w:val="24"/>
            <w:u w:val="single"/>
            <w:lang w:eastAsia="zh-CN"/>
          </w:rPr>
          <w:t>http://creativecommons.org/licenses/by-nc/4.0/</w:t>
        </w:r>
      </w:hyperlink>
      <w:bookmarkEnd w:id="338"/>
      <w:bookmarkEnd w:id="339"/>
      <w:bookmarkEnd w:id="340"/>
      <w:bookmarkEnd w:id="341"/>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14:paraId="1C70C835" w14:textId="77777777" w:rsidR="00662B4E" w:rsidRPr="008D2532" w:rsidRDefault="00662B4E" w:rsidP="00127428">
      <w:pPr>
        <w:widowControl w:val="0"/>
        <w:adjustRightInd w:val="0"/>
        <w:snapToGrid w:val="0"/>
        <w:spacing w:line="360" w:lineRule="auto"/>
        <w:jc w:val="both"/>
        <w:rPr>
          <w:rFonts w:ascii="Book Antiqua" w:eastAsia="宋体" w:hAnsi="Book Antiqua" w:cs="Times New Roman"/>
          <w:b/>
          <w:kern w:val="2"/>
          <w:sz w:val="24"/>
          <w:szCs w:val="24"/>
          <w:lang w:eastAsia="zh-CN"/>
        </w:rPr>
      </w:pPr>
    </w:p>
    <w:p w14:paraId="2DBD60E3" w14:textId="77777777" w:rsidR="00662B4E" w:rsidRPr="008D2532" w:rsidRDefault="00662B4E" w:rsidP="00127428">
      <w:pPr>
        <w:widowControl w:val="0"/>
        <w:adjustRightInd w:val="0"/>
        <w:snapToGrid w:val="0"/>
        <w:spacing w:line="360" w:lineRule="auto"/>
        <w:jc w:val="both"/>
        <w:rPr>
          <w:rFonts w:ascii="Book Antiqua" w:eastAsia="宋体" w:hAnsi="Book Antiqua" w:cs="Times New Roman"/>
          <w:kern w:val="2"/>
          <w:sz w:val="24"/>
          <w:szCs w:val="24"/>
          <w:lang w:eastAsia="zh-CN"/>
        </w:rPr>
      </w:pPr>
      <w:bookmarkStart w:id="342" w:name="OLE_LINK3166"/>
      <w:bookmarkStart w:id="343" w:name="OLE_LINK3167"/>
      <w:bookmarkStart w:id="344" w:name="OLE_LINK3173"/>
      <w:bookmarkStart w:id="345" w:name="OLE_LINK3235"/>
      <w:r w:rsidRPr="008D2532">
        <w:rPr>
          <w:rFonts w:ascii="Book Antiqua" w:eastAsia="宋体" w:hAnsi="Book Antiqua" w:cs="Times New Roman"/>
          <w:b/>
          <w:kern w:val="2"/>
          <w:sz w:val="24"/>
          <w:szCs w:val="24"/>
          <w:lang w:eastAsia="zh-CN"/>
        </w:rPr>
        <w:t xml:space="preserve">Manuscript source: </w:t>
      </w:r>
      <w:r w:rsidRPr="008D2532">
        <w:rPr>
          <w:rFonts w:ascii="Book Antiqua" w:eastAsia="宋体" w:hAnsi="Book Antiqua" w:cs="Times New Roman"/>
          <w:kern w:val="2"/>
          <w:sz w:val="24"/>
          <w:szCs w:val="24"/>
          <w:lang w:eastAsia="zh-CN"/>
        </w:rPr>
        <w:t>Invited manuscript</w:t>
      </w:r>
    </w:p>
    <w:bookmarkEnd w:id="336"/>
    <w:bookmarkEnd w:id="337"/>
    <w:bookmarkEnd w:id="342"/>
    <w:bookmarkEnd w:id="343"/>
    <w:bookmarkEnd w:id="344"/>
    <w:bookmarkEnd w:id="345"/>
    <w:p w14:paraId="55C3D69F" w14:textId="77777777" w:rsidR="00662B4E" w:rsidRPr="008D2532" w:rsidRDefault="00662B4E" w:rsidP="00127428">
      <w:pPr>
        <w:adjustRightInd w:val="0"/>
        <w:snapToGrid w:val="0"/>
        <w:spacing w:line="360" w:lineRule="auto"/>
        <w:jc w:val="both"/>
        <w:rPr>
          <w:rFonts w:ascii="Book Antiqua" w:hAnsi="Book Antiqua"/>
          <w:sz w:val="24"/>
          <w:szCs w:val="24"/>
          <w:lang w:eastAsia="zh-CN"/>
        </w:rPr>
      </w:pPr>
    </w:p>
    <w:p w14:paraId="575365FB" w14:textId="7535617D" w:rsidR="00020340" w:rsidRPr="008D2532" w:rsidRDefault="00141683" w:rsidP="00127428">
      <w:pPr>
        <w:adjustRightInd w:val="0"/>
        <w:snapToGrid w:val="0"/>
        <w:spacing w:line="360" w:lineRule="auto"/>
        <w:jc w:val="both"/>
        <w:rPr>
          <w:rFonts w:ascii="Book Antiqua" w:hAnsi="Book Antiqua"/>
          <w:b/>
          <w:sz w:val="24"/>
          <w:szCs w:val="24"/>
          <w:lang w:eastAsia="zh-CN"/>
        </w:rPr>
      </w:pPr>
      <w:r w:rsidRPr="008D2532">
        <w:rPr>
          <w:rFonts w:ascii="Book Antiqua" w:hAnsi="Book Antiqua"/>
          <w:b/>
          <w:sz w:val="24"/>
          <w:szCs w:val="24"/>
        </w:rPr>
        <w:t>Correspondence to:</w:t>
      </w:r>
      <w:r w:rsidR="00246956" w:rsidRPr="008D2532">
        <w:rPr>
          <w:rFonts w:ascii="Book Antiqua" w:hAnsi="Book Antiqua"/>
          <w:b/>
          <w:sz w:val="24"/>
          <w:szCs w:val="24"/>
        </w:rPr>
        <w:t xml:space="preserve"> </w:t>
      </w:r>
      <w:r w:rsidRPr="008D2532">
        <w:rPr>
          <w:rFonts w:ascii="Book Antiqua" w:hAnsi="Book Antiqua"/>
          <w:b/>
          <w:noProof/>
          <w:sz w:val="24"/>
          <w:szCs w:val="24"/>
        </w:rPr>
        <w:t>Timothy L</w:t>
      </w:r>
      <w:r w:rsidR="00020340" w:rsidRPr="008D2532">
        <w:rPr>
          <w:rFonts w:ascii="Book Antiqua" w:hAnsi="Book Antiqua"/>
          <w:b/>
          <w:noProof/>
          <w:sz w:val="24"/>
          <w:szCs w:val="24"/>
          <w:lang w:eastAsia="zh-CN"/>
        </w:rPr>
        <w:t xml:space="preserve"> </w:t>
      </w:r>
      <w:r w:rsidRPr="008D2532">
        <w:rPr>
          <w:rFonts w:ascii="Book Antiqua" w:hAnsi="Book Antiqua"/>
          <w:b/>
          <w:noProof/>
          <w:sz w:val="24"/>
          <w:szCs w:val="24"/>
        </w:rPr>
        <w:t>Zisman, MD, MPH</w:t>
      </w:r>
      <w:r w:rsidR="00020340" w:rsidRPr="008D2532">
        <w:rPr>
          <w:rFonts w:ascii="Book Antiqua" w:hAnsi="Book Antiqua"/>
          <w:b/>
          <w:noProof/>
          <w:sz w:val="24"/>
          <w:szCs w:val="24"/>
          <w:lang w:eastAsia="zh-CN"/>
        </w:rPr>
        <w:t>,</w:t>
      </w:r>
      <w:r w:rsidR="00020340" w:rsidRPr="008D2532">
        <w:rPr>
          <w:rFonts w:ascii="Book Antiqua" w:hAnsi="Book Antiqua"/>
          <w:b/>
          <w:sz w:val="24"/>
          <w:szCs w:val="24"/>
          <w:lang w:eastAsia="zh-CN"/>
        </w:rPr>
        <w:t xml:space="preserve"> </w:t>
      </w:r>
      <w:r w:rsidRPr="008D2532">
        <w:rPr>
          <w:rFonts w:ascii="Book Antiqua" w:hAnsi="Book Antiqua"/>
          <w:b/>
          <w:noProof/>
          <w:sz w:val="24"/>
          <w:szCs w:val="24"/>
        </w:rPr>
        <w:t xml:space="preserve">Associate Professor </w:t>
      </w:r>
      <w:r w:rsidRPr="0048257E">
        <w:rPr>
          <w:rFonts w:ascii="Book Antiqua" w:hAnsi="Book Antiqua"/>
          <w:noProof/>
          <w:sz w:val="24"/>
          <w:szCs w:val="24"/>
        </w:rPr>
        <w:t>of Medicine</w:t>
      </w:r>
      <w:r w:rsidR="00020340" w:rsidRPr="0048257E">
        <w:rPr>
          <w:rFonts w:ascii="Book Antiqua" w:hAnsi="Book Antiqua"/>
          <w:noProof/>
          <w:sz w:val="24"/>
          <w:szCs w:val="24"/>
          <w:lang w:eastAsia="zh-CN"/>
        </w:rPr>
        <w:t>,</w:t>
      </w:r>
      <w:r w:rsidR="00020340" w:rsidRPr="0048257E">
        <w:rPr>
          <w:rFonts w:ascii="Book Antiqua" w:hAnsi="Book Antiqua"/>
          <w:sz w:val="24"/>
          <w:szCs w:val="24"/>
          <w:lang w:eastAsia="zh-CN"/>
        </w:rPr>
        <w:t xml:space="preserve"> </w:t>
      </w:r>
      <w:r w:rsidRPr="008D2532">
        <w:rPr>
          <w:rFonts w:ascii="Book Antiqua" w:hAnsi="Book Antiqua"/>
          <w:noProof/>
          <w:sz w:val="24"/>
          <w:szCs w:val="24"/>
        </w:rPr>
        <w:t>Inflammatory Bowel Disease Program</w:t>
      </w:r>
      <w:r w:rsidR="00020340" w:rsidRPr="008D2532">
        <w:rPr>
          <w:rFonts w:ascii="Book Antiqua" w:hAnsi="Book Antiqua"/>
          <w:noProof/>
          <w:sz w:val="24"/>
          <w:szCs w:val="24"/>
          <w:lang w:eastAsia="zh-CN"/>
        </w:rPr>
        <w:t>,</w:t>
      </w:r>
      <w:r w:rsidR="00020340" w:rsidRPr="008D2532">
        <w:rPr>
          <w:rFonts w:ascii="Book Antiqua" w:hAnsi="Book Antiqua"/>
          <w:b/>
          <w:sz w:val="24"/>
          <w:szCs w:val="24"/>
          <w:lang w:eastAsia="zh-CN"/>
        </w:rPr>
        <w:t xml:space="preserve"> </w:t>
      </w:r>
      <w:r w:rsidRPr="008D2532">
        <w:rPr>
          <w:rFonts w:ascii="Book Antiqua" w:hAnsi="Book Antiqua"/>
          <w:noProof/>
          <w:sz w:val="24"/>
          <w:szCs w:val="24"/>
        </w:rPr>
        <w:t>Division of Gastroenterology</w:t>
      </w:r>
      <w:r w:rsidR="00020340" w:rsidRPr="008D2532">
        <w:rPr>
          <w:rFonts w:ascii="Book Antiqua" w:hAnsi="Book Antiqua"/>
          <w:noProof/>
          <w:sz w:val="24"/>
          <w:szCs w:val="24"/>
          <w:lang w:eastAsia="zh-CN"/>
        </w:rPr>
        <w:t>,</w:t>
      </w:r>
      <w:r w:rsidR="00020340" w:rsidRPr="008D2532">
        <w:rPr>
          <w:rFonts w:ascii="Book Antiqua" w:hAnsi="Book Antiqua"/>
          <w:b/>
          <w:sz w:val="24"/>
          <w:szCs w:val="24"/>
          <w:lang w:eastAsia="zh-CN"/>
        </w:rPr>
        <w:t xml:space="preserve"> </w:t>
      </w:r>
      <w:r w:rsidRPr="008D2532">
        <w:rPr>
          <w:rFonts w:ascii="Book Antiqua" w:hAnsi="Book Antiqua"/>
          <w:noProof/>
          <w:sz w:val="24"/>
          <w:szCs w:val="24"/>
        </w:rPr>
        <w:t>University of Washington Medical Center</w:t>
      </w:r>
      <w:r w:rsidR="00020340" w:rsidRPr="008D2532">
        <w:rPr>
          <w:rFonts w:ascii="Book Antiqua" w:hAnsi="Book Antiqua"/>
          <w:b/>
          <w:sz w:val="24"/>
          <w:szCs w:val="24"/>
          <w:lang w:eastAsia="zh-CN"/>
        </w:rPr>
        <w:t xml:space="preserve">, </w:t>
      </w:r>
      <w:r w:rsidRPr="008D2532">
        <w:rPr>
          <w:rFonts w:ascii="Book Antiqua" w:hAnsi="Book Antiqua"/>
          <w:noProof/>
          <w:sz w:val="24"/>
          <w:szCs w:val="24"/>
        </w:rPr>
        <w:t>1959 NE Pacific St., Box 356424</w:t>
      </w:r>
      <w:r w:rsidR="00020340" w:rsidRPr="008D2532">
        <w:rPr>
          <w:rFonts w:ascii="Book Antiqua" w:hAnsi="Book Antiqua"/>
          <w:noProof/>
          <w:sz w:val="24"/>
          <w:szCs w:val="24"/>
          <w:lang w:eastAsia="zh-CN"/>
        </w:rPr>
        <w:t>,</w:t>
      </w:r>
      <w:r w:rsidR="00020340" w:rsidRPr="008D2532">
        <w:rPr>
          <w:rFonts w:ascii="Book Antiqua" w:hAnsi="Book Antiqua"/>
          <w:b/>
          <w:sz w:val="24"/>
          <w:szCs w:val="24"/>
          <w:lang w:eastAsia="zh-CN"/>
        </w:rPr>
        <w:t xml:space="preserve"> </w:t>
      </w:r>
      <w:r w:rsidRPr="008D2532">
        <w:rPr>
          <w:rFonts w:ascii="Book Antiqua" w:hAnsi="Book Antiqua"/>
          <w:noProof/>
          <w:sz w:val="24"/>
          <w:szCs w:val="24"/>
        </w:rPr>
        <w:t>Seattle, WA 98195</w:t>
      </w:r>
      <w:r w:rsidR="00020340" w:rsidRPr="008D2532">
        <w:rPr>
          <w:rFonts w:ascii="Book Antiqua" w:hAnsi="Book Antiqua"/>
          <w:noProof/>
          <w:sz w:val="24"/>
          <w:szCs w:val="24"/>
          <w:lang w:eastAsia="zh-CN"/>
        </w:rPr>
        <w:t>,</w:t>
      </w:r>
      <w:r w:rsidR="00020340" w:rsidRPr="008D2532">
        <w:rPr>
          <w:rFonts w:ascii="Book Antiqua" w:hAnsi="Book Antiqua"/>
          <w:b/>
          <w:sz w:val="24"/>
          <w:szCs w:val="24"/>
          <w:lang w:eastAsia="zh-CN"/>
        </w:rPr>
        <w:t xml:space="preserve"> </w:t>
      </w:r>
      <w:r w:rsidR="00020340" w:rsidRPr="008D2532">
        <w:rPr>
          <w:rFonts w:ascii="Book Antiqua" w:hAnsi="Book Antiqua"/>
          <w:noProof/>
          <w:sz w:val="24"/>
          <w:szCs w:val="24"/>
        </w:rPr>
        <w:t xml:space="preserve">United </w:t>
      </w:r>
      <w:r w:rsidR="00020340" w:rsidRPr="008D2532">
        <w:rPr>
          <w:rFonts w:ascii="Book Antiqua" w:hAnsi="Book Antiqua"/>
          <w:noProof/>
          <w:sz w:val="24"/>
          <w:szCs w:val="24"/>
          <w:lang w:eastAsia="zh-CN"/>
        </w:rPr>
        <w:t>States.</w:t>
      </w:r>
      <w:r w:rsidR="00020340" w:rsidRPr="008D2532">
        <w:rPr>
          <w:rFonts w:ascii="Book Antiqua" w:hAnsi="Book Antiqua"/>
          <w:b/>
          <w:sz w:val="24"/>
          <w:szCs w:val="24"/>
          <w:lang w:eastAsia="zh-CN"/>
        </w:rPr>
        <w:t xml:space="preserve"> </w:t>
      </w:r>
      <w:hyperlink r:id="rId10" w:history="1">
        <w:r w:rsidRPr="008D2532">
          <w:rPr>
            <w:rStyle w:val="aa"/>
            <w:rFonts w:ascii="Book Antiqua" w:hAnsi="Book Antiqua"/>
            <w:noProof/>
            <w:color w:val="auto"/>
            <w:sz w:val="24"/>
            <w:szCs w:val="24"/>
          </w:rPr>
          <w:t>tzisman@medicine.washington.edu</w:t>
        </w:r>
      </w:hyperlink>
      <w:r w:rsidRPr="008D2532">
        <w:rPr>
          <w:rFonts w:ascii="Book Antiqua" w:hAnsi="Book Antiqua"/>
          <w:noProof/>
          <w:sz w:val="24"/>
          <w:szCs w:val="24"/>
        </w:rPr>
        <w:t xml:space="preserve"> </w:t>
      </w:r>
    </w:p>
    <w:p w14:paraId="7E3CF15B" w14:textId="16E91F30" w:rsidR="00020340" w:rsidRPr="008D2532" w:rsidRDefault="00141683" w:rsidP="00127428">
      <w:pPr>
        <w:adjustRightInd w:val="0"/>
        <w:snapToGrid w:val="0"/>
        <w:spacing w:line="360" w:lineRule="auto"/>
        <w:jc w:val="both"/>
        <w:rPr>
          <w:rFonts w:ascii="Book Antiqua" w:hAnsi="Book Antiqua"/>
          <w:b/>
          <w:sz w:val="24"/>
          <w:szCs w:val="24"/>
          <w:lang w:eastAsia="zh-CN"/>
        </w:rPr>
      </w:pPr>
      <w:r w:rsidRPr="008D2532">
        <w:rPr>
          <w:rFonts w:ascii="Book Antiqua" w:hAnsi="Book Antiqua"/>
          <w:b/>
          <w:sz w:val="24"/>
          <w:szCs w:val="24"/>
        </w:rPr>
        <w:t>Telephone:</w:t>
      </w:r>
      <w:r w:rsidRPr="008D2532">
        <w:rPr>
          <w:rFonts w:ascii="Book Antiqua" w:hAnsi="Book Antiqua"/>
          <w:sz w:val="24"/>
          <w:szCs w:val="24"/>
        </w:rPr>
        <w:t xml:space="preserve"> +1-</w:t>
      </w:r>
      <w:r w:rsidR="00020340" w:rsidRPr="008D2532">
        <w:rPr>
          <w:rFonts w:ascii="Book Antiqua" w:hAnsi="Book Antiqua"/>
          <w:sz w:val="24"/>
          <w:szCs w:val="24"/>
        </w:rPr>
        <w:t>206-685</w:t>
      </w:r>
      <w:r w:rsidRPr="008D2532">
        <w:rPr>
          <w:rFonts w:ascii="Book Antiqua" w:hAnsi="Book Antiqua"/>
          <w:sz w:val="24"/>
          <w:szCs w:val="24"/>
        </w:rPr>
        <w:t>7174</w:t>
      </w:r>
    </w:p>
    <w:p w14:paraId="0AC70D4D" w14:textId="1E78F5D4" w:rsidR="00141683" w:rsidRPr="008D2532" w:rsidRDefault="00141683" w:rsidP="00127428">
      <w:pPr>
        <w:adjustRightInd w:val="0"/>
        <w:snapToGrid w:val="0"/>
        <w:spacing w:line="360" w:lineRule="auto"/>
        <w:jc w:val="both"/>
        <w:rPr>
          <w:rFonts w:ascii="Book Antiqua" w:hAnsi="Book Antiqua"/>
          <w:sz w:val="24"/>
          <w:szCs w:val="24"/>
          <w:lang w:eastAsia="zh-CN"/>
        </w:rPr>
      </w:pPr>
      <w:r w:rsidRPr="008D2532">
        <w:rPr>
          <w:rFonts w:ascii="Book Antiqua" w:hAnsi="Book Antiqua"/>
          <w:b/>
          <w:sz w:val="24"/>
          <w:szCs w:val="24"/>
        </w:rPr>
        <w:t xml:space="preserve">Fax: </w:t>
      </w:r>
      <w:r w:rsidRPr="008D2532">
        <w:rPr>
          <w:rFonts w:ascii="Book Antiqua" w:hAnsi="Book Antiqua"/>
          <w:sz w:val="24"/>
          <w:szCs w:val="24"/>
        </w:rPr>
        <w:t>+1-</w:t>
      </w:r>
      <w:r w:rsidR="00020340" w:rsidRPr="008D2532">
        <w:rPr>
          <w:rFonts w:ascii="Book Antiqua" w:hAnsi="Book Antiqua"/>
          <w:sz w:val="24"/>
          <w:szCs w:val="24"/>
        </w:rPr>
        <w:t>206-685</w:t>
      </w:r>
      <w:r w:rsidRPr="008D2532">
        <w:rPr>
          <w:rFonts w:ascii="Book Antiqua" w:hAnsi="Book Antiqua"/>
          <w:sz w:val="24"/>
          <w:szCs w:val="24"/>
        </w:rPr>
        <w:t>8684</w:t>
      </w:r>
    </w:p>
    <w:p w14:paraId="27C02D12" w14:textId="77777777" w:rsidR="00212C3F" w:rsidRPr="008D2532" w:rsidRDefault="00212C3F" w:rsidP="00127428">
      <w:pPr>
        <w:adjustRightInd w:val="0"/>
        <w:snapToGrid w:val="0"/>
        <w:spacing w:line="360" w:lineRule="auto"/>
        <w:jc w:val="both"/>
        <w:rPr>
          <w:rFonts w:ascii="Book Antiqua" w:hAnsi="Book Antiqua"/>
          <w:b/>
          <w:sz w:val="24"/>
          <w:szCs w:val="24"/>
          <w:lang w:eastAsia="zh-CN"/>
        </w:rPr>
      </w:pPr>
    </w:p>
    <w:p w14:paraId="25825085" w14:textId="77777777" w:rsidR="00212C3F" w:rsidRPr="008D2532" w:rsidRDefault="00212C3F" w:rsidP="00127428">
      <w:pPr>
        <w:adjustRightInd w:val="0"/>
        <w:snapToGrid w:val="0"/>
        <w:spacing w:line="360" w:lineRule="auto"/>
        <w:rPr>
          <w:rFonts w:ascii="Book Antiqua" w:hAnsi="Book Antiqua"/>
          <w:b/>
          <w:bCs/>
          <w:sz w:val="24"/>
          <w:szCs w:val="24"/>
        </w:rPr>
      </w:pPr>
      <w:bookmarkStart w:id="346" w:name="OLE_LINK1346"/>
      <w:bookmarkStart w:id="347" w:name="OLE_LINK1347"/>
      <w:bookmarkStart w:id="348" w:name="OLE_LINK1461"/>
      <w:bookmarkStart w:id="349" w:name="OLE_LINK1437"/>
      <w:bookmarkStart w:id="350" w:name="OLE_LINK1493"/>
      <w:bookmarkStart w:id="351" w:name="OLE_LINK1436"/>
      <w:bookmarkStart w:id="352" w:name="OLE_LINK1584"/>
      <w:bookmarkStart w:id="353" w:name="OLE_LINK1426"/>
      <w:bookmarkStart w:id="354" w:name="OLE_LINK1470"/>
      <w:bookmarkStart w:id="355" w:name="OLE_LINK1726"/>
      <w:bookmarkStart w:id="356" w:name="OLE_LINK1773"/>
      <w:bookmarkStart w:id="357" w:name="OLE_LINK1819"/>
      <w:bookmarkStart w:id="358" w:name="OLE_LINK1800"/>
      <w:bookmarkStart w:id="359" w:name="OLE_LINK1718"/>
      <w:bookmarkStart w:id="360" w:name="OLE_LINK1895"/>
      <w:bookmarkStart w:id="361" w:name="OLE_LINK25"/>
      <w:bookmarkStart w:id="362" w:name="OLE_LINK29"/>
      <w:bookmarkStart w:id="363" w:name="OLE_LINK733"/>
      <w:bookmarkStart w:id="364" w:name="OLE_LINK2054"/>
      <w:bookmarkStart w:id="365" w:name="OLE_LINK2100"/>
      <w:bookmarkStart w:id="366" w:name="OLE_LINK767"/>
      <w:bookmarkStart w:id="367" w:name="OLE_LINK39"/>
      <w:bookmarkStart w:id="368" w:name="OLE_LINK42"/>
      <w:bookmarkStart w:id="369" w:name="OLE_LINK2412"/>
      <w:bookmarkStart w:id="370" w:name="OLE_LINK2447"/>
      <w:bookmarkStart w:id="371" w:name="OLE_LINK2378"/>
      <w:bookmarkStart w:id="372" w:name="OLE_LINK2510"/>
      <w:bookmarkStart w:id="373" w:name="OLE_LINK2774"/>
      <w:bookmarkStart w:id="374" w:name="OLE_LINK54"/>
      <w:bookmarkStart w:id="375" w:name="OLE_LINK59"/>
      <w:bookmarkStart w:id="376" w:name="OLE_LINK60"/>
      <w:r w:rsidRPr="008D2532">
        <w:rPr>
          <w:rFonts w:ascii="Book Antiqua" w:hAnsi="Book Antiqua"/>
          <w:b/>
          <w:bCs/>
          <w:sz w:val="24"/>
          <w:szCs w:val="24"/>
        </w:rPr>
        <w:t xml:space="preserve">Received: </w:t>
      </w:r>
      <w:r w:rsidRPr="008D2532">
        <w:rPr>
          <w:rFonts w:ascii="Book Antiqua" w:hAnsi="Book Antiqua"/>
          <w:bCs/>
          <w:sz w:val="24"/>
          <w:szCs w:val="24"/>
        </w:rPr>
        <w:t>March 28, 2016</w:t>
      </w:r>
    </w:p>
    <w:p w14:paraId="1357BA56" w14:textId="47F9D229" w:rsidR="00212C3F" w:rsidRPr="008D2532" w:rsidRDefault="00212C3F" w:rsidP="00127428">
      <w:pPr>
        <w:adjustRightInd w:val="0"/>
        <w:snapToGrid w:val="0"/>
        <w:spacing w:line="360" w:lineRule="auto"/>
        <w:rPr>
          <w:rFonts w:ascii="Book Antiqua" w:hAnsi="Book Antiqua"/>
          <w:bCs/>
          <w:sz w:val="24"/>
          <w:szCs w:val="24"/>
        </w:rPr>
      </w:pPr>
      <w:r w:rsidRPr="008D2532">
        <w:rPr>
          <w:rFonts w:ascii="Book Antiqua" w:hAnsi="Book Antiqua"/>
          <w:b/>
          <w:bCs/>
          <w:sz w:val="24"/>
          <w:szCs w:val="24"/>
        </w:rPr>
        <w:t>Peer-review started:</w:t>
      </w:r>
      <w:r w:rsidRPr="008D2532">
        <w:rPr>
          <w:rFonts w:ascii="Book Antiqua" w:hAnsi="Book Antiqua"/>
          <w:bCs/>
          <w:sz w:val="24"/>
          <w:szCs w:val="24"/>
        </w:rPr>
        <w:t xml:space="preserve"> </w:t>
      </w:r>
      <w:r w:rsidR="000D5B8F" w:rsidRPr="008D2532">
        <w:rPr>
          <w:rFonts w:ascii="Book Antiqua" w:hAnsi="Book Antiqua"/>
          <w:bCs/>
          <w:sz w:val="24"/>
          <w:szCs w:val="24"/>
          <w:lang w:eastAsia="zh-CN"/>
        </w:rPr>
        <w:t>April</w:t>
      </w:r>
      <w:r w:rsidRPr="008D2532">
        <w:rPr>
          <w:rFonts w:ascii="Book Antiqua" w:hAnsi="Book Antiqua"/>
          <w:bCs/>
          <w:sz w:val="24"/>
          <w:szCs w:val="24"/>
        </w:rPr>
        <w:t xml:space="preserve"> </w:t>
      </w:r>
      <w:r w:rsidR="000D5B8F" w:rsidRPr="008D2532">
        <w:rPr>
          <w:rFonts w:ascii="Book Antiqua" w:hAnsi="Book Antiqua"/>
          <w:bCs/>
          <w:sz w:val="24"/>
          <w:szCs w:val="24"/>
          <w:lang w:eastAsia="zh-CN"/>
        </w:rPr>
        <w:t>2</w:t>
      </w:r>
      <w:r w:rsidRPr="008D2532">
        <w:rPr>
          <w:rFonts w:ascii="Book Antiqua" w:hAnsi="Book Antiqua"/>
          <w:bCs/>
          <w:sz w:val="24"/>
          <w:szCs w:val="24"/>
        </w:rPr>
        <w:t>, 2016</w:t>
      </w:r>
    </w:p>
    <w:p w14:paraId="27943BAD" w14:textId="77777777" w:rsidR="00212C3F" w:rsidRPr="008D2532" w:rsidRDefault="00212C3F" w:rsidP="00127428">
      <w:pPr>
        <w:adjustRightInd w:val="0"/>
        <w:snapToGrid w:val="0"/>
        <w:spacing w:line="360" w:lineRule="auto"/>
        <w:rPr>
          <w:rFonts w:ascii="Book Antiqua" w:hAnsi="Book Antiqua"/>
          <w:bCs/>
          <w:sz w:val="24"/>
          <w:szCs w:val="24"/>
        </w:rPr>
      </w:pPr>
      <w:bookmarkStart w:id="377" w:name="OLE_LINK23"/>
      <w:bookmarkStart w:id="378" w:name="OLE_LINK24"/>
      <w:r w:rsidRPr="008D2532">
        <w:rPr>
          <w:rFonts w:ascii="Book Antiqua" w:hAnsi="Book Antiqua"/>
          <w:b/>
          <w:bCs/>
          <w:sz w:val="24"/>
          <w:szCs w:val="24"/>
        </w:rPr>
        <w:t>First decision:</w:t>
      </w:r>
      <w:r w:rsidRPr="008D2532">
        <w:rPr>
          <w:rFonts w:ascii="Book Antiqua" w:hAnsi="Book Antiqua"/>
          <w:bCs/>
          <w:sz w:val="24"/>
          <w:szCs w:val="24"/>
        </w:rPr>
        <w:t xml:space="preserve"> May 12, 2016</w:t>
      </w:r>
    </w:p>
    <w:p w14:paraId="7CC22BCB" w14:textId="5008FE0B" w:rsidR="00212C3F" w:rsidRPr="008D2532" w:rsidRDefault="00212C3F" w:rsidP="00127428">
      <w:pPr>
        <w:adjustRightInd w:val="0"/>
        <w:snapToGrid w:val="0"/>
        <w:spacing w:line="360" w:lineRule="auto"/>
        <w:rPr>
          <w:rFonts w:ascii="Book Antiqua" w:hAnsi="Book Antiqua"/>
          <w:bCs/>
          <w:sz w:val="24"/>
          <w:szCs w:val="24"/>
        </w:rPr>
      </w:pPr>
      <w:r w:rsidRPr="008D2532">
        <w:rPr>
          <w:rFonts w:ascii="Book Antiqua" w:hAnsi="Book Antiqua"/>
          <w:b/>
          <w:bCs/>
          <w:sz w:val="24"/>
          <w:szCs w:val="24"/>
        </w:rPr>
        <w:t>Revised:</w:t>
      </w:r>
      <w:r w:rsidRPr="008D2532">
        <w:rPr>
          <w:rFonts w:ascii="Book Antiqua" w:hAnsi="Book Antiqua"/>
          <w:bCs/>
          <w:sz w:val="24"/>
          <w:szCs w:val="24"/>
        </w:rPr>
        <w:t xml:space="preserve"> </w:t>
      </w:r>
      <w:r w:rsidR="000D5B8F" w:rsidRPr="008D2532">
        <w:rPr>
          <w:rFonts w:ascii="Book Antiqua" w:hAnsi="Book Antiqua"/>
          <w:bCs/>
          <w:sz w:val="24"/>
          <w:szCs w:val="24"/>
          <w:lang w:eastAsia="zh-CN"/>
        </w:rPr>
        <w:t>June</w:t>
      </w:r>
      <w:r w:rsidRPr="008D2532">
        <w:rPr>
          <w:rFonts w:ascii="Book Antiqua" w:hAnsi="Book Antiqua"/>
          <w:bCs/>
          <w:sz w:val="24"/>
          <w:szCs w:val="24"/>
        </w:rPr>
        <w:t xml:space="preserve"> </w:t>
      </w:r>
      <w:r w:rsidR="000D5B8F" w:rsidRPr="008D2532">
        <w:rPr>
          <w:rFonts w:ascii="Book Antiqua" w:hAnsi="Book Antiqua"/>
          <w:bCs/>
          <w:sz w:val="24"/>
          <w:szCs w:val="24"/>
          <w:lang w:eastAsia="zh-CN"/>
        </w:rPr>
        <w:t>10</w:t>
      </w:r>
      <w:r w:rsidRPr="008D2532">
        <w:rPr>
          <w:rFonts w:ascii="Book Antiqua" w:hAnsi="Book Antiqua"/>
          <w:bCs/>
          <w:sz w:val="24"/>
          <w:szCs w:val="24"/>
        </w:rPr>
        <w:t>, 2016</w:t>
      </w:r>
    </w:p>
    <w:p w14:paraId="401703AE" w14:textId="610DB408" w:rsidR="00212C3F" w:rsidRPr="00ED74DA" w:rsidRDefault="00212C3F" w:rsidP="00ED74DA">
      <w:pPr>
        <w:spacing w:line="360" w:lineRule="auto"/>
        <w:rPr>
          <w:rFonts w:ascii="Book Antiqua" w:hAnsi="Book Antiqua"/>
          <w:color w:val="000000"/>
          <w:sz w:val="24"/>
        </w:rPr>
      </w:pPr>
      <w:r w:rsidRPr="008D2532">
        <w:rPr>
          <w:rFonts w:ascii="Book Antiqua" w:hAnsi="Book Antiqua"/>
          <w:b/>
          <w:bCs/>
          <w:sz w:val="24"/>
          <w:szCs w:val="24"/>
        </w:rPr>
        <w:t>Accepted:</w:t>
      </w:r>
      <w:r w:rsidR="00ED74DA" w:rsidRPr="00ED74DA">
        <w:rPr>
          <w:rFonts w:ascii="Book Antiqua" w:hAnsi="Book Antiqua"/>
          <w:color w:val="000000"/>
          <w:sz w:val="24"/>
        </w:rPr>
        <w:t xml:space="preserve"> </w:t>
      </w:r>
      <w:r w:rsidR="00ED74DA">
        <w:rPr>
          <w:rFonts w:ascii="Book Antiqua" w:hAnsi="Book Antiqua"/>
          <w:color w:val="000000"/>
          <w:sz w:val="24"/>
        </w:rPr>
        <w:t>August 5, 2016</w:t>
      </w:r>
      <w:r w:rsidR="00246956" w:rsidRPr="008D2532">
        <w:rPr>
          <w:rFonts w:ascii="Book Antiqua" w:hAnsi="Book Antiqua"/>
          <w:b/>
          <w:bCs/>
          <w:sz w:val="24"/>
          <w:szCs w:val="24"/>
        </w:rPr>
        <w:t xml:space="preserve"> </w:t>
      </w:r>
    </w:p>
    <w:p w14:paraId="4DF50A7E" w14:textId="77777777" w:rsidR="00212C3F" w:rsidRPr="008D2532" w:rsidRDefault="00212C3F" w:rsidP="00127428">
      <w:pPr>
        <w:adjustRightInd w:val="0"/>
        <w:snapToGrid w:val="0"/>
        <w:spacing w:line="360" w:lineRule="auto"/>
        <w:rPr>
          <w:rFonts w:ascii="Book Antiqua" w:hAnsi="Book Antiqua"/>
          <w:b/>
          <w:bCs/>
          <w:sz w:val="24"/>
          <w:szCs w:val="24"/>
        </w:rPr>
      </w:pPr>
      <w:r w:rsidRPr="008D2532">
        <w:rPr>
          <w:rFonts w:ascii="Book Antiqua" w:hAnsi="Book Antiqua"/>
          <w:b/>
          <w:bCs/>
          <w:sz w:val="24"/>
          <w:szCs w:val="24"/>
        </w:rPr>
        <w:t>Article in press:</w:t>
      </w:r>
    </w:p>
    <w:p w14:paraId="4CA06D46" w14:textId="77777777" w:rsidR="00212C3F" w:rsidRPr="008D2532" w:rsidRDefault="00212C3F" w:rsidP="00127428">
      <w:pPr>
        <w:adjustRightInd w:val="0"/>
        <w:snapToGrid w:val="0"/>
        <w:spacing w:line="360" w:lineRule="auto"/>
        <w:rPr>
          <w:rFonts w:ascii="Book Antiqua" w:hAnsi="Book Antiqua"/>
          <w:b/>
          <w:bCs/>
          <w:sz w:val="24"/>
          <w:szCs w:val="24"/>
        </w:rPr>
      </w:pPr>
      <w:r w:rsidRPr="008D2532">
        <w:rPr>
          <w:rFonts w:ascii="Book Antiqua" w:hAnsi="Book Antiqua"/>
          <w:b/>
          <w:bCs/>
          <w:sz w:val="24"/>
          <w:szCs w:val="24"/>
        </w:rPr>
        <w:t xml:space="preserve">Published online: </w:t>
      </w:r>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14:paraId="1155EB5D" w14:textId="77777777" w:rsidR="00141683" w:rsidRPr="008D2532" w:rsidRDefault="00141683" w:rsidP="00127428">
      <w:pPr>
        <w:adjustRightInd w:val="0"/>
        <w:snapToGrid w:val="0"/>
        <w:spacing w:line="360" w:lineRule="auto"/>
        <w:jc w:val="both"/>
        <w:rPr>
          <w:rFonts w:ascii="Book Antiqua" w:hAnsi="Book Antiqua"/>
          <w:sz w:val="24"/>
          <w:szCs w:val="24"/>
        </w:rPr>
      </w:pPr>
    </w:p>
    <w:p w14:paraId="54754DEB" w14:textId="77777777" w:rsidR="009D427D" w:rsidRPr="008D2532" w:rsidRDefault="009D427D" w:rsidP="00127428">
      <w:pPr>
        <w:spacing w:line="360" w:lineRule="auto"/>
        <w:rPr>
          <w:rFonts w:ascii="Book Antiqua" w:hAnsi="Book Antiqua"/>
          <w:sz w:val="24"/>
          <w:szCs w:val="24"/>
        </w:rPr>
      </w:pPr>
      <w:r w:rsidRPr="008D2532">
        <w:rPr>
          <w:rFonts w:ascii="Book Antiqua" w:hAnsi="Book Antiqua"/>
          <w:sz w:val="24"/>
          <w:szCs w:val="24"/>
        </w:rPr>
        <w:br w:type="page"/>
      </w:r>
    </w:p>
    <w:p w14:paraId="2832FE97" w14:textId="73789627" w:rsidR="00141683" w:rsidRPr="008D2532" w:rsidRDefault="0064191F" w:rsidP="00127428">
      <w:pPr>
        <w:adjustRightInd w:val="0"/>
        <w:snapToGrid w:val="0"/>
        <w:spacing w:line="360" w:lineRule="auto"/>
        <w:jc w:val="both"/>
        <w:rPr>
          <w:rFonts w:ascii="Book Antiqua" w:hAnsi="Book Antiqua"/>
          <w:b/>
          <w:sz w:val="24"/>
          <w:szCs w:val="24"/>
          <w:lang w:eastAsia="zh-CN"/>
        </w:rPr>
      </w:pPr>
      <w:r>
        <w:rPr>
          <w:rFonts w:ascii="Book Antiqua" w:hAnsi="Book Antiqua"/>
          <w:b/>
          <w:sz w:val="24"/>
          <w:szCs w:val="24"/>
        </w:rPr>
        <w:lastRenderedPageBreak/>
        <w:t>Abstract</w:t>
      </w:r>
    </w:p>
    <w:p w14:paraId="720F85D6" w14:textId="0C1811FE" w:rsidR="00141683" w:rsidRPr="008D2532" w:rsidRDefault="00141683" w:rsidP="00127428">
      <w:pPr>
        <w:adjustRightInd w:val="0"/>
        <w:snapToGrid w:val="0"/>
        <w:spacing w:line="360" w:lineRule="auto"/>
        <w:jc w:val="both"/>
        <w:rPr>
          <w:rFonts w:ascii="Book Antiqua" w:hAnsi="Book Antiqua"/>
          <w:sz w:val="24"/>
          <w:szCs w:val="24"/>
          <w:lang w:eastAsia="zh-CN"/>
        </w:rPr>
      </w:pPr>
      <w:r w:rsidRPr="008D2532">
        <w:rPr>
          <w:rFonts w:ascii="Book Antiqua" w:hAnsi="Book Antiqua"/>
          <w:sz w:val="24"/>
          <w:szCs w:val="24"/>
        </w:rPr>
        <w:t>Inflammatory bowel disease (IBD) is a chronic inflammatory condition of unknown etiology that is thought to result from a combination of genetic, immunologic and environmental factors.</w:t>
      </w:r>
      <w:r w:rsidR="00246956" w:rsidRPr="008D2532">
        <w:rPr>
          <w:rFonts w:ascii="Book Antiqua" w:hAnsi="Book Antiqua"/>
          <w:sz w:val="24"/>
          <w:szCs w:val="24"/>
        </w:rPr>
        <w:t xml:space="preserve"> </w:t>
      </w:r>
      <w:r w:rsidRPr="008D2532">
        <w:rPr>
          <w:rFonts w:ascii="Book Antiqua" w:hAnsi="Book Antiqua"/>
          <w:sz w:val="24"/>
          <w:szCs w:val="24"/>
        </w:rPr>
        <w:t>The incidence of IBD has been increasing in recent decades, especially in developing and developed nations, and this is hypothesized to be in part related to the change in dietary and lifestyle factors associated with modernization.</w:t>
      </w:r>
      <w:r w:rsidR="00246956" w:rsidRPr="008D2532">
        <w:rPr>
          <w:rFonts w:ascii="Book Antiqua" w:hAnsi="Book Antiqua"/>
          <w:sz w:val="24"/>
          <w:szCs w:val="24"/>
        </w:rPr>
        <w:t xml:space="preserve"> </w:t>
      </w:r>
      <w:r w:rsidRPr="008D2532">
        <w:rPr>
          <w:rFonts w:ascii="Book Antiqua" w:hAnsi="Book Antiqua"/>
          <w:sz w:val="24"/>
          <w:szCs w:val="24"/>
        </w:rPr>
        <w:t>The prevalence of obesity has risen in parallel with the rise in IBD, suggesting a possible shared environmental link between these two conditions.</w:t>
      </w:r>
      <w:r w:rsidR="00246956" w:rsidRPr="008D2532">
        <w:rPr>
          <w:rFonts w:ascii="Book Antiqua" w:hAnsi="Book Antiqua"/>
          <w:sz w:val="24"/>
          <w:szCs w:val="24"/>
        </w:rPr>
        <w:t xml:space="preserve"> </w:t>
      </w:r>
      <w:r w:rsidRPr="008D2532">
        <w:rPr>
          <w:rFonts w:ascii="Book Antiqua" w:hAnsi="Book Antiqua"/>
          <w:sz w:val="24"/>
          <w:szCs w:val="24"/>
        </w:rPr>
        <w:t>Studies have shown that obesity impacts disease development and response to therapy in patients with IBD and other autoimmune conditions.</w:t>
      </w:r>
      <w:r w:rsidR="00246956" w:rsidRPr="008D2532">
        <w:rPr>
          <w:rFonts w:ascii="Book Antiqua" w:hAnsi="Book Antiqua"/>
          <w:sz w:val="24"/>
          <w:szCs w:val="24"/>
        </w:rPr>
        <w:t xml:space="preserve"> </w:t>
      </w:r>
      <w:r w:rsidRPr="008D2532">
        <w:rPr>
          <w:rFonts w:ascii="Book Antiqua" w:hAnsi="Book Antiqua"/>
          <w:sz w:val="24"/>
          <w:szCs w:val="24"/>
        </w:rPr>
        <w:t>The observation that adipose tissue produces pro-inflammatory adipokines provides a potential mechanism for the observed epidemiologic links between obesity and IBD, and this has developed into an active area of investigative inquiry.</w:t>
      </w:r>
      <w:r w:rsidR="00246956" w:rsidRPr="008D2532">
        <w:rPr>
          <w:rFonts w:ascii="Book Antiqua" w:hAnsi="Book Antiqua"/>
          <w:sz w:val="24"/>
          <w:szCs w:val="24"/>
        </w:rPr>
        <w:t xml:space="preserve"> </w:t>
      </w:r>
      <w:r w:rsidRPr="008D2532">
        <w:rPr>
          <w:rFonts w:ascii="Book Antiqua" w:hAnsi="Book Antiqua"/>
          <w:sz w:val="24"/>
          <w:szCs w:val="24"/>
        </w:rPr>
        <w:t>Additionally, emerging evidence highlights a role for the intestinal microbiota in the development of both obesity and IBD, representing another potential mechanistic connection between the two conditions.</w:t>
      </w:r>
      <w:r w:rsidR="00246956" w:rsidRPr="008D2532">
        <w:rPr>
          <w:rFonts w:ascii="Book Antiqua" w:hAnsi="Book Antiqua"/>
          <w:sz w:val="24"/>
          <w:szCs w:val="24"/>
        </w:rPr>
        <w:t xml:space="preserve"> </w:t>
      </w:r>
      <w:r w:rsidRPr="008D2532">
        <w:rPr>
          <w:rFonts w:ascii="Book Antiqua" w:hAnsi="Book Antiqua"/>
          <w:sz w:val="24"/>
          <w:szCs w:val="24"/>
        </w:rPr>
        <w:t>In this review we discuss the epidemiology of obesity and IBD, possible pathophysiologic links, and the clinical impact of obesity on IBD disease course and implications for management.</w:t>
      </w:r>
    </w:p>
    <w:p w14:paraId="51EC4C73" w14:textId="77777777" w:rsidR="009D427D" w:rsidRPr="008D2532" w:rsidRDefault="009D427D" w:rsidP="00127428">
      <w:pPr>
        <w:adjustRightInd w:val="0"/>
        <w:snapToGrid w:val="0"/>
        <w:spacing w:line="360" w:lineRule="auto"/>
        <w:jc w:val="both"/>
        <w:rPr>
          <w:rFonts w:ascii="Book Antiqua" w:hAnsi="Book Antiqua"/>
          <w:b/>
          <w:sz w:val="24"/>
          <w:szCs w:val="24"/>
          <w:lang w:eastAsia="zh-CN"/>
        </w:rPr>
      </w:pPr>
    </w:p>
    <w:p w14:paraId="588E44F9" w14:textId="51549458" w:rsidR="00141683" w:rsidRPr="008D2532" w:rsidRDefault="00141683" w:rsidP="00127428">
      <w:pPr>
        <w:adjustRightInd w:val="0"/>
        <w:snapToGrid w:val="0"/>
        <w:spacing w:line="360" w:lineRule="auto"/>
        <w:jc w:val="both"/>
        <w:rPr>
          <w:rFonts w:ascii="Book Antiqua" w:hAnsi="Book Antiqua"/>
          <w:sz w:val="24"/>
          <w:szCs w:val="24"/>
        </w:rPr>
      </w:pPr>
      <w:r w:rsidRPr="008D2532">
        <w:rPr>
          <w:rFonts w:ascii="Book Antiqua" w:hAnsi="Book Antiqua"/>
          <w:b/>
          <w:sz w:val="24"/>
          <w:szCs w:val="24"/>
        </w:rPr>
        <w:t>Key</w:t>
      </w:r>
      <w:r w:rsidR="00055C97" w:rsidRPr="008D2532">
        <w:rPr>
          <w:rFonts w:ascii="Book Antiqua" w:hAnsi="Book Antiqua"/>
          <w:b/>
          <w:sz w:val="24"/>
          <w:szCs w:val="24"/>
        </w:rPr>
        <w:t xml:space="preserve"> </w:t>
      </w:r>
      <w:r w:rsidRPr="008D2532">
        <w:rPr>
          <w:rFonts w:ascii="Book Antiqua" w:hAnsi="Book Antiqua"/>
          <w:b/>
          <w:sz w:val="24"/>
          <w:szCs w:val="24"/>
        </w:rPr>
        <w:t>words</w:t>
      </w:r>
      <w:r w:rsidRPr="008D2532">
        <w:rPr>
          <w:rFonts w:ascii="Book Antiqua" w:hAnsi="Book Antiqua"/>
          <w:sz w:val="24"/>
          <w:szCs w:val="24"/>
        </w:rPr>
        <w:t xml:space="preserve">: Inflammatory bowel disease; </w:t>
      </w:r>
      <w:bookmarkStart w:id="379" w:name="OLE_LINK3244"/>
      <w:r w:rsidR="000906BC" w:rsidRPr="008D2532">
        <w:rPr>
          <w:rFonts w:ascii="Book Antiqua" w:hAnsi="Book Antiqua"/>
          <w:sz w:val="24"/>
          <w:szCs w:val="24"/>
        </w:rPr>
        <w:t>Crohn</w:t>
      </w:r>
      <w:r w:rsidR="009D427D" w:rsidRPr="008D2532">
        <w:rPr>
          <w:rFonts w:ascii="Book Antiqua" w:hAnsi="Book Antiqua"/>
          <w:sz w:val="24"/>
          <w:szCs w:val="24"/>
          <w:lang w:eastAsia="zh-CN"/>
        </w:rPr>
        <w:t>’s</w:t>
      </w:r>
      <w:r w:rsidRPr="008D2532">
        <w:rPr>
          <w:rFonts w:ascii="Book Antiqua" w:hAnsi="Book Antiqua"/>
          <w:sz w:val="24"/>
          <w:szCs w:val="24"/>
        </w:rPr>
        <w:t xml:space="preserve"> disease</w:t>
      </w:r>
      <w:bookmarkEnd w:id="379"/>
      <w:r w:rsidRPr="008D2532">
        <w:rPr>
          <w:rFonts w:ascii="Book Antiqua" w:hAnsi="Book Antiqua"/>
          <w:sz w:val="24"/>
          <w:szCs w:val="24"/>
        </w:rPr>
        <w:t xml:space="preserve">; </w:t>
      </w:r>
      <w:r w:rsidR="009D427D" w:rsidRPr="008D2532">
        <w:rPr>
          <w:rFonts w:ascii="Book Antiqua" w:hAnsi="Book Antiqua"/>
          <w:sz w:val="24"/>
          <w:szCs w:val="24"/>
        </w:rPr>
        <w:t xml:space="preserve">Ulcerative </w:t>
      </w:r>
      <w:r w:rsidRPr="008D2532">
        <w:rPr>
          <w:rFonts w:ascii="Book Antiqua" w:hAnsi="Book Antiqua"/>
          <w:sz w:val="24"/>
          <w:szCs w:val="24"/>
        </w:rPr>
        <w:t>colitis;</w:t>
      </w:r>
      <w:r w:rsidR="009D427D" w:rsidRPr="008D2532">
        <w:rPr>
          <w:rFonts w:ascii="Book Antiqua" w:hAnsi="Book Antiqua"/>
          <w:sz w:val="24"/>
          <w:szCs w:val="24"/>
        </w:rPr>
        <w:t xml:space="preserve"> Obesity; Body </w:t>
      </w:r>
      <w:r w:rsidRPr="008D2532">
        <w:rPr>
          <w:rFonts w:ascii="Book Antiqua" w:hAnsi="Book Antiqua"/>
          <w:sz w:val="24"/>
          <w:szCs w:val="24"/>
        </w:rPr>
        <w:t>mass index</w:t>
      </w:r>
    </w:p>
    <w:p w14:paraId="64F8E364" w14:textId="77777777" w:rsidR="00141683" w:rsidRPr="008D2532" w:rsidRDefault="00141683" w:rsidP="00127428">
      <w:pPr>
        <w:adjustRightInd w:val="0"/>
        <w:snapToGrid w:val="0"/>
        <w:spacing w:line="360" w:lineRule="auto"/>
        <w:jc w:val="both"/>
        <w:rPr>
          <w:rFonts w:ascii="Book Antiqua" w:hAnsi="Book Antiqua"/>
          <w:b/>
          <w:sz w:val="24"/>
          <w:szCs w:val="24"/>
          <w:lang w:eastAsia="zh-CN"/>
        </w:rPr>
      </w:pPr>
    </w:p>
    <w:p w14:paraId="1E422BE9" w14:textId="77777777" w:rsidR="009D427D" w:rsidRPr="008D2532" w:rsidRDefault="009D427D" w:rsidP="00127428">
      <w:pPr>
        <w:widowControl w:val="0"/>
        <w:adjustRightInd w:val="0"/>
        <w:snapToGrid w:val="0"/>
        <w:spacing w:line="360" w:lineRule="auto"/>
        <w:jc w:val="both"/>
        <w:rPr>
          <w:rFonts w:ascii="Book Antiqua" w:eastAsia="宋体" w:hAnsi="Book Antiqua" w:cs="Times New Roman"/>
          <w:kern w:val="2"/>
          <w:sz w:val="24"/>
          <w:szCs w:val="24"/>
          <w:lang w:eastAsia="zh-CN"/>
        </w:rPr>
      </w:pPr>
      <w:bookmarkStart w:id="380" w:name="OLE_LINK363"/>
      <w:bookmarkStart w:id="381" w:name="OLE_LINK2"/>
      <w:bookmarkStart w:id="382" w:name="OLE_LINK1037"/>
      <w:bookmarkStart w:id="383" w:name="OLE_LINK1195"/>
      <w:bookmarkStart w:id="384" w:name="OLE_LINK1062"/>
      <w:bookmarkStart w:id="385" w:name="OLE_LINK1327"/>
      <w:bookmarkStart w:id="386" w:name="OLE_LINK1174"/>
      <w:bookmarkStart w:id="387" w:name="OLE_LINK1348"/>
      <w:bookmarkStart w:id="388" w:name="OLE_LINK1519"/>
      <w:bookmarkStart w:id="389" w:name="OLE_LINK1571"/>
      <w:bookmarkStart w:id="390" w:name="OLE_LINK1666"/>
      <w:bookmarkStart w:id="391" w:name="OLE_LINK11"/>
      <w:bookmarkStart w:id="392" w:name="OLE_LINK1438"/>
      <w:bookmarkStart w:id="393" w:name="OLE_LINK1375"/>
      <w:bookmarkStart w:id="394" w:name="OLE_LINK1429"/>
      <w:bookmarkStart w:id="395" w:name="OLE_LINK1581"/>
      <w:bookmarkStart w:id="396" w:name="OLE_LINK1356"/>
      <w:bookmarkStart w:id="397" w:name="OLE_LINK1469"/>
      <w:bookmarkStart w:id="398" w:name="OLE_LINK1546"/>
      <w:bookmarkStart w:id="399" w:name="OLE_LINK1694"/>
      <w:bookmarkStart w:id="400" w:name="OLE_LINK1727"/>
      <w:bookmarkStart w:id="401" w:name="OLE_LINK1797"/>
      <w:bookmarkStart w:id="402" w:name="OLE_LINK1975"/>
      <w:bookmarkStart w:id="403" w:name="OLE_LINK2186"/>
      <w:bookmarkStart w:id="404" w:name="OLE_LINK768"/>
      <w:bookmarkStart w:id="405" w:name="OLE_LINK2332"/>
      <w:bookmarkStart w:id="406" w:name="OLE_LINK2353"/>
      <w:bookmarkStart w:id="407" w:name="OLE_LINK2448"/>
      <w:bookmarkStart w:id="408" w:name="OLE_LINK2467"/>
      <w:bookmarkStart w:id="409" w:name="OLE_LINK2563"/>
      <w:bookmarkStart w:id="410" w:name="OLE_LINK2608"/>
      <w:bookmarkStart w:id="411" w:name="OLE_LINK2654"/>
      <w:bookmarkStart w:id="412" w:name="OLE_LINK2695"/>
      <w:bookmarkStart w:id="413" w:name="OLE_LINK2732"/>
      <w:bookmarkStart w:id="414" w:name="OLE_LINK2658"/>
      <w:bookmarkStart w:id="415" w:name="OLE_LINK2775"/>
      <w:bookmarkStart w:id="416" w:name="OLE_LINK52"/>
      <w:bookmarkStart w:id="417" w:name="OLE_LINK2910"/>
      <w:bookmarkStart w:id="418" w:name="OLE_LINK2933"/>
      <w:bookmarkStart w:id="419" w:name="OLE_LINK3527"/>
      <w:bookmarkStart w:id="420" w:name="OLE_LINK2950"/>
      <w:bookmarkStart w:id="421" w:name="OLE_LINK3497"/>
      <w:bookmarkStart w:id="422" w:name="OLE_LINK3130"/>
      <w:bookmarkStart w:id="423" w:name="OLE_LINK3172"/>
      <w:bookmarkStart w:id="424" w:name="OLE_LINK3212"/>
      <w:bookmarkStart w:id="425" w:name="OLE_LINK3236"/>
      <w:proofErr w:type="gramStart"/>
      <w:r w:rsidRPr="008D2532">
        <w:rPr>
          <w:rFonts w:ascii="Book Antiqua" w:eastAsia="宋体" w:hAnsi="Book Antiqua" w:cs="Times New Roman"/>
          <w:b/>
          <w:kern w:val="2"/>
          <w:sz w:val="24"/>
          <w:szCs w:val="24"/>
          <w:lang w:eastAsia="zh-CN"/>
        </w:rPr>
        <w:t>© The Author(s) 2016.</w:t>
      </w:r>
      <w:proofErr w:type="gramEnd"/>
      <w:r w:rsidRPr="008D2532">
        <w:rPr>
          <w:rFonts w:ascii="Book Antiqua" w:eastAsia="宋体" w:hAnsi="Book Antiqua" w:cs="Times New Roman"/>
          <w:kern w:val="2"/>
          <w:sz w:val="24"/>
          <w:szCs w:val="24"/>
          <w:lang w:eastAsia="zh-CN"/>
        </w:rPr>
        <w:t xml:space="preserve"> </w:t>
      </w:r>
      <w:proofErr w:type="gramStart"/>
      <w:r w:rsidRPr="008D2532">
        <w:rPr>
          <w:rFonts w:ascii="Book Antiqua" w:eastAsia="宋体" w:hAnsi="Book Antiqua" w:cs="Times New Roman"/>
          <w:kern w:val="2"/>
          <w:sz w:val="24"/>
          <w:szCs w:val="24"/>
          <w:lang w:eastAsia="zh-CN"/>
        </w:rPr>
        <w:t>Published by Baishideng Publishing Group Inc.</w:t>
      </w:r>
      <w:proofErr w:type="gramEnd"/>
      <w:r w:rsidRPr="008D2532">
        <w:rPr>
          <w:rFonts w:ascii="Book Antiqua" w:eastAsia="宋体" w:hAnsi="Book Antiqua" w:cs="Times New Roman"/>
          <w:kern w:val="2"/>
          <w:sz w:val="24"/>
          <w:szCs w:val="24"/>
          <w:lang w:eastAsia="zh-CN"/>
        </w:rPr>
        <w:t xml:space="preserve"> All rights reserved.</w:t>
      </w:r>
    </w:p>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14:paraId="612CA89E" w14:textId="77777777" w:rsidR="009D427D" w:rsidRPr="008D2532" w:rsidRDefault="009D427D" w:rsidP="00127428">
      <w:pPr>
        <w:adjustRightInd w:val="0"/>
        <w:snapToGrid w:val="0"/>
        <w:spacing w:line="360" w:lineRule="auto"/>
        <w:jc w:val="both"/>
        <w:rPr>
          <w:rFonts w:ascii="Book Antiqua" w:hAnsi="Book Antiqua"/>
          <w:b/>
          <w:sz w:val="24"/>
          <w:szCs w:val="24"/>
          <w:lang w:eastAsia="zh-CN"/>
        </w:rPr>
      </w:pPr>
    </w:p>
    <w:p w14:paraId="3CC29B2F" w14:textId="72AA4DC3" w:rsidR="00234604" w:rsidRPr="008D2532" w:rsidRDefault="00234604" w:rsidP="00127428">
      <w:pPr>
        <w:adjustRightInd w:val="0"/>
        <w:snapToGrid w:val="0"/>
        <w:spacing w:line="360" w:lineRule="auto"/>
        <w:jc w:val="both"/>
        <w:rPr>
          <w:rFonts w:ascii="Book Antiqua" w:hAnsi="Book Antiqua" w:cs="宋体"/>
          <w:sz w:val="24"/>
          <w:szCs w:val="24"/>
        </w:rPr>
      </w:pPr>
      <w:bookmarkStart w:id="426" w:name="OLE_LINK1196"/>
      <w:bookmarkStart w:id="427" w:name="OLE_LINK1154"/>
      <w:bookmarkStart w:id="428" w:name="OLE_LINK1155"/>
      <w:bookmarkStart w:id="429" w:name="OLE_LINK1322"/>
      <w:bookmarkStart w:id="430" w:name="OLE_LINK1044"/>
      <w:bookmarkStart w:id="431" w:name="OLE_LINK1224"/>
      <w:bookmarkStart w:id="432" w:name="OLE_LINK1225"/>
      <w:bookmarkStart w:id="433" w:name="OLE_LINK1634"/>
      <w:bookmarkStart w:id="434" w:name="OLE_LINK1635"/>
      <w:bookmarkStart w:id="435" w:name="OLE_LINK1762"/>
      <w:bookmarkStart w:id="436" w:name="OLE_LINK1763"/>
      <w:bookmarkStart w:id="437" w:name="OLE_LINK1764"/>
      <w:bookmarkStart w:id="438" w:name="OLE_LINK1939"/>
      <w:bookmarkStart w:id="439" w:name="OLE_LINK2194"/>
      <w:bookmarkStart w:id="440" w:name="OLE_LINK2878"/>
      <w:bookmarkStart w:id="441" w:name="OLE_LINK576"/>
      <w:bookmarkStart w:id="442" w:name="OLE_LINK579"/>
      <w:bookmarkStart w:id="443" w:name="OLE_LINK580"/>
      <w:bookmarkStart w:id="444" w:name="OLE_LINK521"/>
      <w:bookmarkStart w:id="445" w:name="OLE_LINK1043"/>
      <w:bookmarkStart w:id="446" w:name="OLE_LINK1886"/>
      <w:bookmarkStart w:id="447" w:name="OLE_LINK1887"/>
      <w:bookmarkStart w:id="448" w:name="OLE_LINK1888"/>
      <w:bookmarkStart w:id="449" w:name="OLE_LINK1889"/>
      <w:bookmarkStart w:id="450" w:name="OLE_LINK1903"/>
      <w:bookmarkStart w:id="451" w:name="OLE_LINK2083"/>
      <w:bookmarkStart w:id="452" w:name="OLE_LINK2084"/>
      <w:bookmarkStart w:id="453" w:name="OLE_LINK1977"/>
      <w:bookmarkStart w:id="454" w:name="OLE_LINK3258"/>
      <w:bookmarkStart w:id="455" w:name="OLE_LINK274"/>
      <w:bookmarkStart w:id="456" w:name="OLE_LINK275"/>
      <w:bookmarkStart w:id="457" w:name="OLE_LINK309"/>
      <w:bookmarkStart w:id="458" w:name="OLE_LINK477"/>
      <w:bookmarkStart w:id="459" w:name="OLE_LINK352"/>
      <w:bookmarkStart w:id="460" w:name="OLE_LINK312"/>
      <w:bookmarkStart w:id="461" w:name="OLE_LINK547"/>
      <w:bookmarkStart w:id="462" w:name="OLE_LINK1878"/>
      <w:bookmarkStart w:id="463" w:name="OLE_LINK581"/>
      <w:bookmarkStart w:id="464" w:name="OLE_LINK582"/>
      <w:bookmarkStart w:id="465" w:name="OLE_LINK994"/>
      <w:bookmarkStart w:id="466" w:name="OLE_LINK995"/>
      <w:bookmarkStart w:id="467" w:name="OLE_LINK1074"/>
      <w:bookmarkStart w:id="468" w:name="OLE_LINK1140"/>
      <w:bookmarkStart w:id="469" w:name="OLE_LINK1127"/>
      <w:bookmarkStart w:id="470" w:name="OLE_LINK1266"/>
      <w:bookmarkStart w:id="471" w:name="OLE_LINK1540"/>
      <w:bookmarkStart w:id="472" w:name="OLE_LINK1541"/>
      <w:bookmarkStart w:id="473" w:name="OLE_LINK1551"/>
      <w:bookmarkStart w:id="474" w:name="OLE_LINK1560"/>
      <w:bookmarkStart w:id="475" w:name="OLE_LINK1561"/>
      <w:bookmarkStart w:id="476" w:name="OLE_LINK1568"/>
      <w:bookmarkStart w:id="477" w:name="OLE_LINK1587"/>
      <w:bookmarkStart w:id="478" w:name="OLE_LINK1601"/>
      <w:bookmarkStart w:id="479" w:name="OLE_LINK1707"/>
      <w:bookmarkStart w:id="480" w:name="OLE_LINK1731"/>
      <w:bookmarkStart w:id="481" w:name="OLE_LINK1775"/>
      <w:bookmarkStart w:id="482" w:name="OLE_LINK1818"/>
      <w:bookmarkStart w:id="483" w:name="OLE_LINK1909"/>
      <w:bookmarkStart w:id="484" w:name="OLE_LINK1965"/>
      <w:bookmarkStart w:id="485" w:name="OLE_LINK1967"/>
      <w:bookmarkStart w:id="486" w:name="OLE_LINK1972"/>
      <w:bookmarkStart w:id="487" w:name="OLE_LINK1973"/>
      <w:bookmarkStart w:id="488" w:name="OLE_LINK2021"/>
      <w:bookmarkStart w:id="489" w:name="OLE_LINK2022"/>
      <w:bookmarkStart w:id="490" w:name="OLE_LINK2041"/>
      <w:bookmarkStart w:id="491" w:name="OLE_LINK2042"/>
      <w:bookmarkStart w:id="492" w:name="OLE_LINK2063"/>
      <w:bookmarkStart w:id="493" w:name="OLE_LINK2120"/>
      <w:bookmarkStart w:id="494" w:name="OLE_LINK2158"/>
      <w:bookmarkStart w:id="495" w:name="OLE_LINK2180"/>
      <w:bookmarkStart w:id="496" w:name="OLE_LINK2253"/>
      <w:bookmarkStart w:id="497" w:name="OLE_LINK2217"/>
      <w:bookmarkStart w:id="498" w:name="OLE_LINK2236"/>
      <w:bookmarkStart w:id="499" w:name="OLE_LINK2268"/>
      <w:bookmarkStart w:id="500" w:name="OLE_LINK2279"/>
      <w:bookmarkStart w:id="501" w:name="OLE_LINK2313"/>
      <w:bookmarkStart w:id="502" w:name="OLE_LINK2319"/>
      <w:bookmarkStart w:id="503" w:name="OLE_LINK2320"/>
      <w:bookmarkStart w:id="504" w:name="OLE_LINK2366"/>
      <w:bookmarkStart w:id="505" w:name="OLE_LINK2372"/>
      <w:bookmarkStart w:id="506" w:name="OLE_LINK2384"/>
      <w:bookmarkStart w:id="507" w:name="OLE_LINK2464"/>
      <w:bookmarkStart w:id="508" w:name="OLE_LINK2492"/>
      <w:bookmarkStart w:id="509" w:name="OLE_LINK2532"/>
      <w:bookmarkStart w:id="510" w:name="OLE_LINK2405"/>
      <w:bookmarkStart w:id="511" w:name="OLE_LINK2406"/>
      <w:bookmarkStart w:id="512" w:name="OLE_LINK2425"/>
      <w:bookmarkStart w:id="513" w:name="OLE_LINK2478"/>
      <w:bookmarkStart w:id="514" w:name="OLE_LINK525"/>
      <w:bookmarkStart w:id="515" w:name="OLE_LINK894"/>
      <w:bookmarkStart w:id="516" w:name="OLE_LINK3485"/>
      <w:bookmarkStart w:id="517" w:name="OLE_LINK3486"/>
      <w:r w:rsidRPr="008D2532">
        <w:rPr>
          <w:rFonts w:ascii="Book Antiqua" w:hAnsi="Book Antiqua" w:cs="宋体"/>
          <w:b/>
          <w:sz w:val="24"/>
          <w:szCs w:val="24"/>
        </w:rPr>
        <w:t>Core tip:</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8D2532">
        <w:rPr>
          <w:rFonts w:ascii="Book Antiqua" w:hAnsi="Book Antiqua" w:cs="宋体"/>
          <w:sz w:val="24"/>
          <w:szCs w:val="24"/>
        </w:rPr>
        <w:t xml:space="preserve"> </w:t>
      </w:r>
      <w:bookmarkStart w:id="518" w:name="OLE_LINK1130"/>
      <w:bookmarkStart w:id="519" w:name="OLE_LINK1131"/>
      <w:bookmarkStart w:id="520" w:name="OLE_LINK1226"/>
      <w:bookmarkStart w:id="521" w:name="OLE_LINK1227"/>
      <w:bookmarkStart w:id="522" w:name="OLE_LINK2554"/>
      <w:bookmarkStart w:id="523" w:name="OLE_LINK2555"/>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002D5DB5" w:rsidRPr="008D2532">
        <w:rPr>
          <w:rFonts w:ascii="Book Antiqua" w:hAnsi="Book Antiqua" w:cs="宋体"/>
          <w:sz w:val="24"/>
          <w:szCs w:val="24"/>
        </w:rPr>
        <w:t>Epidemiologic studies have shown a parallel rise in the prevalence of o</w:t>
      </w:r>
      <w:r w:rsidR="003835D5" w:rsidRPr="008D2532">
        <w:rPr>
          <w:rFonts w:ascii="Book Antiqua" w:hAnsi="Book Antiqua" w:cs="宋体"/>
          <w:sz w:val="24"/>
          <w:szCs w:val="24"/>
        </w:rPr>
        <w:t>besity</w:t>
      </w:r>
      <w:r w:rsidR="00A6696A" w:rsidRPr="008D2532">
        <w:rPr>
          <w:rFonts w:ascii="Book Antiqua" w:hAnsi="Book Antiqua" w:cs="宋体"/>
          <w:sz w:val="24"/>
          <w:szCs w:val="24"/>
        </w:rPr>
        <w:t xml:space="preserve"> and</w:t>
      </w:r>
      <w:r w:rsidR="003835D5" w:rsidRPr="008D2532">
        <w:rPr>
          <w:rFonts w:ascii="Book Antiqua" w:hAnsi="Book Antiqua" w:cs="宋体"/>
          <w:sz w:val="24"/>
          <w:szCs w:val="24"/>
        </w:rPr>
        <w:t xml:space="preserve"> </w:t>
      </w:r>
      <w:r w:rsidR="002D5DB5" w:rsidRPr="008D2532">
        <w:rPr>
          <w:rFonts w:ascii="Book Antiqua" w:hAnsi="Book Antiqua" w:cs="宋体"/>
          <w:sz w:val="24"/>
          <w:szCs w:val="24"/>
        </w:rPr>
        <w:t xml:space="preserve">immune-mediated conditions, including </w:t>
      </w:r>
      <w:r w:rsidR="003835D5" w:rsidRPr="008D2532">
        <w:rPr>
          <w:rFonts w:ascii="Book Antiqua" w:hAnsi="Book Antiqua" w:cs="宋体"/>
          <w:sz w:val="24"/>
          <w:szCs w:val="24"/>
        </w:rPr>
        <w:t>inflammatory bowel</w:t>
      </w:r>
      <w:r w:rsidR="002D5DB5" w:rsidRPr="008D2532">
        <w:rPr>
          <w:rFonts w:ascii="Book Antiqua" w:hAnsi="Book Antiqua" w:cs="宋体"/>
          <w:sz w:val="24"/>
          <w:szCs w:val="24"/>
        </w:rPr>
        <w:t xml:space="preserve"> </w:t>
      </w:r>
      <w:r w:rsidR="00CC6854" w:rsidRPr="008D2532">
        <w:rPr>
          <w:rFonts w:ascii="Book Antiqua" w:hAnsi="Book Antiqua" w:cs="宋体"/>
          <w:sz w:val="24"/>
          <w:szCs w:val="24"/>
        </w:rPr>
        <w:t xml:space="preserve">disease </w:t>
      </w:r>
      <w:r w:rsidR="002D5DB5" w:rsidRPr="008D2532">
        <w:rPr>
          <w:rFonts w:ascii="Book Antiqua" w:hAnsi="Book Antiqua" w:cs="宋体"/>
          <w:sz w:val="24"/>
          <w:szCs w:val="24"/>
        </w:rPr>
        <w:t>(IBD).</w:t>
      </w:r>
      <w:r w:rsidR="003835D5" w:rsidRPr="008D2532">
        <w:rPr>
          <w:rFonts w:ascii="Book Antiqua" w:hAnsi="Book Antiqua" w:cs="宋体"/>
          <w:sz w:val="24"/>
          <w:szCs w:val="24"/>
        </w:rPr>
        <w:t xml:space="preserve"> </w:t>
      </w:r>
      <w:r w:rsidR="002A7049" w:rsidRPr="008D2532">
        <w:rPr>
          <w:rFonts w:ascii="Book Antiqua" w:hAnsi="Book Antiqua" w:cs="宋体"/>
          <w:sz w:val="24"/>
          <w:szCs w:val="24"/>
        </w:rPr>
        <w:t xml:space="preserve">This association </w:t>
      </w:r>
      <w:r w:rsidR="002D5DB5" w:rsidRPr="008D2532">
        <w:rPr>
          <w:rFonts w:ascii="Book Antiqua" w:hAnsi="Book Antiqua" w:cs="宋体"/>
          <w:sz w:val="24"/>
          <w:szCs w:val="24"/>
        </w:rPr>
        <w:t xml:space="preserve">may be </w:t>
      </w:r>
      <w:r w:rsidR="002A7049" w:rsidRPr="008D2532">
        <w:rPr>
          <w:rFonts w:ascii="Book Antiqua" w:hAnsi="Book Antiqua" w:cs="宋体"/>
          <w:sz w:val="24"/>
          <w:szCs w:val="24"/>
        </w:rPr>
        <w:t xml:space="preserve">related to </w:t>
      </w:r>
      <w:r w:rsidR="00671933" w:rsidRPr="008D2532">
        <w:rPr>
          <w:rFonts w:ascii="Book Antiqua" w:hAnsi="Book Antiqua" w:cs="宋体"/>
          <w:sz w:val="24"/>
          <w:szCs w:val="24"/>
        </w:rPr>
        <w:t>share</w:t>
      </w:r>
      <w:r w:rsidR="002D5DB5" w:rsidRPr="008D2532">
        <w:rPr>
          <w:rFonts w:ascii="Book Antiqua" w:hAnsi="Book Antiqua" w:cs="宋体"/>
          <w:sz w:val="24"/>
          <w:szCs w:val="24"/>
        </w:rPr>
        <w:t xml:space="preserve"> </w:t>
      </w:r>
      <w:r w:rsidR="00E85304" w:rsidRPr="008D2532">
        <w:rPr>
          <w:rFonts w:ascii="Book Antiqua" w:hAnsi="Book Antiqua" w:cs="宋体"/>
          <w:sz w:val="24"/>
          <w:szCs w:val="24"/>
        </w:rPr>
        <w:t xml:space="preserve">dietary or </w:t>
      </w:r>
      <w:r w:rsidR="002D5DB5" w:rsidRPr="008D2532">
        <w:rPr>
          <w:rFonts w:ascii="Book Antiqua" w:hAnsi="Book Antiqua" w:cs="宋体"/>
          <w:sz w:val="24"/>
          <w:szCs w:val="24"/>
        </w:rPr>
        <w:t>environmental exposures that exert their effect through changes in the intestinal microbiota.</w:t>
      </w:r>
      <w:r w:rsidR="00246956" w:rsidRPr="008D2532">
        <w:rPr>
          <w:rFonts w:ascii="Book Antiqua" w:hAnsi="Book Antiqua" w:cs="宋体"/>
          <w:sz w:val="24"/>
          <w:szCs w:val="24"/>
        </w:rPr>
        <w:t xml:space="preserve"> </w:t>
      </w:r>
      <w:r w:rsidR="002D5DB5" w:rsidRPr="008D2532">
        <w:rPr>
          <w:rFonts w:ascii="Book Antiqua" w:hAnsi="Book Antiqua" w:cs="宋体"/>
          <w:sz w:val="24"/>
          <w:szCs w:val="24"/>
        </w:rPr>
        <w:t xml:space="preserve">Several lines of evidence </w:t>
      </w:r>
      <w:r w:rsidR="002A7049" w:rsidRPr="008D2532">
        <w:rPr>
          <w:rFonts w:ascii="Book Antiqua" w:hAnsi="Book Antiqua" w:cs="宋体"/>
          <w:sz w:val="24"/>
          <w:szCs w:val="24"/>
        </w:rPr>
        <w:t>demonstrate</w:t>
      </w:r>
      <w:r w:rsidR="002D5DB5" w:rsidRPr="008D2532">
        <w:rPr>
          <w:rFonts w:ascii="Book Antiqua" w:hAnsi="Book Antiqua" w:cs="宋体"/>
          <w:sz w:val="24"/>
          <w:szCs w:val="24"/>
        </w:rPr>
        <w:t xml:space="preserve"> that obesity is a pro-inflammatory </w:t>
      </w:r>
      <w:r w:rsidR="002A7049" w:rsidRPr="008D2532">
        <w:rPr>
          <w:rFonts w:ascii="Book Antiqua" w:hAnsi="Book Antiqua" w:cs="宋体"/>
          <w:sz w:val="24"/>
          <w:szCs w:val="24"/>
        </w:rPr>
        <w:t xml:space="preserve">condition </w:t>
      </w:r>
      <w:r w:rsidR="002D5DB5" w:rsidRPr="008D2532">
        <w:rPr>
          <w:rFonts w:ascii="Book Antiqua" w:hAnsi="Book Antiqua" w:cs="宋体"/>
          <w:sz w:val="24"/>
          <w:szCs w:val="24"/>
        </w:rPr>
        <w:t xml:space="preserve">that impacts the </w:t>
      </w:r>
      <w:r w:rsidR="003835D5" w:rsidRPr="008D2532">
        <w:rPr>
          <w:rFonts w:ascii="Book Antiqua" w:hAnsi="Book Antiqua" w:cs="宋体"/>
          <w:sz w:val="24"/>
          <w:szCs w:val="24"/>
        </w:rPr>
        <w:t xml:space="preserve">incidence, </w:t>
      </w:r>
      <w:r w:rsidR="003835D5" w:rsidRPr="008D2532">
        <w:rPr>
          <w:rFonts w:ascii="Book Antiqua" w:hAnsi="Book Antiqua" w:cs="宋体"/>
          <w:sz w:val="24"/>
          <w:szCs w:val="24"/>
        </w:rPr>
        <w:lastRenderedPageBreak/>
        <w:t>disease course and response to therapy</w:t>
      </w:r>
      <w:r w:rsidR="002D5DB5" w:rsidRPr="008D2532">
        <w:rPr>
          <w:rFonts w:ascii="Book Antiqua" w:hAnsi="Book Antiqua" w:cs="宋体"/>
          <w:sz w:val="24"/>
          <w:szCs w:val="24"/>
        </w:rPr>
        <w:t xml:space="preserve"> in patients with IBD</w:t>
      </w:r>
      <w:r w:rsidR="003835D5" w:rsidRPr="008D2532">
        <w:rPr>
          <w:rFonts w:ascii="Book Antiqua" w:hAnsi="Book Antiqua" w:cs="宋体"/>
          <w:sz w:val="24"/>
          <w:szCs w:val="24"/>
        </w:rPr>
        <w:t>.</w:t>
      </w:r>
      <w:r w:rsidR="00246956" w:rsidRPr="008D2532">
        <w:rPr>
          <w:rFonts w:ascii="Book Antiqua" w:hAnsi="Book Antiqua" w:cs="宋体"/>
          <w:sz w:val="24"/>
          <w:szCs w:val="24"/>
        </w:rPr>
        <w:t xml:space="preserve"> </w:t>
      </w:r>
      <w:r w:rsidR="002A7049" w:rsidRPr="008D2532">
        <w:rPr>
          <w:rFonts w:ascii="Book Antiqua" w:hAnsi="Book Antiqua" w:cs="宋体"/>
          <w:sz w:val="24"/>
          <w:szCs w:val="24"/>
        </w:rPr>
        <w:t>Exploring</w:t>
      </w:r>
      <w:r w:rsidR="003835D5" w:rsidRPr="008D2532">
        <w:rPr>
          <w:rFonts w:ascii="Book Antiqua" w:hAnsi="Book Antiqua" w:cs="宋体"/>
          <w:sz w:val="24"/>
          <w:szCs w:val="24"/>
        </w:rPr>
        <w:t xml:space="preserve"> </w:t>
      </w:r>
      <w:r w:rsidR="002D5DB5" w:rsidRPr="008D2532">
        <w:rPr>
          <w:rFonts w:ascii="Book Antiqua" w:hAnsi="Book Antiqua" w:cs="宋体"/>
          <w:sz w:val="24"/>
          <w:szCs w:val="24"/>
        </w:rPr>
        <w:t xml:space="preserve">the mechanisms of </w:t>
      </w:r>
      <w:r w:rsidR="002A7049" w:rsidRPr="008D2532">
        <w:rPr>
          <w:rFonts w:ascii="Book Antiqua" w:hAnsi="Book Antiqua" w:cs="宋体"/>
          <w:sz w:val="24"/>
          <w:szCs w:val="24"/>
        </w:rPr>
        <w:t>interaction between obesity and IBD advances our understanding of IBD and opens up a</w:t>
      </w:r>
      <w:r w:rsidR="003835D5" w:rsidRPr="008D2532">
        <w:rPr>
          <w:rFonts w:ascii="Book Antiqua" w:hAnsi="Book Antiqua" w:cs="宋体"/>
          <w:sz w:val="24"/>
          <w:szCs w:val="24"/>
        </w:rPr>
        <w:t xml:space="preserve"> </w:t>
      </w:r>
      <w:r w:rsidR="002A7049" w:rsidRPr="008D2532">
        <w:rPr>
          <w:rFonts w:ascii="Book Antiqua" w:hAnsi="Book Antiqua" w:cs="宋体"/>
          <w:sz w:val="24"/>
          <w:szCs w:val="24"/>
        </w:rPr>
        <w:t xml:space="preserve">potential </w:t>
      </w:r>
      <w:r w:rsidR="003835D5" w:rsidRPr="008D2532">
        <w:rPr>
          <w:rFonts w:ascii="Book Antiqua" w:hAnsi="Book Antiqua" w:cs="宋体"/>
          <w:sz w:val="24"/>
          <w:szCs w:val="24"/>
        </w:rPr>
        <w:t>role for weight loss and weight maintenance strategies in the management of IBD.</w:t>
      </w:r>
    </w:p>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14:paraId="22962797" w14:textId="77777777" w:rsidR="00234604" w:rsidRPr="008D2532" w:rsidRDefault="00234604" w:rsidP="00127428">
      <w:pPr>
        <w:adjustRightInd w:val="0"/>
        <w:snapToGrid w:val="0"/>
        <w:spacing w:line="360" w:lineRule="auto"/>
        <w:jc w:val="both"/>
        <w:rPr>
          <w:rFonts w:ascii="Book Antiqua" w:hAnsi="Book Antiqua"/>
          <w:b/>
          <w:sz w:val="24"/>
          <w:szCs w:val="24"/>
          <w:lang w:eastAsia="zh-CN"/>
        </w:rPr>
      </w:pPr>
    </w:p>
    <w:p w14:paraId="0F553858" w14:textId="77777777" w:rsidR="009D427D" w:rsidRPr="0064191F" w:rsidRDefault="009D427D" w:rsidP="00127428">
      <w:pPr>
        <w:adjustRightInd w:val="0"/>
        <w:snapToGrid w:val="0"/>
        <w:spacing w:line="360" w:lineRule="auto"/>
        <w:rPr>
          <w:rFonts w:ascii="Book Antiqua" w:hAnsi="Book Antiqua"/>
          <w:sz w:val="24"/>
          <w:szCs w:val="24"/>
        </w:rPr>
      </w:pPr>
      <w:proofErr w:type="gramStart"/>
      <w:r w:rsidRPr="0064191F">
        <w:rPr>
          <w:rFonts w:ascii="Book Antiqua" w:hAnsi="Book Antiqua"/>
          <w:sz w:val="24"/>
          <w:szCs w:val="24"/>
          <w:lang w:eastAsia="zh-CN"/>
        </w:rPr>
        <w:t>Harper JW, Zisman TL.</w:t>
      </w:r>
      <w:proofErr w:type="gramEnd"/>
      <w:r w:rsidRPr="0064191F">
        <w:rPr>
          <w:rFonts w:ascii="Book Antiqua" w:hAnsi="Book Antiqua"/>
          <w:sz w:val="24"/>
          <w:szCs w:val="24"/>
          <w:lang w:eastAsia="zh-CN"/>
        </w:rPr>
        <w:t xml:space="preserve"> </w:t>
      </w:r>
      <w:proofErr w:type="gramStart"/>
      <w:r w:rsidRPr="0064191F">
        <w:rPr>
          <w:rFonts w:ascii="Book Antiqua" w:hAnsi="Book Antiqua"/>
          <w:sz w:val="24"/>
          <w:szCs w:val="24"/>
          <w:lang w:eastAsia="zh-CN"/>
        </w:rPr>
        <w:t>Interaction of obesity and inflammatory bowel disease.</w:t>
      </w:r>
      <w:proofErr w:type="gramEnd"/>
      <w:r w:rsidRPr="0064191F">
        <w:rPr>
          <w:rFonts w:ascii="Book Antiqua" w:hAnsi="Book Antiqua"/>
          <w:sz w:val="24"/>
          <w:szCs w:val="24"/>
          <w:lang w:eastAsia="zh-CN"/>
        </w:rPr>
        <w:t xml:space="preserve"> </w:t>
      </w:r>
      <w:bookmarkStart w:id="524" w:name="OLE_LINK2756"/>
      <w:bookmarkStart w:id="525" w:name="OLE_LINK2349"/>
      <w:bookmarkStart w:id="526" w:name="OLE_LINK2413"/>
      <w:bookmarkStart w:id="527" w:name="OLE_LINK2287"/>
      <w:bookmarkStart w:id="528" w:name="OLE_LINK2309"/>
      <w:bookmarkStart w:id="529" w:name="OLE_LINK2329"/>
      <w:bookmarkStart w:id="530" w:name="OLE_LINK2285"/>
      <w:bookmarkStart w:id="531" w:name="OLE_LINK2245"/>
      <w:bookmarkStart w:id="532" w:name="OLE_LINK2212"/>
      <w:bookmarkStart w:id="533" w:name="OLE_LINK2178"/>
      <w:bookmarkStart w:id="534" w:name="OLE_LINK2039"/>
      <w:bookmarkStart w:id="535" w:name="OLE_LINK3369"/>
      <w:bookmarkStart w:id="536" w:name="OLE_LINK3314"/>
      <w:bookmarkStart w:id="537" w:name="OLE_LINK2028"/>
      <w:bookmarkStart w:id="538" w:name="OLE_LINK2206"/>
      <w:bookmarkStart w:id="539" w:name="OLE_LINK2074"/>
      <w:bookmarkStart w:id="540" w:name="OLE_LINK2176"/>
      <w:bookmarkStart w:id="541" w:name="OLE_LINK1942"/>
      <w:bookmarkStart w:id="542" w:name="OLE_LINK1917"/>
      <w:bookmarkStart w:id="543" w:name="OLE_LINK1875"/>
      <w:bookmarkStart w:id="544" w:name="OLE_LINK1869"/>
      <w:bookmarkStart w:id="545" w:name="OLE_LINK1796"/>
      <w:bookmarkStart w:id="546" w:name="OLE_LINK1719"/>
      <w:bookmarkStart w:id="547" w:name="OLE_LINK1802"/>
      <w:bookmarkStart w:id="548" w:name="OLE_LINK1369"/>
      <w:bookmarkStart w:id="549" w:name="OLE_LINK1236"/>
      <w:bookmarkStart w:id="550" w:name="OLE_LINK658"/>
      <w:bookmarkStart w:id="551" w:name="OLE_LINK699"/>
      <w:bookmarkStart w:id="552" w:name="OLE_LINK140"/>
      <w:bookmarkStart w:id="553" w:name="OLE_LINK111"/>
      <w:bookmarkStart w:id="554" w:name="OLE_LINK110"/>
      <w:bookmarkStart w:id="555" w:name="OLE_LINK48"/>
      <w:bookmarkStart w:id="556" w:name="OLE_LINK2951"/>
      <w:bookmarkStart w:id="557" w:name="OLE_LINK3500"/>
      <w:bookmarkStart w:id="558" w:name="OLE_LINK58"/>
      <w:bookmarkStart w:id="559" w:name="OLE_LINK3037"/>
      <w:bookmarkStart w:id="560" w:name="OLE_LINK61"/>
      <w:bookmarkStart w:id="561" w:name="OLE_LINK3055"/>
      <w:bookmarkStart w:id="562" w:name="OLE_LINK3169"/>
      <w:bookmarkStart w:id="563" w:name="OLE_LINK3178"/>
      <w:bookmarkStart w:id="564" w:name="OLE_LINK3179"/>
      <w:bookmarkStart w:id="565" w:name="OLE_LINK199"/>
      <w:bookmarkStart w:id="566" w:name="OLE_LINK200"/>
      <w:bookmarkStart w:id="567" w:name="OLE_LINK196"/>
      <w:bookmarkStart w:id="568" w:name="OLE_LINK341"/>
      <w:bookmarkStart w:id="569" w:name="OLE_LINK377"/>
      <w:bookmarkStart w:id="570" w:name="OLE_LINK366"/>
      <w:bookmarkStart w:id="571" w:name="OLE_LINK1038"/>
      <w:bookmarkStart w:id="572" w:name="OLE_LINK1166"/>
      <w:bookmarkStart w:id="573" w:name="OLE_LINK1175"/>
      <w:bookmarkStart w:id="574" w:name="OLE_LINK1440"/>
      <w:bookmarkStart w:id="575" w:name="OLE_LINK1572"/>
      <w:bookmarkStart w:id="576" w:name="OLE_LINK1388"/>
      <w:bookmarkStart w:id="577" w:name="OLE_LINK1439"/>
      <w:bookmarkStart w:id="578" w:name="OLE_LINK16"/>
      <w:bookmarkStart w:id="579" w:name="OLE_LINK1381"/>
      <w:bookmarkStart w:id="580" w:name="OLE_LINK1442"/>
      <w:bookmarkStart w:id="581" w:name="OLE_LINK1500"/>
      <w:bookmarkStart w:id="582" w:name="OLE_LINK1681"/>
      <w:bookmarkStart w:id="583" w:name="OLE_LINK1712"/>
      <w:bookmarkStart w:id="584" w:name="OLE_LINK3321"/>
      <w:bookmarkStart w:id="585" w:name="OLE_LINK747"/>
      <w:bookmarkStart w:id="586" w:name="OLE_LINK2187"/>
      <w:bookmarkStart w:id="587" w:name="OLE_LINK2564"/>
      <w:bookmarkStart w:id="588" w:name="OLE_LINK2735"/>
      <w:bookmarkStart w:id="589" w:name="OLE_LINK57"/>
      <w:bookmarkStart w:id="590" w:name="OLE_LINK2911"/>
      <w:bookmarkStart w:id="591" w:name="OLE_LINK64"/>
      <w:r w:rsidRPr="0064191F">
        <w:rPr>
          <w:rFonts w:ascii="Book Antiqua" w:hAnsi="Book Antiqua"/>
          <w:i/>
          <w:sz w:val="24"/>
          <w:szCs w:val="24"/>
        </w:rPr>
        <w:t xml:space="preserve">World J Gastroenterol </w:t>
      </w:r>
      <w:r w:rsidRPr="0064191F">
        <w:rPr>
          <w:rFonts w:ascii="Book Antiqua" w:hAnsi="Book Antiqua"/>
          <w:sz w:val="24"/>
          <w:szCs w:val="24"/>
        </w:rPr>
        <w:t xml:space="preserve">2016; </w:t>
      </w:r>
      <w:proofErr w:type="gramStart"/>
      <w:r w:rsidRPr="0064191F">
        <w:rPr>
          <w:rFonts w:ascii="Book Antiqua" w:hAnsi="Book Antiqua"/>
          <w:sz w:val="24"/>
          <w:szCs w:val="24"/>
        </w:rPr>
        <w:t>In</w:t>
      </w:r>
      <w:proofErr w:type="gramEnd"/>
      <w:r w:rsidRPr="0064191F">
        <w:rPr>
          <w:rFonts w:ascii="Book Antiqua" w:hAnsi="Book Antiqua"/>
          <w:sz w:val="24"/>
          <w:szCs w:val="24"/>
        </w:rPr>
        <w:t xml:space="preserve"> press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bookmarkEnd w:id="555"/>
    <w:bookmarkEnd w:id="556"/>
    <w:bookmarkEnd w:id="557"/>
    <w:bookmarkEnd w:id="558"/>
    <w:bookmarkEnd w:id="559"/>
    <w:bookmarkEnd w:id="560"/>
    <w:bookmarkEnd w:id="561"/>
    <w:bookmarkEnd w:id="562"/>
    <w:bookmarkEnd w:id="563"/>
    <w:bookmarkEnd w:id="564"/>
    <w:p w14:paraId="535F3320" w14:textId="77777777" w:rsidR="009D427D" w:rsidRPr="008D2532" w:rsidRDefault="009D427D" w:rsidP="00127428">
      <w:pPr>
        <w:adjustRightInd w:val="0"/>
        <w:snapToGrid w:val="0"/>
        <w:spacing w:line="360" w:lineRule="auto"/>
        <w:rPr>
          <w:rFonts w:ascii="Book Antiqua" w:hAnsi="Book Antiqua"/>
          <w:sz w:val="24"/>
          <w:szCs w:val="24"/>
        </w:rPr>
      </w:pPr>
    </w:p>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14:paraId="5AC70A4E" w14:textId="0B030EA3" w:rsidR="009D427D" w:rsidRPr="008D2532" w:rsidRDefault="009D427D" w:rsidP="00127428">
      <w:pPr>
        <w:adjustRightInd w:val="0"/>
        <w:snapToGrid w:val="0"/>
        <w:spacing w:line="360" w:lineRule="auto"/>
        <w:jc w:val="both"/>
        <w:rPr>
          <w:rFonts w:ascii="Book Antiqua" w:hAnsi="Book Antiqua"/>
          <w:b/>
          <w:sz w:val="24"/>
          <w:szCs w:val="24"/>
          <w:lang w:eastAsia="zh-CN"/>
        </w:rPr>
      </w:pPr>
    </w:p>
    <w:p w14:paraId="5B73FE87" w14:textId="40AF0B06" w:rsidR="009D427D" w:rsidRPr="008D2532" w:rsidRDefault="009D427D" w:rsidP="00127428">
      <w:pPr>
        <w:adjustRightInd w:val="0"/>
        <w:snapToGrid w:val="0"/>
        <w:spacing w:line="360" w:lineRule="auto"/>
        <w:jc w:val="both"/>
        <w:rPr>
          <w:rFonts w:ascii="Book Antiqua" w:hAnsi="Book Antiqua"/>
          <w:b/>
          <w:sz w:val="24"/>
          <w:szCs w:val="24"/>
          <w:lang w:eastAsia="zh-CN"/>
        </w:rPr>
      </w:pPr>
    </w:p>
    <w:p w14:paraId="3F1FAD71" w14:textId="77777777" w:rsidR="009D427D" w:rsidRPr="008D2532" w:rsidRDefault="009D427D" w:rsidP="00127428">
      <w:pPr>
        <w:adjustRightInd w:val="0"/>
        <w:snapToGrid w:val="0"/>
        <w:spacing w:line="360" w:lineRule="auto"/>
        <w:jc w:val="both"/>
        <w:rPr>
          <w:rFonts w:ascii="Book Antiqua" w:hAnsi="Book Antiqua"/>
          <w:b/>
          <w:sz w:val="24"/>
          <w:szCs w:val="24"/>
          <w:lang w:eastAsia="zh-CN"/>
        </w:rPr>
      </w:pPr>
    </w:p>
    <w:p w14:paraId="5E037984" w14:textId="77777777" w:rsidR="009D427D" w:rsidRPr="008D2532" w:rsidRDefault="009D427D" w:rsidP="00127428">
      <w:pPr>
        <w:spacing w:line="360" w:lineRule="auto"/>
        <w:rPr>
          <w:rFonts w:ascii="Book Antiqua" w:hAnsi="Book Antiqua"/>
          <w:b/>
          <w:sz w:val="24"/>
          <w:szCs w:val="24"/>
        </w:rPr>
      </w:pPr>
      <w:r w:rsidRPr="008D2532">
        <w:rPr>
          <w:rFonts w:ascii="Book Antiqua" w:hAnsi="Book Antiqua"/>
          <w:b/>
          <w:sz w:val="24"/>
          <w:szCs w:val="24"/>
        </w:rPr>
        <w:br w:type="page"/>
      </w:r>
    </w:p>
    <w:p w14:paraId="2C279D70" w14:textId="798152CE" w:rsidR="006E348F" w:rsidRPr="008D2532" w:rsidRDefault="009D427D" w:rsidP="00127428">
      <w:pPr>
        <w:adjustRightInd w:val="0"/>
        <w:snapToGrid w:val="0"/>
        <w:spacing w:line="360" w:lineRule="auto"/>
        <w:jc w:val="both"/>
        <w:rPr>
          <w:rFonts w:ascii="Book Antiqua" w:hAnsi="Book Antiqua"/>
          <w:sz w:val="24"/>
          <w:szCs w:val="24"/>
        </w:rPr>
      </w:pPr>
      <w:r w:rsidRPr="008D2532">
        <w:rPr>
          <w:rFonts w:ascii="Book Antiqua" w:hAnsi="Book Antiqua"/>
          <w:b/>
          <w:sz w:val="24"/>
          <w:szCs w:val="24"/>
        </w:rPr>
        <w:lastRenderedPageBreak/>
        <w:t>INTRODUCTION</w:t>
      </w:r>
    </w:p>
    <w:p w14:paraId="6481B36A" w14:textId="1B1B215D" w:rsidR="00D429BF" w:rsidRPr="008D2532" w:rsidRDefault="00D429BF" w:rsidP="00127428">
      <w:pPr>
        <w:adjustRightInd w:val="0"/>
        <w:snapToGrid w:val="0"/>
        <w:spacing w:line="360" w:lineRule="auto"/>
        <w:jc w:val="both"/>
        <w:rPr>
          <w:rFonts w:ascii="Book Antiqua" w:hAnsi="Book Antiqua"/>
          <w:sz w:val="24"/>
          <w:szCs w:val="24"/>
          <w:lang w:eastAsia="zh-CN"/>
        </w:rPr>
      </w:pPr>
      <w:r w:rsidRPr="008D2532">
        <w:rPr>
          <w:rFonts w:ascii="Book Antiqua" w:hAnsi="Book Antiqua"/>
          <w:sz w:val="24"/>
          <w:szCs w:val="24"/>
        </w:rPr>
        <w:t>Obesity</w:t>
      </w:r>
      <w:r w:rsidR="009D427D" w:rsidRPr="008D2532">
        <w:rPr>
          <w:rFonts w:ascii="Book Antiqua" w:hAnsi="Book Antiqua"/>
          <w:sz w:val="24"/>
          <w:szCs w:val="24"/>
          <w:lang w:eastAsia="zh-CN"/>
        </w:rPr>
        <w:t xml:space="preserve"> - </w:t>
      </w:r>
      <w:r w:rsidRPr="008D2532">
        <w:rPr>
          <w:rFonts w:ascii="Book Antiqua" w:hAnsi="Book Antiqua"/>
          <w:sz w:val="24"/>
          <w:szCs w:val="24"/>
        </w:rPr>
        <w:t xml:space="preserve">the chronic medical condition defined </w:t>
      </w:r>
      <w:r w:rsidR="005E17C8" w:rsidRPr="008D2532">
        <w:rPr>
          <w:rFonts w:ascii="Book Antiqua" w:hAnsi="Book Antiqua"/>
          <w:sz w:val="24"/>
          <w:szCs w:val="24"/>
        </w:rPr>
        <w:t>generally</w:t>
      </w:r>
      <w:r w:rsidRPr="008D2532">
        <w:rPr>
          <w:rFonts w:ascii="Book Antiqua" w:hAnsi="Book Antiqua"/>
          <w:sz w:val="24"/>
          <w:szCs w:val="24"/>
        </w:rPr>
        <w:t xml:space="preserve"> as excessive body </w:t>
      </w:r>
      <w:r w:rsidR="005E17C8" w:rsidRPr="008D2532">
        <w:rPr>
          <w:rFonts w:ascii="Book Antiqua" w:hAnsi="Book Antiqua"/>
          <w:sz w:val="24"/>
          <w:szCs w:val="24"/>
        </w:rPr>
        <w:t>fat mass</w:t>
      </w:r>
      <w:r w:rsidRPr="008D2532">
        <w:rPr>
          <w:rFonts w:ascii="Book Antiqua" w:hAnsi="Book Antiqua"/>
          <w:sz w:val="24"/>
          <w:szCs w:val="24"/>
        </w:rPr>
        <w:t xml:space="preserve"> leading to deleterious health outcomes—has emerged as one of the leading global public health issues of the 21</w:t>
      </w:r>
      <w:r w:rsidRPr="008D2532">
        <w:rPr>
          <w:rFonts w:ascii="Book Antiqua" w:hAnsi="Book Antiqua"/>
          <w:sz w:val="24"/>
          <w:szCs w:val="24"/>
          <w:vertAlign w:val="superscript"/>
        </w:rPr>
        <w:t>st</w:t>
      </w:r>
      <w:r w:rsidRPr="008D2532">
        <w:rPr>
          <w:rFonts w:ascii="Book Antiqua" w:hAnsi="Book Antiqua"/>
          <w:sz w:val="24"/>
          <w:szCs w:val="24"/>
        </w:rPr>
        <w:t xml:space="preserve"> century.</w:t>
      </w:r>
      <w:r w:rsidR="00246956" w:rsidRPr="008D2532">
        <w:rPr>
          <w:rFonts w:ascii="Book Antiqua" w:hAnsi="Book Antiqua"/>
          <w:sz w:val="24"/>
          <w:szCs w:val="24"/>
        </w:rPr>
        <w:t xml:space="preserve"> </w:t>
      </w:r>
      <w:r w:rsidRPr="008D2532">
        <w:rPr>
          <w:rFonts w:ascii="Book Antiqua" w:hAnsi="Book Antiqua"/>
          <w:sz w:val="24"/>
          <w:szCs w:val="24"/>
        </w:rPr>
        <w:t xml:space="preserve">In the United States, according to data from the National Health and Nutrition Examination Survey (NHANES), approximately 30% of adults are obese, as defined </w:t>
      </w:r>
      <w:r w:rsidR="00D962D2" w:rsidRPr="008D2532">
        <w:rPr>
          <w:rFonts w:ascii="Book Antiqua" w:hAnsi="Book Antiqua"/>
          <w:sz w:val="24"/>
          <w:szCs w:val="24"/>
        </w:rPr>
        <w:t xml:space="preserve">by having a </w:t>
      </w:r>
      <w:r w:rsidRPr="008D2532">
        <w:rPr>
          <w:rFonts w:ascii="Book Antiqua" w:hAnsi="Book Antiqua"/>
          <w:sz w:val="24"/>
          <w:szCs w:val="24"/>
        </w:rPr>
        <w:t xml:space="preserve">body mass index </w:t>
      </w:r>
      <w:r w:rsidR="001B15E8" w:rsidRPr="008D2532">
        <w:rPr>
          <w:rFonts w:ascii="Book Antiqua" w:hAnsi="Book Antiqua"/>
          <w:sz w:val="24"/>
          <w:szCs w:val="24"/>
        </w:rPr>
        <w:t xml:space="preserve">(BMI) </w:t>
      </w:r>
      <w:r w:rsidRPr="008D2532">
        <w:rPr>
          <w:rFonts w:ascii="Book Antiqua" w:hAnsi="Book Antiqua"/>
          <w:sz w:val="24"/>
          <w:szCs w:val="24"/>
        </w:rPr>
        <w:t>greater than 30 kg/m</w:t>
      </w:r>
      <w:r w:rsidRPr="008D2532">
        <w:rPr>
          <w:rFonts w:ascii="Book Antiqua" w:hAnsi="Book Antiqua"/>
          <w:sz w:val="24"/>
          <w:szCs w:val="24"/>
          <w:vertAlign w:val="superscript"/>
        </w:rPr>
        <w:t>2</w:t>
      </w:r>
      <w:r w:rsidR="007F7AFA" w:rsidRPr="008D2532">
        <w:rPr>
          <w:rFonts w:ascii="Book Antiqua" w:hAnsi="Book Antiqua"/>
          <w:sz w:val="24"/>
          <w:szCs w:val="24"/>
          <w:vertAlign w:val="superscript"/>
        </w:rPr>
        <w:t>[1</w:t>
      </w:r>
      <w:r w:rsidR="00055C97"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5E17C8" w:rsidRPr="008D2532">
        <w:rPr>
          <w:rFonts w:ascii="Book Antiqua" w:hAnsi="Book Antiqua"/>
          <w:sz w:val="24"/>
          <w:szCs w:val="24"/>
        </w:rPr>
        <w:t>World Health Organization</w:t>
      </w:r>
      <w:r w:rsidR="001B15E8" w:rsidRPr="008D2532">
        <w:rPr>
          <w:rFonts w:ascii="Book Antiqua" w:hAnsi="Book Antiqua"/>
          <w:sz w:val="24"/>
          <w:szCs w:val="24"/>
        </w:rPr>
        <w:t xml:space="preserve"> estimates of the prevalence of overweight or obese individuals (BMI &gt; 25 kg/m</w:t>
      </w:r>
      <w:r w:rsidR="001B15E8" w:rsidRPr="008D2532">
        <w:rPr>
          <w:rFonts w:ascii="Book Antiqua" w:hAnsi="Book Antiqua"/>
          <w:sz w:val="24"/>
          <w:szCs w:val="24"/>
          <w:vertAlign w:val="superscript"/>
        </w:rPr>
        <w:t>2</w:t>
      </w:r>
      <w:r w:rsidR="001B15E8" w:rsidRPr="008D2532">
        <w:rPr>
          <w:rFonts w:ascii="Book Antiqua" w:hAnsi="Book Antiqua"/>
          <w:sz w:val="24"/>
          <w:szCs w:val="24"/>
        </w:rPr>
        <w:t xml:space="preserve">) approximate 35% of the global population, with increases over time demonstrated in both developed and developing </w:t>
      </w:r>
      <w:proofErr w:type="gramStart"/>
      <w:r w:rsidR="001B15E8" w:rsidRPr="008D2532">
        <w:rPr>
          <w:rFonts w:ascii="Book Antiqua" w:hAnsi="Book Antiqua"/>
          <w:sz w:val="24"/>
          <w:szCs w:val="24"/>
        </w:rPr>
        <w:t>nations</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2]</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1B15E8" w:rsidRPr="008D2532">
        <w:rPr>
          <w:rFonts w:ascii="Book Antiqua" w:hAnsi="Book Antiqua"/>
          <w:sz w:val="24"/>
          <w:szCs w:val="24"/>
        </w:rPr>
        <w:t>The global cost of treating obesity and its resultant health complications may be as much as $2 trillion (US</w:t>
      </w:r>
      <w:proofErr w:type="gramStart"/>
      <w:r w:rsidR="001B15E8" w:rsidRPr="008D2532">
        <w:rPr>
          <w:rFonts w:ascii="Book Antiqua" w:hAnsi="Book Antiqua"/>
          <w:sz w:val="24"/>
          <w:szCs w:val="24"/>
        </w:rPr>
        <w:t>)</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3]</w:t>
      </w:r>
      <w:r w:rsidR="0096304F" w:rsidRPr="008D2532">
        <w:rPr>
          <w:rFonts w:ascii="Book Antiqua" w:hAnsi="Book Antiqua"/>
          <w:sz w:val="24"/>
          <w:szCs w:val="24"/>
          <w:lang w:eastAsia="zh-CN"/>
        </w:rPr>
        <w:t>.</w:t>
      </w:r>
      <w:r w:rsidR="00246956" w:rsidRPr="008D2532">
        <w:rPr>
          <w:rFonts w:ascii="Book Antiqua" w:hAnsi="Book Antiqua"/>
          <w:sz w:val="24"/>
          <w:szCs w:val="24"/>
        </w:rPr>
        <w:t xml:space="preserve"> </w:t>
      </w:r>
      <w:r w:rsidR="0048075B" w:rsidRPr="008D2532">
        <w:rPr>
          <w:rFonts w:ascii="Book Antiqua" w:hAnsi="Book Antiqua"/>
          <w:sz w:val="24"/>
          <w:szCs w:val="24"/>
        </w:rPr>
        <w:t>Although obesity was once considered uncommon in IBD, the prevalence of obesity in IBD has risen in parallel with the general population.</w:t>
      </w:r>
      <w:r w:rsidR="00246956" w:rsidRPr="008D2532">
        <w:rPr>
          <w:rFonts w:ascii="Book Antiqua" w:hAnsi="Book Antiqua"/>
          <w:sz w:val="24"/>
          <w:szCs w:val="24"/>
        </w:rPr>
        <w:t xml:space="preserve"> </w:t>
      </w:r>
      <w:r w:rsidR="004B52F7" w:rsidRPr="008D2532">
        <w:rPr>
          <w:rFonts w:ascii="Book Antiqua" w:hAnsi="Book Antiqua"/>
          <w:sz w:val="24"/>
          <w:szCs w:val="24"/>
        </w:rPr>
        <w:t xml:space="preserve">Several lines of evidence </w:t>
      </w:r>
      <w:r w:rsidR="00846D4B" w:rsidRPr="008D2532">
        <w:rPr>
          <w:rFonts w:ascii="Book Antiqua" w:hAnsi="Book Antiqua"/>
          <w:sz w:val="24"/>
          <w:szCs w:val="24"/>
        </w:rPr>
        <w:t xml:space="preserve">support </w:t>
      </w:r>
      <w:r w:rsidR="00D962D2" w:rsidRPr="008D2532">
        <w:rPr>
          <w:rFonts w:ascii="Book Antiqua" w:hAnsi="Book Antiqua"/>
          <w:sz w:val="24"/>
          <w:szCs w:val="24"/>
        </w:rPr>
        <w:t xml:space="preserve">a </w:t>
      </w:r>
      <w:r w:rsidR="00055C97" w:rsidRPr="008D2532">
        <w:rPr>
          <w:rFonts w:ascii="Book Antiqua" w:hAnsi="Book Antiqua"/>
          <w:sz w:val="24"/>
          <w:szCs w:val="24"/>
        </w:rPr>
        <w:t>biol</w:t>
      </w:r>
      <w:r w:rsidR="00B83D89" w:rsidRPr="008D2532">
        <w:rPr>
          <w:rFonts w:ascii="Book Antiqua" w:hAnsi="Book Antiqua"/>
          <w:sz w:val="24"/>
          <w:szCs w:val="24"/>
        </w:rPr>
        <w:t>ogic</w:t>
      </w:r>
      <w:r w:rsidR="00D962D2" w:rsidRPr="008D2532">
        <w:rPr>
          <w:rFonts w:ascii="Book Antiqua" w:hAnsi="Book Antiqua"/>
          <w:sz w:val="24"/>
          <w:szCs w:val="24"/>
        </w:rPr>
        <w:t>ally</w:t>
      </w:r>
      <w:r w:rsidR="00B83D89" w:rsidRPr="008D2532">
        <w:rPr>
          <w:rFonts w:ascii="Book Antiqua" w:hAnsi="Book Antiqua"/>
          <w:sz w:val="24"/>
          <w:szCs w:val="24"/>
        </w:rPr>
        <w:t xml:space="preserve"> plausibl</w:t>
      </w:r>
      <w:r w:rsidR="00D962D2" w:rsidRPr="008D2532">
        <w:rPr>
          <w:rFonts w:ascii="Book Antiqua" w:hAnsi="Book Antiqua"/>
          <w:sz w:val="24"/>
          <w:szCs w:val="24"/>
        </w:rPr>
        <w:t>e</w:t>
      </w:r>
      <w:r w:rsidR="00B83D89" w:rsidRPr="008D2532">
        <w:rPr>
          <w:rFonts w:ascii="Book Antiqua" w:hAnsi="Book Antiqua"/>
          <w:sz w:val="24"/>
          <w:szCs w:val="24"/>
        </w:rPr>
        <w:t xml:space="preserve"> </w:t>
      </w:r>
      <w:r w:rsidR="00B96B3E" w:rsidRPr="008D2532">
        <w:rPr>
          <w:rFonts w:ascii="Book Antiqua" w:hAnsi="Book Antiqua"/>
          <w:sz w:val="24"/>
          <w:szCs w:val="24"/>
        </w:rPr>
        <w:t>connection</w:t>
      </w:r>
      <w:r w:rsidR="00846D4B" w:rsidRPr="008D2532">
        <w:rPr>
          <w:rFonts w:ascii="Book Antiqua" w:hAnsi="Book Antiqua"/>
          <w:sz w:val="24"/>
          <w:szCs w:val="24"/>
        </w:rPr>
        <w:t xml:space="preserve"> </w:t>
      </w:r>
      <w:r w:rsidR="00B83D89" w:rsidRPr="008D2532">
        <w:rPr>
          <w:rFonts w:ascii="Book Antiqua" w:hAnsi="Book Antiqua"/>
          <w:sz w:val="24"/>
          <w:szCs w:val="24"/>
        </w:rPr>
        <w:t>between adiposity and IBD</w:t>
      </w:r>
      <w:r w:rsidR="00FD2D3F">
        <w:rPr>
          <w:rFonts w:ascii="Book Antiqua" w:hAnsi="Book Antiqua" w:hint="eastAsia"/>
          <w:sz w:val="24"/>
          <w:szCs w:val="24"/>
          <w:lang w:eastAsia="zh-CN"/>
        </w:rPr>
        <w:t xml:space="preserve"> (Figure 1)</w:t>
      </w:r>
      <w:r w:rsidR="00846D4B" w:rsidRPr="008D2532">
        <w:rPr>
          <w:rFonts w:ascii="Book Antiqua" w:hAnsi="Book Antiqua"/>
          <w:sz w:val="24"/>
          <w:szCs w:val="24"/>
        </w:rPr>
        <w:t>.</w:t>
      </w:r>
      <w:r w:rsidR="00246956" w:rsidRPr="008D2532">
        <w:rPr>
          <w:rFonts w:ascii="Book Antiqua" w:hAnsi="Book Antiqua"/>
          <w:sz w:val="24"/>
          <w:szCs w:val="24"/>
        </w:rPr>
        <w:t xml:space="preserve"> </w:t>
      </w:r>
      <w:r w:rsidR="00355B71" w:rsidRPr="008D2532">
        <w:rPr>
          <w:rFonts w:ascii="Book Antiqua" w:hAnsi="Book Antiqua"/>
          <w:sz w:val="24"/>
          <w:szCs w:val="24"/>
        </w:rPr>
        <w:t xml:space="preserve">Understanding </w:t>
      </w:r>
      <w:r w:rsidR="00797E37" w:rsidRPr="008D2532">
        <w:rPr>
          <w:rFonts w:ascii="Book Antiqua" w:hAnsi="Book Antiqua"/>
          <w:sz w:val="24"/>
          <w:szCs w:val="24"/>
        </w:rPr>
        <w:t xml:space="preserve">the </w:t>
      </w:r>
      <w:r w:rsidR="00846D4B" w:rsidRPr="008D2532">
        <w:rPr>
          <w:rFonts w:ascii="Book Antiqua" w:hAnsi="Book Antiqua"/>
          <w:sz w:val="24"/>
          <w:szCs w:val="24"/>
        </w:rPr>
        <w:t>interaction</w:t>
      </w:r>
      <w:r w:rsidR="00797E37" w:rsidRPr="008D2532">
        <w:rPr>
          <w:rFonts w:ascii="Book Antiqua" w:hAnsi="Book Antiqua"/>
          <w:sz w:val="24"/>
          <w:szCs w:val="24"/>
        </w:rPr>
        <w:t xml:space="preserve"> between </w:t>
      </w:r>
      <w:r w:rsidR="00355B71" w:rsidRPr="008D2532">
        <w:rPr>
          <w:rFonts w:ascii="Book Antiqua" w:hAnsi="Book Antiqua"/>
          <w:sz w:val="24"/>
          <w:szCs w:val="24"/>
        </w:rPr>
        <w:t xml:space="preserve">obesity and IBD </w:t>
      </w:r>
      <w:r w:rsidR="00797E37" w:rsidRPr="008D2532">
        <w:rPr>
          <w:rFonts w:ascii="Book Antiqua" w:hAnsi="Book Antiqua"/>
          <w:sz w:val="24"/>
          <w:szCs w:val="24"/>
        </w:rPr>
        <w:t xml:space="preserve">with regard to </w:t>
      </w:r>
      <w:r w:rsidR="00355B71" w:rsidRPr="008D2532">
        <w:rPr>
          <w:rFonts w:ascii="Book Antiqua" w:hAnsi="Book Antiqua"/>
          <w:sz w:val="24"/>
          <w:szCs w:val="24"/>
        </w:rPr>
        <w:t xml:space="preserve">disease pathogenesis, phenotypic disease expression and response to therapy </w:t>
      </w:r>
      <w:r w:rsidR="00BB1B72" w:rsidRPr="008D2532">
        <w:rPr>
          <w:rFonts w:ascii="Book Antiqua" w:hAnsi="Book Antiqua"/>
          <w:sz w:val="24"/>
          <w:szCs w:val="24"/>
        </w:rPr>
        <w:t>has important implications for management</w:t>
      </w:r>
      <w:r w:rsidR="00355B71" w:rsidRPr="008D2532">
        <w:rPr>
          <w:rFonts w:ascii="Book Antiqua" w:hAnsi="Book Antiqua"/>
          <w:sz w:val="24"/>
          <w:szCs w:val="24"/>
        </w:rPr>
        <w:t>.</w:t>
      </w:r>
    </w:p>
    <w:p w14:paraId="0BB9C9A8" w14:textId="77777777" w:rsidR="0096304F" w:rsidRPr="008D2532" w:rsidRDefault="0096304F" w:rsidP="00127428">
      <w:pPr>
        <w:adjustRightInd w:val="0"/>
        <w:snapToGrid w:val="0"/>
        <w:spacing w:line="360" w:lineRule="auto"/>
        <w:jc w:val="both"/>
        <w:rPr>
          <w:rFonts w:ascii="Book Antiqua" w:hAnsi="Book Antiqua"/>
          <w:sz w:val="24"/>
          <w:szCs w:val="24"/>
          <w:lang w:eastAsia="zh-CN"/>
        </w:rPr>
      </w:pPr>
    </w:p>
    <w:p w14:paraId="5ECCE86F" w14:textId="22301FFE" w:rsidR="00355B71" w:rsidRPr="008D2532" w:rsidRDefault="0096304F" w:rsidP="00127428">
      <w:pPr>
        <w:adjustRightInd w:val="0"/>
        <w:snapToGrid w:val="0"/>
        <w:spacing w:line="360" w:lineRule="auto"/>
        <w:jc w:val="both"/>
        <w:rPr>
          <w:rFonts w:ascii="Book Antiqua" w:hAnsi="Book Antiqua"/>
          <w:b/>
          <w:sz w:val="24"/>
          <w:szCs w:val="24"/>
        </w:rPr>
      </w:pPr>
      <w:r w:rsidRPr="008D2532">
        <w:rPr>
          <w:rFonts w:ascii="Book Antiqua" w:hAnsi="Book Antiqua"/>
          <w:b/>
          <w:sz w:val="24"/>
          <w:szCs w:val="24"/>
        </w:rPr>
        <w:t xml:space="preserve">EPIDEMIOLOGY OF IBD </w:t>
      </w:r>
      <w:r w:rsidRPr="008D2532">
        <w:rPr>
          <w:rFonts w:ascii="Book Antiqua" w:hAnsi="Book Antiqua"/>
          <w:b/>
          <w:sz w:val="24"/>
          <w:szCs w:val="24"/>
          <w:lang w:eastAsia="zh-CN"/>
        </w:rPr>
        <w:t>AND</w:t>
      </w:r>
      <w:r w:rsidRPr="008D2532">
        <w:rPr>
          <w:rFonts w:ascii="Book Antiqua" w:hAnsi="Book Antiqua"/>
          <w:b/>
          <w:sz w:val="24"/>
          <w:szCs w:val="24"/>
        </w:rPr>
        <w:t xml:space="preserve"> OBESITY</w:t>
      </w:r>
    </w:p>
    <w:p w14:paraId="75FDDEFC" w14:textId="1343572C" w:rsidR="00355B71" w:rsidRPr="008D2532" w:rsidRDefault="00355B71" w:rsidP="00127428">
      <w:pPr>
        <w:adjustRightInd w:val="0"/>
        <w:snapToGrid w:val="0"/>
        <w:spacing w:line="360" w:lineRule="auto"/>
        <w:jc w:val="both"/>
        <w:rPr>
          <w:rFonts w:ascii="Book Antiqua" w:hAnsi="Book Antiqua"/>
          <w:sz w:val="24"/>
          <w:szCs w:val="24"/>
        </w:rPr>
      </w:pPr>
      <w:r w:rsidRPr="008D2532">
        <w:rPr>
          <w:rFonts w:ascii="Book Antiqua" w:hAnsi="Book Antiqua"/>
          <w:sz w:val="24"/>
          <w:szCs w:val="24"/>
        </w:rPr>
        <w:t xml:space="preserve">Temporal trends have demonstrated </w:t>
      </w:r>
      <w:r w:rsidR="002B373F" w:rsidRPr="008D2532">
        <w:rPr>
          <w:rFonts w:ascii="Book Antiqua" w:hAnsi="Book Antiqua"/>
          <w:sz w:val="24"/>
          <w:szCs w:val="24"/>
        </w:rPr>
        <w:t xml:space="preserve">an increase in IBD incidence </w:t>
      </w:r>
      <w:r w:rsidRPr="008D2532">
        <w:rPr>
          <w:rFonts w:ascii="Book Antiqua" w:hAnsi="Book Antiqua"/>
          <w:sz w:val="24"/>
          <w:szCs w:val="24"/>
        </w:rPr>
        <w:t>across the globe over the latter half of the 20</w:t>
      </w:r>
      <w:r w:rsidRPr="008D2532">
        <w:rPr>
          <w:rFonts w:ascii="Book Antiqua" w:hAnsi="Book Antiqua"/>
          <w:sz w:val="24"/>
          <w:szCs w:val="24"/>
          <w:vertAlign w:val="superscript"/>
        </w:rPr>
        <w:t>th</w:t>
      </w:r>
      <w:r w:rsidRPr="008D2532">
        <w:rPr>
          <w:rFonts w:ascii="Book Antiqua" w:hAnsi="Book Antiqua"/>
          <w:sz w:val="24"/>
          <w:szCs w:val="24"/>
        </w:rPr>
        <w:t xml:space="preserve"> </w:t>
      </w:r>
      <w:proofErr w:type="gramStart"/>
      <w:r w:rsidRPr="008D2532">
        <w:rPr>
          <w:rFonts w:ascii="Book Antiqua" w:hAnsi="Book Antiqua"/>
          <w:sz w:val="24"/>
          <w:szCs w:val="24"/>
        </w:rPr>
        <w:t>century</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4]</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293BE3" w:rsidRPr="008D2532">
        <w:rPr>
          <w:rFonts w:ascii="Book Antiqua" w:hAnsi="Book Antiqua"/>
          <w:sz w:val="24"/>
          <w:szCs w:val="24"/>
        </w:rPr>
        <w:t>A number of environmental factors have been postulated to be associated with this, concordant with the long-noted observation that IBD is more prevalent in developed, as opposed to developing, nations</w:t>
      </w:r>
      <w:r w:rsidR="001E01B6" w:rsidRPr="008D2532">
        <w:rPr>
          <w:rFonts w:ascii="Book Antiqua" w:hAnsi="Book Antiqua"/>
          <w:sz w:val="24"/>
          <w:szCs w:val="24"/>
        </w:rPr>
        <w:t>.</w:t>
      </w:r>
      <w:r w:rsidR="00246956" w:rsidRPr="008D2532">
        <w:rPr>
          <w:rFonts w:ascii="Book Antiqua" w:hAnsi="Book Antiqua"/>
          <w:sz w:val="24"/>
          <w:szCs w:val="24"/>
        </w:rPr>
        <w:t xml:space="preserve"> </w:t>
      </w:r>
      <w:r w:rsidR="001E01B6" w:rsidRPr="008D2532">
        <w:rPr>
          <w:rFonts w:ascii="Book Antiqua" w:hAnsi="Book Antiqua"/>
          <w:sz w:val="24"/>
          <w:szCs w:val="24"/>
        </w:rPr>
        <w:t>T</w:t>
      </w:r>
      <w:r w:rsidR="00293BE3" w:rsidRPr="008D2532">
        <w:rPr>
          <w:rFonts w:ascii="Book Antiqua" w:hAnsi="Book Antiqua"/>
          <w:sz w:val="24"/>
          <w:szCs w:val="24"/>
        </w:rPr>
        <w:t>hese disparate factors have included smoking (for Crohn’s disease incidence)</w:t>
      </w:r>
      <w:r w:rsidR="007F7AFA" w:rsidRPr="008D2532">
        <w:rPr>
          <w:rFonts w:ascii="Book Antiqua" w:hAnsi="Book Antiqua"/>
          <w:sz w:val="24"/>
          <w:szCs w:val="24"/>
          <w:vertAlign w:val="superscript"/>
        </w:rPr>
        <w:t>[5]</w:t>
      </w:r>
      <w:r w:rsidR="00293BE3" w:rsidRPr="008D2532">
        <w:rPr>
          <w:rFonts w:ascii="Book Antiqua" w:hAnsi="Book Antiqua"/>
          <w:sz w:val="24"/>
          <w:szCs w:val="24"/>
        </w:rPr>
        <w:t>, improved levels of hygiene</w:t>
      </w:r>
      <w:r w:rsidR="007F7AFA" w:rsidRPr="008D2532">
        <w:rPr>
          <w:rFonts w:ascii="Book Antiqua" w:hAnsi="Book Antiqua"/>
          <w:sz w:val="24"/>
          <w:szCs w:val="24"/>
          <w:vertAlign w:val="superscript"/>
        </w:rPr>
        <w:t>[6]</w:t>
      </w:r>
      <w:r w:rsidR="00293BE3" w:rsidRPr="008D2532">
        <w:rPr>
          <w:rFonts w:ascii="Book Antiqua" w:hAnsi="Book Antiqua"/>
          <w:sz w:val="24"/>
          <w:szCs w:val="24"/>
        </w:rPr>
        <w:t xml:space="preserve">, </w:t>
      </w:r>
      <w:r w:rsidR="00FE7F29" w:rsidRPr="008D2532">
        <w:rPr>
          <w:rFonts w:ascii="Book Antiqua" w:hAnsi="Book Antiqua"/>
          <w:sz w:val="24"/>
          <w:szCs w:val="24"/>
        </w:rPr>
        <w:t>alterations in the intestinal microbiome</w:t>
      </w:r>
      <w:r w:rsidR="007F7AFA" w:rsidRPr="008D2532">
        <w:rPr>
          <w:rFonts w:ascii="Book Antiqua" w:hAnsi="Book Antiqua"/>
          <w:sz w:val="24"/>
          <w:szCs w:val="24"/>
          <w:vertAlign w:val="superscript"/>
        </w:rPr>
        <w:t>[7,8]</w:t>
      </w:r>
      <w:r w:rsidR="00293BE3" w:rsidRPr="008D2532">
        <w:rPr>
          <w:rFonts w:ascii="Book Antiqua" w:hAnsi="Book Antiqua"/>
          <w:sz w:val="24"/>
          <w:szCs w:val="24"/>
        </w:rPr>
        <w:t xml:space="preserve">, </w:t>
      </w:r>
      <w:r w:rsidR="00CE198B" w:rsidRPr="008D2532">
        <w:rPr>
          <w:rFonts w:ascii="Book Antiqua" w:hAnsi="Book Antiqua"/>
          <w:sz w:val="24"/>
          <w:szCs w:val="24"/>
        </w:rPr>
        <w:t xml:space="preserve">and dietary changes </w:t>
      </w:r>
      <w:r w:rsidR="00FE7F29" w:rsidRPr="008D2532">
        <w:rPr>
          <w:rFonts w:ascii="Book Antiqua" w:hAnsi="Book Antiqua"/>
          <w:sz w:val="24"/>
          <w:szCs w:val="24"/>
        </w:rPr>
        <w:t>associated with a</w:t>
      </w:r>
      <w:r w:rsidR="00D962D2" w:rsidRPr="008D2532">
        <w:rPr>
          <w:rFonts w:ascii="Book Antiqua" w:hAnsi="Book Antiqua"/>
          <w:sz w:val="24"/>
          <w:szCs w:val="24"/>
        </w:rPr>
        <w:t>n industrialized</w:t>
      </w:r>
      <w:r w:rsidR="00FE7F29" w:rsidRPr="008D2532">
        <w:rPr>
          <w:rFonts w:ascii="Book Antiqua" w:hAnsi="Book Antiqua"/>
          <w:sz w:val="24"/>
          <w:szCs w:val="24"/>
        </w:rPr>
        <w:t xml:space="preserve"> lifestyle</w:t>
      </w:r>
      <w:r w:rsidR="00CE198B" w:rsidRPr="008D2532">
        <w:rPr>
          <w:rFonts w:ascii="Book Antiqua" w:hAnsi="Book Antiqua"/>
          <w:sz w:val="24"/>
          <w:szCs w:val="24"/>
        </w:rPr>
        <w:t>, including increased intake of linoleic acid, increased intake of animal fat/protein and decreased dietary fiber intake</w:t>
      </w:r>
      <w:r w:rsidR="007F7AFA" w:rsidRPr="008D2532">
        <w:rPr>
          <w:rFonts w:ascii="Book Antiqua" w:hAnsi="Book Antiqua"/>
          <w:sz w:val="24"/>
          <w:szCs w:val="24"/>
          <w:vertAlign w:val="superscript"/>
        </w:rPr>
        <w:t>[9-11]</w:t>
      </w:r>
      <w:r w:rsidR="00055C97" w:rsidRPr="008D2532">
        <w:rPr>
          <w:rFonts w:ascii="Book Antiqua" w:hAnsi="Book Antiqua"/>
          <w:sz w:val="24"/>
          <w:szCs w:val="24"/>
        </w:rPr>
        <w:t>.</w:t>
      </w:r>
      <w:r w:rsidR="00246956" w:rsidRPr="008D2532">
        <w:rPr>
          <w:rStyle w:val="a4"/>
          <w:rFonts w:ascii="Book Antiqua" w:hAnsi="Book Antiqua"/>
          <w:sz w:val="24"/>
          <w:szCs w:val="24"/>
        </w:rPr>
        <w:t xml:space="preserve"> </w:t>
      </w:r>
      <w:r w:rsidR="00CE198B" w:rsidRPr="008D2532">
        <w:rPr>
          <w:rFonts w:ascii="Book Antiqua" w:hAnsi="Book Antiqua"/>
          <w:sz w:val="24"/>
          <w:szCs w:val="24"/>
        </w:rPr>
        <w:t>Given the rising incidence of both IBD and obesity</w:t>
      </w:r>
      <w:r w:rsidR="0096304F" w:rsidRPr="008D2532">
        <w:rPr>
          <w:rFonts w:ascii="Book Antiqua" w:hAnsi="Book Antiqua"/>
          <w:sz w:val="24"/>
          <w:szCs w:val="24"/>
          <w:lang w:eastAsia="zh-CN"/>
        </w:rPr>
        <w:t xml:space="preserve"> - </w:t>
      </w:r>
      <w:r w:rsidR="00CE198B" w:rsidRPr="008D2532">
        <w:rPr>
          <w:rFonts w:ascii="Book Antiqua" w:hAnsi="Book Antiqua"/>
          <w:sz w:val="24"/>
          <w:szCs w:val="24"/>
        </w:rPr>
        <w:t xml:space="preserve">as well as the </w:t>
      </w:r>
      <w:r w:rsidR="00FE7F29" w:rsidRPr="008D2532">
        <w:rPr>
          <w:rFonts w:ascii="Book Antiqua" w:hAnsi="Book Antiqua"/>
          <w:sz w:val="24"/>
          <w:szCs w:val="24"/>
        </w:rPr>
        <w:t xml:space="preserve">interplay </w:t>
      </w:r>
      <w:r w:rsidR="00CE198B" w:rsidRPr="008D2532">
        <w:rPr>
          <w:rFonts w:ascii="Book Antiqua" w:hAnsi="Book Antiqua"/>
          <w:sz w:val="24"/>
          <w:szCs w:val="24"/>
        </w:rPr>
        <w:t>between some of the aforementioned risk factors common to both conditions</w:t>
      </w:r>
      <w:r w:rsidR="00D962D2" w:rsidRPr="008D2532">
        <w:rPr>
          <w:rFonts w:ascii="Book Antiqua" w:hAnsi="Book Antiqua"/>
          <w:sz w:val="24"/>
          <w:szCs w:val="24"/>
        </w:rPr>
        <w:t>—</w:t>
      </w:r>
      <w:r w:rsidR="00CE198B" w:rsidRPr="008D2532">
        <w:rPr>
          <w:rFonts w:ascii="Book Antiqua" w:hAnsi="Book Antiqua"/>
          <w:sz w:val="24"/>
          <w:szCs w:val="24"/>
        </w:rPr>
        <w:t>an epidemiologic interaction between the two</w:t>
      </w:r>
      <w:r w:rsidR="00177D3F" w:rsidRPr="008D2532">
        <w:rPr>
          <w:rFonts w:ascii="Book Antiqua" w:hAnsi="Book Antiqua"/>
          <w:sz w:val="24"/>
          <w:szCs w:val="24"/>
        </w:rPr>
        <w:t xml:space="preserve"> conditions h</w:t>
      </w:r>
      <w:r w:rsidR="00BB1B72" w:rsidRPr="008D2532">
        <w:rPr>
          <w:rFonts w:ascii="Book Antiqua" w:hAnsi="Book Antiqua"/>
          <w:sz w:val="24"/>
          <w:szCs w:val="24"/>
        </w:rPr>
        <w:t>as been postulated</w:t>
      </w:r>
      <w:r w:rsidR="00CE198B" w:rsidRPr="008D2532">
        <w:rPr>
          <w:rFonts w:ascii="Book Antiqua" w:hAnsi="Book Antiqua"/>
          <w:sz w:val="24"/>
          <w:szCs w:val="24"/>
        </w:rPr>
        <w:t>.</w:t>
      </w:r>
      <w:r w:rsidR="00246956" w:rsidRPr="008D2532">
        <w:rPr>
          <w:rFonts w:ascii="Book Antiqua" w:hAnsi="Book Antiqua"/>
          <w:sz w:val="24"/>
          <w:szCs w:val="24"/>
        </w:rPr>
        <w:t xml:space="preserve"> </w:t>
      </w:r>
      <w:r w:rsidR="00F36DF7" w:rsidRPr="008D2532">
        <w:rPr>
          <w:rFonts w:ascii="Book Antiqua" w:hAnsi="Book Antiqua"/>
          <w:sz w:val="24"/>
          <w:szCs w:val="24"/>
        </w:rPr>
        <w:t xml:space="preserve">To date there is a relative paucity </w:t>
      </w:r>
      <w:r w:rsidR="00CE198B" w:rsidRPr="008D2532">
        <w:rPr>
          <w:rFonts w:ascii="Book Antiqua" w:hAnsi="Book Antiqua"/>
          <w:sz w:val="24"/>
          <w:szCs w:val="24"/>
        </w:rPr>
        <w:t xml:space="preserve">of </w:t>
      </w:r>
      <w:r w:rsidR="001C5464" w:rsidRPr="008D2532">
        <w:rPr>
          <w:rFonts w:ascii="Book Antiqua" w:hAnsi="Book Antiqua"/>
          <w:sz w:val="24"/>
          <w:szCs w:val="24"/>
        </w:rPr>
        <w:lastRenderedPageBreak/>
        <w:t xml:space="preserve">population-level </w:t>
      </w:r>
      <w:r w:rsidR="00CE198B" w:rsidRPr="008D2532">
        <w:rPr>
          <w:rFonts w:ascii="Book Antiqua" w:hAnsi="Book Antiqua"/>
          <w:sz w:val="24"/>
          <w:szCs w:val="24"/>
        </w:rPr>
        <w:t xml:space="preserve">studies reporting the prevalence of obesity among individuals with IBD, but reports from various IBD cohorts in both pediatric and adult populations would suggest that the current prevalence of overweight and obese IBD patients </w:t>
      </w:r>
      <w:r w:rsidR="001C5464" w:rsidRPr="008D2532">
        <w:rPr>
          <w:rFonts w:ascii="Book Antiqua" w:hAnsi="Book Antiqua"/>
          <w:sz w:val="24"/>
          <w:szCs w:val="24"/>
        </w:rPr>
        <w:t>approximates</w:t>
      </w:r>
      <w:r w:rsidR="00CE198B" w:rsidRPr="008D2532">
        <w:rPr>
          <w:rFonts w:ascii="Book Antiqua" w:hAnsi="Book Antiqua"/>
          <w:sz w:val="24"/>
          <w:szCs w:val="24"/>
        </w:rPr>
        <w:t xml:space="preserve"> that of the general population, being appro</w:t>
      </w:r>
      <w:r w:rsidR="00344F80" w:rsidRPr="008D2532">
        <w:rPr>
          <w:rFonts w:ascii="Book Antiqua" w:hAnsi="Book Antiqua"/>
          <w:sz w:val="24"/>
          <w:szCs w:val="24"/>
        </w:rPr>
        <w:t>ximately 20</w:t>
      </w:r>
      <w:r w:rsidR="0096304F" w:rsidRPr="008D2532">
        <w:rPr>
          <w:rFonts w:ascii="Book Antiqua" w:hAnsi="Book Antiqua"/>
          <w:sz w:val="24"/>
          <w:szCs w:val="24"/>
          <w:lang w:eastAsia="zh-CN"/>
        </w:rPr>
        <w:t>%</w:t>
      </w:r>
      <w:r w:rsidR="00344F80" w:rsidRPr="008D2532">
        <w:rPr>
          <w:rFonts w:ascii="Book Antiqua" w:hAnsi="Book Antiqua"/>
          <w:sz w:val="24"/>
          <w:szCs w:val="24"/>
        </w:rPr>
        <w:t>-30%</w:t>
      </w:r>
      <w:r w:rsidR="007F7AFA" w:rsidRPr="008D2532">
        <w:rPr>
          <w:rFonts w:ascii="Book Antiqua" w:hAnsi="Book Antiqua"/>
          <w:sz w:val="24"/>
          <w:szCs w:val="24"/>
          <w:vertAlign w:val="superscript"/>
        </w:rPr>
        <w:t>[12-15]</w:t>
      </w:r>
      <w:r w:rsidR="00055C97" w:rsidRPr="008D2532">
        <w:rPr>
          <w:rFonts w:ascii="Book Antiqua" w:hAnsi="Book Antiqua"/>
          <w:sz w:val="24"/>
          <w:szCs w:val="24"/>
        </w:rPr>
        <w:t>.</w:t>
      </w:r>
      <w:r w:rsidR="00246956" w:rsidRPr="008D2532">
        <w:rPr>
          <w:rStyle w:val="a4"/>
          <w:rFonts w:ascii="Book Antiqua" w:hAnsi="Book Antiqua"/>
          <w:sz w:val="24"/>
          <w:szCs w:val="24"/>
        </w:rPr>
        <w:t xml:space="preserve"> </w:t>
      </w:r>
      <w:r w:rsidR="006056AE" w:rsidRPr="008D2532">
        <w:rPr>
          <w:rFonts w:ascii="Book Antiqua" w:hAnsi="Book Antiqua"/>
          <w:sz w:val="24"/>
          <w:szCs w:val="24"/>
        </w:rPr>
        <w:t xml:space="preserve">Furthermore, when looking at the weight distribution of individuals recruited to participate in clinical trials for Crohn’s disease, there has been a clear trend in increasing weight over the past </w:t>
      </w:r>
      <w:r w:rsidR="00D962D2" w:rsidRPr="008D2532">
        <w:rPr>
          <w:rFonts w:ascii="Book Antiqua" w:hAnsi="Book Antiqua"/>
          <w:sz w:val="24"/>
          <w:szCs w:val="24"/>
        </w:rPr>
        <w:t>two</w:t>
      </w:r>
      <w:r w:rsidR="006056AE" w:rsidRPr="008D2532">
        <w:rPr>
          <w:rFonts w:ascii="Book Antiqua" w:hAnsi="Book Antiqua"/>
          <w:sz w:val="24"/>
          <w:szCs w:val="24"/>
        </w:rPr>
        <w:t xml:space="preserve"> decades, from a </w:t>
      </w:r>
      <w:r w:rsidR="00E542D0" w:rsidRPr="008D2532">
        <w:rPr>
          <w:rFonts w:ascii="Book Antiqua" w:hAnsi="Book Antiqua"/>
          <w:sz w:val="24"/>
          <w:szCs w:val="24"/>
        </w:rPr>
        <w:t xml:space="preserve">minimum </w:t>
      </w:r>
      <w:r w:rsidR="006056AE" w:rsidRPr="008D2532">
        <w:rPr>
          <w:rFonts w:ascii="Book Antiqua" w:hAnsi="Book Antiqua"/>
          <w:sz w:val="24"/>
          <w:szCs w:val="24"/>
        </w:rPr>
        <w:t>mean BMI of 20.8 kg/m</w:t>
      </w:r>
      <w:r w:rsidR="006056AE" w:rsidRPr="008D2532">
        <w:rPr>
          <w:rFonts w:ascii="Book Antiqua" w:hAnsi="Book Antiqua"/>
          <w:sz w:val="24"/>
          <w:szCs w:val="24"/>
          <w:vertAlign w:val="superscript"/>
        </w:rPr>
        <w:t>2</w:t>
      </w:r>
      <w:r w:rsidR="006056AE" w:rsidRPr="008D2532">
        <w:rPr>
          <w:rFonts w:ascii="Book Antiqua" w:hAnsi="Book Antiqua"/>
          <w:sz w:val="24"/>
          <w:szCs w:val="24"/>
        </w:rPr>
        <w:t xml:space="preserve"> in 1992, to a </w:t>
      </w:r>
      <w:r w:rsidR="00E542D0" w:rsidRPr="008D2532">
        <w:rPr>
          <w:rFonts w:ascii="Book Antiqua" w:hAnsi="Book Antiqua"/>
          <w:sz w:val="24"/>
          <w:szCs w:val="24"/>
        </w:rPr>
        <w:t>maximum mean BMI of 27.0 in 2001, and a weakly positive linear trend (r</w:t>
      </w:r>
      <w:r w:rsidR="00E542D0" w:rsidRPr="008D2532">
        <w:rPr>
          <w:rFonts w:ascii="Book Antiqua" w:hAnsi="Book Antiqua"/>
          <w:sz w:val="24"/>
          <w:szCs w:val="24"/>
          <w:vertAlign w:val="superscript"/>
        </w:rPr>
        <w:t>2</w:t>
      </w:r>
      <w:r w:rsidR="00E542D0" w:rsidRPr="008D2532">
        <w:rPr>
          <w:rFonts w:ascii="Book Antiqua" w:hAnsi="Book Antiqua"/>
          <w:sz w:val="24"/>
          <w:szCs w:val="24"/>
        </w:rPr>
        <w:t xml:space="preserve"> = 0.14) </w:t>
      </w:r>
      <w:r w:rsidR="00344F80" w:rsidRPr="008D2532">
        <w:rPr>
          <w:rFonts w:ascii="Book Antiqua" w:hAnsi="Book Antiqua"/>
          <w:sz w:val="24"/>
          <w:szCs w:val="24"/>
        </w:rPr>
        <w:t xml:space="preserve">of increasing BMI among study participants </w:t>
      </w:r>
      <w:r w:rsidR="00E542D0" w:rsidRPr="008D2532">
        <w:rPr>
          <w:rFonts w:ascii="Book Antiqua" w:hAnsi="Book Antiqua"/>
          <w:sz w:val="24"/>
          <w:szCs w:val="24"/>
        </w:rPr>
        <w:t>throughout</w:t>
      </w:r>
      <w:r w:rsidR="00344F80" w:rsidRPr="008D2532">
        <w:rPr>
          <w:rFonts w:ascii="Book Antiqua" w:hAnsi="Book Antiqua"/>
          <w:sz w:val="24"/>
          <w:szCs w:val="24"/>
        </w:rPr>
        <w:t xml:space="preserve"> this period of </w:t>
      </w:r>
      <w:proofErr w:type="gramStart"/>
      <w:r w:rsidR="00344F80" w:rsidRPr="008D2532">
        <w:rPr>
          <w:rFonts w:ascii="Book Antiqua" w:hAnsi="Book Antiqua"/>
          <w:sz w:val="24"/>
          <w:szCs w:val="24"/>
        </w:rPr>
        <w:t>time</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16]</w:t>
      </w:r>
      <w:r w:rsidR="00055C97" w:rsidRPr="008D2532">
        <w:rPr>
          <w:rFonts w:ascii="Book Antiqua" w:hAnsi="Book Antiqua"/>
          <w:sz w:val="24"/>
          <w:szCs w:val="24"/>
        </w:rPr>
        <w:t>.</w:t>
      </w:r>
      <w:r w:rsidR="00246956" w:rsidRPr="008D2532">
        <w:rPr>
          <w:rFonts w:ascii="Book Antiqua" w:hAnsi="Book Antiqua"/>
          <w:sz w:val="24"/>
          <w:szCs w:val="24"/>
        </w:rPr>
        <w:t xml:space="preserve"> </w:t>
      </w:r>
    </w:p>
    <w:p w14:paraId="276062A2" w14:textId="0D5A5A2F" w:rsidR="001C5464" w:rsidRPr="008D2532" w:rsidRDefault="001C5464" w:rsidP="00127428">
      <w:pPr>
        <w:adjustRightInd w:val="0"/>
        <w:snapToGrid w:val="0"/>
        <w:spacing w:line="360" w:lineRule="auto"/>
        <w:ind w:firstLineChars="100" w:firstLine="240"/>
        <w:jc w:val="both"/>
        <w:rPr>
          <w:rFonts w:ascii="Book Antiqua" w:hAnsi="Book Antiqua"/>
          <w:sz w:val="24"/>
          <w:szCs w:val="24"/>
          <w:lang w:eastAsia="zh-CN"/>
        </w:rPr>
      </w:pPr>
      <w:r w:rsidRPr="008D2532">
        <w:rPr>
          <w:rFonts w:ascii="Book Antiqua" w:hAnsi="Book Antiqua"/>
          <w:sz w:val="24"/>
          <w:szCs w:val="24"/>
        </w:rPr>
        <w:t>As to whether or not obesity</w:t>
      </w:r>
      <w:r w:rsidR="0096304F" w:rsidRPr="008D2532">
        <w:rPr>
          <w:rFonts w:ascii="Book Antiqua" w:hAnsi="Book Antiqua"/>
          <w:sz w:val="24"/>
          <w:szCs w:val="24"/>
          <w:lang w:eastAsia="zh-CN"/>
        </w:rPr>
        <w:t xml:space="preserve"> - </w:t>
      </w:r>
      <w:r w:rsidRPr="008D2532">
        <w:rPr>
          <w:rFonts w:ascii="Book Antiqua" w:hAnsi="Book Antiqua"/>
          <w:sz w:val="24"/>
          <w:szCs w:val="24"/>
        </w:rPr>
        <w:t xml:space="preserve">as reflected by the body mass index—is an intrinsic risk factor for the development of de novo IBD, a </w:t>
      </w:r>
      <w:r w:rsidR="00344F80" w:rsidRPr="008D2532">
        <w:rPr>
          <w:rFonts w:ascii="Book Antiqua" w:hAnsi="Book Antiqua"/>
          <w:sz w:val="24"/>
          <w:szCs w:val="24"/>
        </w:rPr>
        <w:t xml:space="preserve">large prospective </w:t>
      </w:r>
      <w:r w:rsidRPr="008D2532">
        <w:rPr>
          <w:rFonts w:ascii="Book Antiqua" w:hAnsi="Book Antiqua"/>
          <w:sz w:val="24"/>
          <w:szCs w:val="24"/>
        </w:rPr>
        <w:t xml:space="preserve">cohort </w:t>
      </w:r>
      <w:r w:rsidR="008D7252" w:rsidRPr="008D2532">
        <w:rPr>
          <w:rFonts w:ascii="Book Antiqua" w:hAnsi="Book Antiqua"/>
          <w:sz w:val="24"/>
          <w:szCs w:val="24"/>
        </w:rPr>
        <w:t xml:space="preserve">(EPIC) </w:t>
      </w:r>
      <w:r w:rsidRPr="008D2532">
        <w:rPr>
          <w:rFonts w:ascii="Book Antiqua" w:hAnsi="Book Antiqua"/>
          <w:sz w:val="24"/>
          <w:szCs w:val="24"/>
        </w:rPr>
        <w:t>of European adults</w:t>
      </w:r>
      <w:r w:rsidR="00037B69" w:rsidRPr="008D2532">
        <w:rPr>
          <w:rFonts w:ascii="Book Antiqua" w:hAnsi="Book Antiqua"/>
          <w:sz w:val="24"/>
          <w:szCs w:val="24"/>
        </w:rPr>
        <w:t xml:space="preserve"> </w:t>
      </w:r>
      <w:r w:rsidR="00344F80" w:rsidRPr="008D2532">
        <w:rPr>
          <w:rFonts w:ascii="Book Antiqua" w:hAnsi="Book Antiqua"/>
          <w:sz w:val="24"/>
          <w:szCs w:val="24"/>
        </w:rPr>
        <w:t>demonstrated no such association, after</w:t>
      </w:r>
      <w:r w:rsidRPr="008D2532">
        <w:rPr>
          <w:rFonts w:ascii="Book Antiqua" w:hAnsi="Book Antiqua"/>
          <w:sz w:val="24"/>
          <w:szCs w:val="24"/>
        </w:rPr>
        <w:t xml:space="preserve"> adjust</w:t>
      </w:r>
      <w:r w:rsidR="00344F80" w:rsidRPr="008D2532">
        <w:rPr>
          <w:rFonts w:ascii="Book Antiqua" w:hAnsi="Book Antiqua"/>
          <w:sz w:val="24"/>
          <w:szCs w:val="24"/>
        </w:rPr>
        <w:t>ment</w:t>
      </w:r>
      <w:r w:rsidRPr="008D2532">
        <w:rPr>
          <w:rFonts w:ascii="Book Antiqua" w:hAnsi="Book Antiqua"/>
          <w:sz w:val="24"/>
          <w:szCs w:val="24"/>
        </w:rPr>
        <w:t xml:space="preserve"> for smoking status, physical activity and total caloric intake as assessed by food frequency questionnaire.</w:t>
      </w:r>
      <w:r w:rsidR="00246956" w:rsidRPr="008D2532">
        <w:rPr>
          <w:rFonts w:ascii="Book Antiqua" w:hAnsi="Book Antiqua"/>
          <w:sz w:val="24"/>
          <w:szCs w:val="24"/>
        </w:rPr>
        <w:t xml:space="preserve"> </w:t>
      </w:r>
      <w:r w:rsidR="001B4FBA" w:rsidRPr="008D2532">
        <w:rPr>
          <w:rFonts w:ascii="Book Antiqua" w:hAnsi="Book Antiqua"/>
          <w:sz w:val="24"/>
          <w:szCs w:val="24"/>
        </w:rPr>
        <w:t>Among those individuals with incident IBD in this cohort, BMI was not associated with phenotypic disease expression (Crohn’s versus ulcerative colitis), nor disease location/</w:t>
      </w:r>
      <w:proofErr w:type="gramStart"/>
      <w:r w:rsidR="001B4FBA" w:rsidRPr="008D2532">
        <w:rPr>
          <w:rFonts w:ascii="Book Antiqua" w:hAnsi="Book Antiqua"/>
          <w:sz w:val="24"/>
          <w:szCs w:val="24"/>
        </w:rPr>
        <w:t>extent</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17]</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1B4FBA" w:rsidRPr="008D2532">
        <w:rPr>
          <w:rFonts w:ascii="Book Antiqua" w:hAnsi="Book Antiqua"/>
          <w:sz w:val="24"/>
          <w:szCs w:val="24"/>
        </w:rPr>
        <w:t>An earlier retrospective cohort of incident IBD diagnoses in adults</w:t>
      </w:r>
      <w:r w:rsidR="00D962D2" w:rsidRPr="008D2532">
        <w:rPr>
          <w:rFonts w:ascii="Book Antiqua" w:hAnsi="Book Antiqua"/>
          <w:sz w:val="24"/>
          <w:szCs w:val="24"/>
        </w:rPr>
        <w:t>,</w:t>
      </w:r>
      <w:r w:rsidR="001B4FBA" w:rsidRPr="008D2532">
        <w:rPr>
          <w:rFonts w:ascii="Book Antiqua" w:hAnsi="Book Antiqua"/>
          <w:sz w:val="24"/>
          <w:szCs w:val="24"/>
        </w:rPr>
        <w:t xml:space="preserve"> compared to </w:t>
      </w:r>
      <w:r w:rsidR="00D962D2" w:rsidRPr="008D2532">
        <w:rPr>
          <w:rFonts w:ascii="Book Antiqua" w:hAnsi="Book Antiqua"/>
          <w:sz w:val="24"/>
          <w:szCs w:val="24"/>
        </w:rPr>
        <w:t xml:space="preserve">an </w:t>
      </w:r>
      <w:r w:rsidR="001B4FBA" w:rsidRPr="008D2532">
        <w:rPr>
          <w:rFonts w:ascii="Book Antiqua" w:hAnsi="Book Antiqua"/>
          <w:sz w:val="24"/>
          <w:szCs w:val="24"/>
        </w:rPr>
        <w:t>older (age 50-70</w:t>
      </w:r>
      <w:r w:rsidR="0096304F" w:rsidRPr="008D2532">
        <w:rPr>
          <w:rFonts w:ascii="Book Antiqua" w:hAnsi="Book Antiqua"/>
          <w:sz w:val="24"/>
          <w:szCs w:val="24"/>
          <w:lang w:eastAsia="zh-CN"/>
        </w:rPr>
        <w:t xml:space="preserve"> years</w:t>
      </w:r>
      <w:r w:rsidR="001B4FBA" w:rsidRPr="008D2532">
        <w:rPr>
          <w:rFonts w:ascii="Book Antiqua" w:hAnsi="Book Antiqua"/>
          <w:sz w:val="24"/>
          <w:szCs w:val="24"/>
        </w:rPr>
        <w:t xml:space="preserve">) non-IBD control </w:t>
      </w:r>
      <w:r w:rsidR="00D962D2" w:rsidRPr="008D2532">
        <w:rPr>
          <w:rFonts w:ascii="Book Antiqua" w:hAnsi="Book Antiqua"/>
          <w:sz w:val="24"/>
          <w:szCs w:val="24"/>
        </w:rPr>
        <w:t>cohort,</w:t>
      </w:r>
      <w:r w:rsidR="001B4FBA" w:rsidRPr="008D2532">
        <w:rPr>
          <w:rFonts w:ascii="Book Antiqua" w:hAnsi="Book Antiqua"/>
          <w:sz w:val="24"/>
          <w:szCs w:val="24"/>
        </w:rPr>
        <w:t xml:space="preserve"> suggested a higher rate of obesity at diagnosis in the IBD patients (OR </w:t>
      </w:r>
      <w:r w:rsidR="0096304F" w:rsidRPr="008D2532">
        <w:rPr>
          <w:rFonts w:ascii="Book Antiqua" w:hAnsi="Book Antiqua"/>
          <w:sz w:val="24"/>
          <w:szCs w:val="24"/>
          <w:lang w:eastAsia="zh-CN"/>
        </w:rPr>
        <w:t xml:space="preserve">= </w:t>
      </w:r>
      <w:r w:rsidR="001B4FBA" w:rsidRPr="008D2532">
        <w:rPr>
          <w:rFonts w:ascii="Book Antiqua" w:hAnsi="Book Antiqua"/>
          <w:sz w:val="24"/>
          <w:szCs w:val="24"/>
        </w:rPr>
        <w:t>2</w:t>
      </w:r>
      <w:r w:rsidR="00D962D2" w:rsidRPr="008D2532">
        <w:rPr>
          <w:rFonts w:ascii="Book Antiqua" w:hAnsi="Book Antiqua"/>
          <w:sz w:val="24"/>
          <w:szCs w:val="24"/>
        </w:rPr>
        <w:t>.0</w:t>
      </w:r>
      <w:r w:rsidR="001B4FBA" w:rsidRPr="008D2532">
        <w:rPr>
          <w:rFonts w:ascii="Book Antiqua" w:hAnsi="Book Antiqua"/>
          <w:sz w:val="24"/>
          <w:szCs w:val="24"/>
        </w:rPr>
        <w:t xml:space="preserve">, </w:t>
      </w:r>
      <w:r w:rsidR="001B4FBA" w:rsidRPr="008D2532">
        <w:rPr>
          <w:rFonts w:ascii="Book Antiqua" w:hAnsi="Book Antiqua"/>
          <w:i/>
          <w:sz w:val="24"/>
          <w:szCs w:val="24"/>
        </w:rPr>
        <w:t xml:space="preserve">P </w:t>
      </w:r>
      <w:r w:rsidR="00344F80" w:rsidRPr="008D2532">
        <w:rPr>
          <w:rFonts w:ascii="Book Antiqua" w:hAnsi="Book Antiqua"/>
          <w:sz w:val="24"/>
          <w:szCs w:val="24"/>
        </w:rPr>
        <w:t>= 0.01</w:t>
      </w:r>
      <w:proofErr w:type="gramStart"/>
      <w:r w:rsidR="00344F80" w:rsidRPr="008D2532">
        <w:rPr>
          <w:rFonts w:ascii="Book Antiqua" w:hAnsi="Book Antiqua"/>
          <w:sz w:val="24"/>
          <w:szCs w:val="24"/>
        </w:rPr>
        <w:t>)</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18]</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6056AE" w:rsidRPr="008D2532">
        <w:rPr>
          <w:rFonts w:ascii="Book Antiqua" w:hAnsi="Book Antiqua"/>
          <w:sz w:val="24"/>
          <w:szCs w:val="24"/>
        </w:rPr>
        <w:t>More recently published data from the Nurses’ Health Study</w:t>
      </w:r>
      <w:r w:rsidR="001F4E23" w:rsidRPr="008D2532">
        <w:rPr>
          <w:rFonts w:ascii="Book Antiqua" w:hAnsi="Book Antiqua"/>
          <w:sz w:val="24"/>
          <w:szCs w:val="24"/>
        </w:rPr>
        <w:t xml:space="preserve"> </w:t>
      </w:r>
      <w:r w:rsidR="006056AE" w:rsidRPr="008D2532">
        <w:rPr>
          <w:rFonts w:ascii="Book Antiqua" w:hAnsi="Book Antiqua"/>
          <w:sz w:val="24"/>
          <w:szCs w:val="24"/>
        </w:rPr>
        <w:t xml:space="preserve">demonstrated a greater than two-fold increased risk of developing Crohn’s disease among obese women; furthermore, an association was also </w:t>
      </w:r>
      <w:r w:rsidR="00037B69" w:rsidRPr="008D2532">
        <w:rPr>
          <w:rFonts w:ascii="Book Antiqua" w:hAnsi="Book Antiqua"/>
          <w:sz w:val="24"/>
          <w:szCs w:val="24"/>
        </w:rPr>
        <w:t xml:space="preserve">observed </w:t>
      </w:r>
      <w:r w:rsidR="006056AE" w:rsidRPr="008D2532">
        <w:rPr>
          <w:rFonts w:ascii="Book Antiqua" w:hAnsi="Book Antiqua"/>
          <w:sz w:val="24"/>
          <w:szCs w:val="24"/>
        </w:rPr>
        <w:t xml:space="preserve">between body morphology </w:t>
      </w:r>
      <w:r w:rsidR="00037B69" w:rsidRPr="008D2532">
        <w:rPr>
          <w:rFonts w:ascii="Book Antiqua" w:hAnsi="Book Antiqua"/>
          <w:sz w:val="24"/>
          <w:szCs w:val="24"/>
        </w:rPr>
        <w:t>(</w:t>
      </w:r>
      <w:r w:rsidR="006056AE" w:rsidRPr="008D2532">
        <w:rPr>
          <w:rFonts w:ascii="Book Antiqua" w:hAnsi="Book Antiqua"/>
          <w:sz w:val="24"/>
          <w:szCs w:val="24"/>
        </w:rPr>
        <w:t xml:space="preserve">as reflected by </w:t>
      </w:r>
      <w:r w:rsidR="00D962D2" w:rsidRPr="008D2532">
        <w:rPr>
          <w:rFonts w:ascii="Book Antiqua" w:hAnsi="Book Antiqua"/>
          <w:sz w:val="24"/>
          <w:szCs w:val="24"/>
        </w:rPr>
        <w:t xml:space="preserve">participants’ </w:t>
      </w:r>
      <w:r w:rsidR="006056AE" w:rsidRPr="008D2532">
        <w:rPr>
          <w:rFonts w:ascii="Book Antiqua" w:hAnsi="Book Antiqua"/>
          <w:sz w:val="24"/>
          <w:szCs w:val="24"/>
        </w:rPr>
        <w:t>waist-hip ratio</w:t>
      </w:r>
      <w:r w:rsidR="00D962D2" w:rsidRPr="008D2532">
        <w:rPr>
          <w:rFonts w:ascii="Book Antiqua" w:hAnsi="Book Antiqua"/>
          <w:sz w:val="24"/>
          <w:szCs w:val="24"/>
        </w:rPr>
        <w:t xml:space="preserve"> as adolescents</w:t>
      </w:r>
      <w:r w:rsidR="00037B69" w:rsidRPr="008D2532">
        <w:rPr>
          <w:rFonts w:ascii="Book Antiqua" w:hAnsi="Book Antiqua"/>
          <w:sz w:val="24"/>
          <w:szCs w:val="24"/>
        </w:rPr>
        <w:t xml:space="preserve">) </w:t>
      </w:r>
      <w:r w:rsidR="006056AE" w:rsidRPr="008D2532">
        <w:rPr>
          <w:rFonts w:ascii="Book Antiqua" w:hAnsi="Book Antiqua"/>
          <w:sz w:val="24"/>
          <w:szCs w:val="24"/>
        </w:rPr>
        <w:t>and future development of Crohn’s disease in this cohort.</w:t>
      </w:r>
      <w:r w:rsidR="00246956" w:rsidRPr="008D2532">
        <w:rPr>
          <w:rFonts w:ascii="Book Antiqua" w:hAnsi="Book Antiqua"/>
          <w:sz w:val="24"/>
          <w:szCs w:val="24"/>
        </w:rPr>
        <w:t xml:space="preserve"> </w:t>
      </w:r>
      <w:r w:rsidR="006056AE" w:rsidRPr="008D2532">
        <w:rPr>
          <w:rFonts w:ascii="Book Antiqua" w:hAnsi="Book Antiqua"/>
          <w:sz w:val="24"/>
          <w:szCs w:val="24"/>
        </w:rPr>
        <w:t>No such relationship between BMI or anthropometric measure</w:t>
      </w:r>
      <w:r w:rsidR="00D962D2" w:rsidRPr="008D2532">
        <w:rPr>
          <w:rFonts w:ascii="Book Antiqua" w:hAnsi="Book Antiqua"/>
          <w:sz w:val="24"/>
          <w:szCs w:val="24"/>
        </w:rPr>
        <w:t>ments of obesity</w:t>
      </w:r>
      <w:r w:rsidR="006056AE" w:rsidRPr="008D2532">
        <w:rPr>
          <w:rFonts w:ascii="Book Antiqua" w:hAnsi="Book Antiqua"/>
          <w:sz w:val="24"/>
          <w:szCs w:val="24"/>
        </w:rPr>
        <w:t xml:space="preserve"> was seen with incident UC</w:t>
      </w:r>
      <w:r w:rsidR="00D962D2" w:rsidRPr="008D2532">
        <w:rPr>
          <w:rFonts w:ascii="Book Antiqua" w:hAnsi="Book Antiqua"/>
          <w:sz w:val="24"/>
          <w:szCs w:val="24"/>
        </w:rPr>
        <w:t xml:space="preserve"> in this same </w:t>
      </w:r>
      <w:proofErr w:type="gramStart"/>
      <w:r w:rsidR="00D962D2" w:rsidRPr="008D2532">
        <w:rPr>
          <w:rFonts w:ascii="Book Antiqua" w:hAnsi="Book Antiqua"/>
          <w:sz w:val="24"/>
          <w:szCs w:val="24"/>
        </w:rPr>
        <w:t>study</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19]</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8D7252" w:rsidRPr="008D2532">
        <w:rPr>
          <w:rFonts w:ascii="Book Antiqua" w:hAnsi="Book Antiqua"/>
          <w:sz w:val="24"/>
          <w:szCs w:val="24"/>
        </w:rPr>
        <w:t xml:space="preserve">Another cohort of women recruited in Denmark also demonstrated an increased risk of Crohn’s disease among obese individuals, with no such relationship seen with ulcerative </w:t>
      </w:r>
      <w:proofErr w:type="gramStart"/>
      <w:r w:rsidR="008D7252" w:rsidRPr="008D2532">
        <w:rPr>
          <w:rFonts w:ascii="Book Antiqua" w:hAnsi="Book Antiqua"/>
          <w:sz w:val="24"/>
          <w:szCs w:val="24"/>
        </w:rPr>
        <w:t>colitis</w:t>
      </w:r>
      <w:r w:rsidR="008D7252" w:rsidRPr="008D2532">
        <w:rPr>
          <w:rFonts w:ascii="Book Antiqua" w:hAnsi="Book Antiqua"/>
          <w:sz w:val="24"/>
          <w:szCs w:val="24"/>
          <w:vertAlign w:val="superscript"/>
        </w:rPr>
        <w:t>[</w:t>
      </w:r>
      <w:proofErr w:type="gramEnd"/>
      <w:r w:rsidR="008D7252" w:rsidRPr="008D2532">
        <w:rPr>
          <w:rFonts w:ascii="Book Antiqua" w:hAnsi="Book Antiqua"/>
          <w:sz w:val="24"/>
          <w:szCs w:val="24"/>
          <w:vertAlign w:val="superscript"/>
        </w:rPr>
        <w:t>20]</w:t>
      </w:r>
      <w:r w:rsidR="008D7252" w:rsidRPr="008D2532">
        <w:rPr>
          <w:rFonts w:ascii="Book Antiqua" w:hAnsi="Book Antiqua"/>
          <w:sz w:val="24"/>
          <w:szCs w:val="24"/>
        </w:rPr>
        <w:t>.</w:t>
      </w:r>
      <w:r w:rsidR="00246956" w:rsidRPr="008D2532">
        <w:rPr>
          <w:rFonts w:ascii="Book Antiqua" w:hAnsi="Book Antiqua"/>
          <w:sz w:val="24"/>
          <w:szCs w:val="24"/>
        </w:rPr>
        <w:t xml:space="preserve"> </w:t>
      </w:r>
      <w:r w:rsidR="001F4E23" w:rsidRPr="008D2532">
        <w:rPr>
          <w:rFonts w:ascii="Book Antiqua" w:hAnsi="Book Antiqua"/>
          <w:sz w:val="24"/>
          <w:szCs w:val="24"/>
        </w:rPr>
        <w:t xml:space="preserve">Perhaps accounting for the discrepancy between the data from the EPIC study and the Nurses’ Health study is the fact that the </w:t>
      </w:r>
      <w:r w:rsidR="008D7252" w:rsidRPr="008D2532">
        <w:rPr>
          <w:rFonts w:ascii="Book Antiqua" w:hAnsi="Book Antiqua"/>
          <w:sz w:val="24"/>
          <w:szCs w:val="24"/>
        </w:rPr>
        <w:t>EPIC</w:t>
      </w:r>
      <w:r w:rsidR="001F4E23" w:rsidRPr="008D2532">
        <w:rPr>
          <w:rFonts w:ascii="Book Antiqua" w:hAnsi="Book Antiqua"/>
          <w:sz w:val="24"/>
          <w:szCs w:val="24"/>
        </w:rPr>
        <w:t xml:space="preserve"> cohort described above was much older (median age 52) compared to the American </w:t>
      </w:r>
      <w:r w:rsidR="008D7252" w:rsidRPr="008D2532">
        <w:rPr>
          <w:rFonts w:ascii="Book Antiqua" w:hAnsi="Book Antiqua"/>
          <w:sz w:val="24"/>
          <w:szCs w:val="24"/>
        </w:rPr>
        <w:t xml:space="preserve">and Danish </w:t>
      </w:r>
      <w:r w:rsidR="001F4E23" w:rsidRPr="008D2532">
        <w:rPr>
          <w:rFonts w:ascii="Book Antiqua" w:hAnsi="Book Antiqua"/>
          <w:sz w:val="24"/>
          <w:szCs w:val="24"/>
        </w:rPr>
        <w:t>cohort</w:t>
      </w:r>
      <w:r w:rsidR="008D7252" w:rsidRPr="008D2532">
        <w:rPr>
          <w:rFonts w:ascii="Book Antiqua" w:hAnsi="Book Antiqua"/>
          <w:sz w:val="24"/>
          <w:szCs w:val="24"/>
        </w:rPr>
        <w:t>s</w:t>
      </w:r>
      <w:r w:rsidR="001F4E23" w:rsidRPr="008D2532">
        <w:rPr>
          <w:rFonts w:ascii="Book Antiqua" w:hAnsi="Book Antiqua"/>
          <w:sz w:val="24"/>
          <w:szCs w:val="24"/>
        </w:rPr>
        <w:t xml:space="preserve"> (median age 35</w:t>
      </w:r>
      <w:r w:rsidR="008D7252" w:rsidRPr="008D2532">
        <w:rPr>
          <w:rFonts w:ascii="Book Antiqua" w:hAnsi="Book Antiqua"/>
          <w:sz w:val="24"/>
          <w:szCs w:val="24"/>
        </w:rPr>
        <w:t xml:space="preserve"> and 30 </w:t>
      </w:r>
      <w:r w:rsidR="008D7252" w:rsidRPr="008D2532">
        <w:rPr>
          <w:rFonts w:ascii="Book Antiqua" w:hAnsi="Book Antiqua"/>
          <w:sz w:val="24"/>
          <w:szCs w:val="24"/>
        </w:rPr>
        <w:lastRenderedPageBreak/>
        <w:t>respectively</w:t>
      </w:r>
      <w:r w:rsidR="001F4E23" w:rsidRPr="008D2532">
        <w:rPr>
          <w:rFonts w:ascii="Book Antiqua" w:hAnsi="Book Antiqua"/>
          <w:sz w:val="24"/>
          <w:szCs w:val="24"/>
        </w:rPr>
        <w:t>), and of course, the American</w:t>
      </w:r>
      <w:r w:rsidR="008D7252" w:rsidRPr="008D2532">
        <w:rPr>
          <w:rFonts w:ascii="Book Antiqua" w:hAnsi="Book Antiqua"/>
          <w:sz w:val="24"/>
          <w:szCs w:val="24"/>
        </w:rPr>
        <w:t xml:space="preserve"> and Danish</w:t>
      </w:r>
      <w:r w:rsidR="001F4E23" w:rsidRPr="008D2532">
        <w:rPr>
          <w:rFonts w:ascii="Book Antiqua" w:hAnsi="Book Antiqua"/>
          <w:sz w:val="24"/>
          <w:szCs w:val="24"/>
        </w:rPr>
        <w:t xml:space="preserve"> cohort</w:t>
      </w:r>
      <w:r w:rsidR="008D7252" w:rsidRPr="008D2532">
        <w:rPr>
          <w:rFonts w:ascii="Book Antiqua" w:hAnsi="Book Antiqua"/>
          <w:sz w:val="24"/>
          <w:szCs w:val="24"/>
        </w:rPr>
        <w:t>s were</w:t>
      </w:r>
      <w:r w:rsidR="001F4E23" w:rsidRPr="008D2532">
        <w:rPr>
          <w:rFonts w:ascii="Book Antiqua" w:hAnsi="Book Antiqua"/>
          <w:sz w:val="24"/>
          <w:szCs w:val="24"/>
        </w:rPr>
        <w:t xml:space="preserve"> entirely female, as compared to a roughly equal sex distribution in the </w:t>
      </w:r>
      <w:r w:rsidR="008D7252" w:rsidRPr="008D2532">
        <w:rPr>
          <w:rFonts w:ascii="Book Antiqua" w:hAnsi="Book Antiqua"/>
          <w:sz w:val="24"/>
          <w:szCs w:val="24"/>
        </w:rPr>
        <w:t>EPIC</w:t>
      </w:r>
      <w:r w:rsidR="001F4E23" w:rsidRPr="008D2532">
        <w:rPr>
          <w:rFonts w:ascii="Book Antiqua" w:hAnsi="Book Antiqua"/>
          <w:sz w:val="24"/>
          <w:szCs w:val="24"/>
        </w:rPr>
        <w:t xml:space="preserve"> cohort.</w:t>
      </w:r>
      <w:r w:rsidR="00246956" w:rsidRPr="008D2532">
        <w:rPr>
          <w:rFonts w:ascii="Book Antiqua" w:hAnsi="Book Antiqua"/>
          <w:sz w:val="24"/>
          <w:szCs w:val="24"/>
        </w:rPr>
        <w:t xml:space="preserve"> </w:t>
      </w:r>
      <w:r w:rsidR="001F4E23" w:rsidRPr="008D2532">
        <w:rPr>
          <w:rFonts w:ascii="Book Antiqua" w:hAnsi="Book Antiqua"/>
          <w:sz w:val="24"/>
          <w:szCs w:val="24"/>
        </w:rPr>
        <w:t>If there is in fact an increased risk of developing IBD intrinsic to obesity, this risk may interact with age and sex.</w:t>
      </w:r>
      <w:r w:rsidR="00246956" w:rsidRPr="008D2532">
        <w:rPr>
          <w:rFonts w:ascii="Book Antiqua" w:hAnsi="Book Antiqua"/>
          <w:sz w:val="24"/>
          <w:szCs w:val="24"/>
        </w:rPr>
        <w:t xml:space="preserve"> </w:t>
      </w:r>
      <w:r w:rsidR="00037B69" w:rsidRPr="008D2532">
        <w:rPr>
          <w:rFonts w:ascii="Book Antiqua" w:hAnsi="Book Antiqua"/>
          <w:sz w:val="24"/>
          <w:szCs w:val="24"/>
        </w:rPr>
        <w:t>Adding to the biologic plausibility of an etiologic link between adiposity and IBD, other studies have demonstrated that o</w:t>
      </w:r>
      <w:r w:rsidR="006056AE" w:rsidRPr="008D2532">
        <w:rPr>
          <w:rFonts w:ascii="Book Antiqua" w:hAnsi="Book Antiqua"/>
          <w:sz w:val="24"/>
          <w:szCs w:val="24"/>
        </w:rPr>
        <w:t xml:space="preserve">besity </w:t>
      </w:r>
      <w:r w:rsidR="00037B69" w:rsidRPr="008D2532">
        <w:rPr>
          <w:rFonts w:ascii="Book Antiqua" w:hAnsi="Book Antiqua"/>
          <w:sz w:val="24"/>
          <w:szCs w:val="24"/>
        </w:rPr>
        <w:t xml:space="preserve">is associated with </w:t>
      </w:r>
      <w:r w:rsidR="00D962D2" w:rsidRPr="008D2532">
        <w:rPr>
          <w:rFonts w:ascii="Book Antiqua" w:hAnsi="Book Antiqua"/>
          <w:sz w:val="24"/>
          <w:szCs w:val="24"/>
        </w:rPr>
        <w:t xml:space="preserve">an </w:t>
      </w:r>
      <w:r w:rsidR="00037B69" w:rsidRPr="008D2532">
        <w:rPr>
          <w:rFonts w:ascii="Book Antiqua" w:hAnsi="Book Antiqua"/>
          <w:sz w:val="24"/>
          <w:szCs w:val="24"/>
        </w:rPr>
        <w:t xml:space="preserve">increased </w:t>
      </w:r>
      <w:r w:rsidR="006056AE" w:rsidRPr="008D2532">
        <w:rPr>
          <w:rFonts w:ascii="Book Antiqua" w:hAnsi="Book Antiqua"/>
          <w:sz w:val="24"/>
          <w:szCs w:val="24"/>
        </w:rPr>
        <w:t xml:space="preserve">risk of developing other autoimmune conditions such as rheumatoid arthritis and psoriasis, that share similar </w:t>
      </w:r>
      <w:r w:rsidR="00037B69" w:rsidRPr="008D2532">
        <w:rPr>
          <w:rFonts w:ascii="Book Antiqua" w:hAnsi="Book Antiqua"/>
          <w:sz w:val="24"/>
          <w:szCs w:val="24"/>
        </w:rPr>
        <w:t xml:space="preserve">genetic and immunologic </w:t>
      </w:r>
      <w:r w:rsidR="006056AE" w:rsidRPr="008D2532">
        <w:rPr>
          <w:rFonts w:ascii="Book Antiqua" w:hAnsi="Book Antiqua"/>
          <w:sz w:val="24"/>
          <w:szCs w:val="24"/>
        </w:rPr>
        <w:t>mechanisms</w:t>
      </w:r>
      <w:r w:rsidR="00037B69" w:rsidRPr="008D2532">
        <w:rPr>
          <w:rFonts w:ascii="Book Antiqua" w:hAnsi="Book Antiqua"/>
          <w:sz w:val="24"/>
          <w:szCs w:val="24"/>
        </w:rPr>
        <w:t xml:space="preserve"> with </w:t>
      </w:r>
      <w:proofErr w:type="gramStart"/>
      <w:r w:rsidR="006056AE" w:rsidRPr="008D2532">
        <w:rPr>
          <w:rFonts w:ascii="Book Antiqua" w:hAnsi="Book Antiqua"/>
          <w:sz w:val="24"/>
          <w:szCs w:val="24"/>
        </w:rPr>
        <w:t>IBD</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2</w:t>
      </w:r>
      <w:r w:rsidR="003F1992" w:rsidRPr="008D2532">
        <w:rPr>
          <w:rFonts w:ascii="Book Antiqua" w:hAnsi="Book Antiqua"/>
          <w:sz w:val="24"/>
          <w:szCs w:val="24"/>
          <w:vertAlign w:val="superscript"/>
        </w:rPr>
        <w:t>1</w:t>
      </w:r>
      <w:r w:rsidR="007F7AFA" w:rsidRPr="008D2532">
        <w:rPr>
          <w:rFonts w:ascii="Book Antiqua" w:hAnsi="Book Antiqua"/>
          <w:sz w:val="24"/>
          <w:szCs w:val="24"/>
          <w:vertAlign w:val="superscript"/>
        </w:rPr>
        <w:t>,2</w:t>
      </w:r>
      <w:r w:rsidR="003F1992" w:rsidRPr="008D2532">
        <w:rPr>
          <w:rFonts w:ascii="Book Antiqua" w:hAnsi="Book Antiqua"/>
          <w:sz w:val="24"/>
          <w:szCs w:val="24"/>
          <w:vertAlign w:val="superscript"/>
        </w:rPr>
        <w:t>2</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p>
    <w:p w14:paraId="50E968EA" w14:textId="77777777" w:rsidR="0096304F" w:rsidRPr="008D2532" w:rsidRDefault="0096304F" w:rsidP="00127428">
      <w:pPr>
        <w:adjustRightInd w:val="0"/>
        <w:snapToGrid w:val="0"/>
        <w:spacing w:line="360" w:lineRule="auto"/>
        <w:ind w:firstLineChars="100" w:firstLine="240"/>
        <w:jc w:val="both"/>
        <w:rPr>
          <w:rFonts w:ascii="Book Antiqua" w:hAnsi="Book Antiqua"/>
          <w:sz w:val="24"/>
          <w:szCs w:val="24"/>
          <w:lang w:eastAsia="zh-CN"/>
        </w:rPr>
      </w:pPr>
    </w:p>
    <w:p w14:paraId="37B4A8B5" w14:textId="1BFDB798" w:rsidR="001B4FBA" w:rsidRPr="008D2532" w:rsidRDefault="0096304F" w:rsidP="00127428">
      <w:pPr>
        <w:adjustRightInd w:val="0"/>
        <w:snapToGrid w:val="0"/>
        <w:spacing w:line="360" w:lineRule="auto"/>
        <w:jc w:val="both"/>
        <w:rPr>
          <w:rFonts w:ascii="Book Antiqua" w:hAnsi="Book Antiqua"/>
          <w:b/>
          <w:sz w:val="24"/>
          <w:szCs w:val="24"/>
        </w:rPr>
      </w:pPr>
      <w:r w:rsidRPr="008D2532">
        <w:rPr>
          <w:rFonts w:ascii="Book Antiqua" w:hAnsi="Book Antiqua"/>
          <w:b/>
          <w:sz w:val="24"/>
          <w:szCs w:val="24"/>
        </w:rPr>
        <w:t>RELATIONSHIP BETWEEN OBESITY AND IBD OUTCOMES</w:t>
      </w:r>
    </w:p>
    <w:p w14:paraId="28B90903" w14:textId="0F7324A0" w:rsidR="00E542D0" w:rsidRPr="008D2532" w:rsidRDefault="00E542D0" w:rsidP="00127428">
      <w:pPr>
        <w:adjustRightInd w:val="0"/>
        <w:snapToGrid w:val="0"/>
        <w:spacing w:line="360" w:lineRule="auto"/>
        <w:jc w:val="both"/>
        <w:rPr>
          <w:rFonts w:ascii="Book Antiqua" w:hAnsi="Book Antiqua"/>
          <w:sz w:val="24"/>
          <w:szCs w:val="24"/>
        </w:rPr>
      </w:pPr>
      <w:r w:rsidRPr="008D2532">
        <w:rPr>
          <w:rFonts w:ascii="Book Antiqua" w:hAnsi="Book Antiqua"/>
          <w:sz w:val="24"/>
          <w:szCs w:val="24"/>
        </w:rPr>
        <w:t xml:space="preserve">There are mixed data regarding </w:t>
      </w:r>
      <w:r w:rsidR="00A34966" w:rsidRPr="008D2532">
        <w:rPr>
          <w:rFonts w:ascii="Book Antiqua" w:hAnsi="Book Antiqua"/>
          <w:sz w:val="24"/>
          <w:szCs w:val="24"/>
        </w:rPr>
        <w:t xml:space="preserve">the impact of </w:t>
      </w:r>
      <w:r w:rsidRPr="008D2532">
        <w:rPr>
          <w:rFonts w:ascii="Book Antiqua" w:hAnsi="Book Antiqua"/>
          <w:sz w:val="24"/>
          <w:szCs w:val="24"/>
        </w:rPr>
        <w:t xml:space="preserve">obesity </w:t>
      </w:r>
      <w:r w:rsidR="00A34966" w:rsidRPr="008D2532">
        <w:rPr>
          <w:rFonts w:ascii="Book Antiqua" w:hAnsi="Book Antiqua"/>
          <w:sz w:val="24"/>
          <w:szCs w:val="24"/>
        </w:rPr>
        <w:t xml:space="preserve">on </w:t>
      </w:r>
      <w:r w:rsidRPr="008D2532">
        <w:rPr>
          <w:rFonts w:ascii="Book Antiqua" w:hAnsi="Book Antiqua"/>
          <w:sz w:val="24"/>
          <w:szCs w:val="24"/>
        </w:rPr>
        <w:t>IBD-related health outcomes</w:t>
      </w:r>
      <w:r w:rsidR="00FD2D3F">
        <w:rPr>
          <w:rFonts w:ascii="Book Antiqua" w:hAnsi="Book Antiqua" w:hint="eastAsia"/>
          <w:sz w:val="24"/>
          <w:szCs w:val="24"/>
          <w:lang w:eastAsia="zh-CN"/>
        </w:rPr>
        <w:t xml:space="preserve"> (Table 1)</w:t>
      </w:r>
      <w:r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 xml:space="preserve">Co-morbid obesity has been linked to an earlier time to first surgery among patients with Crohn’s disease in one retrospective registry, with no difference noted in </w:t>
      </w:r>
      <w:r w:rsidR="00D962D2" w:rsidRPr="008D2532">
        <w:rPr>
          <w:rFonts w:ascii="Book Antiqua" w:hAnsi="Book Antiqua"/>
          <w:sz w:val="24"/>
          <w:szCs w:val="24"/>
        </w:rPr>
        <w:t xml:space="preserve">the </w:t>
      </w:r>
      <w:r w:rsidRPr="008D2532">
        <w:rPr>
          <w:rFonts w:ascii="Book Antiqua" w:hAnsi="Book Antiqua"/>
          <w:sz w:val="24"/>
          <w:szCs w:val="24"/>
        </w:rPr>
        <w:t xml:space="preserve">overall number of surgeries or </w:t>
      </w:r>
      <w:r w:rsidR="00D962D2" w:rsidRPr="008D2532">
        <w:rPr>
          <w:rFonts w:ascii="Book Antiqua" w:hAnsi="Book Antiqua"/>
          <w:sz w:val="24"/>
          <w:szCs w:val="24"/>
        </w:rPr>
        <w:t xml:space="preserve">the </w:t>
      </w:r>
      <w:r w:rsidRPr="008D2532">
        <w:rPr>
          <w:rFonts w:ascii="Book Antiqua" w:hAnsi="Book Antiqua"/>
          <w:sz w:val="24"/>
          <w:szCs w:val="24"/>
        </w:rPr>
        <w:t xml:space="preserve">need </w:t>
      </w:r>
      <w:r w:rsidR="00D962D2" w:rsidRPr="008D2532">
        <w:rPr>
          <w:rFonts w:ascii="Book Antiqua" w:hAnsi="Book Antiqua"/>
          <w:sz w:val="24"/>
          <w:szCs w:val="24"/>
        </w:rPr>
        <w:t xml:space="preserve">to </w:t>
      </w:r>
      <w:r w:rsidRPr="008D2532">
        <w:rPr>
          <w:rFonts w:ascii="Book Antiqua" w:hAnsi="Book Antiqua"/>
          <w:sz w:val="24"/>
          <w:szCs w:val="24"/>
        </w:rPr>
        <w:t>escalat</w:t>
      </w:r>
      <w:r w:rsidR="00D962D2" w:rsidRPr="008D2532">
        <w:rPr>
          <w:rFonts w:ascii="Book Antiqua" w:hAnsi="Book Antiqua"/>
          <w:sz w:val="24"/>
          <w:szCs w:val="24"/>
        </w:rPr>
        <w:t>e</w:t>
      </w:r>
      <w:r w:rsidRPr="008D2532">
        <w:rPr>
          <w:rFonts w:ascii="Book Antiqua" w:hAnsi="Book Antiqua"/>
          <w:sz w:val="24"/>
          <w:szCs w:val="24"/>
        </w:rPr>
        <w:t xml:space="preserve"> </w:t>
      </w:r>
      <w:r w:rsidR="00D962D2" w:rsidRPr="008D2532">
        <w:rPr>
          <w:rFonts w:ascii="Book Antiqua" w:hAnsi="Book Antiqua"/>
          <w:sz w:val="24"/>
          <w:szCs w:val="24"/>
        </w:rPr>
        <w:t xml:space="preserve">medical </w:t>
      </w:r>
      <w:r w:rsidRPr="008D2532">
        <w:rPr>
          <w:rFonts w:ascii="Book Antiqua" w:hAnsi="Book Antiqua"/>
          <w:sz w:val="24"/>
          <w:szCs w:val="24"/>
        </w:rPr>
        <w:t xml:space="preserve">therapy </w:t>
      </w:r>
      <w:r w:rsidR="00344F80" w:rsidRPr="008D2532">
        <w:rPr>
          <w:rFonts w:ascii="Book Antiqua" w:hAnsi="Book Antiqua"/>
          <w:sz w:val="24"/>
          <w:szCs w:val="24"/>
        </w:rPr>
        <w:t>over time</w:t>
      </w:r>
      <w:r w:rsidR="00D962D2" w:rsidRPr="008D2532">
        <w:rPr>
          <w:rFonts w:ascii="Book Antiqua" w:hAnsi="Book Antiqua"/>
          <w:sz w:val="24"/>
          <w:szCs w:val="24"/>
        </w:rPr>
        <w:t xml:space="preserve"> between </w:t>
      </w:r>
      <w:proofErr w:type="gramStart"/>
      <w:r w:rsidR="00D962D2" w:rsidRPr="008D2532">
        <w:rPr>
          <w:rFonts w:ascii="Book Antiqua" w:hAnsi="Book Antiqua"/>
          <w:sz w:val="24"/>
          <w:szCs w:val="24"/>
        </w:rPr>
        <w:t>groups</w:t>
      </w:r>
      <w:r w:rsidR="005C6BEE" w:rsidRPr="008D2532">
        <w:rPr>
          <w:rFonts w:ascii="Book Antiqua" w:hAnsi="Book Antiqua"/>
          <w:sz w:val="24"/>
          <w:szCs w:val="24"/>
          <w:vertAlign w:val="superscript"/>
        </w:rPr>
        <w:t>[</w:t>
      </w:r>
      <w:proofErr w:type="gramEnd"/>
      <w:r w:rsidR="005C6BEE" w:rsidRPr="008D2532">
        <w:rPr>
          <w:rFonts w:ascii="Book Antiqua" w:hAnsi="Book Antiqua"/>
          <w:sz w:val="24"/>
          <w:szCs w:val="24"/>
          <w:vertAlign w:val="superscript"/>
        </w:rPr>
        <w:t>15</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In a</w:t>
      </w:r>
      <w:r w:rsidR="00D962D2" w:rsidRPr="008D2532">
        <w:rPr>
          <w:rFonts w:ascii="Book Antiqua" w:hAnsi="Book Antiqua"/>
          <w:sz w:val="24"/>
          <w:szCs w:val="24"/>
        </w:rPr>
        <w:t xml:space="preserve"> </w:t>
      </w:r>
      <w:r w:rsidRPr="008D2532">
        <w:rPr>
          <w:rFonts w:ascii="Book Antiqua" w:hAnsi="Book Antiqua"/>
          <w:sz w:val="24"/>
          <w:szCs w:val="24"/>
        </w:rPr>
        <w:t xml:space="preserve">retrospective study </w:t>
      </w:r>
      <w:r w:rsidR="00344F80" w:rsidRPr="008D2532">
        <w:rPr>
          <w:rFonts w:ascii="Book Antiqua" w:hAnsi="Book Antiqua"/>
          <w:sz w:val="24"/>
          <w:szCs w:val="24"/>
        </w:rPr>
        <w:t>o</w:t>
      </w:r>
      <w:r w:rsidRPr="008D2532">
        <w:rPr>
          <w:rFonts w:ascii="Book Antiqua" w:hAnsi="Book Antiqua"/>
          <w:sz w:val="24"/>
          <w:szCs w:val="24"/>
        </w:rPr>
        <w:t>f Fr</w:t>
      </w:r>
      <w:r w:rsidR="00344F80" w:rsidRPr="008D2532">
        <w:rPr>
          <w:rFonts w:ascii="Book Antiqua" w:hAnsi="Book Antiqua"/>
          <w:sz w:val="24"/>
          <w:szCs w:val="24"/>
        </w:rPr>
        <w:t>e</w:t>
      </w:r>
      <w:r w:rsidRPr="008D2532">
        <w:rPr>
          <w:rFonts w:ascii="Book Antiqua" w:hAnsi="Book Antiqua"/>
          <w:sz w:val="24"/>
          <w:szCs w:val="24"/>
        </w:rPr>
        <w:t>nc</w:t>
      </w:r>
      <w:r w:rsidR="00344F80" w:rsidRPr="008D2532">
        <w:rPr>
          <w:rFonts w:ascii="Book Antiqua" w:hAnsi="Book Antiqua"/>
          <w:sz w:val="24"/>
          <w:szCs w:val="24"/>
        </w:rPr>
        <w:t>h IBD patients</w:t>
      </w:r>
      <w:r w:rsidRPr="008D2532">
        <w:rPr>
          <w:rFonts w:ascii="Book Antiqua" w:hAnsi="Book Antiqua"/>
          <w:sz w:val="24"/>
          <w:szCs w:val="24"/>
        </w:rPr>
        <w:t xml:space="preserve">, obese </w:t>
      </w:r>
      <w:r w:rsidR="00344F80" w:rsidRPr="008D2532">
        <w:rPr>
          <w:rFonts w:ascii="Book Antiqua" w:hAnsi="Book Antiqua"/>
          <w:sz w:val="24"/>
          <w:szCs w:val="24"/>
        </w:rPr>
        <w:t>individuals</w:t>
      </w:r>
      <w:r w:rsidRPr="008D2532">
        <w:rPr>
          <w:rFonts w:ascii="Book Antiqua" w:hAnsi="Book Antiqua"/>
          <w:sz w:val="24"/>
          <w:szCs w:val="24"/>
        </w:rPr>
        <w:t xml:space="preserve"> with Crohn’s disease were suggested to have a higher rate of perianal disease, and a more frequent need for </w:t>
      </w:r>
      <w:proofErr w:type="gramStart"/>
      <w:r w:rsidRPr="008D2532">
        <w:rPr>
          <w:rFonts w:ascii="Book Antiqua" w:hAnsi="Book Antiqua"/>
          <w:sz w:val="24"/>
          <w:szCs w:val="24"/>
        </w:rPr>
        <w:t>hospitalization</w:t>
      </w:r>
      <w:r w:rsidR="005C6BEE" w:rsidRPr="008D2532">
        <w:rPr>
          <w:rFonts w:ascii="Book Antiqua" w:hAnsi="Book Antiqua"/>
          <w:sz w:val="24"/>
          <w:szCs w:val="24"/>
          <w:vertAlign w:val="superscript"/>
        </w:rPr>
        <w:t>[</w:t>
      </w:r>
      <w:proofErr w:type="gramEnd"/>
      <w:r w:rsidR="005C6BEE" w:rsidRPr="008D2532">
        <w:rPr>
          <w:rFonts w:ascii="Book Antiqua" w:hAnsi="Book Antiqua"/>
          <w:sz w:val="24"/>
          <w:szCs w:val="24"/>
          <w:vertAlign w:val="superscript"/>
        </w:rPr>
        <w:t>2</w:t>
      </w:r>
      <w:r w:rsidR="003F1992" w:rsidRPr="008D2532">
        <w:rPr>
          <w:rFonts w:ascii="Book Antiqua" w:hAnsi="Book Antiqua"/>
          <w:sz w:val="24"/>
          <w:szCs w:val="24"/>
          <w:vertAlign w:val="superscript"/>
        </w:rPr>
        <w:t>3</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EA1659" w:rsidRPr="008D2532">
        <w:rPr>
          <w:rFonts w:ascii="Book Antiqua" w:hAnsi="Book Antiqua"/>
          <w:sz w:val="24"/>
          <w:szCs w:val="24"/>
        </w:rPr>
        <w:t>A more recent retrospective cohort of IBD patients, approximately 40% of whom had UC, showed no association between BMI and need for surgery, hospitalization or medication escalation across BMI categories, after adjustment for obesity-related health conditions such as hypertension or diabetes.</w:t>
      </w:r>
      <w:r w:rsidR="00246956" w:rsidRPr="008D2532">
        <w:rPr>
          <w:rFonts w:ascii="Book Antiqua" w:hAnsi="Book Antiqua"/>
          <w:sz w:val="24"/>
          <w:szCs w:val="24"/>
        </w:rPr>
        <w:t xml:space="preserve"> </w:t>
      </w:r>
      <w:r w:rsidR="00EA1659" w:rsidRPr="008D2532">
        <w:rPr>
          <w:rFonts w:ascii="Book Antiqua" w:hAnsi="Book Antiqua"/>
          <w:sz w:val="24"/>
          <w:szCs w:val="24"/>
        </w:rPr>
        <w:t xml:space="preserve">However, </w:t>
      </w:r>
      <w:r w:rsidR="00D962D2" w:rsidRPr="008D2532">
        <w:rPr>
          <w:rFonts w:ascii="Book Antiqua" w:hAnsi="Book Antiqua"/>
          <w:sz w:val="24"/>
          <w:szCs w:val="24"/>
        </w:rPr>
        <w:t>i</w:t>
      </w:r>
      <w:r w:rsidR="00EA1659" w:rsidRPr="008D2532">
        <w:rPr>
          <w:rFonts w:ascii="Book Antiqua" w:hAnsi="Book Antiqua"/>
          <w:sz w:val="24"/>
          <w:szCs w:val="24"/>
        </w:rPr>
        <w:t>ncreas</w:t>
      </w:r>
      <w:r w:rsidR="00D962D2" w:rsidRPr="008D2532">
        <w:rPr>
          <w:rFonts w:ascii="Book Antiqua" w:hAnsi="Book Antiqua"/>
          <w:sz w:val="24"/>
          <w:szCs w:val="24"/>
        </w:rPr>
        <w:t>ed</w:t>
      </w:r>
      <w:r w:rsidR="00EA1659" w:rsidRPr="008D2532">
        <w:rPr>
          <w:rFonts w:ascii="Book Antiqua" w:hAnsi="Book Antiqua"/>
          <w:sz w:val="24"/>
          <w:szCs w:val="24"/>
        </w:rPr>
        <w:t xml:space="preserve"> BMI </w:t>
      </w:r>
      <w:r w:rsidR="00D962D2" w:rsidRPr="008D2532">
        <w:rPr>
          <w:rFonts w:ascii="Book Antiqua" w:hAnsi="Book Antiqua"/>
          <w:sz w:val="24"/>
          <w:szCs w:val="24"/>
        </w:rPr>
        <w:t>was associated with</w:t>
      </w:r>
      <w:r w:rsidR="00EA1659" w:rsidRPr="008D2532">
        <w:rPr>
          <w:rFonts w:ascii="Book Antiqua" w:hAnsi="Book Antiqua"/>
          <w:sz w:val="24"/>
          <w:szCs w:val="24"/>
        </w:rPr>
        <w:t xml:space="preserve"> </w:t>
      </w:r>
      <w:r w:rsidR="008C4379" w:rsidRPr="008D2532">
        <w:rPr>
          <w:rFonts w:ascii="Book Antiqua" w:hAnsi="Book Antiqua"/>
          <w:sz w:val="24"/>
          <w:szCs w:val="24"/>
        </w:rPr>
        <w:t xml:space="preserve">more subtle indicators of active disease, including </w:t>
      </w:r>
      <w:r w:rsidR="00D962D2" w:rsidRPr="008D2532">
        <w:rPr>
          <w:rFonts w:ascii="Book Antiqua" w:hAnsi="Book Antiqua"/>
          <w:sz w:val="24"/>
          <w:szCs w:val="24"/>
        </w:rPr>
        <w:t>increased</w:t>
      </w:r>
      <w:r w:rsidR="00EA1659" w:rsidRPr="008D2532">
        <w:rPr>
          <w:rFonts w:ascii="Book Antiqua" w:hAnsi="Book Antiqua"/>
          <w:sz w:val="24"/>
          <w:szCs w:val="24"/>
        </w:rPr>
        <w:t xml:space="preserve"> C-reactive protein </w:t>
      </w:r>
      <w:r w:rsidR="00D962D2" w:rsidRPr="008D2532">
        <w:rPr>
          <w:rFonts w:ascii="Book Antiqua" w:hAnsi="Book Antiqua"/>
          <w:sz w:val="24"/>
          <w:szCs w:val="24"/>
        </w:rPr>
        <w:t xml:space="preserve">levels </w:t>
      </w:r>
      <w:r w:rsidR="00EA1659" w:rsidRPr="008D2532">
        <w:rPr>
          <w:rFonts w:ascii="Book Antiqua" w:hAnsi="Book Antiqua"/>
          <w:sz w:val="24"/>
          <w:szCs w:val="24"/>
        </w:rPr>
        <w:t>(which was contr</w:t>
      </w:r>
      <w:r w:rsidR="00344F80" w:rsidRPr="008D2532">
        <w:rPr>
          <w:rFonts w:ascii="Book Antiqua" w:hAnsi="Book Antiqua"/>
          <w:sz w:val="24"/>
          <w:szCs w:val="24"/>
        </w:rPr>
        <w:t>olled for in this analysis</w:t>
      </w:r>
      <w:r w:rsidR="00D962D2" w:rsidRPr="008D2532">
        <w:rPr>
          <w:rFonts w:ascii="Book Antiqua" w:hAnsi="Book Antiqua"/>
          <w:sz w:val="24"/>
          <w:szCs w:val="24"/>
        </w:rPr>
        <w:t xml:space="preserve"> in regard to IBD outcomes</w:t>
      </w:r>
      <w:r w:rsidR="00344F80" w:rsidRPr="008D2532">
        <w:rPr>
          <w:rFonts w:ascii="Book Antiqua" w:hAnsi="Book Antiqua"/>
          <w:sz w:val="24"/>
          <w:szCs w:val="24"/>
        </w:rPr>
        <w:t xml:space="preserve">) as well as </w:t>
      </w:r>
      <w:r w:rsidR="00D962D2" w:rsidRPr="008D2532">
        <w:rPr>
          <w:rFonts w:ascii="Book Antiqua" w:hAnsi="Book Antiqua"/>
          <w:sz w:val="24"/>
          <w:szCs w:val="24"/>
        </w:rPr>
        <w:t xml:space="preserve">a </w:t>
      </w:r>
      <w:r w:rsidR="00EA1659" w:rsidRPr="008D2532">
        <w:rPr>
          <w:rFonts w:ascii="Book Antiqua" w:hAnsi="Book Antiqua"/>
          <w:sz w:val="24"/>
          <w:szCs w:val="24"/>
        </w:rPr>
        <w:t xml:space="preserve">significant decrement in IBD-related quality of life </w:t>
      </w:r>
      <w:proofErr w:type="gramStart"/>
      <w:r w:rsidR="00EA1659" w:rsidRPr="008D2532">
        <w:rPr>
          <w:rFonts w:ascii="Book Antiqua" w:hAnsi="Book Antiqua"/>
          <w:sz w:val="24"/>
          <w:szCs w:val="24"/>
        </w:rPr>
        <w:t>measures</w:t>
      </w:r>
      <w:r w:rsidR="0096304F" w:rsidRPr="008D2532">
        <w:rPr>
          <w:rFonts w:ascii="Book Antiqua" w:hAnsi="Book Antiqua"/>
          <w:sz w:val="24"/>
          <w:szCs w:val="24"/>
          <w:vertAlign w:val="superscript"/>
        </w:rPr>
        <w:t>[</w:t>
      </w:r>
      <w:proofErr w:type="gramEnd"/>
      <w:r w:rsidR="0096304F" w:rsidRPr="008D2532">
        <w:rPr>
          <w:rFonts w:ascii="Book Antiqua" w:hAnsi="Book Antiqua"/>
          <w:sz w:val="24"/>
          <w:szCs w:val="24"/>
          <w:vertAlign w:val="superscript"/>
        </w:rPr>
        <w:t>24]</w:t>
      </w:r>
      <w:r w:rsidR="00EA1659" w:rsidRPr="008D2532">
        <w:rPr>
          <w:rFonts w:ascii="Book Antiqua" w:hAnsi="Book Antiqua"/>
          <w:sz w:val="24"/>
          <w:szCs w:val="24"/>
        </w:rPr>
        <w:t>.</w:t>
      </w:r>
      <w:r w:rsidR="00246956" w:rsidRPr="008D2532">
        <w:rPr>
          <w:rFonts w:ascii="Book Antiqua" w:hAnsi="Book Antiqua"/>
          <w:sz w:val="24"/>
          <w:szCs w:val="24"/>
        </w:rPr>
        <w:t xml:space="preserve"> </w:t>
      </w:r>
      <w:r w:rsidR="00EA1659" w:rsidRPr="008D2532">
        <w:rPr>
          <w:rFonts w:ascii="Book Antiqua" w:hAnsi="Book Antiqua"/>
          <w:sz w:val="24"/>
          <w:szCs w:val="24"/>
        </w:rPr>
        <w:t>A</w:t>
      </w:r>
      <w:r w:rsidR="001F4E23" w:rsidRPr="008D2532">
        <w:rPr>
          <w:rFonts w:ascii="Book Antiqua" w:hAnsi="Book Antiqua"/>
          <w:sz w:val="24"/>
          <w:szCs w:val="24"/>
        </w:rPr>
        <w:t xml:space="preserve">nother recent </w:t>
      </w:r>
      <w:r w:rsidR="00EA1659" w:rsidRPr="008D2532">
        <w:rPr>
          <w:rFonts w:ascii="Book Antiqua" w:hAnsi="Book Antiqua"/>
          <w:sz w:val="24"/>
          <w:szCs w:val="24"/>
        </w:rPr>
        <w:t xml:space="preserve">study of a mixed IBD (CD + UC) population showed </w:t>
      </w:r>
      <w:r w:rsidR="005F2DA9" w:rsidRPr="008D2532">
        <w:rPr>
          <w:rFonts w:ascii="Book Antiqua" w:hAnsi="Book Antiqua"/>
          <w:sz w:val="24"/>
          <w:szCs w:val="24"/>
        </w:rPr>
        <w:t xml:space="preserve">conflicting results with </w:t>
      </w:r>
      <w:r w:rsidR="00EA1659" w:rsidRPr="008D2532">
        <w:rPr>
          <w:rFonts w:ascii="Book Antiqua" w:hAnsi="Book Antiqua"/>
          <w:sz w:val="24"/>
          <w:szCs w:val="24"/>
        </w:rPr>
        <w:t xml:space="preserve">decreased rates of surgery or hospitalization, as well as decreased use of anti-TNF biologic therapy, among obese IBD </w:t>
      </w:r>
      <w:proofErr w:type="gramStart"/>
      <w:r w:rsidR="00EA1659" w:rsidRPr="008D2532">
        <w:rPr>
          <w:rFonts w:ascii="Book Antiqua" w:hAnsi="Book Antiqua"/>
          <w:sz w:val="24"/>
          <w:szCs w:val="24"/>
        </w:rPr>
        <w:t>patients</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14</w:t>
      </w:r>
      <w:r w:rsidR="003F1992" w:rsidRPr="008D2532">
        <w:rPr>
          <w:rFonts w:ascii="Book Antiqua" w:hAnsi="Book Antiqua"/>
          <w:sz w:val="24"/>
          <w:szCs w:val="24"/>
          <w:vertAlign w:val="superscript"/>
        </w:rPr>
        <w:t>]</w:t>
      </w:r>
      <w:r w:rsidR="00055C97" w:rsidRPr="008D2532">
        <w:rPr>
          <w:rFonts w:ascii="Book Antiqua" w:hAnsi="Book Antiqua"/>
          <w:sz w:val="24"/>
          <w:szCs w:val="24"/>
        </w:rPr>
        <w:t>.</w:t>
      </w:r>
      <w:r w:rsidR="005F2DA9" w:rsidRPr="008D2532">
        <w:rPr>
          <w:rFonts w:ascii="Book Antiqua" w:hAnsi="Book Antiqua"/>
          <w:sz w:val="24"/>
          <w:szCs w:val="24"/>
        </w:rPr>
        <w:t xml:space="preserve"> In this study, however, underweight patients were grouped together with normal weight patients for the analysis, which may have obscured the association between obese and normal weight patients by including sicker patients in the comparator group.</w:t>
      </w:r>
      <w:r w:rsidR="00246956" w:rsidRPr="008D2532">
        <w:rPr>
          <w:rFonts w:ascii="Book Antiqua" w:hAnsi="Book Antiqua"/>
          <w:sz w:val="24"/>
          <w:szCs w:val="24"/>
        </w:rPr>
        <w:t xml:space="preserve"> </w:t>
      </w:r>
      <w:r w:rsidR="00D779F2" w:rsidRPr="008D2532">
        <w:rPr>
          <w:rFonts w:ascii="Book Antiqua" w:hAnsi="Book Antiqua"/>
          <w:sz w:val="24"/>
          <w:szCs w:val="24"/>
        </w:rPr>
        <w:t xml:space="preserve">Data from a prospective registry of Crohn’s patients showed a lower rate of penetrating disease </w:t>
      </w:r>
      <w:r w:rsidR="00D779F2" w:rsidRPr="008D2532">
        <w:rPr>
          <w:rFonts w:ascii="Book Antiqua" w:hAnsi="Book Antiqua"/>
          <w:sz w:val="24"/>
          <w:szCs w:val="24"/>
        </w:rPr>
        <w:lastRenderedPageBreak/>
        <w:t>activity among obese individuals with Crohn’s disease, after adjustment for factors such as smoking, age, baseline inflammatory activity and genetic risk profile; this same study showed no major difference in the rate of perianal disease or surgery among obese versus non-obese Crohn’s patients</w:t>
      </w:r>
      <w:r w:rsidR="007F7AFA" w:rsidRPr="008D2532">
        <w:rPr>
          <w:rFonts w:ascii="Book Antiqua" w:hAnsi="Book Antiqua"/>
          <w:sz w:val="24"/>
          <w:szCs w:val="24"/>
          <w:vertAlign w:val="superscript"/>
        </w:rPr>
        <w:t>[2</w:t>
      </w:r>
      <w:r w:rsidR="003F1992" w:rsidRPr="008D2532">
        <w:rPr>
          <w:rFonts w:ascii="Book Antiqua" w:hAnsi="Book Antiqua"/>
          <w:sz w:val="24"/>
          <w:szCs w:val="24"/>
          <w:vertAlign w:val="superscript"/>
        </w:rPr>
        <w:t>5</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EA1659" w:rsidRPr="008D2532">
        <w:rPr>
          <w:rFonts w:ascii="Book Antiqua" w:hAnsi="Book Antiqua"/>
          <w:sz w:val="24"/>
          <w:szCs w:val="24"/>
        </w:rPr>
        <w:t>Among patients with ulcerative colitis, retrospective cohort data has been published suggesting that overweight (BMI &gt; 25 kg/m</w:t>
      </w:r>
      <w:r w:rsidR="00EA1659" w:rsidRPr="008D2532">
        <w:rPr>
          <w:rFonts w:ascii="Book Antiqua" w:hAnsi="Book Antiqua"/>
          <w:sz w:val="24"/>
          <w:szCs w:val="24"/>
          <w:vertAlign w:val="superscript"/>
        </w:rPr>
        <w:t>2</w:t>
      </w:r>
      <w:r w:rsidR="00EA1659" w:rsidRPr="008D2532">
        <w:rPr>
          <w:rFonts w:ascii="Book Antiqua" w:hAnsi="Book Antiqua"/>
          <w:sz w:val="24"/>
          <w:szCs w:val="24"/>
        </w:rPr>
        <w:t>) patients may have a less complicated clinical course than normal-weight or underweight (BMI 18-24 kg/m</w:t>
      </w:r>
      <w:r w:rsidR="00EA1659" w:rsidRPr="008D2532">
        <w:rPr>
          <w:rFonts w:ascii="Book Antiqua" w:hAnsi="Book Antiqua"/>
          <w:sz w:val="24"/>
          <w:szCs w:val="24"/>
          <w:vertAlign w:val="superscript"/>
        </w:rPr>
        <w:t>2</w:t>
      </w:r>
      <w:r w:rsidR="00EA1659" w:rsidRPr="008D2532">
        <w:rPr>
          <w:rFonts w:ascii="Book Antiqua" w:hAnsi="Book Antiqua"/>
          <w:sz w:val="24"/>
          <w:szCs w:val="24"/>
        </w:rPr>
        <w:t xml:space="preserve"> and &lt; 18 kg/m</w:t>
      </w:r>
      <w:r w:rsidR="00EA1659" w:rsidRPr="008D2532">
        <w:rPr>
          <w:rFonts w:ascii="Book Antiqua" w:hAnsi="Book Antiqua"/>
          <w:sz w:val="24"/>
          <w:szCs w:val="24"/>
          <w:vertAlign w:val="superscript"/>
        </w:rPr>
        <w:t>2</w:t>
      </w:r>
      <w:r w:rsidR="00EA1659" w:rsidRPr="008D2532">
        <w:rPr>
          <w:rFonts w:ascii="Book Antiqua" w:hAnsi="Book Antiqua"/>
          <w:sz w:val="24"/>
          <w:szCs w:val="24"/>
        </w:rPr>
        <w:t xml:space="preserve"> respectively) </w:t>
      </w:r>
      <w:proofErr w:type="gramStart"/>
      <w:r w:rsidR="00EA1659" w:rsidRPr="008D2532">
        <w:rPr>
          <w:rFonts w:ascii="Book Antiqua" w:hAnsi="Book Antiqua"/>
          <w:sz w:val="24"/>
          <w:szCs w:val="24"/>
        </w:rPr>
        <w:t>patients</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2</w:t>
      </w:r>
      <w:r w:rsidR="003F1992" w:rsidRPr="008D2532">
        <w:rPr>
          <w:rFonts w:ascii="Book Antiqua" w:hAnsi="Book Antiqua"/>
          <w:sz w:val="24"/>
          <w:szCs w:val="24"/>
          <w:vertAlign w:val="superscript"/>
        </w:rPr>
        <w:t>6</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0F51BA" w:rsidRPr="008D2532">
        <w:rPr>
          <w:rFonts w:ascii="Book Antiqua" w:hAnsi="Book Antiqua"/>
          <w:sz w:val="24"/>
          <w:szCs w:val="24"/>
        </w:rPr>
        <w:t>In a prospectively recruited cohort of IBD patients in Ireland, obese patients with Crohn’s disease were on average found to be older, less physically active, to have lower CDAI scores and higher C-reactive protein levels than their non-obese counterparts</w:t>
      </w:r>
      <w:r w:rsidR="00A34966" w:rsidRPr="008D2532">
        <w:rPr>
          <w:rFonts w:ascii="Book Antiqua" w:hAnsi="Book Antiqua"/>
          <w:sz w:val="24"/>
          <w:szCs w:val="24"/>
        </w:rPr>
        <w:t>.</w:t>
      </w:r>
      <w:r w:rsidR="00246956" w:rsidRPr="008D2532">
        <w:rPr>
          <w:rFonts w:ascii="Book Antiqua" w:hAnsi="Book Antiqua"/>
          <w:sz w:val="24"/>
          <w:szCs w:val="24"/>
        </w:rPr>
        <w:t xml:space="preserve"> </w:t>
      </w:r>
      <w:r w:rsidR="00A34966" w:rsidRPr="008D2532">
        <w:rPr>
          <w:rFonts w:ascii="Book Antiqua" w:hAnsi="Book Antiqua"/>
          <w:sz w:val="24"/>
          <w:szCs w:val="24"/>
        </w:rPr>
        <w:t>S</w:t>
      </w:r>
      <w:r w:rsidR="000F51BA" w:rsidRPr="008D2532">
        <w:rPr>
          <w:rFonts w:ascii="Book Antiqua" w:hAnsi="Book Antiqua"/>
          <w:sz w:val="24"/>
          <w:szCs w:val="24"/>
        </w:rPr>
        <w:t xml:space="preserve">moking status, age at diagnosis, need for surgery and corticosteroid use did not differ between </w:t>
      </w:r>
      <w:proofErr w:type="gramStart"/>
      <w:r w:rsidR="000F51BA" w:rsidRPr="008D2532">
        <w:rPr>
          <w:rFonts w:ascii="Book Antiqua" w:hAnsi="Book Antiqua"/>
          <w:sz w:val="24"/>
          <w:szCs w:val="24"/>
        </w:rPr>
        <w:t>group</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2</w:t>
      </w:r>
      <w:r w:rsidR="003F1992" w:rsidRPr="008D2532">
        <w:rPr>
          <w:rFonts w:ascii="Book Antiqua" w:hAnsi="Book Antiqua"/>
          <w:sz w:val="24"/>
          <w:szCs w:val="24"/>
          <w:vertAlign w:val="superscript"/>
        </w:rPr>
        <w:t>7</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p>
    <w:p w14:paraId="0E351C06" w14:textId="3B381E10" w:rsidR="008D7252" w:rsidRPr="008D2532" w:rsidRDefault="008D7252"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 xml:space="preserve">Special mention should be made about the potential interaction between diabetes and inflammatory bowel disease </w:t>
      </w:r>
      <w:r w:rsidR="003F1992" w:rsidRPr="008D2532">
        <w:rPr>
          <w:rFonts w:ascii="Book Antiqua" w:hAnsi="Book Antiqua"/>
          <w:sz w:val="24"/>
          <w:szCs w:val="24"/>
        </w:rPr>
        <w:t xml:space="preserve">independent of obesity, given the strong and well-described association between obesity and type </w:t>
      </w:r>
      <w:proofErr w:type="gramStart"/>
      <w:r w:rsidR="003F1992" w:rsidRPr="008D2532">
        <w:rPr>
          <w:rFonts w:ascii="Book Antiqua" w:hAnsi="Book Antiqua"/>
          <w:sz w:val="24"/>
          <w:szCs w:val="24"/>
        </w:rPr>
        <w:t>2 diabetes</w:t>
      </w:r>
      <w:proofErr w:type="gramEnd"/>
      <w:r w:rsidR="003F1992" w:rsidRPr="008D2532">
        <w:rPr>
          <w:rFonts w:ascii="Book Antiqua" w:hAnsi="Book Antiqua"/>
          <w:sz w:val="24"/>
          <w:szCs w:val="24"/>
        </w:rPr>
        <w:t>.</w:t>
      </w:r>
      <w:r w:rsidR="00246956" w:rsidRPr="008D2532">
        <w:rPr>
          <w:rFonts w:ascii="Book Antiqua" w:hAnsi="Book Antiqua"/>
          <w:sz w:val="24"/>
          <w:szCs w:val="24"/>
        </w:rPr>
        <w:t xml:space="preserve"> </w:t>
      </w:r>
      <w:r w:rsidR="003F1992" w:rsidRPr="008D2532">
        <w:rPr>
          <w:rFonts w:ascii="Book Antiqua" w:hAnsi="Book Antiqua"/>
          <w:sz w:val="24"/>
          <w:szCs w:val="24"/>
        </w:rPr>
        <w:t xml:space="preserve">Individuals with IBD (UC specifically) may be at higher risk of developing de novo diabetes according to a large UK cohort, even after adjustment for concurrent glucocorticoid usage and baseline </w:t>
      </w:r>
      <w:proofErr w:type="gramStart"/>
      <w:r w:rsidR="003F1992" w:rsidRPr="008D2532">
        <w:rPr>
          <w:rFonts w:ascii="Book Antiqua" w:hAnsi="Book Antiqua"/>
          <w:sz w:val="24"/>
          <w:szCs w:val="24"/>
        </w:rPr>
        <w:t>BMI</w:t>
      </w:r>
      <w:r w:rsidR="003F1992" w:rsidRPr="008D2532">
        <w:rPr>
          <w:rFonts w:ascii="Book Antiqua" w:hAnsi="Book Antiqua"/>
          <w:sz w:val="24"/>
          <w:szCs w:val="24"/>
          <w:vertAlign w:val="superscript"/>
        </w:rPr>
        <w:t>[</w:t>
      </w:r>
      <w:proofErr w:type="gramEnd"/>
      <w:r w:rsidR="003F1992" w:rsidRPr="008D2532">
        <w:rPr>
          <w:rFonts w:ascii="Book Antiqua" w:hAnsi="Book Antiqua"/>
          <w:sz w:val="24"/>
          <w:szCs w:val="24"/>
          <w:vertAlign w:val="superscript"/>
        </w:rPr>
        <w:t>28]</w:t>
      </w:r>
      <w:r w:rsidR="003F1992" w:rsidRPr="008D2532">
        <w:rPr>
          <w:rFonts w:ascii="Book Antiqua" w:hAnsi="Book Antiqua"/>
          <w:sz w:val="24"/>
          <w:szCs w:val="24"/>
        </w:rPr>
        <w:t>.</w:t>
      </w:r>
      <w:r w:rsidR="00246956" w:rsidRPr="008D2532">
        <w:rPr>
          <w:rFonts w:ascii="Book Antiqua" w:hAnsi="Book Antiqua"/>
          <w:sz w:val="24"/>
          <w:szCs w:val="24"/>
        </w:rPr>
        <w:t xml:space="preserve"> </w:t>
      </w:r>
      <w:r w:rsidR="003F1992" w:rsidRPr="008D2532">
        <w:rPr>
          <w:rFonts w:ascii="Book Antiqua" w:hAnsi="Book Antiqua"/>
          <w:sz w:val="24"/>
          <w:szCs w:val="24"/>
        </w:rPr>
        <w:t xml:space="preserve">Co-morbid diabetes among IBD patients has been associated with higher rates of infection on immunomodulatory therapy, hospitalization and need for surgery over </w:t>
      </w:r>
      <w:proofErr w:type="gramStart"/>
      <w:r w:rsidR="003F1992" w:rsidRPr="008D2532">
        <w:rPr>
          <w:rFonts w:ascii="Book Antiqua" w:hAnsi="Book Antiqua"/>
          <w:sz w:val="24"/>
          <w:szCs w:val="24"/>
        </w:rPr>
        <w:t>time</w:t>
      </w:r>
      <w:r w:rsidR="0096304F" w:rsidRPr="008D2532">
        <w:rPr>
          <w:rFonts w:ascii="Book Antiqua" w:hAnsi="Book Antiqua"/>
          <w:sz w:val="24"/>
          <w:szCs w:val="24"/>
          <w:vertAlign w:val="superscript"/>
        </w:rPr>
        <w:t>[</w:t>
      </w:r>
      <w:proofErr w:type="gramEnd"/>
      <w:r w:rsidR="0096304F" w:rsidRPr="008D2532">
        <w:rPr>
          <w:rFonts w:ascii="Book Antiqua" w:hAnsi="Book Antiqua"/>
          <w:sz w:val="24"/>
          <w:szCs w:val="24"/>
          <w:vertAlign w:val="superscript"/>
        </w:rPr>
        <w:t>29-31]</w:t>
      </w:r>
      <w:r w:rsidR="003F1992" w:rsidRPr="008D2532">
        <w:rPr>
          <w:rFonts w:ascii="Book Antiqua" w:hAnsi="Book Antiqua"/>
          <w:sz w:val="24"/>
          <w:szCs w:val="24"/>
        </w:rPr>
        <w:t>.</w:t>
      </w:r>
    </w:p>
    <w:p w14:paraId="5D9B8916" w14:textId="09CEA93A" w:rsidR="00EA1659" w:rsidRPr="008D2532" w:rsidRDefault="00EA1659" w:rsidP="00127428">
      <w:pPr>
        <w:adjustRightInd w:val="0"/>
        <w:snapToGrid w:val="0"/>
        <w:spacing w:line="360" w:lineRule="auto"/>
        <w:ind w:firstLineChars="100" w:firstLine="240"/>
        <w:jc w:val="both"/>
        <w:rPr>
          <w:rFonts w:ascii="Book Antiqua" w:hAnsi="Book Antiqua"/>
          <w:sz w:val="24"/>
          <w:szCs w:val="24"/>
          <w:lang w:eastAsia="zh-CN"/>
        </w:rPr>
      </w:pPr>
      <w:r w:rsidRPr="008D2532">
        <w:rPr>
          <w:rFonts w:ascii="Book Antiqua" w:hAnsi="Book Antiqua"/>
          <w:sz w:val="24"/>
          <w:szCs w:val="24"/>
        </w:rPr>
        <w:t xml:space="preserve">All of the aforementioned studies have used body mass index as the surrogate marker of adiposity, and as yet, we have </w:t>
      </w:r>
      <w:r w:rsidR="006E348F" w:rsidRPr="008D2532">
        <w:rPr>
          <w:rFonts w:ascii="Book Antiqua" w:hAnsi="Book Antiqua"/>
          <w:sz w:val="24"/>
          <w:szCs w:val="24"/>
        </w:rPr>
        <w:t>much less</w:t>
      </w:r>
      <w:r w:rsidRPr="008D2532">
        <w:rPr>
          <w:rFonts w:ascii="Book Antiqua" w:hAnsi="Book Antiqua"/>
          <w:sz w:val="24"/>
          <w:szCs w:val="24"/>
        </w:rPr>
        <w:t xml:space="preserve"> data about the interaction between other markers of obesity, such as volumetric analysis of visceral fat</w:t>
      </w:r>
      <w:r w:rsidR="00D4151F" w:rsidRPr="008D2532">
        <w:rPr>
          <w:rFonts w:ascii="Book Antiqua" w:hAnsi="Book Antiqua"/>
          <w:sz w:val="24"/>
          <w:szCs w:val="24"/>
        </w:rPr>
        <w:t>,</w:t>
      </w:r>
      <w:r w:rsidRPr="008D2532">
        <w:rPr>
          <w:rFonts w:ascii="Book Antiqua" w:hAnsi="Book Antiqua"/>
          <w:sz w:val="24"/>
          <w:szCs w:val="24"/>
        </w:rPr>
        <w:t xml:space="preserve"> and IBD outcomes.</w:t>
      </w:r>
      <w:r w:rsidR="00246956" w:rsidRPr="008D2532">
        <w:rPr>
          <w:rFonts w:ascii="Book Antiqua" w:hAnsi="Book Antiqua"/>
          <w:sz w:val="24"/>
          <w:szCs w:val="24"/>
        </w:rPr>
        <w:t xml:space="preserve"> </w:t>
      </w:r>
      <w:r w:rsidR="006E348F" w:rsidRPr="008D2532">
        <w:rPr>
          <w:rFonts w:ascii="Book Antiqua" w:hAnsi="Book Antiqua"/>
          <w:sz w:val="24"/>
          <w:szCs w:val="24"/>
        </w:rPr>
        <w:t xml:space="preserve">One small retrospective study of individuals with Crohn’s disease demonstrated that individuals with higher relative amounts of mesenteric fat, as defined by the ratio between their visceral and subcutaneous fat area on cross-sectional imaging, had significantly higher rates of </w:t>
      </w:r>
      <w:r w:rsidR="004200F8" w:rsidRPr="008D2532">
        <w:rPr>
          <w:rFonts w:ascii="Book Antiqua" w:hAnsi="Book Antiqua"/>
          <w:sz w:val="24"/>
          <w:szCs w:val="24"/>
        </w:rPr>
        <w:t>fibro</w:t>
      </w:r>
      <w:r w:rsidR="008D7252" w:rsidRPr="008D2532">
        <w:rPr>
          <w:rFonts w:ascii="Book Antiqua" w:hAnsi="Book Antiqua"/>
          <w:sz w:val="24"/>
          <w:szCs w:val="24"/>
        </w:rPr>
        <w:t>-</w:t>
      </w:r>
      <w:r w:rsidR="004200F8" w:rsidRPr="008D2532">
        <w:rPr>
          <w:rFonts w:ascii="Book Antiqua" w:hAnsi="Book Antiqua"/>
          <w:sz w:val="24"/>
          <w:szCs w:val="24"/>
        </w:rPr>
        <w:t>stenotic</w:t>
      </w:r>
      <w:r w:rsidR="006E348F" w:rsidRPr="008D2532">
        <w:rPr>
          <w:rFonts w:ascii="Book Antiqua" w:hAnsi="Book Antiqua"/>
          <w:sz w:val="24"/>
          <w:szCs w:val="24"/>
        </w:rPr>
        <w:t xml:space="preserve"> or penetrating disease behavior</w:t>
      </w:r>
      <w:r w:rsidR="004200F8" w:rsidRPr="008D2532">
        <w:rPr>
          <w:rFonts w:ascii="Book Antiqua" w:hAnsi="Book Antiqua"/>
          <w:sz w:val="24"/>
          <w:szCs w:val="24"/>
        </w:rPr>
        <w:t>.</w:t>
      </w:r>
      <w:r w:rsidR="00246956" w:rsidRPr="008D2532">
        <w:rPr>
          <w:rFonts w:ascii="Book Antiqua" w:hAnsi="Book Antiqua"/>
          <w:sz w:val="24"/>
          <w:szCs w:val="24"/>
        </w:rPr>
        <w:t xml:space="preserve"> </w:t>
      </w:r>
      <w:r w:rsidR="004200F8" w:rsidRPr="008D2532">
        <w:rPr>
          <w:rFonts w:ascii="Book Antiqua" w:hAnsi="Book Antiqua"/>
          <w:sz w:val="24"/>
          <w:szCs w:val="24"/>
        </w:rPr>
        <w:t xml:space="preserve">This observation </w:t>
      </w:r>
      <w:r w:rsidR="006E348F" w:rsidRPr="008D2532">
        <w:rPr>
          <w:rFonts w:ascii="Book Antiqua" w:hAnsi="Book Antiqua"/>
          <w:sz w:val="24"/>
          <w:szCs w:val="24"/>
        </w:rPr>
        <w:t xml:space="preserve">differs from the aforementioned finding of less penetrating disease among obese IBD patients when solely BMI is used to define </w:t>
      </w:r>
      <w:proofErr w:type="gramStart"/>
      <w:r w:rsidR="006E348F" w:rsidRPr="008D2532">
        <w:rPr>
          <w:rFonts w:ascii="Book Antiqua" w:hAnsi="Book Antiqua"/>
          <w:sz w:val="24"/>
          <w:szCs w:val="24"/>
        </w:rPr>
        <w:t>obesity</w:t>
      </w:r>
      <w:r w:rsidR="007F7AFA" w:rsidRPr="008D2532">
        <w:rPr>
          <w:rFonts w:ascii="Book Antiqua" w:hAnsi="Book Antiqua"/>
          <w:sz w:val="24"/>
          <w:szCs w:val="24"/>
          <w:vertAlign w:val="superscript"/>
        </w:rPr>
        <w:t>[</w:t>
      </w:r>
      <w:proofErr w:type="gramEnd"/>
      <w:r w:rsidR="004C4876" w:rsidRPr="008D2532">
        <w:rPr>
          <w:rFonts w:ascii="Book Antiqua" w:hAnsi="Book Antiqua"/>
          <w:sz w:val="24"/>
          <w:szCs w:val="24"/>
          <w:vertAlign w:val="superscript"/>
        </w:rPr>
        <w:t>32</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4200F8" w:rsidRPr="008D2532">
        <w:rPr>
          <w:rFonts w:ascii="Book Antiqua" w:hAnsi="Book Antiqua"/>
          <w:sz w:val="24"/>
          <w:szCs w:val="24"/>
        </w:rPr>
        <w:t>P</w:t>
      </w:r>
      <w:r w:rsidR="001E2CB9" w:rsidRPr="008D2532">
        <w:rPr>
          <w:rFonts w:ascii="Book Antiqua" w:hAnsi="Book Antiqua"/>
          <w:sz w:val="24"/>
          <w:szCs w:val="24"/>
        </w:rPr>
        <w:t xml:space="preserve">rospective data </w:t>
      </w:r>
      <w:r w:rsidR="004200F8" w:rsidRPr="008D2532">
        <w:rPr>
          <w:rFonts w:ascii="Book Antiqua" w:hAnsi="Book Antiqua"/>
          <w:sz w:val="24"/>
          <w:szCs w:val="24"/>
        </w:rPr>
        <w:t xml:space="preserve">are </w:t>
      </w:r>
      <w:r w:rsidR="004200F8" w:rsidRPr="008D2532">
        <w:rPr>
          <w:rFonts w:ascii="Book Antiqua" w:hAnsi="Book Antiqua"/>
          <w:sz w:val="24"/>
          <w:szCs w:val="24"/>
        </w:rPr>
        <w:lastRenderedPageBreak/>
        <w:t xml:space="preserve">lacking with regard to </w:t>
      </w:r>
      <w:r w:rsidR="001E2CB9" w:rsidRPr="008D2532">
        <w:rPr>
          <w:rFonts w:ascii="Book Antiqua" w:hAnsi="Book Antiqua"/>
          <w:sz w:val="24"/>
          <w:szCs w:val="24"/>
        </w:rPr>
        <w:t xml:space="preserve">the </w:t>
      </w:r>
      <w:r w:rsidR="004200F8" w:rsidRPr="008D2532">
        <w:rPr>
          <w:rFonts w:ascii="Book Antiqua" w:hAnsi="Book Antiqua"/>
          <w:sz w:val="24"/>
          <w:szCs w:val="24"/>
        </w:rPr>
        <w:t xml:space="preserve">potential </w:t>
      </w:r>
      <w:r w:rsidR="001E2CB9" w:rsidRPr="008D2532">
        <w:rPr>
          <w:rFonts w:ascii="Book Antiqua" w:hAnsi="Book Antiqua"/>
          <w:sz w:val="24"/>
          <w:szCs w:val="24"/>
        </w:rPr>
        <w:t>interaction between obesity and IBD complications that are independently associated with both conditions, such as venous thromboembolism; cholelithiasis and hepatic steatosis; cardiovascular</w:t>
      </w:r>
      <w:r w:rsidR="000B2180" w:rsidRPr="008D2532">
        <w:rPr>
          <w:rFonts w:ascii="Book Antiqua" w:hAnsi="Book Antiqua"/>
          <w:sz w:val="24"/>
          <w:szCs w:val="24"/>
        </w:rPr>
        <w:t xml:space="preserve"> disease</w:t>
      </w:r>
      <w:r w:rsidR="00E531CC" w:rsidRPr="008D2532">
        <w:rPr>
          <w:rFonts w:ascii="Book Antiqua" w:hAnsi="Book Antiqua"/>
          <w:sz w:val="24"/>
          <w:szCs w:val="24"/>
        </w:rPr>
        <w:t>; and, perhaps most importantly, colorectal cancer</w:t>
      </w:r>
      <w:r w:rsidR="007F7AFA" w:rsidRPr="008D2532">
        <w:rPr>
          <w:rFonts w:ascii="Book Antiqua" w:hAnsi="Book Antiqua"/>
          <w:sz w:val="24"/>
          <w:szCs w:val="24"/>
          <w:vertAlign w:val="superscript"/>
        </w:rPr>
        <w:t>[</w:t>
      </w:r>
      <w:r w:rsidR="004C4876" w:rsidRPr="008D2532">
        <w:rPr>
          <w:rFonts w:ascii="Book Antiqua" w:hAnsi="Book Antiqua"/>
          <w:sz w:val="24"/>
          <w:szCs w:val="24"/>
          <w:vertAlign w:val="superscript"/>
        </w:rPr>
        <w:t>33</w:t>
      </w:r>
      <w:r w:rsidR="005C6BEE" w:rsidRPr="008D2532">
        <w:rPr>
          <w:rFonts w:ascii="Book Antiqua" w:hAnsi="Book Antiqua"/>
          <w:sz w:val="24"/>
          <w:szCs w:val="24"/>
          <w:vertAlign w:val="superscript"/>
        </w:rPr>
        <w:t>-3</w:t>
      </w:r>
      <w:r w:rsidR="004C4876" w:rsidRPr="008D2532">
        <w:rPr>
          <w:rFonts w:ascii="Book Antiqua" w:hAnsi="Book Antiqua"/>
          <w:sz w:val="24"/>
          <w:szCs w:val="24"/>
          <w:vertAlign w:val="superscript"/>
        </w:rPr>
        <w:t>6</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CA3869" w:rsidRPr="008D2532">
        <w:rPr>
          <w:rFonts w:ascii="Book Antiqua" w:hAnsi="Book Antiqua"/>
          <w:sz w:val="24"/>
          <w:szCs w:val="24"/>
        </w:rPr>
        <w:t>Also confounding the relationship between obesity and IBD</w:t>
      </w:r>
      <w:r w:rsidR="00344F80" w:rsidRPr="008D2532">
        <w:rPr>
          <w:rFonts w:ascii="Book Antiqua" w:hAnsi="Book Antiqua"/>
          <w:sz w:val="24"/>
          <w:szCs w:val="24"/>
        </w:rPr>
        <w:t xml:space="preserve"> outcomes</w:t>
      </w:r>
      <w:r w:rsidR="00D4151F" w:rsidRPr="008D2532">
        <w:rPr>
          <w:rFonts w:ascii="Book Antiqua" w:hAnsi="Book Antiqua"/>
          <w:sz w:val="24"/>
          <w:szCs w:val="24"/>
        </w:rPr>
        <w:t xml:space="preserve"> </w:t>
      </w:r>
      <w:r w:rsidR="004200F8" w:rsidRPr="008D2532">
        <w:rPr>
          <w:rFonts w:ascii="Book Antiqua" w:hAnsi="Book Antiqua"/>
          <w:sz w:val="24"/>
          <w:szCs w:val="24"/>
        </w:rPr>
        <w:t xml:space="preserve">is the observation </w:t>
      </w:r>
      <w:r w:rsidR="00CA3869" w:rsidRPr="008D2532">
        <w:rPr>
          <w:rFonts w:ascii="Book Antiqua" w:hAnsi="Book Antiqua"/>
          <w:sz w:val="24"/>
          <w:szCs w:val="24"/>
        </w:rPr>
        <w:t xml:space="preserve">that increased visceral adiposity </w:t>
      </w:r>
      <w:r w:rsidR="00D4151F" w:rsidRPr="008D2532">
        <w:rPr>
          <w:rFonts w:ascii="Book Antiqua" w:hAnsi="Book Antiqua"/>
          <w:sz w:val="24"/>
          <w:szCs w:val="24"/>
        </w:rPr>
        <w:t xml:space="preserve">may be </w:t>
      </w:r>
      <w:r w:rsidR="00CA3869" w:rsidRPr="008D2532">
        <w:rPr>
          <w:rFonts w:ascii="Book Antiqua" w:hAnsi="Book Antiqua"/>
          <w:sz w:val="24"/>
          <w:szCs w:val="24"/>
        </w:rPr>
        <w:t xml:space="preserve">associated with a higher risk of irritable bowel </w:t>
      </w:r>
      <w:proofErr w:type="gramStart"/>
      <w:r w:rsidR="00CA3869" w:rsidRPr="008D2532">
        <w:rPr>
          <w:rFonts w:ascii="Book Antiqua" w:hAnsi="Book Antiqua"/>
          <w:sz w:val="24"/>
          <w:szCs w:val="24"/>
        </w:rPr>
        <w:t>syndrome</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3</w:t>
      </w:r>
      <w:r w:rsidR="004C4876" w:rsidRPr="008D2532">
        <w:rPr>
          <w:rFonts w:ascii="Book Antiqua" w:hAnsi="Book Antiqua"/>
          <w:sz w:val="24"/>
          <w:szCs w:val="24"/>
          <w:vertAlign w:val="superscript"/>
        </w:rPr>
        <w:t>7</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344F80" w:rsidRPr="008D2532">
        <w:rPr>
          <w:rFonts w:ascii="Book Antiqua" w:hAnsi="Book Antiqua"/>
          <w:sz w:val="24"/>
          <w:szCs w:val="24"/>
        </w:rPr>
        <w:t xml:space="preserve">This interaction could </w:t>
      </w:r>
      <w:r w:rsidR="00D4151F" w:rsidRPr="008D2532">
        <w:rPr>
          <w:rFonts w:ascii="Book Antiqua" w:hAnsi="Book Antiqua"/>
          <w:sz w:val="24"/>
          <w:szCs w:val="24"/>
        </w:rPr>
        <w:t xml:space="preserve">confound the interpretation of studies that suggest that obese IBD patients have a less complicated clinical course, if some of their symptoms over time are in fact accounted for by a higher prevalence of co-morbid functional bowel disease, which </w:t>
      </w:r>
      <w:r w:rsidR="008D7252" w:rsidRPr="008D2532">
        <w:rPr>
          <w:rFonts w:ascii="Book Antiqua" w:hAnsi="Book Antiqua"/>
          <w:sz w:val="24"/>
          <w:szCs w:val="24"/>
        </w:rPr>
        <w:t xml:space="preserve">should </w:t>
      </w:r>
      <w:r w:rsidR="00D4151F" w:rsidRPr="008D2532">
        <w:rPr>
          <w:rFonts w:ascii="Book Antiqua" w:hAnsi="Book Antiqua"/>
          <w:sz w:val="24"/>
          <w:szCs w:val="24"/>
        </w:rPr>
        <w:t>be associated with less need for medication escalation or surgery</w:t>
      </w:r>
      <w:r w:rsidR="00344F80" w:rsidRPr="008D2532">
        <w:rPr>
          <w:rFonts w:ascii="Book Antiqua" w:hAnsi="Book Antiqua"/>
          <w:sz w:val="24"/>
          <w:szCs w:val="24"/>
        </w:rPr>
        <w:t>.</w:t>
      </w:r>
    </w:p>
    <w:p w14:paraId="1EAF2682" w14:textId="77777777" w:rsidR="003C7502" w:rsidRPr="008D2532" w:rsidRDefault="003C7502" w:rsidP="00127428">
      <w:pPr>
        <w:adjustRightInd w:val="0"/>
        <w:snapToGrid w:val="0"/>
        <w:spacing w:line="360" w:lineRule="auto"/>
        <w:ind w:firstLineChars="100" w:firstLine="240"/>
        <w:jc w:val="both"/>
        <w:rPr>
          <w:rFonts w:ascii="Book Antiqua" w:hAnsi="Book Antiqua"/>
          <w:sz w:val="24"/>
          <w:szCs w:val="24"/>
          <w:lang w:eastAsia="zh-CN"/>
        </w:rPr>
      </w:pPr>
    </w:p>
    <w:p w14:paraId="32E6F865" w14:textId="7B7B25F4" w:rsidR="001B4FBA" w:rsidRPr="008D2532" w:rsidRDefault="003C7502" w:rsidP="00127428">
      <w:pPr>
        <w:adjustRightInd w:val="0"/>
        <w:snapToGrid w:val="0"/>
        <w:spacing w:line="360" w:lineRule="auto"/>
        <w:jc w:val="both"/>
        <w:rPr>
          <w:rFonts w:ascii="Book Antiqua" w:hAnsi="Book Antiqua"/>
          <w:sz w:val="24"/>
          <w:szCs w:val="24"/>
        </w:rPr>
      </w:pPr>
      <w:r w:rsidRPr="008D2532">
        <w:rPr>
          <w:rFonts w:ascii="Book Antiqua" w:hAnsi="Book Antiqua"/>
          <w:b/>
          <w:sz w:val="24"/>
          <w:szCs w:val="24"/>
        </w:rPr>
        <w:t>DEFINITION OF OBESITY</w:t>
      </w:r>
    </w:p>
    <w:p w14:paraId="61D407A4" w14:textId="33EAB9A8" w:rsidR="00E531CC" w:rsidRPr="008D2532" w:rsidRDefault="00E531CC" w:rsidP="00127428">
      <w:pPr>
        <w:adjustRightInd w:val="0"/>
        <w:snapToGrid w:val="0"/>
        <w:spacing w:line="360" w:lineRule="auto"/>
        <w:jc w:val="both"/>
        <w:rPr>
          <w:rFonts w:ascii="Book Antiqua" w:hAnsi="Book Antiqua"/>
          <w:sz w:val="24"/>
          <w:szCs w:val="24"/>
          <w:lang w:eastAsia="zh-CN"/>
        </w:rPr>
      </w:pPr>
      <w:r w:rsidRPr="008D2532">
        <w:rPr>
          <w:rFonts w:ascii="Book Antiqua" w:hAnsi="Book Antiqua"/>
          <w:sz w:val="24"/>
          <w:szCs w:val="24"/>
        </w:rPr>
        <w:t>One of the ongoing challenges</w:t>
      </w:r>
      <w:r w:rsidR="008F17FF" w:rsidRPr="008D2532">
        <w:rPr>
          <w:rFonts w:ascii="Book Antiqua" w:hAnsi="Book Antiqua"/>
          <w:sz w:val="24"/>
          <w:szCs w:val="24"/>
        </w:rPr>
        <w:t xml:space="preserve"> </w:t>
      </w:r>
      <w:r w:rsidRPr="008D2532">
        <w:rPr>
          <w:rFonts w:ascii="Book Antiqua" w:hAnsi="Book Antiqua"/>
          <w:sz w:val="24"/>
          <w:szCs w:val="24"/>
        </w:rPr>
        <w:t xml:space="preserve">in trying to </w:t>
      </w:r>
      <w:r w:rsidR="008F17FF" w:rsidRPr="008D2532">
        <w:rPr>
          <w:rFonts w:ascii="Book Antiqua" w:hAnsi="Book Antiqua"/>
          <w:sz w:val="24"/>
          <w:szCs w:val="24"/>
        </w:rPr>
        <w:t xml:space="preserve">elucidate </w:t>
      </w:r>
      <w:r w:rsidRPr="008D2532">
        <w:rPr>
          <w:rFonts w:ascii="Book Antiqua" w:hAnsi="Book Antiqua"/>
          <w:sz w:val="24"/>
          <w:szCs w:val="24"/>
        </w:rPr>
        <w:t xml:space="preserve">the interaction between obesity and health outcomes has been the </w:t>
      </w:r>
      <w:r w:rsidR="008F17FF" w:rsidRPr="008D2532">
        <w:rPr>
          <w:rFonts w:ascii="Book Antiqua" w:hAnsi="Book Antiqua"/>
          <w:sz w:val="24"/>
          <w:szCs w:val="24"/>
        </w:rPr>
        <w:t xml:space="preserve">lack of consensus </w:t>
      </w:r>
      <w:r w:rsidR="00D4151F" w:rsidRPr="008D2532">
        <w:rPr>
          <w:rFonts w:ascii="Book Antiqua" w:hAnsi="Book Antiqua"/>
          <w:sz w:val="24"/>
          <w:szCs w:val="24"/>
        </w:rPr>
        <w:t>regarding</w:t>
      </w:r>
      <w:r w:rsidR="008F17FF" w:rsidRPr="008D2532">
        <w:rPr>
          <w:rFonts w:ascii="Book Antiqua" w:hAnsi="Book Antiqua"/>
          <w:sz w:val="24"/>
          <w:szCs w:val="24"/>
        </w:rPr>
        <w:t xml:space="preserve"> </w:t>
      </w:r>
      <w:r w:rsidRPr="008D2532">
        <w:rPr>
          <w:rFonts w:ascii="Book Antiqua" w:hAnsi="Book Antiqua"/>
          <w:sz w:val="24"/>
          <w:szCs w:val="24"/>
        </w:rPr>
        <w:t>a standardized definition of obesity.</w:t>
      </w:r>
      <w:r w:rsidR="00246956" w:rsidRPr="008D2532">
        <w:rPr>
          <w:rFonts w:ascii="Book Antiqua" w:hAnsi="Book Antiqua"/>
          <w:sz w:val="24"/>
          <w:szCs w:val="24"/>
        </w:rPr>
        <w:t xml:space="preserve"> </w:t>
      </w:r>
      <w:r w:rsidRPr="008D2532">
        <w:rPr>
          <w:rFonts w:ascii="Book Antiqua" w:hAnsi="Book Antiqua"/>
          <w:sz w:val="24"/>
          <w:szCs w:val="24"/>
        </w:rPr>
        <w:t>For its ease of use, the body mass index (BMI), a simple adjusted ratio of weight to height, has been used as the operational definition of obesity when it exceeds 30 kg/m</w:t>
      </w:r>
      <w:r w:rsidRPr="008D2532">
        <w:rPr>
          <w:rFonts w:ascii="Book Antiqua" w:hAnsi="Book Antiqua"/>
          <w:sz w:val="24"/>
          <w:szCs w:val="24"/>
          <w:vertAlign w:val="superscript"/>
        </w:rPr>
        <w:t>2</w:t>
      </w:r>
      <w:r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 xml:space="preserve">As an isolated measure, the BMI does </w:t>
      </w:r>
      <w:r w:rsidR="008F17FF" w:rsidRPr="008D2532">
        <w:rPr>
          <w:rFonts w:ascii="Book Antiqua" w:hAnsi="Book Antiqua"/>
          <w:sz w:val="24"/>
          <w:szCs w:val="24"/>
        </w:rPr>
        <w:t xml:space="preserve">predict </w:t>
      </w:r>
      <w:r w:rsidRPr="008D2532">
        <w:rPr>
          <w:rFonts w:ascii="Book Antiqua" w:hAnsi="Book Antiqua"/>
          <w:sz w:val="24"/>
          <w:szCs w:val="24"/>
        </w:rPr>
        <w:t>broad health outcomes such as all-cause mortality at higher categories of obesity (such as BMI &gt; 35 or 40 kg/m</w:t>
      </w:r>
      <w:r w:rsidRPr="008D2532">
        <w:rPr>
          <w:rFonts w:ascii="Book Antiqua" w:hAnsi="Book Antiqua"/>
          <w:sz w:val="24"/>
          <w:szCs w:val="24"/>
          <w:vertAlign w:val="superscript"/>
        </w:rPr>
        <w:t>2</w:t>
      </w:r>
      <w:r w:rsidRPr="008D2532">
        <w:rPr>
          <w:rFonts w:ascii="Book Antiqua" w:hAnsi="Book Antiqua"/>
          <w:sz w:val="24"/>
          <w:szCs w:val="24"/>
        </w:rPr>
        <w:t>), but performs poorly (and may indicate lower all-cause mortality) when it is considered among individuals presently defined as “overweight” (</w:t>
      </w:r>
      <w:r w:rsidR="00A00FCE" w:rsidRPr="008D2532">
        <w:rPr>
          <w:rFonts w:ascii="Book Antiqua" w:hAnsi="Book Antiqua"/>
          <w:i/>
          <w:sz w:val="24"/>
          <w:szCs w:val="24"/>
        </w:rPr>
        <w:t>i.e.,</w:t>
      </w:r>
      <w:r w:rsidRPr="008D2532">
        <w:rPr>
          <w:rFonts w:ascii="Book Antiqua" w:hAnsi="Book Antiqua"/>
          <w:sz w:val="24"/>
          <w:szCs w:val="24"/>
        </w:rPr>
        <w:t xml:space="preserve"> BMI &gt; 25 kg/m</w:t>
      </w:r>
      <w:r w:rsidRPr="008D2532">
        <w:rPr>
          <w:rFonts w:ascii="Book Antiqua" w:hAnsi="Book Antiqua"/>
          <w:sz w:val="24"/>
          <w:szCs w:val="24"/>
          <w:vertAlign w:val="superscript"/>
        </w:rPr>
        <w:t>2</w:t>
      </w:r>
      <w:proofErr w:type="gramStart"/>
      <w:r w:rsidRPr="008D2532">
        <w:rPr>
          <w:rFonts w:ascii="Book Antiqua" w:hAnsi="Book Antiqua"/>
          <w:sz w:val="24"/>
          <w:szCs w:val="24"/>
        </w:rPr>
        <w:t>)</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3</w:t>
      </w:r>
      <w:r w:rsidR="004C4876" w:rsidRPr="008D2532">
        <w:rPr>
          <w:rFonts w:ascii="Book Antiqua" w:hAnsi="Book Antiqua"/>
          <w:sz w:val="24"/>
          <w:szCs w:val="24"/>
          <w:vertAlign w:val="superscript"/>
        </w:rPr>
        <w:t>8</w:t>
      </w:r>
      <w:r w:rsidR="007F7AFA" w:rsidRPr="008D2532">
        <w:rPr>
          <w:rFonts w:ascii="Book Antiqua" w:hAnsi="Book Antiqua"/>
          <w:sz w:val="24"/>
          <w:szCs w:val="24"/>
          <w:vertAlign w:val="superscript"/>
        </w:rPr>
        <w:t>,3</w:t>
      </w:r>
      <w:r w:rsidR="004C4876" w:rsidRPr="008D2532">
        <w:rPr>
          <w:rFonts w:ascii="Book Antiqua" w:hAnsi="Book Antiqua"/>
          <w:sz w:val="24"/>
          <w:szCs w:val="24"/>
          <w:vertAlign w:val="superscript"/>
        </w:rPr>
        <w:t>9</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Multiple studies have demonstrated that various anthropometric measurements of obesity</w:t>
      </w:r>
      <w:r w:rsidR="00A00FCE" w:rsidRPr="008D2532">
        <w:rPr>
          <w:rFonts w:ascii="Book Antiqua" w:hAnsi="Book Antiqua"/>
          <w:sz w:val="24"/>
          <w:szCs w:val="24"/>
          <w:lang w:eastAsia="zh-CN"/>
        </w:rPr>
        <w:t xml:space="preserve"> - </w:t>
      </w:r>
      <w:r w:rsidRPr="008D2532">
        <w:rPr>
          <w:rFonts w:ascii="Book Antiqua" w:hAnsi="Book Antiqua"/>
          <w:sz w:val="24"/>
          <w:szCs w:val="24"/>
        </w:rPr>
        <w:t xml:space="preserve">such as the waist-to-hip circumference ratio or volumetric analysis of abdominal fat </w:t>
      </w:r>
      <w:r w:rsidRPr="008D2532">
        <w:rPr>
          <w:rFonts w:ascii="Book Antiqua" w:hAnsi="Book Antiqua"/>
          <w:i/>
          <w:sz w:val="24"/>
          <w:szCs w:val="24"/>
        </w:rPr>
        <w:t>via</w:t>
      </w:r>
      <w:r w:rsidRPr="008D2532">
        <w:rPr>
          <w:rFonts w:ascii="Book Antiqua" w:hAnsi="Book Antiqua"/>
          <w:sz w:val="24"/>
          <w:szCs w:val="24"/>
        </w:rPr>
        <w:t xml:space="preserve"> cross-sectional imaging—perform better than BMI as predictors of adverse health </w:t>
      </w:r>
      <w:proofErr w:type="gramStart"/>
      <w:r w:rsidRPr="008D2532">
        <w:rPr>
          <w:rFonts w:ascii="Book Antiqua" w:hAnsi="Book Antiqua"/>
          <w:sz w:val="24"/>
          <w:szCs w:val="24"/>
        </w:rPr>
        <w:t>outcomes</w:t>
      </w:r>
      <w:r w:rsidR="007F7AFA" w:rsidRPr="008D2532">
        <w:rPr>
          <w:rFonts w:ascii="Book Antiqua" w:hAnsi="Book Antiqua"/>
          <w:sz w:val="24"/>
          <w:szCs w:val="24"/>
          <w:vertAlign w:val="superscript"/>
        </w:rPr>
        <w:t>[</w:t>
      </w:r>
      <w:proofErr w:type="gramEnd"/>
      <w:r w:rsidR="004C4876" w:rsidRPr="008D2532">
        <w:rPr>
          <w:rFonts w:ascii="Book Antiqua" w:hAnsi="Book Antiqua"/>
          <w:sz w:val="24"/>
          <w:szCs w:val="24"/>
          <w:vertAlign w:val="superscript"/>
        </w:rPr>
        <w:t>40</w:t>
      </w:r>
      <w:r w:rsidR="007F7AFA" w:rsidRPr="008D2532">
        <w:rPr>
          <w:rFonts w:ascii="Book Antiqua" w:hAnsi="Book Antiqua"/>
          <w:sz w:val="24"/>
          <w:szCs w:val="24"/>
          <w:vertAlign w:val="superscript"/>
        </w:rPr>
        <w:t>-</w:t>
      </w:r>
      <w:r w:rsidR="004C4876" w:rsidRPr="008D2532">
        <w:rPr>
          <w:rFonts w:ascii="Book Antiqua" w:hAnsi="Book Antiqua"/>
          <w:sz w:val="24"/>
          <w:szCs w:val="24"/>
          <w:vertAlign w:val="superscript"/>
        </w:rPr>
        <w:t>42</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Style w:val="a4"/>
          <w:rFonts w:ascii="Book Antiqua" w:hAnsi="Book Antiqua"/>
          <w:sz w:val="24"/>
          <w:szCs w:val="24"/>
        </w:rPr>
        <w:t xml:space="preserve"> </w:t>
      </w:r>
      <w:r w:rsidR="00BF0B09" w:rsidRPr="008D2532">
        <w:rPr>
          <w:rFonts w:ascii="Book Antiqua" w:hAnsi="Book Antiqua"/>
          <w:sz w:val="24"/>
          <w:szCs w:val="24"/>
        </w:rPr>
        <w:t xml:space="preserve">A glaring deficit in the current literature regarding IBD and obesity has been </w:t>
      </w:r>
      <w:r w:rsidR="002B1772" w:rsidRPr="008D2532">
        <w:rPr>
          <w:rFonts w:ascii="Book Antiqua" w:hAnsi="Book Antiqua"/>
          <w:sz w:val="24"/>
          <w:szCs w:val="24"/>
        </w:rPr>
        <w:t xml:space="preserve">the general </w:t>
      </w:r>
      <w:r w:rsidR="00BF0B09" w:rsidRPr="008D2532">
        <w:rPr>
          <w:rFonts w:ascii="Book Antiqua" w:hAnsi="Book Antiqua"/>
          <w:sz w:val="24"/>
          <w:szCs w:val="24"/>
        </w:rPr>
        <w:t>reliance on the BMI as the sole marker of obesity</w:t>
      </w:r>
      <w:r w:rsidR="008F17FF" w:rsidRPr="008D2532">
        <w:rPr>
          <w:rFonts w:ascii="Book Antiqua" w:hAnsi="Book Antiqua"/>
          <w:sz w:val="24"/>
          <w:szCs w:val="24"/>
        </w:rPr>
        <w:t>, and lack of validation of the standard BMI categories of overweight or obesity as clinically relevant cutoffs in IBD.</w:t>
      </w:r>
      <w:r w:rsidR="00246956" w:rsidRPr="008D2532">
        <w:rPr>
          <w:rFonts w:ascii="Book Antiqua" w:hAnsi="Book Antiqua"/>
          <w:sz w:val="24"/>
          <w:szCs w:val="24"/>
        </w:rPr>
        <w:t xml:space="preserve"> </w:t>
      </w:r>
      <w:r w:rsidR="008F17FF" w:rsidRPr="008D2532">
        <w:rPr>
          <w:rFonts w:ascii="Book Antiqua" w:hAnsi="Book Antiqua"/>
          <w:sz w:val="24"/>
          <w:szCs w:val="24"/>
        </w:rPr>
        <w:t xml:space="preserve">As addressed in </w:t>
      </w:r>
      <w:r w:rsidR="00D4151F" w:rsidRPr="008D2532">
        <w:rPr>
          <w:rFonts w:ascii="Book Antiqua" w:hAnsi="Book Antiqua"/>
          <w:sz w:val="24"/>
          <w:szCs w:val="24"/>
        </w:rPr>
        <w:t>this</w:t>
      </w:r>
      <w:r w:rsidR="008F17FF" w:rsidRPr="008D2532">
        <w:rPr>
          <w:rFonts w:ascii="Book Antiqua" w:hAnsi="Book Antiqua"/>
          <w:sz w:val="24"/>
          <w:szCs w:val="24"/>
        </w:rPr>
        <w:t xml:space="preserve"> review</w:t>
      </w:r>
      <w:r w:rsidR="00D4151F" w:rsidRPr="008D2532">
        <w:rPr>
          <w:rFonts w:ascii="Book Antiqua" w:hAnsi="Book Antiqua"/>
          <w:sz w:val="24"/>
          <w:szCs w:val="24"/>
        </w:rPr>
        <w:t xml:space="preserve"> in later sections</w:t>
      </w:r>
      <w:r w:rsidR="008F17FF" w:rsidRPr="008D2532">
        <w:rPr>
          <w:rFonts w:ascii="Book Antiqua" w:hAnsi="Book Antiqua"/>
          <w:sz w:val="24"/>
          <w:szCs w:val="24"/>
        </w:rPr>
        <w:t>, it may be that adipos</w:t>
      </w:r>
      <w:r w:rsidR="00D4151F" w:rsidRPr="008D2532">
        <w:rPr>
          <w:rFonts w:ascii="Book Antiqua" w:hAnsi="Book Antiqua"/>
          <w:sz w:val="24"/>
          <w:szCs w:val="24"/>
        </w:rPr>
        <w:t>e distribution</w:t>
      </w:r>
      <w:r w:rsidR="008F17FF" w:rsidRPr="008D2532">
        <w:rPr>
          <w:rFonts w:ascii="Book Antiqua" w:hAnsi="Book Antiqua"/>
          <w:sz w:val="24"/>
          <w:szCs w:val="24"/>
        </w:rPr>
        <w:t xml:space="preserve"> is more clinically significant than </w:t>
      </w:r>
      <w:r w:rsidR="00D4151F" w:rsidRPr="008D2532">
        <w:rPr>
          <w:rFonts w:ascii="Book Antiqua" w:hAnsi="Book Antiqua"/>
          <w:sz w:val="24"/>
          <w:szCs w:val="24"/>
        </w:rPr>
        <w:t>overall body size</w:t>
      </w:r>
      <w:r w:rsidR="008F17FF" w:rsidRPr="008D2532">
        <w:rPr>
          <w:rFonts w:ascii="Book Antiqua" w:hAnsi="Book Antiqua"/>
          <w:sz w:val="24"/>
          <w:szCs w:val="24"/>
        </w:rPr>
        <w:t>.</w:t>
      </w:r>
      <w:r w:rsidR="00246956" w:rsidRPr="008D2532">
        <w:rPr>
          <w:rFonts w:ascii="Book Antiqua" w:hAnsi="Book Antiqua"/>
          <w:sz w:val="24"/>
          <w:szCs w:val="24"/>
        </w:rPr>
        <w:t xml:space="preserve"> </w:t>
      </w:r>
      <w:r w:rsidR="008F17FF" w:rsidRPr="008D2532">
        <w:rPr>
          <w:rFonts w:ascii="Book Antiqua" w:hAnsi="Book Antiqua"/>
          <w:sz w:val="24"/>
          <w:szCs w:val="24"/>
        </w:rPr>
        <w:t>As such, i</w:t>
      </w:r>
      <w:r w:rsidR="00BF0B09" w:rsidRPr="008D2532">
        <w:rPr>
          <w:rFonts w:ascii="Book Antiqua" w:hAnsi="Book Antiqua"/>
          <w:sz w:val="24"/>
          <w:szCs w:val="24"/>
        </w:rPr>
        <w:t xml:space="preserve">ncorporation of multiple domains of obesity to reflect the differences between health </w:t>
      </w:r>
      <w:r w:rsidR="00BF0B09" w:rsidRPr="008D2532">
        <w:rPr>
          <w:rFonts w:ascii="Book Antiqua" w:hAnsi="Book Antiqua"/>
          <w:sz w:val="24"/>
          <w:szCs w:val="24"/>
        </w:rPr>
        <w:lastRenderedPageBreak/>
        <w:t xml:space="preserve">outcomes and body fat distribution, </w:t>
      </w:r>
      <w:r w:rsidR="008F17FF" w:rsidRPr="008D2532">
        <w:rPr>
          <w:rFonts w:ascii="Book Antiqua" w:hAnsi="Book Antiqua"/>
          <w:sz w:val="24"/>
          <w:szCs w:val="24"/>
        </w:rPr>
        <w:t xml:space="preserve">would help elucidate the interaction of obesity and IBD by minimizing </w:t>
      </w:r>
      <w:r w:rsidR="00D4151F" w:rsidRPr="008D2532">
        <w:rPr>
          <w:rFonts w:ascii="Book Antiqua" w:hAnsi="Book Antiqua"/>
          <w:sz w:val="24"/>
          <w:szCs w:val="24"/>
        </w:rPr>
        <w:t xml:space="preserve">the </w:t>
      </w:r>
      <w:r w:rsidR="00BF0B09" w:rsidRPr="008D2532">
        <w:rPr>
          <w:rFonts w:ascii="Book Antiqua" w:hAnsi="Book Antiqua"/>
          <w:sz w:val="24"/>
          <w:szCs w:val="24"/>
        </w:rPr>
        <w:t xml:space="preserve">confounding </w:t>
      </w:r>
      <w:r w:rsidR="008F17FF" w:rsidRPr="008D2532">
        <w:rPr>
          <w:rFonts w:ascii="Book Antiqua" w:hAnsi="Book Antiqua"/>
          <w:sz w:val="24"/>
          <w:szCs w:val="24"/>
        </w:rPr>
        <w:t xml:space="preserve">effect of </w:t>
      </w:r>
      <w:r w:rsidR="00BF0B09" w:rsidRPr="008D2532">
        <w:rPr>
          <w:rFonts w:ascii="Book Antiqua" w:hAnsi="Book Antiqua"/>
          <w:sz w:val="24"/>
          <w:szCs w:val="24"/>
        </w:rPr>
        <w:t>individuals with elevated lean body mass who happen to have BMI values that may place them in the operational categories of “overweight” or even obese</w:t>
      </w:r>
      <w:r w:rsidR="00D4151F" w:rsidRPr="008D2532">
        <w:rPr>
          <w:rFonts w:ascii="Book Antiqua" w:hAnsi="Book Antiqua"/>
          <w:sz w:val="24"/>
          <w:szCs w:val="24"/>
        </w:rPr>
        <w:t>, or whose adipose distribution is predominantly intra-abdominal, versus peripheral, fat</w:t>
      </w:r>
      <w:r w:rsidR="00BF0B09" w:rsidRPr="008D2532">
        <w:rPr>
          <w:rFonts w:ascii="Book Antiqua" w:hAnsi="Book Antiqua"/>
          <w:sz w:val="24"/>
          <w:szCs w:val="24"/>
        </w:rPr>
        <w:t>.</w:t>
      </w:r>
    </w:p>
    <w:p w14:paraId="2A9C580D" w14:textId="77777777" w:rsidR="00A00FCE" w:rsidRPr="008D2532" w:rsidRDefault="00A00FCE" w:rsidP="00127428">
      <w:pPr>
        <w:adjustRightInd w:val="0"/>
        <w:snapToGrid w:val="0"/>
        <w:spacing w:line="360" w:lineRule="auto"/>
        <w:jc w:val="both"/>
        <w:rPr>
          <w:rFonts w:ascii="Book Antiqua" w:hAnsi="Book Antiqua"/>
          <w:sz w:val="24"/>
          <w:szCs w:val="24"/>
          <w:lang w:eastAsia="zh-CN"/>
        </w:rPr>
      </w:pPr>
    </w:p>
    <w:p w14:paraId="1E360D53" w14:textId="795868AE" w:rsidR="00BF0B09" w:rsidRPr="008D2532" w:rsidRDefault="00A00FCE" w:rsidP="00127428">
      <w:pPr>
        <w:adjustRightInd w:val="0"/>
        <w:snapToGrid w:val="0"/>
        <w:spacing w:line="360" w:lineRule="auto"/>
        <w:jc w:val="both"/>
        <w:rPr>
          <w:rFonts w:ascii="Book Antiqua" w:hAnsi="Book Antiqua"/>
          <w:sz w:val="24"/>
          <w:szCs w:val="24"/>
        </w:rPr>
      </w:pPr>
      <w:r w:rsidRPr="008D2532">
        <w:rPr>
          <w:rFonts w:ascii="Book Antiqua" w:hAnsi="Book Antiqua"/>
          <w:b/>
          <w:sz w:val="24"/>
          <w:szCs w:val="24"/>
        </w:rPr>
        <w:t>OBESITY AS A PRO-INFLAMMATORY STATE</w:t>
      </w:r>
    </w:p>
    <w:p w14:paraId="1AA9EE77" w14:textId="671D4E41" w:rsidR="0026685E" w:rsidRPr="008D2532" w:rsidRDefault="001B4E43" w:rsidP="00127428">
      <w:pPr>
        <w:adjustRightInd w:val="0"/>
        <w:snapToGrid w:val="0"/>
        <w:spacing w:line="360" w:lineRule="auto"/>
        <w:jc w:val="both"/>
        <w:rPr>
          <w:rFonts w:ascii="Book Antiqua" w:hAnsi="Book Antiqua"/>
          <w:sz w:val="24"/>
          <w:szCs w:val="24"/>
        </w:rPr>
      </w:pPr>
      <w:r w:rsidRPr="008D2532">
        <w:rPr>
          <w:rFonts w:ascii="Book Antiqua" w:hAnsi="Book Antiqua"/>
          <w:sz w:val="24"/>
          <w:szCs w:val="24"/>
        </w:rPr>
        <w:t>Far from being an inert repository of excess calories, adipose tissue is responsible for the secretion of a number of pro- and anti-inflammatory cytokines, some of which are unique to this tissue type and which have been labeled adipokines</w:t>
      </w:r>
      <w:r w:rsidR="00FD2D3F">
        <w:rPr>
          <w:rFonts w:ascii="Book Antiqua" w:hAnsi="Book Antiqua" w:hint="eastAsia"/>
          <w:sz w:val="24"/>
          <w:szCs w:val="24"/>
          <w:lang w:eastAsia="zh-CN"/>
        </w:rPr>
        <w:t xml:space="preserve"> (Table 2)</w:t>
      </w:r>
      <w:r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A full discussion of the complex relationship between adipokines and autoimmune conditions including IBD</w:t>
      </w:r>
      <w:r w:rsidR="0026685E" w:rsidRPr="008D2532">
        <w:rPr>
          <w:rFonts w:ascii="Book Antiqua" w:hAnsi="Book Antiqua"/>
          <w:sz w:val="24"/>
          <w:szCs w:val="24"/>
        </w:rPr>
        <w:t xml:space="preserve"> is beyond the scope of this discussion, but some intriguing points are worth reviewing.</w:t>
      </w:r>
    </w:p>
    <w:p w14:paraId="042DFF62" w14:textId="37323F83" w:rsidR="00BF0B09" w:rsidRPr="008D2532" w:rsidRDefault="0026685E"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 xml:space="preserve">Adiponectin is a </w:t>
      </w:r>
      <w:r w:rsidR="00C64F21" w:rsidRPr="008D2532">
        <w:rPr>
          <w:rFonts w:ascii="Book Antiqua" w:hAnsi="Book Antiqua"/>
          <w:sz w:val="24"/>
          <w:szCs w:val="24"/>
        </w:rPr>
        <w:t>30 kD protein</w:t>
      </w:r>
      <w:r w:rsidRPr="008D2532">
        <w:rPr>
          <w:rFonts w:ascii="Book Antiqua" w:hAnsi="Book Antiqua"/>
          <w:sz w:val="24"/>
          <w:szCs w:val="24"/>
        </w:rPr>
        <w:t xml:space="preserve"> produced almost exclusively by adipocytes and has complex interactions with multiple </w:t>
      </w:r>
      <w:r w:rsidR="00C64F21" w:rsidRPr="008D2532">
        <w:rPr>
          <w:rFonts w:ascii="Book Antiqua" w:hAnsi="Book Antiqua"/>
          <w:sz w:val="24"/>
          <w:szCs w:val="24"/>
        </w:rPr>
        <w:t xml:space="preserve">inflammatory pathways; interestingly, it shares some degree of structural </w:t>
      </w:r>
      <w:r w:rsidR="002B1772" w:rsidRPr="008D2532">
        <w:rPr>
          <w:rFonts w:ascii="Book Antiqua" w:hAnsi="Book Antiqua"/>
          <w:sz w:val="24"/>
          <w:szCs w:val="24"/>
        </w:rPr>
        <w:t>homology</w:t>
      </w:r>
      <w:r w:rsidR="00C64F21" w:rsidRPr="008D2532">
        <w:rPr>
          <w:rFonts w:ascii="Book Antiqua" w:hAnsi="Book Antiqua"/>
          <w:sz w:val="24"/>
          <w:szCs w:val="24"/>
        </w:rPr>
        <w:t xml:space="preserve"> </w:t>
      </w:r>
      <w:r w:rsidR="00DD1D00" w:rsidRPr="008D2532">
        <w:rPr>
          <w:rFonts w:ascii="Book Antiqua" w:hAnsi="Book Antiqua"/>
          <w:sz w:val="24"/>
          <w:szCs w:val="24"/>
        </w:rPr>
        <w:t xml:space="preserve">with </w:t>
      </w:r>
      <w:bookmarkStart w:id="592" w:name="OLE_LINK3382"/>
      <w:bookmarkStart w:id="593" w:name="OLE_LINK3383"/>
      <w:r w:rsidR="00C64F21" w:rsidRPr="008D2532">
        <w:rPr>
          <w:rFonts w:ascii="Book Antiqua" w:hAnsi="Book Antiqua"/>
          <w:sz w:val="24"/>
          <w:szCs w:val="24"/>
        </w:rPr>
        <w:t>tumor necrosis factor-alpha (TNF-α)</w:t>
      </w:r>
      <w:bookmarkEnd w:id="592"/>
      <w:bookmarkEnd w:id="593"/>
      <w:r w:rsidR="00C64F21" w:rsidRPr="008D2532">
        <w:rPr>
          <w:rFonts w:ascii="Book Antiqua" w:hAnsi="Book Antiqua"/>
          <w:sz w:val="24"/>
          <w:szCs w:val="24"/>
        </w:rPr>
        <w:t xml:space="preserve">, a cytokine intrinsically involved in the pathogenesis of </w:t>
      </w:r>
      <w:proofErr w:type="gramStart"/>
      <w:r w:rsidR="00C64F21" w:rsidRPr="008D2532">
        <w:rPr>
          <w:rFonts w:ascii="Book Antiqua" w:hAnsi="Book Antiqua"/>
          <w:sz w:val="24"/>
          <w:szCs w:val="24"/>
        </w:rPr>
        <w:t>IBD</w:t>
      </w:r>
      <w:r w:rsidR="007F7AFA" w:rsidRPr="008D2532">
        <w:rPr>
          <w:rFonts w:ascii="Book Antiqua" w:hAnsi="Book Antiqua"/>
          <w:sz w:val="24"/>
          <w:szCs w:val="24"/>
          <w:vertAlign w:val="superscript"/>
        </w:rPr>
        <w:t>[</w:t>
      </w:r>
      <w:proofErr w:type="gramEnd"/>
      <w:r w:rsidR="004C4876" w:rsidRPr="008D2532">
        <w:rPr>
          <w:rFonts w:ascii="Book Antiqua" w:hAnsi="Book Antiqua"/>
          <w:sz w:val="24"/>
          <w:szCs w:val="24"/>
          <w:vertAlign w:val="superscript"/>
        </w:rPr>
        <w:t>43</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C64F21" w:rsidRPr="008D2532">
        <w:rPr>
          <w:rFonts w:ascii="Book Antiqua" w:hAnsi="Book Antiqua"/>
          <w:sz w:val="24"/>
          <w:szCs w:val="24"/>
        </w:rPr>
        <w:t xml:space="preserve">Adiponectin appears to </w:t>
      </w:r>
      <w:r w:rsidR="00DD1D00" w:rsidRPr="008D2532">
        <w:rPr>
          <w:rFonts w:ascii="Book Antiqua" w:hAnsi="Book Antiqua"/>
          <w:sz w:val="24"/>
          <w:szCs w:val="24"/>
        </w:rPr>
        <w:t xml:space="preserve">exert </w:t>
      </w:r>
      <w:r w:rsidR="00C64F21" w:rsidRPr="008D2532">
        <w:rPr>
          <w:rFonts w:ascii="Book Antiqua" w:hAnsi="Book Antiqua"/>
          <w:sz w:val="24"/>
          <w:szCs w:val="24"/>
        </w:rPr>
        <w:t xml:space="preserve">anti-inflammatory </w:t>
      </w:r>
      <w:r w:rsidR="00DD1D00" w:rsidRPr="008D2532">
        <w:rPr>
          <w:rFonts w:ascii="Book Antiqua" w:hAnsi="Book Antiqua"/>
          <w:sz w:val="24"/>
          <w:szCs w:val="24"/>
        </w:rPr>
        <w:t>effects</w:t>
      </w:r>
      <w:r w:rsidR="00C64F21" w:rsidRPr="008D2532">
        <w:rPr>
          <w:rFonts w:ascii="Book Antiqua" w:hAnsi="Book Antiqua"/>
          <w:sz w:val="24"/>
          <w:szCs w:val="24"/>
        </w:rPr>
        <w:t xml:space="preserve">, with evidence of antagonism of pathways that TNF-α promotes, such as the nuclear factor-κB </w:t>
      </w:r>
      <w:proofErr w:type="gramStart"/>
      <w:r w:rsidR="00C64F21" w:rsidRPr="008D2532">
        <w:rPr>
          <w:rFonts w:ascii="Book Antiqua" w:hAnsi="Book Antiqua"/>
          <w:sz w:val="24"/>
          <w:szCs w:val="24"/>
        </w:rPr>
        <w:t>pathway</w:t>
      </w:r>
      <w:r w:rsidR="007F7AFA" w:rsidRPr="008D2532">
        <w:rPr>
          <w:rFonts w:ascii="Book Antiqua" w:hAnsi="Book Antiqua"/>
          <w:sz w:val="24"/>
          <w:szCs w:val="24"/>
          <w:vertAlign w:val="superscript"/>
        </w:rPr>
        <w:t>[</w:t>
      </w:r>
      <w:proofErr w:type="gramEnd"/>
      <w:r w:rsidR="004C4876" w:rsidRPr="008D2532">
        <w:rPr>
          <w:rFonts w:ascii="Book Antiqua" w:hAnsi="Book Antiqua"/>
          <w:sz w:val="24"/>
          <w:szCs w:val="24"/>
          <w:vertAlign w:val="superscript"/>
        </w:rPr>
        <w:t>44</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C64F21" w:rsidRPr="008D2532">
        <w:rPr>
          <w:rFonts w:ascii="Book Antiqua" w:hAnsi="Book Antiqua"/>
          <w:sz w:val="24"/>
          <w:szCs w:val="24"/>
        </w:rPr>
        <w:t>Interestingly, increased expression of adiponectin has been found in the so-called “creeping fat” of patients with active Crohn’</w:t>
      </w:r>
      <w:r w:rsidR="00716265" w:rsidRPr="008D2532">
        <w:rPr>
          <w:rFonts w:ascii="Book Antiqua" w:hAnsi="Book Antiqua"/>
          <w:sz w:val="24"/>
          <w:szCs w:val="24"/>
        </w:rPr>
        <w:t xml:space="preserve">s disease </w:t>
      </w:r>
      <w:r w:rsidR="00C64F21" w:rsidRPr="008D2532">
        <w:rPr>
          <w:rFonts w:ascii="Book Antiqua" w:hAnsi="Book Antiqua"/>
          <w:sz w:val="24"/>
          <w:szCs w:val="24"/>
        </w:rPr>
        <w:t xml:space="preserve">when compared to mesenteric fat from patients with UC </w:t>
      </w:r>
      <w:r w:rsidR="00716265" w:rsidRPr="008D2532">
        <w:rPr>
          <w:rFonts w:ascii="Book Antiqua" w:hAnsi="Book Antiqua"/>
          <w:sz w:val="24"/>
          <w:szCs w:val="24"/>
        </w:rPr>
        <w:t>and with colonic adenocarcinoma; however, adiponectin concentrations were found to be lower in the mesenteric fat of CD patients with internal (</w:t>
      </w:r>
      <w:r w:rsidR="00A00FCE" w:rsidRPr="008D2532">
        <w:rPr>
          <w:rFonts w:ascii="Book Antiqua" w:hAnsi="Book Antiqua"/>
          <w:i/>
          <w:sz w:val="24"/>
          <w:szCs w:val="24"/>
        </w:rPr>
        <w:t>e.g.,</w:t>
      </w:r>
      <w:r w:rsidR="00716265" w:rsidRPr="008D2532">
        <w:rPr>
          <w:rFonts w:ascii="Book Antiqua" w:hAnsi="Book Antiqua"/>
          <w:sz w:val="24"/>
          <w:szCs w:val="24"/>
        </w:rPr>
        <w:t xml:space="preserve"> entero</w:t>
      </w:r>
      <w:r w:rsidR="00D4151F" w:rsidRPr="008D2532">
        <w:rPr>
          <w:rFonts w:ascii="Book Antiqua" w:hAnsi="Book Antiqua"/>
          <w:sz w:val="24"/>
          <w:szCs w:val="24"/>
        </w:rPr>
        <w:t>-</w:t>
      </w:r>
      <w:r w:rsidR="00716265" w:rsidRPr="008D2532">
        <w:rPr>
          <w:rFonts w:ascii="Book Antiqua" w:hAnsi="Book Antiqua"/>
          <w:sz w:val="24"/>
          <w:szCs w:val="24"/>
        </w:rPr>
        <w:t>enteral) fistulas compared to individuals with non-fistulizing disease</w:t>
      </w:r>
      <w:r w:rsidR="007F7AFA" w:rsidRPr="008D2532">
        <w:rPr>
          <w:rFonts w:ascii="Book Antiqua" w:hAnsi="Book Antiqua"/>
          <w:sz w:val="24"/>
          <w:szCs w:val="24"/>
          <w:vertAlign w:val="superscript"/>
        </w:rPr>
        <w:t>[4</w:t>
      </w:r>
      <w:r w:rsidR="004C4876" w:rsidRPr="008D2532">
        <w:rPr>
          <w:rFonts w:ascii="Book Antiqua" w:hAnsi="Book Antiqua"/>
          <w:sz w:val="24"/>
          <w:szCs w:val="24"/>
          <w:vertAlign w:val="superscript"/>
        </w:rPr>
        <w:t>5</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074A9A" w:rsidRPr="008D2532">
        <w:rPr>
          <w:rFonts w:ascii="Book Antiqua" w:hAnsi="Book Antiqua"/>
          <w:sz w:val="24"/>
          <w:szCs w:val="24"/>
        </w:rPr>
        <w:t>In one study,</w:t>
      </w:r>
      <w:r w:rsidR="00716265" w:rsidRPr="008D2532">
        <w:rPr>
          <w:rFonts w:ascii="Book Antiqua" w:hAnsi="Book Antiqua"/>
          <w:sz w:val="24"/>
          <w:szCs w:val="24"/>
        </w:rPr>
        <w:t xml:space="preserve"> </w:t>
      </w:r>
      <w:r w:rsidR="00074A9A" w:rsidRPr="008D2532">
        <w:rPr>
          <w:rFonts w:ascii="Book Antiqua" w:hAnsi="Book Antiqua"/>
          <w:sz w:val="24"/>
          <w:szCs w:val="24"/>
        </w:rPr>
        <w:t>c</w:t>
      </w:r>
      <w:r w:rsidR="00716265" w:rsidRPr="008D2532">
        <w:rPr>
          <w:rFonts w:ascii="Book Antiqua" w:hAnsi="Book Antiqua"/>
          <w:sz w:val="24"/>
          <w:szCs w:val="24"/>
        </w:rPr>
        <w:t>irculating adiponectin levels appear to be increased among UC patients as compared to both CD patients and heal</w:t>
      </w:r>
      <w:r w:rsidR="00074A9A" w:rsidRPr="008D2532">
        <w:rPr>
          <w:rFonts w:ascii="Book Antiqua" w:hAnsi="Book Antiqua"/>
          <w:sz w:val="24"/>
          <w:szCs w:val="24"/>
        </w:rPr>
        <w:t xml:space="preserve">thy </w:t>
      </w:r>
      <w:proofErr w:type="gramStart"/>
      <w:r w:rsidR="00074A9A" w:rsidRPr="008D2532">
        <w:rPr>
          <w:rFonts w:ascii="Book Antiqua" w:hAnsi="Book Antiqua"/>
          <w:sz w:val="24"/>
          <w:szCs w:val="24"/>
        </w:rPr>
        <w:t>controls</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4</w:t>
      </w:r>
      <w:r w:rsidR="004C4876" w:rsidRPr="008D2532">
        <w:rPr>
          <w:rFonts w:ascii="Book Antiqua" w:hAnsi="Book Antiqua"/>
          <w:sz w:val="24"/>
          <w:szCs w:val="24"/>
          <w:vertAlign w:val="superscript"/>
        </w:rPr>
        <w:t>6</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074A9A" w:rsidRPr="008D2532">
        <w:rPr>
          <w:rFonts w:ascii="Book Antiqua" w:hAnsi="Book Antiqua"/>
          <w:sz w:val="24"/>
          <w:szCs w:val="24"/>
        </w:rPr>
        <w:t>Another study demonstrate</w:t>
      </w:r>
      <w:r w:rsidR="002B1772" w:rsidRPr="008D2532">
        <w:rPr>
          <w:rFonts w:ascii="Book Antiqua" w:hAnsi="Book Antiqua"/>
          <w:sz w:val="24"/>
          <w:szCs w:val="24"/>
        </w:rPr>
        <w:t>d</w:t>
      </w:r>
      <w:r w:rsidR="00074A9A" w:rsidRPr="008D2532">
        <w:rPr>
          <w:rFonts w:ascii="Book Antiqua" w:hAnsi="Book Antiqua"/>
          <w:sz w:val="24"/>
          <w:szCs w:val="24"/>
        </w:rPr>
        <w:t xml:space="preserve"> reduced circulating levels of adiponectin in individuals with both active and inactive IBD compared to healthy controls; curiously, this same study demonstrated that hyperinsulinemia in the absence of hyperglycemia was independently associated with a higher likelihood of clinical </w:t>
      </w:r>
      <w:r w:rsidR="00074A9A" w:rsidRPr="008D2532">
        <w:rPr>
          <w:rFonts w:ascii="Book Antiqua" w:hAnsi="Book Antiqua"/>
          <w:sz w:val="24"/>
          <w:szCs w:val="24"/>
        </w:rPr>
        <w:lastRenderedPageBreak/>
        <w:t>remission in IBD patients (in tandem with decreased circulating adiponectin levels)</w:t>
      </w:r>
      <w:r w:rsidR="007F7AFA" w:rsidRPr="008D2532">
        <w:rPr>
          <w:rFonts w:ascii="Book Antiqua" w:hAnsi="Book Antiqua"/>
          <w:sz w:val="24"/>
          <w:szCs w:val="24"/>
          <w:vertAlign w:val="superscript"/>
        </w:rPr>
        <w:t>[4</w:t>
      </w:r>
      <w:r w:rsidR="004C4876" w:rsidRPr="008D2532">
        <w:rPr>
          <w:rFonts w:ascii="Book Antiqua" w:hAnsi="Book Antiqua"/>
          <w:sz w:val="24"/>
          <w:szCs w:val="24"/>
          <w:vertAlign w:val="superscript"/>
        </w:rPr>
        <w:t>7</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716265" w:rsidRPr="008D2532">
        <w:rPr>
          <w:rFonts w:ascii="Book Antiqua" w:hAnsi="Book Antiqua"/>
          <w:sz w:val="24"/>
          <w:szCs w:val="24"/>
        </w:rPr>
        <w:t xml:space="preserve">Circulating adiponectin levels in </w:t>
      </w:r>
      <w:r w:rsidR="004C4876" w:rsidRPr="008D2532">
        <w:rPr>
          <w:rFonts w:ascii="Book Antiqua" w:hAnsi="Book Antiqua"/>
          <w:sz w:val="24"/>
          <w:szCs w:val="24"/>
        </w:rPr>
        <w:t xml:space="preserve">patients </w:t>
      </w:r>
      <w:r w:rsidR="00716265" w:rsidRPr="008D2532">
        <w:rPr>
          <w:rFonts w:ascii="Book Antiqua" w:hAnsi="Book Antiqua"/>
          <w:sz w:val="24"/>
          <w:szCs w:val="24"/>
        </w:rPr>
        <w:t>with IBD treated with infliximab do not seem to be affected pre- and post-</w:t>
      </w:r>
      <w:proofErr w:type="gramStart"/>
      <w:r w:rsidR="00716265" w:rsidRPr="008D2532">
        <w:rPr>
          <w:rFonts w:ascii="Book Antiqua" w:hAnsi="Book Antiqua"/>
          <w:sz w:val="24"/>
          <w:szCs w:val="24"/>
        </w:rPr>
        <w:t>treatment</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4</w:t>
      </w:r>
      <w:r w:rsidR="004C4876" w:rsidRPr="008D2532">
        <w:rPr>
          <w:rFonts w:ascii="Book Antiqua" w:hAnsi="Book Antiqua"/>
          <w:sz w:val="24"/>
          <w:szCs w:val="24"/>
          <w:vertAlign w:val="superscript"/>
        </w:rPr>
        <w:t>8</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p>
    <w:p w14:paraId="73AB1642" w14:textId="2A3C69FC" w:rsidR="00716265" w:rsidRPr="008D2532" w:rsidRDefault="00716265"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Leptin</w:t>
      </w:r>
      <w:r w:rsidR="00074A9A" w:rsidRPr="008D2532">
        <w:rPr>
          <w:rFonts w:ascii="Book Antiqua" w:hAnsi="Book Antiqua"/>
          <w:sz w:val="24"/>
          <w:szCs w:val="24"/>
        </w:rPr>
        <w:t xml:space="preserve"> was one of the originally identified adipokines, and appears to have a number of pro-inflammatory effects; it is also one of many adipokines that plays a role in appetite modulation and energy homeostasis.</w:t>
      </w:r>
      <w:r w:rsidR="00246956" w:rsidRPr="008D2532">
        <w:rPr>
          <w:rFonts w:ascii="Book Antiqua" w:hAnsi="Book Antiqua"/>
          <w:sz w:val="24"/>
          <w:szCs w:val="24"/>
        </w:rPr>
        <w:t xml:space="preserve"> </w:t>
      </w:r>
      <w:r w:rsidR="00074A9A" w:rsidRPr="008D2532">
        <w:rPr>
          <w:rFonts w:ascii="Book Antiqua" w:hAnsi="Book Antiqua"/>
          <w:sz w:val="24"/>
          <w:szCs w:val="24"/>
        </w:rPr>
        <w:t xml:space="preserve">Increased serum leptin levels are directly associated with total body fat mass, and leptin in general has a pro-satiety effect on appetite centers in the </w:t>
      </w:r>
      <w:proofErr w:type="gramStart"/>
      <w:r w:rsidR="00074A9A" w:rsidRPr="008D2532">
        <w:rPr>
          <w:rFonts w:ascii="Book Antiqua" w:hAnsi="Book Antiqua"/>
          <w:sz w:val="24"/>
          <w:szCs w:val="24"/>
        </w:rPr>
        <w:t>hypothalamus</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4</w:t>
      </w:r>
      <w:r w:rsidR="004C4876" w:rsidRPr="008D2532">
        <w:rPr>
          <w:rFonts w:ascii="Book Antiqua" w:hAnsi="Book Antiqua"/>
          <w:sz w:val="24"/>
          <w:szCs w:val="24"/>
          <w:vertAlign w:val="superscript"/>
        </w:rPr>
        <w:t>9</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2372E9" w:rsidRPr="008D2532">
        <w:rPr>
          <w:rFonts w:ascii="Book Antiqua" w:hAnsi="Book Antiqua"/>
          <w:sz w:val="24"/>
          <w:szCs w:val="24"/>
        </w:rPr>
        <w:t xml:space="preserve">Leptin appears to increase the secretion of pro-inflammatory cytokines, such as IL-1, IL-6 and TNF-α, and </w:t>
      </w:r>
      <w:r w:rsidR="00D4151F" w:rsidRPr="008D2532">
        <w:rPr>
          <w:rFonts w:ascii="Book Antiqua" w:hAnsi="Book Antiqua"/>
          <w:sz w:val="24"/>
          <w:szCs w:val="24"/>
        </w:rPr>
        <w:t>synergistically</w:t>
      </w:r>
      <w:r w:rsidR="002372E9" w:rsidRPr="008D2532">
        <w:rPr>
          <w:rFonts w:ascii="Book Antiqua" w:hAnsi="Book Antiqua"/>
          <w:sz w:val="24"/>
          <w:szCs w:val="24"/>
        </w:rPr>
        <w:t xml:space="preserve">, pro-inflammatory cytokines promote leptin expression in inflamed </w:t>
      </w:r>
      <w:proofErr w:type="gramStart"/>
      <w:r w:rsidR="002372E9" w:rsidRPr="008D2532">
        <w:rPr>
          <w:rFonts w:ascii="Book Antiqua" w:hAnsi="Book Antiqua"/>
          <w:sz w:val="24"/>
          <w:szCs w:val="24"/>
        </w:rPr>
        <w:t>tissue</w:t>
      </w:r>
      <w:r w:rsidR="007F7AFA" w:rsidRPr="008D2532">
        <w:rPr>
          <w:rFonts w:ascii="Book Antiqua" w:hAnsi="Book Antiqua"/>
          <w:sz w:val="24"/>
          <w:szCs w:val="24"/>
          <w:vertAlign w:val="superscript"/>
        </w:rPr>
        <w:t>[</w:t>
      </w:r>
      <w:proofErr w:type="gramEnd"/>
      <w:r w:rsidR="004C4876" w:rsidRPr="008D2532">
        <w:rPr>
          <w:rFonts w:ascii="Book Antiqua" w:hAnsi="Book Antiqua"/>
          <w:sz w:val="24"/>
          <w:szCs w:val="24"/>
          <w:vertAlign w:val="superscript"/>
        </w:rPr>
        <w:t>50</w:t>
      </w:r>
      <w:r w:rsidR="007F7AFA" w:rsidRPr="008D2532">
        <w:rPr>
          <w:rFonts w:ascii="Book Antiqua" w:hAnsi="Book Antiqua"/>
          <w:sz w:val="24"/>
          <w:szCs w:val="24"/>
          <w:vertAlign w:val="superscript"/>
        </w:rPr>
        <w:t>,</w:t>
      </w:r>
      <w:r w:rsidR="004C4876" w:rsidRPr="008D2532">
        <w:rPr>
          <w:rFonts w:ascii="Book Antiqua" w:hAnsi="Book Antiqua"/>
          <w:sz w:val="24"/>
          <w:szCs w:val="24"/>
          <w:vertAlign w:val="superscript"/>
        </w:rPr>
        <w:t>51</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2372E9" w:rsidRPr="008D2532">
        <w:rPr>
          <w:rFonts w:ascii="Book Antiqua" w:hAnsi="Book Antiqua"/>
          <w:sz w:val="24"/>
          <w:szCs w:val="24"/>
        </w:rPr>
        <w:t xml:space="preserve">Several studies have demonstrated lower serum leptin levels, when adjusted for body weight, in patients with IBD compared to healthy controls, in both pediatric and adult </w:t>
      </w:r>
      <w:proofErr w:type="gramStart"/>
      <w:r w:rsidR="002372E9" w:rsidRPr="008D2532">
        <w:rPr>
          <w:rFonts w:ascii="Book Antiqua" w:hAnsi="Book Antiqua"/>
          <w:sz w:val="24"/>
          <w:szCs w:val="24"/>
        </w:rPr>
        <w:t>populations</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4</w:t>
      </w:r>
      <w:r w:rsidR="0001611D" w:rsidRPr="008D2532">
        <w:rPr>
          <w:rFonts w:ascii="Book Antiqua" w:hAnsi="Book Antiqua"/>
          <w:sz w:val="24"/>
          <w:szCs w:val="24"/>
          <w:vertAlign w:val="superscript"/>
        </w:rPr>
        <w:t>6</w:t>
      </w:r>
      <w:r w:rsidR="007F7AFA" w:rsidRPr="008D2532">
        <w:rPr>
          <w:rFonts w:ascii="Book Antiqua" w:hAnsi="Book Antiqua"/>
          <w:sz w:val="24"/>
          <w:szCs w:val="24"/>
          <w:vertAlign w:val="superscript"/>
        </w:rPr>
        <w:t>,5</w:t>
      </w:r>
      <w:r w:rsidR="0001611D" w:rsidRPr="008D2532">
        <w:rPr>
          <w:rFonts w:ascii="Book Antiqua" w:hAnsi="Book Antiqua"/>
          <w:sz w:val="24"/>
          <w:szCs w:val="24"/>
          <w:vertAlign w:val="superscript"/>
        </w:rPr>
        <w:t>2</w:t>
      </w:r>
      <w:r w:rsidR="00B7347F"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444288" w:rsidRPr="008D2532">
        <w:rPr>
          <w:rFonts w:ascii="Book Antiqua" w:hAnsi="Book Antiqua"/>
          <w:sz w:val="24"/>
          <w:szCs w:val="24"/>
        </w:rPr>
        <w:t xml:space="preserve">Treatment with infliximab in </w:t>
      </w:r>
      <w:r w:rsidR="0001611D" w:rsidRPr="008D2532">
        <w:rPr>
          <w:rFonts w:ascii="Book Antiqua" w:hAnsi="Book Antiqua"/>
          <w:sz w:val="24"/>
          <w:szCs w:val="24"/>
        </w:rPr>
        <w:t>patients</w:t>
      </w:r>
      <w:r w:rsidR="00444288" w:rsidRPr="008D2532">
        <w:rPr>
          <w:rFonts w:ascii="Book Antiqua" w:hAnsi="Book Antiqua"/>
          <w:sz w:val="24"/>
          <w:szCs w:val="24"/>
        </w:rPr>
        <w:t xml:space="preserve"> with IBD does not appear to modify circulating serum leptin </w:t>
      </w:r>
      <w:proofErr w:type="gramStart"/>
      <w:r w:rsidR="00444288" w:rsidRPr="008D2532">
        <w:rPr>
          <w:rFonts w:ascii="Book Antiqua" w:hAnsi="Book Antiqua"/>
          <w:sz w:val="24"/>
          <w:szCs w:val="24"/>
        </w:rPr>
        <w:t>levels</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4</w:t>
      </w:r>
      <w:r w:rsidR="004C4876" w:rsidRPr="008D2532">
        <w:rPr>
          <w:rFonts w:ascii="Book Antiqua" w:hAnsi="Book Antiqua"/>
          <w:sz w:val="24"/>
          <w:szCs w:val="24"/>
          <w:vertAlign w:val="superscript"/>
        </w:rPr>
        <w:t>8]</w:t>
      </w:r>
      <w:r w:rsidR="00055C97" w:rsidRPr="008D2532">
        <w:rPr>
          <w:rFonts w:ascii="Book Antiqua" w:hAnsi="Book Antiqua"/>
          <w:sz w:val="24"/>
          <w:szCs w:val="24"/>
        </w:rPr>
        <w:t>.</w:t>
      </w:r>
      <w:r w:rsidR="00246956" w:rsidRPr="008D2532">
        <w:rPr>
          <w:rFonts w:ascii="Book Antiqua" w:hAnsi="Book Antiqua"/>
          <w:sz w:val="24"/>
          <w:szCs w:val="24"/>
        </w:rPr>
        <w:t xml:space="preserve"> </w:t>
      </w:r>
    </w:p>
    <w:p w14:paraId="0581E302" w14:textId="312772AB" w:rsidR="00444288" w:rsidRPr="008D2532" w:rsidRDefault="00444288"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Resistin is another adipokine with complex relationships with inflammatory pathways: in humans, it is produced by adipocytes as well as by cells in the reticuloendothelial system (</w:t>
      </w:r>
      <w:r w:rsidR="00A00FCE" w:rsidRPr="008D2532">
        <w:rPr>
          <w:rFonts w:ascii="Book Antiqua" w:hAnsi="Book Antiqua"/>
          <w:i/>
          <w:sz w:val="24"/>
          <w:szCs w:val="24"/>
        </w:rPr>
        <w:t>e.g.,</w:t>
      </w:r>
      <w:r w:rsidRPr="008D2532">
        <w:rPr>
          <w:rFonts w:ascii="Book Antiqua" w:hAnsi="Book Antiqua"/>
          <w:sz w:val="24"/>
          <w:szCs w:val="24"/>
        </w:rPr>
        <w:t xml:space="preserve"> splenic monocytes/macrophages).</w:t>
      </w:r>
      <w:r w:rsidR="00246956" w:rsidRPr="008D2532">
        <w:rPr>
          <w:rFonts w:ascii="Book Antiqua" w:hAnsi="Book Antiqua"/>
          <w:sz w:val="24"/>
          <w:szCs w:val="24"/>
        </w:rPr>
        <w:t xml:space="preserve"> </w:t>
      </w:r>
      <w:r w:rsidR="001466F8" w:rsidRPr="008D2532">
        <w:rPr>
          <w:rFonts w:ascii="Book Antiqua" w:hAnsi="Book Antiqua"/>
          <w:sz w:val="24"/>
          <w:szCs w:val="24"/>
        </w:rPr>
        <w:t xml:space="preserve">As with leptin, studies have demonstrated that resistin stimulates the production of pro-inflammatory cytokines such as TNF-α and IL-12, and that in turn, pro-inflammatory cytokines appear to induce resistin </w:t>
      </w:r>
      <w:proofErr w:type="gramStart"/>
      <w:r w:rsidR="001466F8" w:rsidRPr="008D2532">
        <w:rPr>
          <w:rFonts w:ascii="Book Antiqua" w:hAnsi="Book Antiqua"/>
          <w:sz w:val="24"/>
          <w:szCs w:val="24"/>
        </w:rPr>
        <w:t>expression</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5</w:t>
      </w:r>
      <w:r w:rsidR="005C6BEE" w:rsidRPr="008D2532">
        <w:rPr>
          <w:rFonts w:ascii="Book Antiqua" w:hAnsi="Book Antiqua"/>
          <w:sz w:val="24"/>
          <w:szCs w:val="24"/>
          <w:vertAlign w:val="superscript"/>
        </w:rPr>
        <w:t>3</w:t>
      </w:r>
      <w:r w:rsidR="007F7AFA" w:rsidRPr="008D2532">
        <w:rPr>
          <w:rFonts w:ascii="Book Antiqua" w:hAnsi="Book Antiqua"/>
          <w:sz w:val="24"/>
          <w:szCs w:val="24"/>
          <w:vertAlign w:val="superscript"/>
        </w:rPr>
        <w:t>,5</w:t>
      </w:r>
      <w:r w:rsidR="005C6BEE" w:rsidRPr="008D2532">
        <w:rPr>
          <w:rFonts w:ascii="Book Antiqua" w:hAnsi="Book Antiqua"/>
          <w:sz w:val="24"/>
          <w:szCs w:val="24"/>
          <w:vertAlign w:val="superscript"/>
        </w:rPr>
        <w:t>4</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Multiple studies have demonstrated elevated serum resistin levels in patients with IBD (both UC and CD</w:t>
      </w:r>
      <w:proofErr w:type="gramStart"/>
      <w:r w:rsidRPr="008D2532">
        <w:rPr>
          <w:rFonts w:ascii="Book Antiqua" w:hAnsi="Book Antiqua"/>
          <w:sz w:val="24"/>
          <w:szCs w:val="24"/>
        </w:rPr>
        <w:t>)</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3</w:t>
      </w:r>
      <w:r w:rsidR="005C6BEE" w:rsidRPr="008D2532">
        <w:rPr>
          <w:rFonts w:ascii="Book Antiqua" w:hAnsi="Book Antiqua"/>
          <w:sz w:val="24"/>
          <w:szCs w:val="24"/>
          <w:vertAlign w:val="superscript"/>
        </w:rPr>
        <w:t>8</w:t>
      </w:r>
      <w:r w:rsidR="007F7AFA" w:rsidRPr="008D2532">
        <w:rPr>
          <w:rFonts w:ascii="Book Antiqua" w:hAnsi="Book Antiqua"/>
          <w:sz w:val="24"/>
          <w:szCs w:val="24"/>
          <w:vertAlign w:val="superscript"/>
        </w:rPr>
        <w:t>,4</w:t>
      </w:r>
      <w:r w:rsidR="005C6BEE" w:rsidRPr="008D2532">
        <w:rPr>
          <w:rFonts w:ascii="Book Antiqua" w:hAnsi="Book Antiqua"/>
          <w:sz w:val="24"/>
          <w:szCs w:val="24"/>
          <w:vertAlign w:val="superscript"/>
        </w:rPr>
        <w:t>0</w:t>
      </w:r>
      <w:r w:rsidR="007F7AFA" w:rsidRPr="008D2532">
        <w:rPr>
          <w:rFonts w:ascii="Book Antiqua" w:hAnsi="Book Antiqua"/>
          <w:sz w:val="24"/>
          <w:szCs w:val="24"/>
          <w:vertAlign w:val="superscript"/>
        </w:rPr>
        <w:t>,5</w:t>
      </w:r>
      <w:r w:rsidR="005C6BEE" w:rsidRPr="008D2532">
        <w:rPr>
          <w:rFonts w:ascii="Book Antiqua" w:hAnsi="Book Antiqua"/>
          <w:sz w:val="24"/>
          <w:szCs w:val="24"/>
          <w:vertAlign w:val="superscript"/>
        </w:rPr>
        <w:t>5</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vertAlign w:val="superscript"/>
        </w:rPr>
        <w:t xml:space="preserve"> </w:t>
      </w:r>
      <w:r w:rsidRPr="008D2532">
        <w:rPr>
          <w:rFonts w:ascii="Book Antiqua" w:hAnsi="Book Antiqua"/>
          <w:sz w:val="24"/>
          <w:szCs w:val="24"/>
        </w:rPr>
        <w:t xml:space="preserve">Unlike with adiponectin or leptin, serum resistin levels are seen to decrease in humans with IBD treated with </w:t>
      </w:r>
      <w:proofErr w:type="gramStart"/>
      <w:r w:rsidRPr="008D2532">
        <w:rPr>
          <w:rFonts w:ascii="Book Antiqua" w:hAnsi="Book Antiqua"/>
          <w:sz w:val="24"/>
          <w:szCs w:val="24"/>
        </w:rPr>
        <w:t>infliximab</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4</w:t>
      </w:r>
      <w:r w:rsidR="005C6BEE" w:rsidRPr="008D2532">
        <w:rPr>
          <w:rFonts w:ascii="Book Antiqua" w:hAnsi="Book Antiqua"/>
          <w:sz w:val="24"/>
          <w:szCs w:val="24"/>
          <w:vertAlign w:val="superscript"/>
        </w:rPr>
        <w:t>2</w:t>
      </w:r>
      <w:r w:rsidR="007F7AFA" w:rsidRPr="008D2532">
        <w:rPr>
          <w:rFonts w:ascii="Book Antiqua" w:hAnsi="Book Antiqua"/>
          <w:sz w:val="24"/>
          <w:szCs w:val="24"/>
          <w:vertAlign w:val="superscript"/>
        </w:rPr>
        <w:t>,</w:t>
      </w:r>
      <w:r w:rsidR="005C6BEE" w:rsidRPr="008D2532">
        <w:rPr>
          <w:rFonts w:ascii="Book Antiqua" w:hAnsi="Book Antiqua"/>
          <w:sz w:val="24"/>
          <w:szCs w:val="24"/>
          <w:vertAlign w:val="superscript"/>
        </w:rPr>
        <w:t>56</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p>
    <w:p w14:paraId="62EE6F1C" w14:textId="60965778" w:rsidR="001466F8" w:rsidRPr="008D2532" w:rsidRDefault="001466F8" w:rsidP="00127428">
      <w:pPr>
        <w:adjustRightInd w:val="0"/>
        <w:snapToGrid w:val="0"/>
        <w:spacing w:line="360" w:lineRule="auto"/>
        <w:ind w:firstLineChars="100" w:firstLine="240"/>
        <w:jc w:val="both"/>
        <w:rPr>
          <w:rFonts w:ascii="Book Antiqua" w:hAnsi="Book Antiqua"/>
          <w:sz w:val="24"/>
          <w:szCs w:val="24"/>
          <w:lang w:eastAsia="zh-CN"/>
        </w:rPr>
      </w:pPr>
      <w:r w:rsidRPr="008D2532">
        <w:rPr>
          <w:rFonts w:ascii="Book Antiqua" w:hAnsi="Book Antiqua"/>
          <w:sz w:val="24"/>
          <w:szCs w:val="24"/>
        </w:rPr>
        <w:t xml:space="preserve">Mesenteric fat itself, along with producing both pro- and anti-inflammatory adipokines, is also a source of multiple pro-inflammatory cytokines that are </w:t>
      </w:r>
      <w:r w:rsidR="006A2787" w:rsidRPr="008D2532">
        <w:rPr>
          <w:rFonts w:ascii="Book Antiqua" w:hAnsi="Book Antiqua"/>
          <w:sz w:val="24"/>
          <w:szCs w:val="24"/>
        </w:rPr>
        <w:t>integral to the</w:t>
      </w:r>
      <w:r w:rsidR="008D58DA" w:rsidRPr="008D2532">
        <w:rPr>
          <w:rFonts w:ascii="Book Antiqua" w:hAnsi="Book Antiqua"/>
          <w:sz w:val="24"/>
          <w:szCs w:val="24"/>
        </w:rPr>
        <w:t xml:space="preserve"> inflammatory cascade </w:t>
      </w:r>
      <w:r w:rsidR="006A2787" w:rsidRPr="008D2532">
        <w:rPr>
          <w:rFonts w:ascii="Book Antiqua" w:hAnsi="Book Antiqua"/>
          <w:sz w:val="24"/>
          <w:szCs w:val="24"/>
        </w:rPr>
        <w:t>involved in</w:t>
      </w:r>
      <w:r w:rsidRPr="008D2532">
        <w:rPr>
          <w:rFonts w:ascii="Book Antiqua" w:hAnsi="Book Antiqua"/>
          <w:sz w:val="24"/>
          <w:szCs w:val="24"/>
        </w:rPr>
        <w:t xml:space="preserve"> IBD, such as TNF-α and IL-6.</w:t>
      </w:r>
      <w:r w:rsidR="00246956" w:rsidRPr="008D2532">
        <w:rPr>
          <w:rFonts w:ascii="Book Antiqua" w:hAnsi="Book Antiqua"/>
          <w:sz w:val="24"/>
          <w:szCs w:val="24"/>
        </w:rPr>
        <w:t xml:space="preserve"> </w:t>
      </w:r>
      <w:r w:rsidRPr="008D2532">
        <w:rPr>
          <w:rFonts w:ascii="Book Antiqua" w:hAnsi="Book Antiqua"/>
          <w:sz w:val="24"/>
          <w:szCs w:val="24"/>
        </w:rPr>
        <w:t xml:space="preserve">In obese individuals, visceral adiposity as assessed by volumetric cross-sectional imaging analysis directly correlates with circulating IL-6 levels, and BMI is associated with C-reactive protein </w:t>
      </w:r>
      <w:proofErr w:type="gramStart"/>
      <w:r w:rsidRPr="008D2532">
        <w:rPr>
          <w:rFonts w:ascii="Book Antiqua" w:hAnsi="Book Antiqua"/>
          <w:sz w:val="24"/>
          <w:szCs w:val="24"/>
        </w:rPr>
        <w:t>levels</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5</w:t>
      </w:r>
      <w:r w:rsidR="005C6BEE" w:rsidRPr="008D2532">
        <w:rPr>
          <w:rFonts w:ascii="Book Antiqua" w:hAnsi="Book Antiqua"/>
          <w:sz w:val="24"/>
          <w:szCs w:val="24"/>
          <w:vertAlign w:val="superscript"/>
        </w:rPr>
        <w:t>7</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The “creeping fat” associated with Crohn’s disease</w:t>
      </w:r>
      <w:r w:rsidR="006A2787" w:rsidRPr="008D2532">
        <w:rPr>
          <w:rFonts w:ascii="Book Antiqua" w:hAnsi="Book Antiqua"/>
          <w:sz w:val="24"/>
          <w:szCs w:val="24"/>
        </w:rPr>
        <w:t xml:space="preserve"> </w:t>
      </w:r>
      <w:r w:rsidRPr="008D2532">
        <w:rPr>
          <w:rFonts w:ascii="Book Antiqua" w:hAnsi="Book Antiqua"/>
          <w:sz w:val="24"/>
          <w:szCs w:val="24"/>
        </w:rPr>
        <w:t xml:space="preserve">has </w:t>
      </w:r>
      <w:r w:rsidRPr="008D2532">
        <w:rPr>
          <w:rFonts w:ascii="Book Antiqua" w:hAnsi="Book Antiqua"/>
          <w:sz w:val="24"/>
          <w:szCs w:val="24"/>
        </w:rPr>
        <w:lastRenderedPageBreak/>
        <w:t xml:space="preserve">received increasing attention as an intrinsic component of the inflammatory dysregulation that predisposes to transmural inflammation, rather than an epiphenomenon </w:t>
      </w:r>
      <w:r w:rsidR="00B511C2" w:rsidRPr="008D2532">
        <w:rPr>
          <w:rFonts w:ascii="Book Antiqua" w:hAnsi="Book Antiqua"/>
          <w:sz w:val="24"/>
          <w:szCs w:val="24"/>
        </w:rPr>
        <w:t>coincidental to this process.</w:t>
      </w:r>
      <w:r w:rsidR="00246956" w:rsidRPr="008D2532">
        <w:rPr>
          <w:rFonts w:ascii="Book Antiqua" w:hAnsi="Book Antiqua"/>
          <w:sz w:val="24"/>
          <w:szCs w:val="24"/>
        </w:rPr>
        <w:t xml:space="preserve"> </w:t>
      </w:r>
      <w:r w:rsidR="00B511C2" w:rsidRPr="008D2532">
        <w:rPr>
          <w:rFonts w:ascii="Book Antiqua" w:hAnsi="Book Antiqua"/>
          <w:sz w:val="24"/>
          <w:szCs w:val="24"/>
        </w:rPr>
        <w:t xml:space="preserve">For instance, TNF-α gene expression can be demonstrated in the mesenteric fat of patients with active Crohn’s disease, whereas this expression is not demonstrated in healthy </w:t>
      </w:r>
      <w:proofErr w:type="gramStart"/>
      <w:r w:rsidR="00B511C2" w:rsidRPr="008D2532">
        <w:rPr>
          <w:rFonts w:ascii="Book Antiqua" w:hAnsi="Book Antiqua"/>
          <w:sz w:val="24"/>
          <w:szCs w:val="24"/>
        </w:rPr>
        <w:t>controls</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5</w:t>
      </w:r>
      <w:r w:rsidR="005C6BEE" w:rsidRPr="008D2532">
        <w:rPr>
          <w:rFonts w:ascii="Book Antiqua" w:hAnsi="Book Antiqua"/>
          <w:sz w:val="24"/>
          <w:szCs w:val="24"/>
          <w:vertAlign w:val="superscript"/>
        </w:rPr>
        <w:t>8</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3835D5" w:rsidRPr="008D2532">
        <w:rPr>
          <w:rFonts w:ascii="Book Antiqua" w:hAnsi="Book Antiqua"/>
          <w:sz w:val="24"/>
          <w:szCs w:val="24"/>
        </w:rPr>
        <w:t xml:space="preserve">Pre-adipocytes isolated from mesenteric fat from individuals with IBD also express IL-17 upon binding of substance P to the neurokinin-1 receptor, as compared to healthy </w:t>
      </w:r>
      <w:proofErr w:type="gramStart"/>
      <w:r w:rsidR="003835D5" w:rsidRPr="008D2532">
        <w:rPr>
          <w:rFonts w:ascii="Book Antiqua" w:hAnsi="Book Antiqua"/>
          <w:sz w:val="24"/>
          <w:szCs w:val="24"/>
        </w:rPr>
        <w:t>controls</w:t>
      </w:r>
      <w:r w:rsidR="00F05A21" w:rsidRPr="008D2532">
        <w:rPr>
          <w:rFonts w:ascii="Book Antiqua" w:hAnsi="Book Antiqua"/>
          <w:sz w:val="24"/>
          <w:szCs w:val="24"/>
          <w:vertAlign w:val="superscript"/>
        </w:rPr>
        <w:t>[</w:t>
      </w:r>
      <w:proofErr w:type="gramEnd"/>
      <w:r w:rsidR="00F05A21" w:rsidRPr="008D2532">
        <w:rPr>
          <w:rFonts w:ascii="Book Antiqua" w:hAnsi="Book Antiqua"/>
          <w:sz w:val="24"/>
          <w:szCs w:val="24"/>
          <w:vertAlign w:val="superscript"/>
        </w:rPr>
        <w:t>59]</w:t>
      </w:r>
      <w:r w:rsidR="003835D5" w:rsidRPr="008D2532">
        <w:rPr>
          <w:rFonts w:ascii="Book Antiqua" w:hAnsi="Book Antiqua"/>
          <w:sz w:val="24"/>
          <w:szCs w:val="24"/>
        </w:rPr>
        <w:t>.</w:t>
      </w:r>
      <w:r w:rsidR="00246956" w:rsidRPr="008D2532">
        <w:rPr>
          <w:rFonts w:ascii="Book Antiqua" w:hAnsi="Book Antiqua"/>
          <w:sz w:val="24"/>
          <w:szCs w:val="24"/>
        </w:rPr>
        <w:t xml:space="preserve"> </w:t>
      </w:r>
      <w:r w:rsidR="001376F7" w:rsidRPr="008D2532">
        <w:rPr>
          <w:rFonts w:ascii="Book Antiqua" w:hAnsi="Book Antiqua"/>
          <w:sz w:val="24"/>
          <w:szCs w:val="24"/>
        </w:rPr>
        <w:t xml:space="preserve">Mesenteric adipose tissue is also a source of </w:t>
      </w:r>
      <w:r w:rsidR="006A2787" w:rsidRPr="008D2532">
        <w:rPr>
          <w:rFonts w:ascii="Book Antiqua" w:hAnsi="Book Antiqua"/>
          <w:sz w:val="24"/>
          <w:szCs w:val="24"/>
        </w:rPr>
        <w:t xml:space="preserve">circulating </w:t>
      </w:r>
      <w:r w:rsidR="001376F7" w:rsidRPr="008D2532">
        <w:rPr>
          <w:rFonts w:ascii="Book Antiqua" w:hAnsi="Book Antiqua"/>
          <w:sz w:val="24"/>
          <w:szCs w:val="24"/>
        </w:rPr>
        <w:t xml:space="preserve">C-reactive protein in patients with Crohn’s </w:t>
      </w:r>
      <w:proofErr w:type="gramStart"/>
      <w:r w:rsidR="001376F7" w:rsidRPr="008D2532">
        <w:rPr>
          <w:rFonts w:ascii="Book Antiqua" w:hAnsi="Book Antiqua"/>
          <w:sz w:val="24"/>
          <w:szCs w:val="24"/>
        </w:rPr>
        <w:t>disease</w:t>
      </w:r>
      <w:r w:rsidR="007F7AFA" w:rsidRPr="008D2532">
        <w:rPr>
          <w:rFonts w:ascii="Book Antiqua" w:hAnsi="Book Antiqua"/>
          <w:sz w:val="24"/>
          <w:szCs w:val="24"/>
          <w:vertAlign w:val="superscript"/>
        </w:rPr>
        <w:t>[</w:t>
      </w:r>
      <w:proofErr w:type="gramEnd"/>
      <w:r w:rsidR="003835D5" w:rsidRPr="008D2532">
        <w:rPr>
          <w:rFonts w:ascii="Book Antiqua" w:hAnsi="Book Antiqua"/>
          <w:sz w:val="24"/>
          <w:szCs w:val="24"/>
          <w:vertAlign w:val="superscript"/>
        </w:rPr>
        <w:t>60</w:t>
      </w:r>
      <w:r w:rsidR="007F7AFA" w:rsidRPr="008D2532">
        <w:rPr>
          <w:rFonts w:ascii="Book Antiqua" w:hAnsi="Book Antiqua"/>
          <w:sz w:val="24"/>
          <w:szCs w:val="24"/>
          <w:vertAlign w:val="superscript"/>
        </w:rPr>
        <w:t>,6</w:t>
      </w:r>
      <w:r w:rsidR="003835D5" w:rsidRPr="008D2532">
        <w:rPr>
          <w:rFonts w:ascii="Book Antiqua" w:hAnsi="Book Antiqua"/>
          <w:sz w:val="24"/>
          <w:szCs w:val="24"/>
          <w:vertAlign w:val="superscript"/>
        </w:rPr>
        <w:t>1</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6A2787" w:rsidRPr="008D2532">
        <w:rPr>
          <w:rFonts w:ascii="Book Antiqua" w:hAnsi="Book Antiqua"/>
          <w:sz w:val="24"/>
          <w:szCs w:val="24"/>
        </w:rPr>
        <w:t>Furthermore, w</w:t>
      </w:r>
      <w:r w:rsidR="00B511C2" w:rsidRPr="008D2532">
        <w:rPr>
          <w:rFonts w:ascii="Book Antiqua" w:hAnsi="Book Antiqua"/>
          <w:sz w:val="24"/>
          <w:szCs w:val="24"/>
        </w:rPr>
        <w:t>hen compared to health</w:t>
      </w:r>
      <w:r w:rsidR="002B1772" w:rsidRPr="008D2532">
        <w:rPr>
          <w:rFonts w:ascii="Book Antiqua" w:hAnsi="Book Antiqua"/>
          <w:sz w:val="24"/>
          <w:szCs w:val="24"/>
        </w:rPr>
        <w:t>y</w:t>
      </w:r>
      <w:r w:rsidR="00B511C2" w:rsidRPr="008D2532">
        <w:rPr>
          <w:rFonts w:ascii="Book Antiqua" w:hAnsi="Book Antiqua"/>
          <w:sz w:val="24"/>
          <w:szCs w:val="24"/>
        </w:rPr>
        <w:t xml:space="preserve"> controls, relative to overall body size, individuals with Crohn’s disease may have a predilection for accumulation of intra-abdominal fat relative to </w:t>
      </w:r>
      <w:r w:rsidR="002B1772" w:rsidRPr="008D2532">
        <w:rPr>
          <w:rFonts w:ascii="Book Antiqua" w:hAnsi="Book Antiqua"/>
          <w:sz w:val="24"/>
          <w:szCs w:val="24"/>
        </w:rPr>
        <w:t>subcutaneous fat</w:t>
      </w:r>
      <w:r w:rsidR="00B511C2" w:rsidRPr="008D2532">
        <w:rPr>
          <w:rFonts w:ascii="Book Antiqua" w:hAnsi="Book Antiqua"/>
          <w:sz w:val="24"/>
          <w:szCs w:val="24"/>
        </w:rPr>
        <w:t xml:space="preserve">, </w:t>
      </w:r>
      <w:r w:rsidR="002B1772" w:rsidRPr="008D2532">
        <w:rPr>
          <w:rFonts w:ascii="Book Antiqua" w:hAnsi="Book Antiqua"/>
          <w:sz w:val="24"/>
          <w:szCs w:val="24"/>
        </w:rPr>
        <w:t xml:space="preserve">seen </w:t>
      </w:r>
      <w:r w:rsidR="00B511C2" w:rsidRPr="008D2532">
        <w:rPr>
          <w:rFonts w:ascii="Book Antiqua" w:hAnsi="Book Antiqua"/>
          <w:sz w:val="24"/>
          <w:szCs w:val="24"/>
        </w:rPr>
        <w:t xml:space="preserve">in association with reduced serum growth hormone </w:t>
      </w:r>
      <w:proofErr w:type="gramStart"/>
      <w:r w:rsidR="00B511C2" w:rsidRPr="008D2532">
        <w:rPr>
          <w:rFonts w:ascii="Book Antiqua" w:hAnsi="Book Antiqua"/>
          <w:sz w:val="24"/>
          <w:szCs w:val="24"/>
        </w:rPr>
        <w:t>levels</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6</w:t>
      </w:r>
      <w:r w:rsidR="003835D5" w:rsidRPr="008D2532">
        <w:rPr>
          <w:rFonts w:ascii="Book Antiqua" w:hAnsi="Book Antiqua"/>
          <w:sz w:val="24"/>
          <w:szCs w:val="24"/>
          <w:vertAlign w:val="superscript"/>
        </w:rPr>
        <w:t>2</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B511C2" w:rsidRPr="008D2532">
        <w:rPr>
          <w:rFonts w:ascii="Book Antiqua" w:hAnsi="Book Antiqua"/>
          <w:sz w:val="24"/>
          <w:szCs w:val="24"/>
        </w:rPr>
        <w:t xml:space="preserve">In a small randomized clinical trial of pediatric patients with Crohn’s disease on corticosteroids, supplemental growth hormone was associated with improved </w:t>
      </w:r>
      <w:r w:rsidR="00006E13" w:rsidRPr="008D2532">
        <w:rPr>
          <w:rFonts w:ascii="Book Antiqua" w:hAnsi="Book Antiqua"/>
          <w:sz w:val="24"/>
          <w:szCs w:val="24"/>
        </w:rPr>
        <w:t xml:space="preserve">PCDAI scores and quality of life indices, with an apparent corticosteroid-sparing effect as well, but with no significant </w:t>
      </w:r>
      <w:r w:rsidR="006A2787" w:rsidRPr="008D2532">
        <w:rPr>
          <w:rFonts w:ascii="Book Antiqua" w:hAnsi="Book Antiqua"/>
          <w:sz w:val="24"/>
          <w:szCs w:val="24"/>
        </w:rPr>
        <w:t xml:space="preserve">effect </w:t>
      </w:r>
      <w:r w:rsidR="00006E13" w:rsidRPr="008D2532">
        <w:rPr>
          <w:rFonts w:ascii="Book Antiqua" w:hAnsi="Book Antiqua"/>
          <w:sz w:val="24"/>
          <w:szCs w:val="24"/>
        </w:rPr>
        <w:t>noted on</w:t>
      </w:r>
      <w:r w:rsidR="006A2787" w:rsidRPr="008D2532">
        <w:rPr>
          <w:rFonts w:ascii="Book Antiqua" w:hAnsi="Book Antiqua"/>
          <w:sz w:val="24"/>
          <w:szCs w:val="24"/>
        </w:rPr>
        <w:t xml:space="preserve"> rates of</w:t>
      </w:r>
      <w:r w:rsidR="00246956" w:rsidRPr="008D2532">
        <w:rPr>
          <w:rFonts w:ascii="Book Antiqua" w:hAnsi="Book Antiqua"/>
          <w:sz w:val="24"/>
          <w:szCs w:val="24"/>
        </w:rPr>
        <w:t xml:space="preserve"> </w:t>
      </w:r>
      <w:r w:rsidR="00006E13" w:rsidRPr="008D2532">
        <w:rPr>
          <w:rFonts w:ascii="Book Antiqua" w:hAnsi="Book Antiqua"/>
          <w:sz w:val="24"/>
          <w:szCs w:val="24"/>
        </w:rPr>
        <w:t xml:space="preserve">mucosal </w:t>
      </w:r>
      <w:proofErr w:type="gramStart"/>
      <w:r w:rsidR="00006E13" w:rsidRPr="008D2532">
        <w:rPr>
          <w:rFonts w:ascii="Book Antiqua" w:hAnsi="Book Antiqua"/>
          <w:sz w:val="24"/>
          <w:szCs w:val="24"/>
        </w:rPr>
        <w:t>healing</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6</w:t>
      </w:r>
      <w:r w:rsidR="003835D5" w:rsidRPr="008D2532">
        <w:rPr>
          <w:rFonts w:ascii="Book Antiqua" w:hAnsi="Book Antiqua"/>
          <w:sz w:val="24"/>
          <w:szCs w:val="24"/>
          <w:vertAlign w:val="superscript"/>
        </w:rPr>
        <w:t>3</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006E13" w:rsidRPr="008D2532">
        <w:rPr>
          <w:rFonts w:ascii="Book Antiqua" w:hAnsi="Book Antiqua"/>
          <w:sz w:val="24"/>
          <w:szCs w:val="24"/>
        </w:rPr>
        <w:t xml:space="preserve">Another small trial looking at adult patients with Crohn’s disease suggested clinical benefit as measured solely by the CDAI in individuals receiving supplemental growth hormone, as compared to individuals receiving customary </w:t>
      </w:r>
      <w:proofErr w:type="gramStart"/>
      <w:r w:rsidR="00006E13" w:rsidRPr="008D2532">
        <w:rPr>
          <w:rFonts w:ascii="Book Antiqua" w:hAnsi="Book Antiqua"/>
          <w:sz w:val="24"/>
          <w:szCs w:val="24"/>
        </w:rPr>
        <w:t>care</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6</w:t>
      </w:r>
      <w:r w:rsidR="003835D5" w:rsidRPr="008D2532">
        <w:rPr>
          <w:rFonts w:ascii="Book Antiqua" w:hAnsi="Book Antiqua"/>
          <w:sz w:val="24"/>
          <w:szCs w:val="24"/>
          <w:vertAlign w:val="superscript"/>
        </w:rPr>
        <w:t>4</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006E13" w:rsidRPr="008D2532">
        <w:rPr>
          <w:rFonts w:ascii="Book Antiqua" w:hAnsi="Book Antiqua"/>
          <w:sz w:val="24"/>
          <w:szCs w:val="24"/>
        </w:rPr>
        <w:t>To date, no studies have addressed the question as to whether changes in mesenteric fat distribution over time—or with targeted interventions designed to reduce mesenteric fat accumulation—lead to improved clinical outcomes in patients with IBD.</w:t>
      </w:r>
    </w:p>
    <w:p w14:paraId="7B734A7C" w14:textId="77777777" w:rsidR="00A00FCE" w:rsidRPr="008D2532" w:rsidRDefault="00A00FCE" w:rsidP="00127428">
      <w:pPr>
        <w:adjustRightInd w:val="0"/>
        <w:snapToGrid w:val="0"/>
        <w:spacing w:line="360" w:lineRule="auto"/>
        <w:ind w:firstLineChars="100" w:firstLine="240"/>
        <w:jc w:val="both"/>
        <w:rPr>
          <w:rFonts w:ascii="Book Antiqua" w:hAnsi="Book Antiqua"/>
          <w:sz w:val="24"/>
          <w:szCs w:val="24"/>
          <w:lang w:eastAsia="zh-CN"/>
        </w:rPr>
      </w:pPr>
    </w:p>
    <w:p w14:paraId="70296587" w14:textId="16514A70" w:rsidR="005449BD" w:rsidRPr="008D2532" w:rsidRDefault="00A00FCE" w:rsidP="00127428">
      <w:pPr>
        <w:adjustRightInd w:val="0"/>
        <w:snapToGrid w:val="0"/>
        <w:spacing w:line="360" w:lineRule="auto"/>
        <w:jc w:val="both"/>
        <w:rPr>
          <w:rFonts w:ascii="Book Antiqua" w:hAnsi="Book Antiqua"/>
          <w:sz w:val="24"/>
          <w:szCs w:val="24"/>
        </w:rPr>
      </w:pPr>
      <w:r w:rsidRPr="008D2532">
        <w:rPr>
          <w:rFonts w:ascii="Book Antiqua" w:hAnsi="Book Antiqua"/>
          <w:b/>
          <w:sz w:val="24"/>
          <w:szCs w:val="24"/>
        </w:rPr>
        <w:t>OBESITY AND THE MICROBIOME</w:t>
      </w:r>
    </w:p>
    <w:p w14:paraId="7F28DC82" w14:textId="3AD59056" w:rsidR="005449BD" w:rsidRPr="008D2532" w:rsidRDefault="005449BD" w:rsidP="00127428">
      <w:pPr>
        <w:adjustRightInd w:val="0"/>
        <w:snapToGrid w:val="0"/>
        <w:spacing w:line="360" w:lineRule="auto"/>
        <w:jc w:val="both"/>
        <w:rPr>
          <w:rFonts w:ascii="Book Antiqua" w:hAnsi="Book Antiqua"/>
          <w:sz w:val="24"/>
          <w:szCs w:val="24"/>
          <w:vertAlign w:val="superscript"/>
        </w:rPr>
      </w:pPr>
      <w:r w:rsidRPr="008D2532">
        <w:rPr>
          <w:rFonts w:ascii="Book Antiqua" w:hAnsi="Book Antiqua"/>
          <w:sz w:val="24"/>
          <w:szCs w:val="24"/>
        </w:rPr>
        <w:t>The importance of the human fecal microbiome has come to the forefront in multiple fields of medicine, with IBD being a particularly robust demonstration of the link between the intestinal bacterial (and fungal/viral) population, and human health.</w:t>
      </w:r>
      <w:r w:rsidR="00246956" w:rsidRPr="008D2532">
        <w:rPr>
          <w:rFonts w:ascii="Book Antiqua" w:hAnsi="Book Antiqua"/>
          <w:sz w:val="24"/>
          <w:szCs w:val="24"/>
        </w:rPr>
        <w:t xml:space="preserve"> </w:t>
      </w:r>
      <w:r w:rsidRPr="008D2532">
        <w:rPr>
          <w:rFonts w:ascii="Book Antiqua" w:hAnsi="Book Antiqua"/>
          <w:sz w:val="24"/>
          <w:szCs w:val="24"/>
        </w:rPr>
        <w:t>More recent attention has been paid to the possible links between the microbiome and human obesity.</w:t>
      </w:r>
      <w:r w:rsidR="00246956" w:rsidRPr="008D2532">
        <w:rPr>
          <w:rFonts w:ascii="Book Antiqua" w:hAnsi="Book Antiqua"/>
          <w:sz w:val="24"/>
          <w:szCs w:val="24"/>
        </w:rPr>
        <w:t xml:space="preserve"> </w:t>
      </w:r>
      <w:r w:rsidRPr="008D2532">
        <w:rPr>
          <w:rFonts w:ascii="Book Antiqua" w:hAnsi="Book Antiqua"/>
          <w:sz w:val="24"/>
          <w:szCs w:val="24"/>
        </w:rPr>
        <w:t xml:space="preserve">The gut bacteria are capable of salvaging undigested foods to sources of calories usable by their human hosts, and the permeability of the gut mucosa to </w:t>
      </w:r>
      <w:r w:rsidRPr="008D2532">
        <w:rPr>
          <w:rFonts w:ascii="Book Antiqua" w:hAnsi="Book Antiqua"/>
          <w:sz w:val="24"/>
          <w:szCs w:val="24"/>
        </w:rPr>
        <w:lastRenderedPageBreak/>
        <w:t>bacterial products of metabolism has been associated with multiple chronic medical conditions.</w:t>
      </w:r>
      <w:r w:rsidR="00246956" w:rsidRPr="008D2532">
        <w:rPr>
          <w:rFonts w:ascii="Book Antiqua" w:hAnsi="Book Antiqua"/>
          <w:sz w:val="24"/>
          <w:szCs w:val="24"/>
        </w:rPr>
        <w:t xml:space="preserve"> </w:t>
      </w:r>
      <w:r w:rsidRPr="008D2532">
        <w:rPr>
          <w:rFonts w:ascii="Book Antiqua" w:hAnsi="Book Antiqua"/>
          <w:sz w:val="24"/>
          <w:szCs w:val="24"/>
        </w:rPr>
        <w:t xml:space="preserve">Using pairs of mono- and dizygotic twins, it has been shown that obese versus lean individuals vary according to the diversity of their bacterial populations, with enrichment in the obese individuals of bacterial gene products associated with metabolism of </w:t>
      </w:r>
      <w:proofErr w:type="gramStart"/>
      <w:r w:rsidRPr="008D2532">
        <w:rPr>
          <w:rFonts w:ascii="Book Antiqua" w:hAnsi="Book Antiqua"/>
          <w:sz w:val="24"/>
          <w:szCs w:val="24"/>
        </w:rPr>
        <w:t>carbohydrates</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6</w:t>
      </w:r>
      <w:r w:rsidR="003835D5" w:rsidRPr="008D2532">
        <w:rPr>
          <w:rFonts w:ascii="Book Antiqua" w:hAnsi="Book Antiqua"/>
          <w:sz w:val="24"/>
          <w:szCs w:val="24"/>
          <w:vertAlign w:val="superscript"/>
        </w:rPr>
        <w:t>5</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 xml:space="preserve">Another study including a large number of twins demonstrated that </w:t>
      </w:r>
      <w:r w:rsidR="00356D95" w:rsidRPr="008D2532">
        <w:rPr>
          <w:rFonts w:ascii="Book Antiqua" w:hAnsi="Book Antiqua"/>
          <w:sz w:val="24"/>
          <w:szCs w:val="24"/>
        </w:rPr>
        <w:t xml:space="preserve">host genetic profiles seem to interact with the microbiome, </w:t>
      </w:r>
      <w:r w:rsidR="006A2787" w:rsidRPr="008D2532">
        <w:rPr>
          <w:rFonts w:ascii="Book Antiqua" w:hAnsi="Book Antiqua"/>
          <w:sz w:val="24"/>
          <w:szCs w:val="24"/>
        </w:rPr>
        <w:t xml:space="preserve">leading to </w:t>
      </w:r>
      <w:r w:rsidR="00356D95" w:rsidRPr="008D2532">
        <w:rPr>
          <w:rFonts w:ascii="Book Antiqua" w:hAnsi="Book Antiqua"/>
          <w:sz w:val="24"/>
          <w:szCs w:val="24"/>
        </w:rPr>
        <w:t>the selection of a more “obes</w:t>
      </w:r>
      <w:r w:rsidR="00B33FB2" w:rsidRPr="008D2532">
        <w:rPr>
          <w:rFonts w:ascii="Book Antiqua" w:hAnsi="Book Antiqua"/>
          <w:sz w:val="24"/>
          <w:szCs w:val="24"/>
        </w:rPr>
        <w:t>o</w:t>
      </w:r>
      <w:r w:rsidR="00356D95" w:rsidRPr="008D2532">
        <w:rPr>
          <w:rFonts w:ascii="Book Antiqua" w:hAnsi="Book Antiqua"/>
          <w:sz w:val="24"/>
          <w:szCs w:val="24"/>
        </w:rPr>
        <w:t xml:space="preserve">genic” bacteriologic profile; identification of obesity-attenuating bacterial species, and </w:t>
      </w:r>
      <w:r w:rsidR="00B33FB2" w:rsidRPr="008D2532">
        <w:rPr>
          <w:rFonts w:ascii="Book Antiqua" w:hAnsi="Book Antiqua"/>
          <w:sz w:val="24"/>
          <w:szCs w:val="24"/>
        </w:rPr>
        <w:t xml:space="preserve">colonization </w:t>
      </w:r>
      <w:r w:rsidR="00356D95" w:rsidRPr="008D2532">
        <w:rPr>
          <w:rFonts w:ascii="Book Antiqua" w:hAnsi="Book Antiqua"/>
          <w:sz w:val="24"/>
          <w:szCs w:val="24"/>
        </w:rPr>
        <w:t xml:space="preserve">of germ-free mice with those bacteria then leads to attenuated weight gain in those same </w:t>
      </w:r>
      <w:proofErr w:type="gramStart"/>
      <w:r w:rsidR="00356D95" w:rsidRPr="008D2532">
        <w:rPr>
          <w:rFonts w:ascii="Book Antiqua" w:hAnsi="Book Antiqua"/>
          <w:sz w:val="24"/>
          <w:szCs w:val="24"/>
        </w:rPr>
        <w:t>mice</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6</w:t>
      </w:r>
      <w:r w:rsidR="003835D5" w:rsidRPr="008D2532">
        <w:rPr>
          <w:rFonts w:ascii="Book Antiqua" w:hAnsi="Book Antiqua"/>
          <w:sz w:val="24"/>
          <w:szCs w:val="24"/>
          <w:vertAlign w:val="superscript"/>
        </w:rPr>
        <w:t>6</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356D95" w:rsidRPr="008D2532">
        <w:rPr>
          <w:rFonts w:ascii="Book Antiqua" w:hAnsi="Book Antiqua"/>
          <w:sz w:val="24"/>
          <w:szCs w:val="24"/>
        </w:rPr>
        <w:t xml:space="preserve">Individuals with reduced </w:t>
      </w:r>
      <w:r w:rsidR="006E7E8A" w:rsidRPr="008D2532">
        <w:rPr>
          <w:rFonts w:ascii="Book Antiqua" w:hAnsi="Book Antiqua"/>
          <w:sz w:val="24"/>
          <w:szCs w:val="24"/>
        </w:rPr>
        <w:t xml:space="preserve">colonic </w:t>
      </w:r>
      <w:r w:rsidR="00356D95" w:rsidRPr="008D2532">
        <w:rPr>
          <w:rFonts w:ascii="Book Antiqua" w:hAnsi="Book Antiqua"/>
          <w:sz w:val="24"/>
          <w:szCs w:val="24"/>
        </w:rPr>
        <w:t>bacterial diversity—which is a state</w:t>
      </w:r>
      <w:r w:rsidR="00A00FCE" w:rsidRPr="008D2532">
        <w:rPr>
          <w:rFonts w:ascii="Book Antiqua" w:hAnsi="Book Antiqua"/>
          <w:sz w:val="24"/>
          <w:szCs w:val="24"/>
        </w:rPr>
        <w:t xml:space="preserve"> associated with IBD in general</w:t>
      </w:r>
      <w:r w:rsidR="00A00FCE" w:rsidRPr="008D2532">
        <w:rPr>
          <w:rFonts w:ascii="Book Antiqua" w:hAnsi="Book Antiqua"/>
          <w:sz w:val="24"/>
          <w:szCs w:val="24"/>
          <w:lang w:eastAsia="zh-CN"/>
        </w:rPr>
        <w:t xml:space="preserve"> - </w:t>
      </w:r>
      <w:r w:rsidR="00356D95" w:rsidRPr="008D2532">
        <w:rPr>
          <w:rFonts w:ascii="Book Antiqua" w:hAnsi="Book Antiqua"/>
          <w:sz w:val="24"/>
          <w:szCs w:val="24"/>
        </w:rPr>
        <w:t xml:space="preserve">also seem to be predisposed to </w:t>
      </w:r>
      <w:proofErr w:type="gramStart"/>
      <w:r w:rsidR="00356D95" w:rsidRPr="008D2532">
        <w:rPr>
          <w:rFonts w:ascii="Book Antiqua" w:hAnsi="Book Antiqua"/>
          <w:sz w:val="24"/>
          <w:szCs w:val="24"/>
        </w:rPr>
        <w:t>obesity</w:t>
      </w:r>
      <w:r w:rsidR="007F7AFA" w:rsidRPr="008D2532">
        <w:rPr>
          <w:rFonts w:ascii="Book Antiqua" w:hAnsi="Book Antiqua"/>
          <w:sz w:val="24"/>
          <w:szCs w:val="24"/>
          <w:vertAlign w:val="superscript"/>
        </w:rPr>
        <w:t>[</w:t>
      </w:r>
      <w:proofErr w:type="gramEnd"/>
      <w:r w:rsidR="007F7AFA" w:rsidRPr="008D2532">
        <w:rPr>
          <w:rFonts w:ascii="Book Antiqua" w:hAnsi="Book Antiqua"/>
          <w:sz w:val="24"/>
          <w:szCs w:val="24"/>
          <w:vertAlign w:val="superscript"/>
        </w:rPr>
        <w:t>6</w:t>
      </w:r>
      <w:r w:rsidR="003835D5" w:rsidRPr="008D2532">
        <w:rPr>
          <w:rFonts w:ascii="Book Antiqua" w:hAnsi="Book Antiqua"/>
          <w:sz w:val="24"/>
          <w:szCs w:val="24"/>
          <w:vertAlign w:val="superscript"/>
        </w:rPr>
        <w:t>7</w:t>
      </w:r>
      <w:r w:rsidR="007F7AFA" w:rsidRPr="008D2532">
        <w:rPr>
          <w:rFonts w:ascii="Book Antiqua" w:hAnsi="Book Antiqua"/>
          <w:sz w:val="24"/>
          <w:szCs w:val="24"/>
          <w:vertAlign w:val="superscript"/>
        </w:rPr>
        <w:t>,6</w:t>
      </w:r>
      <w:r w:rsidR="003835D5" w:rsidRPr="008D2532">
        <w:rPr>
          <w:rFonts w:ascii="Book Antiqua" w:hAnsi="Book Antiqua"/>
          <w:sz w:val="24"/>
          <w:szCs w:val="24"/>
          <w:vertAlign w:val="superscript"/>
        </w:rPr>
        <w:t>8</w:t>
      </w:r>
      <w:r w:rsidR="007F7AFA"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356D95" w:rsidRPr="008D2532">
        <w:rPr>
          <w:rFonts w:ascii="Book Antiqua" w:hAnsi="Book Antiqua"/>
          <w:sz w:val="24"/>
          <w:szCs w:val="24"/>
        </w:rPr>
        <w:t xml:space="preserve">Furthermore, specific bacteria shown to exert an anti-inflammatory effect on the gut—such as </w:t>
      </w:r>
      <w:r w:rsidR="00356D95" w:rsidRPr="008D2532">
        <w:rPr>
          <w:rFonts w:ascii="Book Antiqua" w:hAnsi="Book Antiqua"/>
          <w:i/>
          <w:sz w:val="24"/>
          <w:szCs w:val="24"/>
        </w:rPr>
        <w:t>Faecalibacterium prausnitzii</w:t>
      </w:r>
      <w:r w:rsidR="00356D95" w:rsidRPr="008D2532">
        <w:rPr>
          <w:rFonts w:ascii="Book Antiqua" w:hAnsi="Book Antiqua"/>
          <w:sz w:val="24"/>
          <w:szCs w:val="24"/>
        </w:rPr>
        <w:t>—have been shown to be lacking in obese individuals</w:t>
      </w:r>
      <w:r w:rsidR="00917A50" w:rsidRPr="008D2532">
        <w:rPr>
          <w:rFonts w:ascii="Book Antiqua" w:hAnsi="Book Antiqua"/>
          <w:sz w:val="24"/>
          <w:szCs w:val="24"/>
        </w:rPr>
        <w:t xml:space="preserve"> without </w:t>
      </w:r>
      <w:proofErr w:type="gramStart"/>
      <w:r w:rsidR="00917A50" w:rsidRPr="008D2532">
        <w:rPr>
          <w:rFonts w:ascii="Book Antiqua" w:hAnsi="Book Antiqua"/>
          <w:sz w:val="24"/>
          <w:szCs w:val="24"/>
        </w:rPr>
        <w:t>IBD</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6</w:t>
      </w:r>
      <w:r w:rsidR="003835D5" w:rsidRPr="008D2532">
        <w:rPr>
          <w:rFonts w:ascii="Book Antiqua" w:hAnsi="Book Antiqua"/>
          <w:sz w:val="24"/>
          <w:szCs w:val="24"/>
          <w:vertAlign w:val="superscript"/>
        </w:rPr>
        <w:t>5</w:t>
      </w:r>
      <w:r w:rsidR="00E20996" w:rsidRPr="008D2532">
        <w:rPr>
          <w:rFonts w:ascii="Book Antiqua" w:hAnsi="Book Antiqua"/>
          <w:sz w:val="24"/>
          <w:szCs w:val="24"/>
          <w:vertAlign w:val="superscript"/>
        </w:rPr>
        <w:t>,6</w:t>
      </w:r>
      <w:r w:rsidR="003835D5" w:rsidRPr="008D2532">
        <w:rPr>
          <w:rFonts w:ascii="Book Antiqua" w:hAnsi="Book Antiqua"/>
          <w:sz w:val="24"/>
          <w:szCs w:val="24"/>
          <w:vertAlign w:val="superscript"/>
        </w:rPr>
        <w:t>9</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p>
    <w:p w14:paraId="5DA059CA" w14:textId="11929A85" w:rsidR="00917A50" w:rsidRPr="008D2532" w:rsidRDefault="00917A50" w:rsidP="00127428">
      <w:pPr>
        <w:adjustRightInd w:val="0"/>
        <w:snapToGrid w:val="0"/>
        <w:spacing w:line="360" w:lineRule="auto"/>
        <w:ind w:firstLineChars="100" w:firstLine="240"/>
        <w:jc w:val="both"/>
        <w:rPr>
          <w:rFonts w:ascii="Book Antiqua" w:hAnsi="Book Antiqua"/>
          <w:sz w:val="24"/>
          <w:szCs w:val="24"/>
          <w:lang w:eastAsia="zh-CN"/>
        </w:rPr>
      </w:pPr>
      <w:r w:rsidRPr="008D2532">
        <w:rPr>
          <w:rFonts w:ascii="Book Antiqua" w:hAnsi="Book Antiqua"/>
          <w:sz w:val="24"/>
          <w:szCs w:val="24"/>
        </w:rPr>
        <w:t xml:space="preserve">While the specific association between mesenteric fat distribution and IBD at the level of the microbiota remains largely </w:t>
      </w:r>
      <w:r w:rsidR="006E7E8A" w:rsidRPr="008D2532">
        <w:rPr>
          <w:rFonts w:ascii="Book Antiqua" w:hAnsi="Book Antiqua"/>
          <w:sz w:val="24"/>
          <w:szCs w:val="24"/>
        </w:rPr>
        <w:t>un</w:t>
      </w:r>
      <w:r w:rsidRPr="008D2532">
        <w:rPr>
          <w:rFonts w:ascii="Book Antiqua" w:hAnsi="Book Antiqua"/>
          <w:sz w:val="24"/>
          <w:szCs w:val="24"/>
        </w:rPr>
        <w:t>described, it is intriguing to postulate that many of the epidemiologic associations with IBD</w:t>
      </w:r>
      <w:r w:rsidR="006E7E8A" w:rsidRPr="008D2532">
        <w:rPr>
          <w:rFonts w:ascii="Book Antiqua" w:hAnsi="Book Antiqua"/>
          <w:sz w:val="24"/>
          <w:szCs w:val="24"/>
        </w:rPr>
        <w:t xml:space="preserve"> </w:t>
      </w:r>
      <w:r w:rsidRPr="008D2532">
        <w:rPr>
          <w:rFonts w:ascii="Book Antiqua" w:hAnsi="Book Antiqua"/>
          <w:sz w:val="24"/>
          <w:szCs w:val="24"/>
        </w:rPr>
        <w:t xml:space="preserve">such as diet and </w:t>
      </w:r>
      <w:r w:rsidR="006E7E8A" w:rsidRPr="008D2532">
        <w:rPr>
          <w:rFonts w:ascii="Book Antiqua" w:hAnsi="Book Antiqua"/>
          <w:sz w:val="24"/>
          <w:szCs w:val="24"/>
        </w:rPr>
        <w:t xml:space="preserve">exposure to antibiotics </w:t>
      </w:r>
      <w:r w:rsidRPr="008D2532">
        <w:rPr>
          <w:rFonts w:ascii="Book Antiqua" w:hAnsi="Book Antiqua"/>
          <w:sz w:val="24"/>
          <w:szCs w:val="24"/>
        </w:rPr>
        <w:t>could be modulated in part through interactions on the gut microbiome.</w:t>
      </w:r>
      <w:r w:rsidR="00246956" w:rsidRPr="008D2532">
        <w:rPr>
          <w:rFonts w:ascii="Book Antiqua" w:hAnsi="Book Antiqua"/>
          <w:sz w:val="24"/>
          <w:szCs w:val="24"/>
        </w:rPr>
        <w:t xml:space="preserve"> </w:t>
      </w:r>
      <w:r w:rsidRPr="008D2532">
        <w:rPr>
          <w:rFonts w:ascii="Book Antiqua" w:hAnsi="Book Antiqua"/>
          <w:sz w:val="24"/>
          <w:szCs w:val="24"/>
        </w:rPr>
        <w:t xml:space="preserve">This area represents a specific deficiency in our understanding of the pathogenesis of IBD, and </w:t>
      </w:r>
      <w:r w:rsidR="00B52EC4" w:rsidRPr="008D2532">
        <w:rPr>
          <w:rFonts w:ascii="Book Antiqua" w:hAnsi="Book Antiqua"/>
          <w:sz w:val="24"/>
          <w:szCs w:val="24"/>
        </w:rPr>
        <w:t>is a</w:t>
      </w:r>
      <w:r w:rsidR="006E7E8A" w:rsidRPr="008D2532">
        <w:rPr>
          <w:rFonts w:ascii="Book Antiqua" w:hAnsi="Book Antiqua"/>
          <w:sz w:val="24"/>
          <w:szCs w:val="24"/>
        </w:rPr>
        <w:t xml:space="preserve"> </w:t>
      </w:r>
      <w:r w:rsidRPr="008D2532">
        <w:rPr>
          <w:rFonts w:ascii="Book Antiqua" w:hAnsi="Book Antiqua"/>
          <w:sz w:val="24"/>
          <w:szCs w:val="24"/>
        </w:rPr>
        <w:t xml:space="preserve">ripe area for future </w:t>
      </w:r>
      <w:r w:rsidR="006A2787" w:rsidRPr="008D2532">
        <w:rPr>
          <w:rFonts w:ascii="Book Antiqua" w:hAnsi="Book Antiqua"/>
          <w:sz w:val="24"/>
          <w:szCs w:val="24"/>
        </w:rPr>
        <w:t>investigation</w:t>
      </w:r>
      <w:r w:rsidRPr="008D2532">
        <w:rPr>
          <w:rFonts w:ascii="Book Antiqua" w:hAnsi="Book Antiqua"/>
          <w:sz w:val="24"/>
          <w:szCs w:val="24"/>
        </w:rPr>
        <w:t>.</w:t>
      </w:r>
    </w:p>
    <w:p w14:paraId="33D5C575" w14:textId="77777777" w:rsidR="00A00FCE" w:rsidRPr="008D2532" w:rsidRDefault="00A00FCE" w:rsidP="00127428">
      <w:pPr>
        <w:adjustRightInd w:val="0"/>
        <w:snapToGrid w:val="0"/>
        <w:spacing w:line="360" w:lineRule="auto"/>
        <w:ind w:firstLineChars="100" w:firstLine="240"/>
        <w:jc w:val="both"/>
        <w:rPr>
          <w:rFonts w:ascii="Book Antiqua" w:hAnsi="Book Antiqua"/>
          <w:sz w:val="24"/>
          <w:szCs w:val="24"/>
          <w:lang w:eastAsia="zh-CN"/>
        </w:rPr>
      </w:pPr>
    </w:p>
    <w:p w14:paraId="6BA1903E" w14:textId="449EDAAF" w:rsidR="00453E33" w:rsidRPr="008D2532" w:rsidRDefault="00A00FCE" w:rsidP="00127428">
      <w:pPr>
        <w:adjustRightInd w:val="0"/>
        <w:snapToGrid w:val="0"/>
        <w:spacing w:line="360" w:lineRule="auto"/>
        <w:jc w:val="both"/>
        <w:rPr>
          <w:rFonts w:ascii="Book Antiqua" w:hAnsi="Book Antiqua"/>
          <w:b/>
          <w:sz w:val="24"/>
          <w:szCs w:val="24"/>
        </w:rPr>
      </w:pPr>
      <w:r w:rsidRPr="008D2532">
        <w:rPr>
          <w:rFonts w:ascii="Book Antiqua" w:hAnsi="Book Antiqua"/>
          <w:b/>
          <w:sz w:val="24"/>
          <w:szCs w:val="24"/>
        </w:rPr>
        <w:t>OBESITY AND IBD PHARMACOLOGY</w:t>
      </w:r>
    </w:p>
    <w:p w14:paraId="30279003" w14:textId="2B04DE5D" w:rsidR="00453E33" w:rsidRPr="008D2532" w:rsidRDefault="00453E33" w:rsidP="00127428">
      <w:pPr>
        <w:adjustRightInd w:val="0"/>
        <w:snapToGrid w:val="0"/>
        <w:spacing w:line="360" w:lineRule="auto"/>
        <w:jc w:val="both"/>
        <w:rPr>
          <w:rFonts w:ascii="Book Antiqua" w:hAnsi="Book Antiqua"/>
          <w:sz w:val="24"/>
          <w:szCs w:val="24"/>
        </w:rPr>
      </w:pPr>
      <w:r w:rsidRPr="008D2532">
        <w:rPr>
          <w:rFonts w:ascii="Book Antiqua" w:hAnsi="Book Antiqua"/>
          <w:sz w:val="24"/>
          <w:szCs w:val="24"/>
        </w:rPr>
        <w:t>Despite the increasing prevalence of obesity</w:t>
      </w:r>
      <w:r w:rsidR="00175D2A" w:rsidRPr="008D2532">
        <w:rPr>
          <w:rFonts w:ascii="Book Antiqua" w:hAnsi="Book Antiqua"/>
          <w:sz w:val="24"/>
          <w:szCs w:val="24"/>
        </w:rPr>
        <w:t xml:space="preserve"> in IBD</w:t>
      </w:r>
      <w:r w:rsidRPr="008D2532">
        <w:rPr>
          <w:rFonts w:ascii="Book Antiqua" w:hAnsi="Book Antiqua"/>
          <w:sz w:val="24"/>
          <w:szCs w:val="24"/>
        </w:rPr>
        <w:t xml:space="preserve">, and the seemingly logical differences in pharmacokinetics that may be expected in obese versus non-obese individuals, the </w:t>
      </w:r>
      <w:r w:rsidR="00175D2A" w:rsidRPr="008D2532">
        <w:rPr>
          <w:rFonts w:ascii="Book Antiqua" w:hAnsi="Book Antiqua"/>
          <w:sz w:val="24"/>
          <w:szCs w:val="24"/>
        </w:rPr>
        <w:t xml:space="preserve">influence </w:t>
      </w:r>
      <w:r w:rsidRPr="008D2532">
        <w:rPr>
          <w:rFonts w:ascii="Book Antiqua" w:hAnsi="Book Antiqua"/>
          <w:sz w:val="24"/>
          <w:szCs w:val="24"/>
        </w:rPr>
        <w:t>of obesity on drug absorption, distribution, metabolism and excretion remain poorly understood</w:t>
      </w:r>
      <w:r w:rsidR="00B33FB2" w:rsidRPr="008D2532">
        <w:rPr>
          <w:rFonts w:ascii="Book Antiqua" w:hAnsi="Book Antiqua"/>
          <w:sz w:val="24"/>
          <w:szCs w:val="24"/>
        </w:rPr>
        <w:t>, and discussion of the pharmacokinetic effects of obesity is beyond the scope of this review</w:t>
      </w:r>
      <w:r w:rsidRPr="008D2532">
        <w:rPr>
          <w:rFonts w:ascii="Book Antiqua" w:hAnsi="Book Antiqua"/>
          <w:sz w:val="24"/>
          <w:szCs w:val="24"/>
        </w:rPr>
        <w:t>.</w:t>
      </w:r>
    </w:p>
    <w:p w14:paraId="1F81C464" w14:textId="709DD7D6" w:rsidR="00FF726E" w:rsidRPr="008D2532" w:rsidRDefault="00FF726E"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 xml:space="preserve">If there are inter-individual differences in drug effect that are impacted by obesity, pharmacodynamic </w:t>
      </w:r>
      <w:r w:rsidR="006A2787" w:rsidRPr="008D2532">
        <w:rPr>
          <w:rFonts w:ascii="Book Antiqua" w:hAnsi="Book Antiqua"/>
          <w:sz w:val="24"/>
          <w:szCs w:val="24"/>
        </w:rPr>
        <w:t>differences likely account for the majority of these</w:t>
      </w:r>
      <w:r w:rsidRPr="008D2532">
        <w:rPr>
          <w:rFonts w:ascii="Book Antiqua" w:hAnsi="Book Antiqua"/>
          <w:sz w:val="24"/>
          <w:szCs w:val="24"/>
        </w:rPr>
        <w:t xml:space="preserve">, perhaps by virtue of some of the pathophysiologic changes seen at the level of pro- and anti-inflammatory </w:t>
      </w:r>
      <w:r w:rsidRPr="008D2532">
        <w:rPr>
          <w:rFonts w:ascii="Book Antiqua" w:hAnsi="Book Antiqua"/>
          <w:sz w:val="24"/>
          <w:szCs w:val="24"/>
        </w:rPr>
        <w:lastRenderedPageBreak/>
        <w:t>pathways described earlier that would interact with IBD-specific drugs.</w:t>
      </w:r>
      <w:r w:rsidR="00246956" w:rsidRPr="008D2532">
        <w:rPr>
          <w:rFonts w:ascii="Book Antiqua" w:hAnsi="Book Antiqua"/>
          <w:sz w:val="24"/>
          <w:szCs w:val="24"/>
        </w:rPr>
        <w:t xml:space="preserve"> </w:t>
      </w:r>
      <w:r w:rsidR="006A2787" w:rsidRPr="008D2532">
        <w:rPr>
          <w:rFonts w:ascii="Book Antiqua" w:hAnsi="Book Antiqua"/>
          <w:sz w:val="24"/>
          <w:szCs w:val="24"/>
        </w:rPr>
        <w:t>In fact, w</w:t>
      </w:r>
      <w:r w:rsidRPr="008D2532">
        <w:rPr>
          <w:rFonts w:ascii="Book Antiqua" w:hAnsi="Book Antiqua"/>
          <w:sz w:val="24"/>
          <w:szCs w:val="24"/>
        </w:rPr>
        <w:t xml:space="preserve">hen considered by class, there are </w:t>
      </w:r>
      <w:r w:rsidR="006A2787" w:rsidRPr="008D2532">
        <w:rPr>
          <w:rFonts w:ascii="Book Antiqua" w:hAnsi="Book Antiqua"/>
          <w:sz w:val="24"/>
          <w:szCs w:val="24"/>
        </w:rPr>
        <w:t>multiple studies that</w:t>
      </w:r>
      <w:r w:rsidRPr="008D2532">
        <w:rPr>
          <w:rFonts w:ascii="Book Antiqua" w:hAnsi="Book Antiqua"/>
          <w:sz w:val="24"/>
          <w:szCs w:val="24"/>
        </w:rPr>
        <w:t xml:space="preserve"> suggest that obesity </w:t>
      </w:r>
      <w:r w:rsidR="006A2787" w:rsidRPr="008D2532">
        <w:rPr>
          <w:rFonts w:ascii="Book Antiqua" w:hAnsi="Book Antiqua"/>
          <w:sz w:val="24"/>
          <w:szCs w:val="24"/>
        </w:rPr>
        <w:t xml:space="preserve">does </w:t>
      </w:r>
      <w:r w:rsidR="000303A4" w:rsidRPr="008D2532">
        <w:rPr>
          <w:rFonts w:ascii="Book Antiqua" w:hAnsi="Book Antiqua"/>
          <w:sz w:val="24"/>
          <w:szCs w:val="24"/>
        </w:rPr>
        <w:t xml:space="preserve">influence </w:t>
      </w:r>
      <w:r w:rsidRPr="008D2532">
        <w:rPr>
          <w:rFonts w:ascii="Book Antiqua" w:hAnsi="Book Antiqua"/>
          <w:sz w:val="24"/>
          <w:szCs w:val="24"/>
        </w:rPr>
        <w:t xml:space="preserve">the efficacy of </w:t>
      </w:r>
      <w:r w:rsidR="000303A4" w:rsidRPr="008D2532">
        <w:rPr>
          <w:rFonts w:ascii="Book Antiqua" w:hAnsi="Book Antiqua"/>
          <w:sz w:val="24"/>
          <w:szCs w:val="24"/>
        </w:rPr>
        <w:t xml:space="preserve">specific drugs </w:t>
      </w:r>
      <w:r w:rsidRPr="008D2532">
        <w:rPr>
          <w:rFonts w:ascii="Book Antiqua" w:hAnsi="Book Antiqua"/>
          <w:sz w:val="24"/>
          <w:szCs w:val="24"/>
        </w:rPr>
        <w:t>commonly used to treat IBD.</w:t>
      </w:r>
      <w:r w:rsidR="00246956" w:rsidRPr="008D2532">
        <w:rPr>
          <w:rFonts w:ascii="Book Antiqua" w:hAnsi="Book Antiqua"/>
          <w:sz w:val="24"/>
          <w:szCs w:val="24"/>
        </w:rPr>
        <w:t xml:space="preserve"> </w:t>
      </w:r>
      <w:r w:rsidR="006A2787" w:rsidRPr="008D2532">
        <w:rPr>
          <w:rFonts w:ascii="Book Antiqua" w:hAnsi="Book Antiqua"/>
          <w:sz w:val="24"/>
          <w:szCs w:val="24"/>
        </w:rPr>
        <w:t>The following paragraphs will review this data by drug class.</w:t>
      </w:r>
    </w:p>
    <w:p w14:paraId="5057E886" w14:textId="26556E87" w:rsidR="00FF726E" w:rsidRPr="008D2532" w:rsidRDefault="00FF726E"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A retrospective study of individuals with UC and CD showed a differential response to azathioprine administration and discontinuation according to BMI: individuals with UC whose BMI was &gt;</w:t>
      </w:r>
      <w:r w:rsidR="00A00FCE" w:rsidRPr="008D2532">
        <w:rPr>
          <w:rFonts w:ascii="Book Antiqua" w:hAnsi="Book Antiqua"/>
          <w:sz w:val="24"/>
          <w:szCs w:val="24"/>
          <w:lang w:eastAsia="zh-CN"/>
        </w:rPr>
        <w:t xml:space="preserve"> </w:t>
      </w:r>
      <w:r w:rsidRPr="008D2532">
        <w:rPr>
          <w:rFonts w:ascii="Book Antiqua" w:hAnsi="Book Antiqua"/>
          <w:sz w:val="24"/>
          <w:szCs w:val="24"/>
        </w:rPr>
        <w:t>25 kg/m</w:t>
      </w:r>
      <w:r w:rsidRPr="008D2532">
        <w:rPr>
          <w:rFonts w:ascii="Book Antiqua" w:hAnsi="Book Antiqua"/>
          <w:sz w:val="24"/>
          <w:szCs w:val="24"/>
          <w:vertAlign w:val="superscript"/>
        </w:rPr>
        <w:t>2</w:t>
      </w:r>
      <w:r w:rsidRPr="008D2532">
        <w:rPr>
          <w:rFonts w:ascii="Book Antiqua" w:hAnsi="Book Antiqua"/>
          <w:sz w:val="24"/>
          <w:szCs w:val="24"/>
        </w:rPr>
        <w:t xml:space="preserve"> at initiation had a higher </w:t>
      </w:r>
      <w:r w:rsidR="000303A4" w:rsidRPr="008D2532">
        <w:rPr>
          <w:rFonts w:ascii="Book Antiqua" w:hAnsi="Book Antiqua"/>
          <w:sz w:val="24"/>
          <w:szCs w:val="24"/>
        </w:rPr>
        <w:t xml:space="preserve">likelihood </w:t>
      </w:r>
      <w:r w:rsidRPr="008D2532">
        <w:rPr>
          <w:rFonts w:ascii="Book Antiqua" w:hAnsi="Book Antiqua"/>
          <w:sz w:val="24"/>
          <w:szCs w:val="24"/>
        </w:rPr>
        <w:t xml:space="preserve">of </w:t>
      </w:r>
      <w:r w:rsidR="000303A4" w:rsidRPr="008D2532">
        <w:rPr>
          <w:rFonts w:ascii="Book Antiqua" w:hAnsi="Book Antiqua"/>
          <w:sz w:val="24"/>
          <w:szCs w:val="24"/>
        </w:rPr>
        <w:t xml:space="preserve">exacerbation </w:t>
      </w:r>
      <w:r w:rsidRPr="008D2532">
        <w:rPr>
          <w:rFonts w:ascii="Book Antiqua" w:hAnsi="Book Antiqua"/>
          <w:sz w:val="24"/>
          <w:szCs w:val="24"/>
        </w:rPr>
        <w:t>(as defined by initiation or increase in corticosteroid dosage over time) compared to individuals whose BMI was in the normal range.</w:t>
      </w:r>
      <w:r w:rsidR="00246956" w:rsidRPr="008D2532">
        <w:rPr>
          <w:rFonts w:ascii="Book Antiqua" w:hAnsi="Book Antiqua"/>
          <w:sz w:val="24"/>
          <w:szCs w:val="24"/>
        </w:rPr>
        <w:t xml:space="preserve"> </w:t>
      </w:r>
      <w:r w:rsidR="002B1772" w:rsidRPr="008D2532">
        <w:rPr>
          <w:rFonts w:ascii="Book Antiqua" w:hAnsi="Book Antiqua"/>
          <w:sz w:val="24"/>
          <w:szCs w:val="24"/>
        </w:rPr>
        <w:t>Among patients with CD in this study</w:t>
      </w:r>
      <w:r w:rsidRPr="008D2532">
        <w:rPr>
          <w:rFonts w:ascii="Book Antiqua" w:hAnsi="Book Antiqua"/>
          <w:sz w:val="24"/>
          <w:szCs w:val="24"/>
        </w:rPr>
        <w:t>, after discontinuation of azathioprine, individuals whose BMI was &gt; 25 kg/m</w:t>
      </w:r>
      <w:r w:rsidRPr="008D2532">
        <w:rPr>
          <w:rFonts w:ascii="Book Antiqua" w:hAnsi="Book Antiqua"/>
          <w:sz w:val="24"/>
          <w:szCs w:val="24"/>
          <w:vertAlign w:val="superscript"/>
        </w:rPr>
        <w:t>2</w:t>
      </w:r>
      <w:r w:rsidRPr="008D2532">
        <w:rPr>
          <w:rFonts w:ascii="Book Antiqua" w:hAnsi="Book Antiqua"/>
          <w:sz w:val="24"/>
          <w:szCs w:val="24"/>
        </w:rPr>
        <w:t xml:space="preserve"> had a lower rate of subsequent flare than their counterparts whose BMI was in the normal </w:t>
      </w:r>
      <w:proofErr w:type="gramStart"/>
      <w:r w:rsidRPr="008D2532">
        <w:rPr>
          <w:rFonts w:ascii="Book Antiqua" w:hAnsi="Book Antiqua"/>
          <w:sz w:val="24"/>
          <w:szCs w:val="24"/>
        </w:rPr>
        <w:t>range</w:t>
      </w:r>
      <w:r w:rsidR="00E20996" w:rsidRPr="008D2532">
        <w:rPr>
          <w:rFonts w:ascii="Book Antiqua" w:hAnsi="Book Antiqua"/>
          <w:sz w:val="24"/>
          <w:szCs w:val="24"/>
          <w:vertAlign w:val="superscript"/>
        </w:rPr>
        <w:t>[</w:t>
      </w:r>
      <w:proofErr w:type="gramEnd"/>
      <w:r w:rsidR="003835D5" w:rsidRPr="008D2532">
        <w:rPr>
          <w:rFonts w:ascii="Book Antiqua" w:hAnsi="Book Antiqua"/>
          <w:sz w:val="24"/>
          <w:szCs w:val="24"/>
          <w:vertAlign w:val="superscript"/>
        </w:rPr>
        <w:t>70</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 xml:space="preserve">A more recently published </w:t>
      </w:r>
      <w:r w:rsidR="00AA174D" w:rsidRPr="008D2532">
        <w:rPr>
          <w:rFonts w:ascii="Book Antiqua" w:hAnsi="Book Antiqua"/>
          <w:sz w:val="24"/>
          <w:szCs w:val="24"/>
        </w:rPr>
        <w:t xml:space="preserve">retrospective </w:t>
      </w:r>
      <w:r w:rsidRPr="008D2532">
        <w:rPr>
          <w:rFonts w:ascii="Book Antiqua" w:hAnsi="Book Antiqua"/>
          <w:sz w:val="24"/>
          <w:szCs w:val="24"/>
        </w:rPr>
        <w:t>study demonstrated that obese individuals had</w:t>
      </w:r>
      <w:r w:rsidR="002B1772" w:rsidRPr="008D2532">
        <w:rPr>
          <w:rFonts w:ascii="Book Antiqua" w:hAnsi="Book Antiqua"/>
          <w:sz w:val="24"/>
          <w:szCs w:val="24"/>
        </w:rPr>
        <w:t xml:space="preserve"> mean</w:t>
      </w:r>
      <w:r w:rsidRPr="008D2532">
        <w:rPr>
          <w:rFonts w:ascii="Book Antiqua" w:hAnsi="Book Antiqua"/>
          <w:sz w:val="24"/>
          <w:szCs w:val="24"/>
        </w:rPr>
        <w:t xml:space="preserve"> 6-thioguanine (6-TG) levels </w:t>
      </w:r>
      <w:r w:rsidR="00AA174D" w:rsidRPr="008D2532">
        <w:rPr>
          <w:rFonts w:ascii="Book Antiqua" w:hAnsi="Book Antiqua"/>
          <w:sz w:val="24"/>
          <w:szCs w:val="24"/>
        </w:rPr>
        <w:t>that were significantly lower than their non-obese counterparts, when adjusted for the total dose of azathiopurine or mercaptopurine they were receiving relative to total body weight.</w:t>
      </w:r>
      <w:r w:rsidR="00246956" w:rsidRPr="008D2532">
        <w:rPr>
          <w:rFonts w:ascii="Book Antiqua" w:hAnsi="Book Antiqua"/>
          <w:sz w:val="24"/>
          <w:szCs w:val="24"/>
        </w:rPr>
        <w:t xml:space="preserve"> </w:t>
      </w:r>
      <w:r w:rsidR="00AA174D" w:rsidRPr="008D2532">
        <w:rPr>
          <w:rFonts w:ascii="Book Antiqua" w:hAnsi="Book Antiqua"/>
          <w:sz w:val="24"/>
          <w:szCs w:val="24"/>
        </w:rPr>
        <w:t>The rate of sub-therapeutic 6-TGN levels (as defined according to standard parameters) in individuals whose BMI was &gt; 25 kg/m</w:t>
      </w:r>
      <w:r w:rsidR="00AA174D" w:rsidRPr="008D2532">
        <w:rPr>
          <w:rFonts w:ascii="Book Antiqua" w:hAnsi="Book Antiqua"/>
          <w:sz w:val="24"/>
          <w:szCs w:val="24"/>
          <w:vertAlign w:val="superscript"/>
        </w:rPr>
        <w:t>2</w:t>
      </w:r>
      <w:r w:rsidR="00AA174D" w:rsidRPr="008D2532">
        <w:rPr>
          <w:rFonts w:ascii="Book Antiqua" w:hAnsi="Book Antiqua"/>
          <w:sz w:val="24"/>
          <w:szCs w:val="24"/>
        </w:rPr>
        <w:t xml:space="preserve"> or &gt; 30 kg/m</w:t>
      </w:r>
      <w:r w:rsidR="00AA174D" w:rsidRPr="008D2532">
        <w:rPr>
          <w:rFonts w:ascii="Book Antiqua" w:hAnsi="Book Antiqua"/>
          <w:sz w:val="24"/>
          <w:szCs w:val="24"/>
          <w:vertAlign w:val="superscript"/>
        </w:rPr>
        <w:t>2</w:t>
      </w:r>
      <w:r w:rsidR="00AA174D" w:rsidRPr="008D2532">
        <w:rPr>
          <w:rFonts w:ascii="Book Antiqua" w:hAnsi="Book Antiqua"/>
          <w:sz w:val="24"/>
          <w:szCs w:val="24"/>
        </w:rPr>
        <w:t xml:space="preserve"> was nearly two-fold higher than normal BMI individuals, with only about 30</w:t>
      </w:r>
      <w:r w:rsidR="00A00FCE" w:rsidRPr="008D2532">
        <w:rPr>
          <w:rFonts w:ascii="Book Antiqua" w:hAnsi="Book Antiqua"/>
          <w:sz w:val="24"/>
          <w:szCs w:val="24"/>
          <w:lang w:eastAsia="zh-CN"/>
        </w:rPr>
        <w:t>%</w:t>
      </w:r>
      <w:r w:rsidR="00AA174D" w:rsidRPr="008D2532">
        <w:rPr>
          <w:rFonts w:ascii="Book Antiqua" w:hAnsi="Book Antiqua"/>
          <w:sz w:val="24"/>
          <w:szCs w:val="24"/>
        </w:rPr>
        <w:t>-40% having levels in the therapeutic or supra-therapeutic range</w:t>
      </w:r>
      <w:r w:rsidR="00E20996" w:rsidRPr="008D2532">
        <w:rPr>
          <w:rFonts w:ascii="Book Antiqua" w:hAnsi="Book Antiqua"/>
          <w:sz w:val="24"/>
          <w:szCs w:val="24"/>
          <w:vertAlign w:val="superscript"/>
        </w:rPr>
        <w:t>[</w:t>
      </w:r>
      <w:r w:rsidR="003835D5" w:rsidRPr="008D2532">
        <w:rPr>
          <w:rFonts w:ascii="Book Antiqua" w:hAnsi="Book Antiqua"/>
          <w:sz w:val="24"/>
          <w:szCs w:val="24"/>
          <w:vertAlign w:val="superscript"/>
        </w:rPr>
        <w:t>71</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p>
    <w:p w14:paraId="57803F5C" w14:textId="181EC3B2" w:rsidR="00AA174D" w:rsidRPr="008D2532" w:rsidRDefault="00AA174D"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 xml:space="preserve">To date, there have been no studies addressing whether or not obesity influences the efficacy of methotrexate in treating IBD or in other similar autoimmune conditions, but there have been multiple studies that have shown that obesity and obesity-related comorbidities increase the likelihood of developing derangement in hepatic transaminases on chronic low dose methotrexate therapy in individuals with rheumatoid arthritis, sometimes requiring discontinuation of the </w:t>
      </w:r>
      <w:proofErr w:type="gramStart"/>
      <w:r w:rsidRPr="008D2532">
        <w:rPr>
          <w:rFonts w:ascii="Book Antiqua" w:hAnsi="Book Antiqua"/>
          <w:sz w:val="24"/>
          <w:szCs w:val="24"/>
        </w:rPr>
        <w:t>medication</w:t>
      </w:r>
      <w:r w:rsidR="00E20996" w:rsidRPr="008D2532">
        <w:rPr>
          <w:rFonts w:ascii="Book Antiqua" w:hAnsi="Book Antiqua"/>
          <w:sz w:val="24"/>
          <w:szCs w:val="24"/>
          <w:vertAlign w:val="superscript"/>
        </w:rPr>
        <w:t>[</w:t>
      </w:r>
      <w:proofErr w:type="gramEnd"/>
      <w:r w:rsidR="005C6BEE" w:rsidRPr="008D2532">
        <w:rPr>
          <w:rFonts w:ascii="Book Antiqua" w:hAnsi="Book Antiqua"/>
          <w:sz w:val="24"/>
          <w:szCs w:val="24"/>
          <w:vertAlign w:val="superscript"/>
        </w:rPr>
        <w:t>7</w:t>
      </w:r>
      <w:r w:rsidR="003835D5" w:rsidRPr="008D2532">
        <w:rPr>
          <w:rFonts w:ascii="Book Antiqua" w:hAnsi="Book Antiqua"/>
          <w:sz w:val="24"/>
          <w:szCs w:val="24"/>
          <w:vertAlign w:val="superscript"/>
        </w:rPr>
        <w:t>2</w:t>
      </w:r>
      <w:r w:rsidR="005C6BEE" w:rsidRPr="008D2532">
        <w:rPr>
          <w:rFonts w:ascii="Book Antiqua" w:hAnsi="Book Antiqua"/>
          <w:sz w:val="24"/>
          <w:szCs w:val="24"/>
          <w:vertAlign w:val="superscript"/>
        </w:rPr>
        <w:t>,</w:t>
      </w:r>
      <w:r w:rsidR="00B33FB2" w:rsidRPr="008D2532">
        <w:rPr>
          <w:rFonts w:ascii="Book Antiqua" w:hAnsi="Book Antiqua"/>
          <w:sz w:val="24"/>
          <w:szCs w:val="24"/>
          <w:vertAlign w:val="superscript"/>
        </w:rPr>
        <w:t>7</w:t>
      </w:r>
      <w:r w:rsidR="003835D5" w:rsidRPr="008D2532">
        <w:rPr>
          <w:rFonts w:ascii="Book Antiqua" w:hAnsi="Book Antiqua"/>
          <w:sz w:val="24"/>
          <w:szCs w:val="24"/>
          <w:vertAlign w:val="superscript"/>
        </w:rPr>
        <w:t>3</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Co-morbid diabetes</w:t>
      </w:r>
      <w:r w:rsidR="002B1772" w:rsidRPr="008D2532">
        <w:rPr>
          <w:rFonts w:ascii="Book Antiqua" w:hAnsi="Book Antiqua"/>
          <w:sz w:val="24"/>
          <w:szCs w:val="24"/>
        </w:rPr>
        <w:t xml:space="preserve"> </w:t>
      </w:r>
      <w:r w:rsidRPr="008D2532">
        <w:rPr>
          <w:rFonts w:ascii="Book Antiqua" w:hAnsi="Book Antiqua"/>
          <w:sz w:val="24"/>
          <w:szCs w:val="24"/>
        </w:rPr>
        <w:t>has been associated with accelerated histologic fibrosis in ind</w:t>
      </w:r>
      <w:r w:rsidR="003835D5" w:rsidRPr="008D2532">
        <w:rPr>
          <w:rFonts w:ascii="Book Antiqua" w:hAnsi="Book Antiqua"/>
          <w:sz w:val="24"/>
          <w:szCs w:val="24"/>
        </w:rPr>
        <w:t>i</w:t>
      </w:r>
      <w:r w:rsidRPr="008D2532">
        <w:rPr>
          <w:rFonts w:ascii="Book Antiqua" w:hAnsi="Book Antiqua"/>
          <w:sz w:val="24"/>
          <w:szCs w:val="24"/>
        </w:rPr>
        <w:t xml:space="preserve">viduals with psoriasis </w:t>
      </w:r>
      <w:r w:rsidR="008D6855" w:rsidRPr="008D2532">
        <w:rPr>
          <w:rFonts w:ascii="Book Antiqua" w:hAnsi="Book Antiqua"/>
          <w:sz w:val="24"/>
          <w:szCs w:val="24"/>
        </w:rPr>
        <w:t xml:space="preserve">treated with long-term low dose </w:t>
      </w:r>
      <w:proofErr w:type="gramStart"/>
      <w:r w:rsidR="008D6855" w:rsidRPr="008D2532">
        <w:rPr>
          <w:rFonts w:ascii="Book Antiqua" w:hAnsi="Book Antiqua"/>
          <w:sz w:val="24"/>
          <w:szCs w:val="24"/>
        </w:rPr>
        <w:t>methotrexate</w:t>
      </w:r>
      <w:r w:rsidR="00E20996" w:rsidRPr="008D2532">
        <w:rPr>
          <w:rFonts w:ascii="Book Antiqua" w:hAnsi="Book Antiqua"/>
          <w:sz w:val="24"/>
          <w:szCs w:val="24"/>
          <w:vertAlign w:val="superscript"/>
        </w:rPr>
        <w:t>[</w:t>
      </w:r>
      <w:proofErr w:type="gramEnd"/>
      <w:r w:rsidR="00B33FB2" w:rsidRPr="008D2532">
        <w:rPr>
          <w:rFonts w:ascii="Book Antiqua" w:hAnsi="Book Antiqua"/>
          <w:sz w:val="24"/>
          <w:szCs w:val="24"/>
          <w:vertAlign w:val="superscript"/>
        </w:rPr>
        <w:t>7</w:t>
      </w:r>
      <w:r w:rsidR="003835D5" w:rsidRPr="008D2532">
        <w:rPr>
          <w:rFonts w:ascii="Book Antiqua" w:hAnsi="Book Antiqua"/>
          <w:sz w:val="24"/>
          <w:szCs w:val="24"/>
          <w:vertAlign w:val="superscript"/>
        </w:rPr>
        <w:t>4</w:t>
      </w:r>
      <w:r w:rsidR="00E20996" w:rsidRPr="008D2532">
        <w:rPr>
          <w:rFonts w:ascii="Book Antiqua" w:hAnsi="Book Antiqua"/>
          <w:sz w:val="24"/>
          <w:szCs w:val="24"/>
          <w:vertAlign w:val="superscript"/>
        </w:rPr>
        <w:t>,</w:t>
      </w:r>
      <w:r w:rsidR="00B33FB2" w:rsidRPr="008D2532">
        <w:rPr>
          <w:rFonts w:ascii="Book Antiqua" w:hAnsi="Book Antiqua"/>
          <w:sz w:val="24"/>
          <w:szCs w:val="24"/>
          <w:vertAlign w:val="superscript"/>
        </w:rPr>
        <w:t>7</w:t>
      </w:r>
      <w:r w:rsidR="003835D5" w:rsidRPr="008D2532">
        <w:rPr>
          <w:rFonts w:ascii="Book Antiqua" w:hAnsi="Book Antiqua"/>
          <w:sz w:val="24"/>
          <w:szCs w:val="24"/>
          <w:vertAlign w:val="superscript"/>
        </w:rPr>
        <w:t>5</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p>
    <w:p w14:paraId="6E0B8EBA" w14:textId="5AC31F3C" w:rsidR="008D6855" w:rsidRPr="008D2532" w:rsidRDefault="008D6855"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 xml:space="preserve">The effects of obesity on the response to anti-TNF therapy have also been investigated, with several studies in both the IBD and non-IBD populations that use these </w:t>
      </w:r>
      <w:r w:rsidRPr="008D2532">
        <w:rPr>
          <w:rFonts w:ascii="Book Antiqua" w:hAnsi="Book Antiqua"/>
          <w:sz w:val="24"/>
          <w:szCs w:val="24"/>
        </w:rPr>
        <w:lastRenderedPageBreak/>
        <w:t xml:space="preserve">medications suggesting a possible interaction, although </w:t>
      </w:r>
      <w:r w:rsidR="002B1772" w:rsidRPr="008D2532">
        <w:rPr>
          <w:rFonts w:ascii="Book Antiqua" w:hAnsi="Book Antiqua"/>
          <w:sz w:val="24"/>
          <w:szCs w:val="24"/>
        </w:rPr>
        <w:t xml:space="preserve">this has </w:t>
      </w:r>
      <w:r w:rsidRPr="008D2532">
        <w:rPr>
          <w:rFonts w:ascii="Book Antiqua" w:hAnsi="Book Antiqua"/>
          <w:sz w:val="24"/>
          <w:szCs w:val="24"/>
        </w:rPr>
        <w:t xml:space="preserve">not </w:t>
      </w:r>
      <w:r w:rsidR="002B1772" w:rsidRPr="008D2532">
        <w:rPr>
          <w:rFonts w:ascii="Book Antiqua" w:hAnsi="Book Antiqua"/>
          <w:sz w:val="24"/>
          <w:szCs w:val="24"/>
        </w:rPr>
        <w:t xml:space="preserve">been </w:t>
      </w:r>
      <w:r w:rsidRPr="008D2532">
        <w:rPr>
          <w:rFonts w:ascii="Book Antiqua" w:hAnsi="Book Antiqua"/>
          <w:sz w:val="24"/>
          <w:szCs w:val="24"/>
        </w:rPr>
        <w:t>universally</w:t>
      </w:r>
      <w:r w:rsidR="002B1772" w:rsidRPr="008D2532">
        <w:rPr>
          <w:rFonts w:ascii="Book Antiqua" w:hAnsi="Book Antiqua"/>
          <w:sz w:val="24"/>
          <w:szCs w:val="24"/>
        </w:rPr>
        <w:t xml:space="preserve"> demonstrated</w:t>
      </w:r>
      <w:r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Among the subcutaneously-dosed anti-TNF agents, retrospective data have suggested that, along with prior non-response to infliximab and after adjustment for multiple co-variates, BMI is a negative predictor of response to adalimumab</w:t>
      </w:r>
      <w:r w:rsidR="00BE1D52" w:rsidRPr="008D2532">
        <w:rPr>
          <w:rFonts w:ascii="Book Antiqua" w:hAnsi="Book Antiqua"/>
          <w:sz w:val="24"/>
          <w:szCs w:val="24"/>
        </w:rPr>
        <w:t xml:space="preserve"> at </w:t>
      </w:r>
      <w:proofErr w:type="gramStart"/>
      <w:r w:rsidR="00BE1D52" w:rsidRPr="008D2532">
        <w:rPr>
          <w:rFonts w:ascii="Book Antiqua" w:hAnsi="Book Antiqua"/>
          <w:sz w:val="24"/>
          <w:szCs w:val="24"/>
        </w:rPr>
        <w:t>initiation</w:t>
      </w:r>
      <w:r w:rsidR="00E20996" w:rsidRPr="008D2532">
        <w:rPr>
          <w:rFonts w:ascii="Book Antiqua" w:hAnsi="Book Antiqua"/>
          <w:sz w:val="24"/>
          <w:szCs w:val="24"/>
          <w:vertAlign w:val="superscript"/>
        </w:rPr>
        <w:t>[</w:t>
      </w:r>
      <w:proofErr w:type="gramEnd"/>
      <w:r w:rsidR="00B33FB2" w:rsidRPr="008D2532">
        <w:rPr>
          <w:rFonts w:ascii="Book Antiqua" w:hAnsi="Book Antiqua"/>
          <w:sz w:val="24"/>
          <w:szCs w:val="24"/>
          <w:vertAlign w:val="superscript"/>
        </w:rPr>
        <w:t>7</w:t>
      </w:r>
      <w:r w:rsidR="003835D5" w:rsidRPr="008D2532">
        <w:rPr>
          <w:rFonts w:ascii="Book Antiqua" w:hAnsi="Book Antiqua"/>
          <w:sz w:val="24"/>
          <w:szCs w:val="24"/>
          <w:vertAlign w:val="superscript"/>
        </w:rPr>
        <w:t>6</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D338C9" w:rsidRPr="008D2532">
        <w:rPr>
          <w:rFonts w:ascii="Book Antiqua" w:hAnsi="Book Antiqua"/>
          <w:sz w:val="24"/>
          <w:szCs w:val="24"/>
        </w:rPr>
        <w:t xml:space="preserve">This has been confirmed by another retrospective analysis, showing </w:t>
      </w:r>
      <w:r w:rsidR="002B1772" w:rsidRPr="008D2532">
        <w:rPr>
          <w:rFonts w:ascii="Book Antiqua" w:hAnsi="Book Antiqua"/>
          <w:sz w:val="24"/>
          <w:szCs w:val="24"/>
        </w:rPr>
        <w:t xml:space="preserve">a </w:t>
      </w:r>
      <w:r w:rsidR="00D338C9" w:rsidRPr="008D2532">
        <w:rPr>
          <w:rFonts w:ascii="Book Antiqua" w:hAnsi="Book Antiqua"/>
          <w:sz w:val="24"/>
          <w:szCs w:val="24"/>
        </w:rPr>
        <w:t xml:space="preserve">roughly </w:t>
      </w:r>
      <w:r w:rsidR="002B1772" w:rsidRPr="008D2532">
        <w:rPr>
          <w:rFonts w:ascii="Book Antiqua" w:hAnsi="Book Antiqua"/>
          <w:sz w:val="24"/>
          <w:szCs w:val="24"/>
        </w:rPr>
        <w:t>two</w:t>
      </w:r>
      <w:r w:rsidR="00D338C9" w:rsidRPr="008D2532">
        <w:rPr>
          <w:rFonts w:ascii="Book Antiqua" w:hAnsi="Book Antiqua"/>
          <w:sz w:val="24"/>
          <w:szCs w:val="24"/>
        </w:rPr>
        <w:t>-fold increase in loss of response to adalimumab among individuals whose BMI is &gt;</w:t>
      </w:r>
      <w:r w:rsidR="00A00FCE" w:rsidRPr="008D2532">
        <w:rPr>
          <w:rFonts w:ascii="Book Antiqua" w:hAnsi="Book Antiqua"/>
          <w:sz w:val="24"/>
          <w:szCs w:val="24"/>
          <w:lang w:eastAsia="zh-CN"/>
        </w:rPr>
        <w:t xml:space="preserve"> </w:t>
      </w:r>
      <w:r w:rsidR="00D338C9" w:rsidRPr="008D2532">
        <w:rPr>
          <w:rFonts w:ascii="Book Antiqua" w:hAnsi="Book Antiqua"/>
          <w:sz w:val="24"/>
          <w:szCs w:val="24"/>
        </w:rPr>
        <w:t>30 kg/m</w:t>
      </w:r>
      <w:r w:rsidR="00D338C9" w:rsidRPr="008D2532">
        <w:rPr>
          <w:rFonts w:ascii="Book Antiqua" w:hAnsi="Book Antiqua"/>
          <w:sz w:val="24"/>
          <w:szCs w:val="24"/>
          <w:vertAlign w:val="superscript"/>
        </w:rPr>
        <w:t>2</w:t>
      </w:r>
      <w:r w:rsidR="00D338C9" w:rsidRPr="008D2532">
        <w:rPr>
          <w:rFonts w:ascii="Book Antiqua" w:hAnsi="Book Antiqua"/>
          <w:sz w:val="24"/>
          <w:szCs w:val="24"/>
        </w:rPr>
        <w:t xml:space="preserve"> compared to normal weight </w:t>
      </w:r>
      <w:proofErr w:type="gramStart"/>
      <w:r w:rsidR="00D338C9" w:rsidRPr="008D2532">
        <w:rPr>
          <w:rFonts w:ascii="Book Antiqua" w:hAnsi="Book Antiqua"/>
          <w:sz w:val="24"/>
          <w:szCs w:val="24"/>
        </w:rPr>
        <w:t>individuals</w:t>
      </w:r>
      <w:r w:rsidR="00E20996" w:rsidRPr="008D2532">
        <w:rPr>
          <w:rFonts w:ascii="Book Antiqua" w:hAnsi="Book Antiqua"/>
          <w:sz w:val="24"/>
          <w:szCs w:val="24"/>
          <w:vertAlign w:val="superscript"/>
        </w:rPr>
        <w:t>[</w:t>
      </w:r>
      <w:proofErr w:type="gramEnd"/>
      <w:r w:rsidR="00B33FB2" w:rsidRPr="008D2532">
        <w:rPr>
          <w:rFonts w:ascii="Book Antiqua" w:hAnsi="Book Antiqua"/>
          <w:sz w:val="24"/>
          <w:szCs w:val="24"/>
          <w:vertAlign w:val="superscript"/>
        </w:rPr>
        <w:t>7</w:t>
      </w:r>
      <w:r w:rsidR="003835D5" w:rsidRPr="008D2532">
        <w:rPr>
          <w:rFonts w:ascii="Book Antiqua" w:hAnsi="Book Antiqua"/>
          <w:sz w:val="24"/>
          <w:szCs w:val="24"/>
          <w:vertAlign w:val="superscript"/>
        </w:rPr>
        <w:t>7</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BE1D52" w:rsidRPr="008D2532">
        <w:rPr>
          <w:rFonts w:ascii="Book Antiqua" w:hAnsi="Book Antiqua"/>
          <w:sz w:val="24"/>
          <w:szCs w:val="24"/>
        </w:rPr>
        <w:t>In a post-hoc analysis of CLASSIC-II data, individuals whose BMI was less than 29 kg/m</w:t>
      </w:r>
      <w:r w:rsidR="00BE1D52" w:rsidRPr="008D2532">
        <w:rPr>
          <w:rFonts w:ascii="Book Antiqua" w:hAnsi="Book Antiqua"/>
          <w:sz w:val="24"/>
          <w:szCs w:val="24"/>
          <w:vertAlign w:val="superscript"/>
        </w:rPr>
        <w:t>2</w:t>
      </w:r>
      <w:r w:rsidR="00BE1D52" w:rsidRPr="008D2532">
        <w:rPr>
          <w:rFonts w:ascii="Book Antiqua" w:hAnsi="Book Antiqua"/>
          <w:sz w:val="24"/>
          <w:szCs w:val="24"/>
        </w:rPr>
        <w:t xml:space="preserve"> were found to have higher rates of remission at week 56 than individuals whose BMI was greater than that</w:t>
      </w:r>
      <w:r w:rsidR="00E20996" w:rsidRPr="008D2532">
        <w:rPr>
          <w:rFonts w:ascii="Book Antiqua" w:hAnsi="Book Antiqua"/>
          <w:sz w:val="24"/>
          <w:szCs w:val="24"/>
          <w:vertAlign w:val="superscript"/>
        </w:rPr>
        <w:t>[</w:t>
      </w:r>
      <w:r w:rsidR="00B33FB2" w:rsidRPr="008D2532">
        <w:rPr>
          <w:rFonts w:ascii="Book Antiqua" w:hAnsi="Book Antiqua"/>
          <w:sz w:val="24"/>
          <w:szCs w:val="24"/>
          <w:vertAlign w:val="superscript"/>
        </w:rPr>
        <w:t>7</w:t>
      </w:r>
      <w:r w:rsidR="003835D5" w:rsidRPr="008D2532">
        <w:rPr>
          <w:rFonts w:ascii="Book Antiqua" w:hAnsi="Book Antiqua"/>
          <w:sz w:val="24"/>
          <w:szCs w:val="24"/>
          <w:vertAlign w:val="superscript"/>
        </w:rPr>
        <w:t>8</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BE1D52" w:rsidRPr="008D2532">
        <w:rPr>
          <w:rFonts w:ascii="Book Antiqua" w:hAnsi="Book Antiqua"/>
          <w:sz w:val="24"/>
          <w:szCs w:val="24"/>
        </w:rPr>
        <w:t xml:space="preserve">BMI has also been demonstrated to be a negative predictor (albeit not a particularly strong one) of adalimumab trough levels at 28 </w:t>
      </w:r>
      <w:r w:rsidR="00A00FCE" w:rsidRPr="008D2532">
        <w:rPr>
          <w:rFonts w:ascii="Book Antiqua" w:hAnsi="Book Antiqua"/>
          <w:sz w:val="24"/>
          <w:szCs w:val="24"/>
          <w:lang w:eastAsia="zh-CN"/>
        </w:rPr>
        <w:t>wk</w:t>
      </w:r>
      <w:r w:rsidR="00BE1D52" w:rsidRPr="008D2532">
        <w:rPr>
          <w:rFonts w:ascii="Book Antiqua" w:hAnsi="Book Antiqua"/>
          <w:sz w:val="24"/>
          <w:szCs w:val="24"/>
        </w:rPr>
        <w:t xml:space="preserve"> into therapy for individuals with Crohn’s </w:t>
      </w:r>
      <w:proofErr w:type="gramStart"/>
      <w:r w:rsidR="00BE1D52" w:rsidRPr="008D2532">
        <w:rPr>
          <w:rFonts w:ascii="Book Antiqua" w:hAnsi="Book Antiqua"/>
          <w:sz w:val="24"/>
          <w:szCs w:val="24"/>
        </w:rPr>
        <w:t>disease</w:t>
      </w:r>
      <w:r w:rsidR="00E20996" w:rsidRPr="008D2532">
        <w:rPr>
          <w:rFonts w:ascii="Book Antiqua" w:hAnsi="Book Antiqua"/>
          <w:sz w:val="24"/>
          <w:szCs w:val="24"/>
          <w:vertAlign w:val="superscript"/>
        </w:rPr>
        <w:t>[</w:t>
      </w:r>
      <w:proofErr w:type="gramEnd"/>
      <w:r w:rsidR="00B33FB2" w:rsidRPr="008D2532">
        <w:rPr>
          <w:rFonts w:ascii="Book Antiqua" w:hAnsi="Book Antiqua"/>
          <w:sz w:val="24"/>
          <w:szCs w:val="24"/>
          <w:vertAlign w:val="superscript"/>
        </w:rPr>
        <w:t>7</w:t>
      </w:r>
      <w:r w:rsidR="003835D5" w:rsidRPr="008D2532">
        <w:rPr>
          <w:rFonts w:ascii="Book Antiqua" w:hAnsi="Book Antiqua"/>
          <w:sz w:val="24"/>
          <w:szCs w:val="24"/>
          <w:vertAlign w:val="superscript"/>
        </w:rPr>
        <w:t>9</w:t>
      </w:r>
      <w:r w:rsidR="00E20996" w:rsidRPr="008D2532">
        <w:rPr>
          <w:rFonts w:ascii="Book Antiqua" w:hAnsi="Book Antiqua"/>
          <w:sz w:val="24"/>
          <w:szCs w:val="24"/>
          <w:vertAlign w:val="superscript"/>
        </w:rPr>
        <w:t>]</w:t>
      </w:r>
      <w:r w:rsidR="00055C97" w:rsidRPr="008D2532">
        <w:rPr>
          <w:rStyle w:val="a4"/>
          <w:rFonts w:ascii="Book Antiqua" w:hAnsi="Book Antiqua"/>
          <w:sz w:val="24"/>
          <w:szCs w:val="24"/>
          <w:vertAlign w:val="baseline"/>
        </w:rPr>
        <w:t>.</w:t>
      </w:r>
      <w:r w:rsidR="007D7BDA" w:rsidRPr="008D2532">
        <w:rPr>
          <w:rFonts w:ascii="Book Antiqua" w:hAnsi="Book Antiqua"/>
          <w:sz w:val="24"/>
          <w:szCs w:val="24"/>
        </w:rPr>
        <w:t xml:space="preserve"> Improved response to adalimumab in patients with psoriasis has also been demonstrated when stratified by BMI, with </w:t>
      </w:r>
      <w:r w:rsidR="0033598E" w:rsidRPr="008D2532">
        <w:rPr>
          <w:rFonts w:ascii="Book Antiqua" w:hAnsi="Book Antiqua"/>
          <w:sz w:val="24"/>
          <w:szCs w:val="24"/>
        </w:rPr>
        <w:t>a roughly 20% decrease in partial response rates seen among individuals whose BMI &gt; 30 kg/m</w:t>
      </w:r>
      <w:r w:rsidR="0033598E" w:rsidRPr="008D2532">
        <w:rPr>
          <w:rFonts w:ascii="Book Antiqua" w:hAnsi="Book Antiqua"/>
          <w:sz w:val="24"/>
          <w:szCs w:val="24"/>
          <w:vertAlign w:val="superscript"/>
        </w:rPr>
        <w:t>2</w:t>
      </w:r>
      <w:r w:rsidR="0033598E" w:rsidRPr="008D2532">
        <w:rPr>
          <w:rFonts w:ascii="Book Antiqua" w:hAnsi="Book Antiqua"/>
          <w:sz w:val="24"/>
          <w:szCs w:val="24"/>
        </w:rPr>
        <w:t xml:space="preserve"> compared to their non-obese counterparts</w:t>
      </w:r>
      <w:r w:rsidR="00E20996" w:rsidRPr="008D2532">
        <w:rPr>
          <w:rFonts w:ascii="Book Antiqua" w:hAnsi="Book Antiqua"/>
          <w:sz w:val="24"/>
          <w:szCs w:val="24"/>
          <w:vertAlign w:val="superscript"/>
        </w:rPr>
        <w:t>[</w:t>
      </w:r>
      <w:r w:rsidR="003835D5" w:rsidRPr="008D2532">
        <w:rPr>
          <w:rFonts w:ascii="Book Antiqua" w:hAnsi="Book Antiqua"/>
          <w:sz w:val="24"/>
          <w:szCs w:val="24"/>
          <w:vertAlign w:val="superscript"/>
        </w:rPr>
        <w:t>80</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33598E" w:rsidRPr="008D2532">
        <w:rPr>
          <w:rFonts w:ascii="Book Antiqua" w:hAnsi="Book Antiqua"/>
          <w:sz w:val="24"/>
          <w:szCs w:val="24"/>
        </w:rPr>
        <w:t>There are limited data to suggest an interaction between BMI and the other available subcutaneous anti-TNF therapies for IBD: in the PURSUIT</w:t>
      </w:r>
      <w:r w:rsidR="00D338C9" w:rsidRPr="008D2532">
        <w:rPr>
          <w:rFonts w:ascii="Book Antiqua" w:hAnsi="Book Antiqua"/>
          <w:sz w:val="24"/>
          <w:szCs w:val="24"/>
        </w:rPr>
        <w:t>-M</w:t>
      </w:r>
      <w:r w:rsidR="0033598E" w:rsidRPr="008D2532">
        <w:rPr>
          <w:rFonts w:ascii="Book Antiqua" w:hAnsi="Book Antiqua"/>
          <w:sz w:val="24"/>
          <w:szCs w:val="24"/>
        </w:rPr>
        <w:t xml:space="preserve"> trial, the relative effect of golimumab </w:t>
      </w:r>
      <w:r w:rsidR="00D338C9" w:rsidRPr="008D2532">
        <w:rPr>
          <w:rFonts w:ascii="Book Antiqua" w:hAnsi="Book Antiqua"/>
          <w:sz w:val="24"/>
          <w:szCs w:val="24"/>
        </w:rPr>
        <w:t xml:space="preserve">in maintaining response/remission </w:t>
      </w:r>
      <w:r w:rsidR="0033598E" w:rsidRPr="008D2532">
        <w:rPr>
          <w:rFonts w:ascii="Book Antiqua" w:hAnsi="Book Antiqua"/>
          <w:sz w:val="24"/>
          <w:szCs w:val="24"/>
        </w:rPr>
        <w:t>did not appear to differ by body weight (BMI</w:t>
      </w:r>
      <w:r w:rsidR="002B1772" w:rsidRPr="008D2532">
        <w:rPr>
          <w:rFonts w:ascii="Book Antiqua" w:hAnsi="Book Antiqua"/>
          <w:sz w:val="24"/>
          <w:szCs w:val="24"/>
        </w:rPr>
        <w:t xml:space="preserve"> was not reported per-patient</w:t>
      </w:r>
      <w:r w:rsidR="0033598E" w:rsidRPr="008D2532">
        <w:rPr>
          <w:rFonts w:ascii="Book Antiqua" w:hAnsi="Book Antiqua"/>
          <w:sz w:val="24"/>
          <w:szCs w:val="24"/>
        </w:rPr>
        <w:t xml:space="preserve">), and no interaction between BMI and maintenance response or remission rates were reported for certolizumab in the PRECISE-2 </w:t>
      </w:r>
      <w:proofErr w:type="gramStart"/>
      <w:r w:rsidR="0033598E" w:rsidRPr="008D2532">
        <w:rPr>
          <w:rFonts w:ascii="Book Antiqua" w:hAnsi="Book Antiqua"/>
          <w:sz w:val="24"/>
          <w:szCs w:val="24"/>
        </w:rPr>
        <w:t>trial</w:t>
      </w:r>
      <w:r w:rsidR="00E20996" w:rsidRPr="008D2532">
        <w:rPr>
          <w:rFonts w:ascii="Book Antiqua" w:hAnsi="Book Antiqua"/>
          <w:sz w:val="24"/>
          <w:szCs w:val="24"/>
          <w:vertAlign w:val="superscript"/>
        </w:rPr>
        <w:t>[</w:t>
      </w:r>
      <w:proofErr w:type="gramEnd"/>
      <w:r w:rsidR="00B33FB2" w:rsidRPr="008D2532">
        <w:rPr>
          <w:rFonts w:ascii="Book Antiqua" w:hAnsi="Book Antiqua"/>
          <w:sz w:val="24"/>
          <w:szCs w:val="24"/>
          <w:vertAlign w:val="superscript"/>
        </w:rPr>
        <w:t>8</w:t>
      </w:r>
      <w:r w:rsidR="003835D5" w:rsidRPr="008D2532">
        <w:rPr>
          <w:rFonts w:ascii="Book Antiqua" w:hAnsi="Book Antiqua"/>
          <w:sz w:val="24"/>
          <w:szCs w:val="24"/>
          <w:vertAlign w:val="superscript"/>
        </w:rPr>
        <w:t>1</w:t>
      </w:r>
      <w:r w:rsidR="00E20996" w:rsidRPr="008D2532">
        <w:rPr>
          <w:rFonts w:ascii="Book Antiqua" w:hAnsi="Book Antiqua"/>
          <w:sz w:val="24"/>
          <w:szCs w:val="24"/>
          <w:vertAlign w:val="superscript"/>
        </w:rPr>
        <w:t>,</w:t>
      </w:r>
      <w:r w:rsidR="005C6BEE" w:rsidRPr="008D2532">
        <w:rPr>
          <w:rFonts w:ascii="Book Antiqua" w:hAnsi="Book Antiqua"/>
          <w:sz w:val="24"/>
          <w:szCs w:val="24"/>
          <w:vertAlign w:val="superscript"/>
        </w:rPr>
        <w:t>8</w:t>
      </w:r>
      <w:r w:rsidR="003835D5" w:rsidRPr="008D2532">
        <w:rPr>
          <w:rFonts w:ascii="Book Antiqua" w:hAnsi="Book Antiqua"/>
          <w:sz w:val="24"/>
          <w:szCs w:val="24"/>
          <w:vertAlign w:val="superscript"/>
        </w:rPr>
        <w:t>2</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3715F7" w:rsidRPr="008D2532">
        <w:rPr>
          <w:rFonts w:ascii="Book Antiqua" w:hAnsi="Book Antiqua"/>
          <w:sz w:val="24"/>
          <w:szCs w:val="24"/>
        </w:rPr>
        <w:t xml:space="preserve">A trial of weight-based intravenous golimumab </w:t>
      </w:r>
      <w:r w:rsidR="00B7764C" w:rsidRPr="008D2532">
        <w:rPr>
          <w:rFonts w:ascii="Book Antiqua" w:hAnsi="Book Antiqua"/>
          <w:sz w:val="24"/>
          <w:szCs w:val="24"/>
        </w:rPr>
        <w:t xml:space="preserve">induction </w:t>
      </w:r>
      <w:r w:rsidR="003715F7" w:rsidRPr="008D2532">
        <w:rPr>
          <w:rFonts w:ascii="Book Antiqua" w:hAnsi="Book Antiqua"/>
          <w:sz w:val="24"/>
          <w:szCs w:val="24"/>
        </w:rPr>
        <w:t>dosing was halted for lack of efficacy</w:t>
      </w:r>
      <w:r w:rsidR="00B7764C" w:rsidRPr="008D2532">
        <w:rPr>
          <w:rFonts w:ascii="Book Antiqua" w:hAnsi="Book Antiqua"/>
          <w:sz w:val="24"/>
          <w:szCs w:val="24"/>
        </w:rPr>
        <w:t>: at all weight-based doses selected, mean trough golimumab concentrations were lower than corresponding subcutaneous dosing regimens, however, limiting an</w:t>
      </w:r>
      <w:r w:rsidR="002B1772" w:rsidRPr="008D2532">
        <w:rPr>
          <w:rFonts w:ascii="Book Antiqua" w:hAnsi="Book Antiqua"/>
          <w:sz w:val="24"/>
          <w:szCs w:val="24"/>
        </w:rPr>
        <w:t>y</w:t>
      </w:r>
      <w:r w:rsidR="00B7764C" w:rsidRPr="008D2532">
        <w:rPr>
          <w:rFonts w:ascii="Book Antiqua" w:hAnsi="Book Antiqua"/>
          <w:sz w:val="24"/>
          <w:szCs w:val="24"/>
        </w:rPr>
        <w:t xml:space="preserve"> inferences that could be made about a weight-based approach to dosing of this particular </w:t>
      </w:r>
      <w:proofErr w:type="gramStart"/>
      <w:r w:rsidR="00B7764C" w:rsidRPr="008D2532">
        <w:rPr>
          <w:rFonts w:ascii="Book Antiqua" w:hAnsi="Book Antiqua"/>
          <w:sz w:val="24"/>
          <w:szCs w:val="24"/>
        </w:rPr>
        <w:t>agent</w:t>
      </w:r>
      <w:r w:rsidR="005C6BEE" w:rsidRPr="008D2532">
        <w:rPr>
          <w:rFonts w:ascii="Book Antiqua" w:hAnsi="Book Antiqua"/>
          <w:sz w:val="24"/>
          <w:szCs w:val="24"/>
          <w:vertAlign w:val="superscript"/>
        </w:rPr>
        <w:t>[</w:t>
      </w:r>
      <w:proofErr w:type="gramEnd"/>
      <w:r w:rsidR="00B33FB2" w:rsidRPr="008D2532">
        <w:rPr>
          <w:rFonts w:ascii="Book Antiqua" w:hAnsi="Book Antiqua"/>
          <w:sz w:val="24"/>
          <w:szCs w:val="24"/>
          <w:vertAlign w:val="superscript"/>
        </w:rPr>
        <w:t>8</w:t>
      </w:r>
      <w:r w:rsidR="003835D5" w:rsidRPr="008D2532">
        <w:rPr>
          <w:rFonts w:ascii="Book Antiqua" w:hAnsi="Book Antiqua"/>
          <w:sz w:val="24"/>
          <w:szCs w:val="24"/>
          <w:vertAlign w:val="superscript"/>
        </w:rPr>
        <w:t>3</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p>
    <w:p w14:paraId="4C6F5B66" w14:textId="3F94A56C" w:rsidR="00190658" w:rsidRPr="008D2532" w:rsidRDefault="00D338C9"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The relationship between BMI and infliximab</w:t>
      </w:r>
      <w:r w:rsidR="00C77C06" w:rsidRPr="008D2532">
        <w:rPr>
          <w:rFonts w:ascii="Book Antiqua" w:hAnsi="Book Antiqua"/>
          <w:sz w:val="24"/>
          <w:szCs w:val="24"/>
          <w:lang w:eastAsia="zh-CN"/>
        </w:rPr>
        <w:t xml:space="preserve"> - </w:t>
      </w:r>
      <w:r w:rsidRPr="008D2532">
        <w:rPr>
          <w:rFonts w:ascii="Book Antiqua" w:hAnsi="Book Antiqua"/>
          <w:sz w:val="24"/>
          <w:szCs w:val="24"/>
        </w:rPr>
        <w:t xml:space="preserve">to date the only anti-TNF agent whose dosing is </w:t>
      </w:r>
      <w:r w:rsidR="00A932DF" w:rsidRPr="008D2532">
        <w:rPr>
          <w:rFonts w:ascii="Book Antiqua" w:hAnsi="Book Antiqua"/>
          <w:sz w:val="24"/>
          <w:szCs w:val="24"/>
        </w:rPr>
        <w:t xml:space="preserve">adjusted </w:t>
      </w:r>
      <w:r w:rsidRPr="008D2532">
        <w:rPr>
          <w:rFonts w:ascii="Book Antiqua" w:hAnsi="Book Antiqua"/>
          <w:sz w:val="24"/>
          <w:szCs w:val="24"/>
        </w:rPr>
        <w:t>based upon total body weight</w:t>
      </w:r>
      <w:r w:rsidR="00C77C06" w:rsidRPr="008D2532">
        <w:rPr>
          <w:rFonts w:ascii="Book Antiqua" w:hAnsi="Book Antiqua"/>
          <w:sz w:val="24"/>
          <w:szCs w:val="24"/>
          <w:lang w:eastAsia="zh-CN"/>
        </w:rPr>
        <w:t xml:space="preserve"> - </w:t>
      </w:r>
      <w:r w:rsidRPr="008D2532">
        <w:rPr>
          <w:rFonts w:ascii="Book Antiqua" w:hAnsi="Book Antiqua"/>
          <w:sz w:val="24"/>
          <w:szCs w:val="24"/>
        </w:rPr>
        <w:t>has been evaluated among both IBD and non-IBD populations.</w:t>
      </w:r>
      <w:r w:rsidR="00246956" w:rsidRPr="008D2532">
        <w:rPr>
          <w:rFonts w:ascii="Book Antiqua" w:hAnsi="Book Antiqua"/>
          <w:sz w:val="24"/>
          <w:szCs w:val="24"/>
        </w:rPr>
        <w:t xml:space="preserve"> </w:t>
      </w:r>
      <w:r w:rsidRPr="008D2532">
        <w:rPr>
          <w:rFonts w:ascii="Book Antiqua" w:hAnsi="Book Antiqua"/>
          <w:sz w:val="24"/>
          <w:szCs w:val="24"/>
        </w:rPr>
        <w:t xml:space="preserve">From a pharmacokinetic standpoint, infliximab primarily distributes in the vascular space, and concordant with this observation, the apparent volume of distribution of infliximab in patients with ulcerative colitis (per data from the </w:t>
      </w:r>
      <w:r w:rsidRPr="008D2532">
        <w:rPr>
          <w:rFonts w:ascii="Book Antiqua" w:hAnsi="Book Antiqua"/>
          <w:sz w:val="24"/>
          <w:szCs w:val="24"/>
        </w:rPr>
        <w:lastRenderedPageBreak/>
        <w:t>ACT 1 and 2 trials) does increase in proportion to body weight (not BMI, as height data was not reported for those studies)</w:t>
      </w:r>
      <w:r w:rsidR="00A932DF" w:rsidRPr="008D2532">
        <w:rPr>
          <w:rFonts w:ascii="Book Antiqua" w:hAnsi="Book Antiqua"/>
          <w:sz w:val="24"/>
          <w:szCs w:val="24"/>
        </w:rPr>
        <w:t>.</w:t>
      </w:r>
      <w:r w:rsidR="00246956" w:rsidRPr="008D2532">
        <w:rPr>
          <w:rFonts w:ascii="Book Antiqua" w:hAnsi="Book Antiqua"/>
          <w:sz w:val="24"/>
          <w:szCs w:val="24"/>
        </w:rPr>
        <w:t xml:space="preserve"> </w:t>
      </w:r>
      <w:r w:rsidR="00A932DF" w:rsidRPr="008D2532">
        <w:rPr>
          <w:rFonts w:ascii="Book Antiqua" w:hAnsi="Book Antiqua"/>
          <w:sz w:val="24"/>
          <w:szCs w:val="24"/>
        </w:rPr>
        <w:t>This observation could</w:t>
      </w:r>
      <w:r w:rsidRPr="008D2532">
        <w:rPr>
          <w:rFonts w:ascii="Book Antiqua" w:hAnsi="Book Antiqua"/>
          <w:sz w:val="24"/>
          <w:szCs w:val="24"/>
        </w:rPr>
        <w:t xml:space="preserve"> explain the need for increased absolute doses given to individuals of higher body weight to maintain therapeutic drug </w:t>
      </w:r>
      <w:proofErr w:type="gramStart"/>
      <w:r w:rsidRPr="008D2532">
        <w:rPr>
          <w:rFonts w:ascii="Book Antiqua" w:hAnsi="Book Antiqua"/>
          <w:sz w:val="24"/>
          <w:szCs w:val="24"/>
        </w:rPr>
        <w:t>concentrations</w:t>
      </w:r>
      <w:r w:rsidR="00E20996" w:rsidRPr="008D2532">
        <w:rPr>
          <w:rFonts w:ascii="Book Antiqua" w:hAnsi="Book Antiqua"/>
          <w:sz w:val="24"/>
          <w:szCs w:val="24"/>
          <w:vertAlign w:val="superscript"/>
        </w:rPr>
        <w:t>[</w:t>
      </w:r>
      <w:proofErr w:type="gramEnd"/>
      <w:r w:rsidR="00B33FB2" w:rsidRPr="008D2532">
        <w:rPr>
          <w:rFonts w:ascii="Book Antiqua" w:hAnsi="Book Antiqua"/>
          <w:sz w:val="24"/>
          <w:szCs w:val="24"/>
          <w:vertAlign w:val="superscript"/>
        </w:rPr>
        <w:t>8</w:t>
      </w:r>
      <w:r w:rsidR="003835D5" w:rsidRPr="008D2532">
        <w:rPr>
          <w:rFonts w:ascii="Book Antiqua" w:hAnsi="Book Antiqua"/>
          <w:sz w:val="24"/>
          <w:szCs w:val="24"/>
          <w:vertAlign w:val="superscript"/>
        </w:rPr>
        <w:t>4</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In one of the aforementioned studies showing an attenuation of response to adalimumab over time in obese individuals,</w:t>
      </w:r>
      <w:r w:rsidR="002B1772" w:rsidRPr="008D2532">
        <w:rPr>
          <w:rFonts w:ascii="Book Antiqua" w:hAnsi="Book Antiqua"/>
          <w:sz w:val="24"/>
          <w:szCs w:val="24"/>
        </w:rPr>
        <w:t xml:space="preserve"> no such effect</w:t>
      </w:r>
      <w:r w:rsidRPr="008D2532">
        <w:rPr>
          <w:rFonts w:ascii="Book Antiqua" w:hAnsi="Book Antiqua"/>
          <w:sz w:val="24"/>
          <w:szCs w:val="24"/>
        </w:rPr>
        <w:t xml:space="preserve"> was seen with infliximab </w:t>
      </w:r>
      <w:r w:rsidR="002B1772" w:rsidRPr="008D2532">
        <w:rPr>
          <w:rFonts w:ascii="Book Antiqua" w:hAnsi="Book Antiqua"/>
          <w:sz w:val="24"/>
          <w:szCs w:val="24"/>
        </w:rPr>
        <w:t xml:space="preserve">according to BMI </w:t>
      </w:r>
      <w:proofErr w:type="gramStart"/>
      <w:r w:rsidR="002B1772" w:rsidRPr="008D2532">
        <w:rPr>
          <w:rFonts w:ascii="Book Antiqua" w:hAnsi="Book Antiqua"/>
          <w:sz w:val="24"/>
          <w:szCs w:val="24"/>
        </w:rPr>
        <w:t>strata</w:t>
      </w:r>
      <w:r w:rsidR="00E20996" w:rsidRPr="008D2532">
        <w:rPr>
          <w:rFonts w:ascii="Book Antiqua" w:hAnsi="Book Antiqua"/>
          <w:sz w:val="24"/>
          <w:szCs w:val="24"/>
          <w:vertAlign w:val="superscript"/>
        </w:rPr>
        <w:t>[</w:t>
      </w:r>
      <w:proofErr w:type="gramEnd"/>
      <w:r w:rsidR="00B33FB2" w:rsidRPr="008D2532">
        <w:rPr>
          <w:rFonts w:ascii="Book Antiqua" w:hAnsi="Book Antiqua"/>
          <w:sz w:val="24"/>
          <w:szCs w:val="24"/>
          <w:vertAlign w:val="superscript"/>
        </w:rPr>
        <w:t>7</w:t>
      </w:r>
      <w:r w:rsidR="003835D5" w:rsidRPr="008D2532">
        <w:rPr>
          <w:rFonts w:ascii="Book Antiqua" w:hAnsi="Book Antiqua"/>
          <w:sz w:val="24"/>
          <w:szCs w:val="24"/>
          <w:vertAlign w:val="superscript"/>
        </w:rPr>
        <w:t>4</w:t>
      </w:r>
      <w:r w:rsidR="00B33FB2"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5F6224" w:rsidRPr="008D2532">
        <w:rPr>
          <w:rFonts w:ascii="Book Antiqua" w:hAnsi="Book Antiqua"/>
          <w:sz w:val="24"/>
          <w:szCs w:val="24"/>
        </w:rPr>
        <w:t>Contrary to that finding, we published a retrospective analysis of individuals naïve to infliximab therapy that demonstrated a nearly three-fold increase in loss of response to infliximab</w:t>
      </w:r>
      <w:r w:rsidR="00C77C06" w:rsidRPr="008D2532">
        <w:rPr>
          <w:rFonts w:ascii="Book Antiqua" w:hAnsi="Book Antiqua"/>
          <w:sz w:val="24"/>
          <w:szCs w:val="24"/>
          <w:lang w:eastAsia="zh-CN"/>
        </w:rPr>
        <w:t xml:space="preserve"> - </w:t>
      </w:r>
      <w:r w:rsidR="00D908CD" w:rsidRPr="008D2532">
        <w:rPr>
          <w:rFonts w:ascii="Book Antiqua" w:hAnsi="Book Antiqua"/>
          <w:sz w:val="24"/>
          <w:szCs w:val="24"/>
        </w:rPr>
        <w:t xml:space="preserve">as primarily reflected by </w:t>
      </w:r>
      <w:r w:rsidR="005F6224" w:rsidRPr="008D2532">
        <w:rPr>
          <w:rFonts w:ascii="Book Antiqua" w:hAnsi="Book Antiqua"/>
          <w:sz w:val="24"/>
          <w:szCs w:val="24"/>
        </w:rPr>
        <w:t>a need for dose escalation—among obese patients with Crohn’s disease compared to their non-obese counterparts, after adjustment for co-variates such as smoking and corticosteroid usage at initiation of biologic therapy.</w:t>
      </w:r>
      <w:r w:rsidR="00246956" w:rsidRPr="008D2532">
        <w:rPr>
          <w:rFonts w:ascii="Book Antiqua" w:hAnsi="Book Antiqua"/>
          <w:sz w:val="24"/>
          <w:szCs w:val="24"/>
        </w:rPr>
        <w:t xml:space="preserve"> </w:t>
      </w:r>
      <w:r w:rsidR="005F6224" w:rsidRPr="008D2532">
        <w:rPr>
          <w:rFonts w:ascii="Book Antiqua" w:hAnsi="Book Antiqua"/>
          <w:sz w:val="24"/>
          <w:szCs w:val="24"/>
        </w:rPr>
        <w:t>A similar relationship was suggested for patients with UC, but due to small sample numbers, the effect size magnitude was likely over-stated, and the observation did not meet statistical significance.</w:t>
      </w:r>
      <w:r w:rsidR="00246956" w:rsidRPr="008D2532">
        <w:rPr>
          <w:rFonts w:ascii="Book Antiqua" w:hAnsi="Book Antiqua"/>
          <w:sz w:val="24"/>
          <w:szCs w:val="24"/>
        </w:rPr>
        <w:t xml:space="preserve"> </w:t>
      </w:r>
      <w:r w:rsidR="005F6224" w:rsidRPr="008D2532">
        <w:rPr>
          <w:rFonts w:ascii="Book Antiqua" w:hAnsi="Book Antiqua"/>
          <w:sz w:val="24"/>
          <w:szCs w:val="24"/>
        </w:rPr>
        <w:t xml:space="preserve">Moreover, changes in absolute weight/BMI over time (either increases or decreases) also correlated with loss of response to IFX over time in this same </w:t>
      </w:r>
      <w:proofErr w:type="gramStart"/>
      <w:r w:rsidR="005F6224" w:rsidRPr="008D2532">
        <w:rPr>
          <w:rFonts w:ascii="Book Antiqua" w:hAnsi="Book Antiqua"/>
          <w:sz w:val="24"/>
          <w:szCs w:val="24"/>
        </w:rPr>
        <w:t>analysis</w:t>
      </w:r>
      <w:r w:rsidR="00E20996" w:rsidRPr="008D2532">
        <w:rPr>
          <w:rFonts w:ascii="Book Antiqua" w:hAnsi="Book Antiqua"/>
          <w:sz w:val="24"/>
          <w:szCs w:val="24"/>
          <w:vertAlign w:val="superscript"/>
        </w:rPr>
        <w:t>[</w:t>
      </w:r>
      <w:proofErr w:type="gramEnd"/>
      <w:r w:rsidR="00B7347F" w:rsidRPr="008D2532">
        <w:rPr>
          <w:rFonts w:ascii="Book Antiqua" w:hAnsi="Book Antiqua"/>
          <w:sz w:val="24"/>
          <w:szCs w:val="24"/>
          <w:vertAlign w:val="superscript"/>
        </w:rPr>
        <w:t>8</w:t>
      </w:r>
      <w:r w:rsidR="003835D5" w:rsidRPr="008D2532">
        <w:rPr>
          <w:rFonts w:ascii="Book Antiqua" w:hAnsi="Book Antiqua"/>
          <w:sz w:val="24"/>
          <w:szCs w:val="24"/>
          <w:vertAlign w:val="superscript"/>
        </w:rPr>
        <w:t>5</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5F6224" w:rsidRPr="008D2532">
        <w:rPr>
          <w:rFonts w:ascii="Book Antiqua" w:hAnsi="Book Antiqua"/>
          <w:sz w:val="24"/>
          <w:szCs w:val="24"/>
        </w:rPr>
        <w:t xml:space="preserve">Infliximab trough levels were not available for the majority of individuals in </w:t>
      </w:r>
      <w:r w:rsidR="00D908CD" w:rsidRPr="008D2532">
        <w:rPr>
          <w:rFonts w:ascii="Book Antiqua" w:hAnsi="Book Antiqua"/>
          <w:sz w:val="24"/>
          <w:szCs w:val="24"/>
        </w:rPr>
        <w:t>this study</w:t>
      </w:r>
      <w:r w:rsidR="005F6224" w:rsidRPr="008D2532">
        <w:rPr>
          <w:rFonts w:ascii="Book Antiqua" w:hAnsi="Book Antiqua"/>
          <w:sz w:val="24"/>
          <w:szCs w:val="24"/>
        </w:rPr>
        <w:t xml:space="preserve">; interestingly, a more recently published study demonstrated that BMI was not associated with </w:t>
      </w:r>
      <w:r w:rsidR="00E20996" w:rsidRPr="008D2532">
        <w:rPr>
          <w:rFonts w:ascii="Book Antiqua" w:hAnsi="Book Antiqua"/>
          <w:sz w:val="24"/>
          <w:szCs w:val="24"/>
        </w:rPr>
        <w:t xml:space="preserve">lower </w:t>
      </w:r>
      <w:r w:rsidR="005F6224" w:rsidRPr="008D2532">
        <w:rPr>
          <w:rFonts w:ascii="Book Antiqua" w:hAnsi="Book Antiqua"/>
          <w:sz w:val="24"/>
          <w:szCs w:val="24"/>
        </w:rPr>
        <w:t xml:space="preserve">trough levels of infliximab or adalimumab (although there was </w:t>
      </w:r>
      <w:r w:rsidR="00E20996" w:rsidRPr="008D2532">
        <w:rPr>
          <w:rFonts w:ascii="Book Antiqua" w:hAnsi="Book Antiqua"/>
          <w:sz w:val="24"/>
          <w:szCs w:val="24"/>
        </w:rPr>
        <w:t xml:space="preserve">a </w:t>
      </w:r>
      <w:r w:rsidR="005F6224" w:rsidRPr="008D2532">
        <w:rPr>
          <w:rFonts w:ascii="Book Antiqua" w:hAnsi="Book Antiqua"/>
          <w:sz w:val="24"/>
          <w:szCs w:val="24"/>
        </w:rPr>
        <w:t>trend toward lower trough adalimumab levels in obese patients), suggesting a</w:t>
      </w:r>
      <w:r w:rsidR="00E20996" w:rsidRPr="008D2532">
        <w:rPr>
          <w:rFonts w:ascii="Book Antiqua" w:hAnsi="Book Antiqua"/>
          <w:sz w:val="24"/>
          <w:szCs w:val="24"/>
        </w:rPr>
        <w:t>ny differential response among obese patients on anti-TNF therapy would be a</w:t>
      </w:r>
      <w:r w:rsidR="005F6224" w:rsidRPr="008D2532">
        <w:rPr>
          <w:rFonts w:ascii="Book Antiqua" w:hAnsi="Book Antiqua"/>
          <w:sz w:val="24"/>
          <w:szCs w:val="24"/>
        </w:rPr>
        <w:t xml:space="preserve"> pharmacodynamic</w:t>
      </w:r>
      <w:r w:rsidR="00E20996" w:rsidRPr="008D2532">
        <w:rPr>
          <w:rFonts w:ascii="Book Antiqua" w:hAnsi="Book Antiqua"/>
          <w:sz w:val="24"/>
          <w:szCs w:val="24"/>
        </w:rPr>
        <w:t>,</w:t>
      </w:r>
      <w:r w:rsidR="005F6224" w:rsidRPr="008D2532">
        <w:rPr>
          <w:rFonts w:ascii="Book Antiqua" w:hAnsi="Book Antiqua"/>
          <w:sz w:val="24"/>
          <w:szCs w:val="24"/>
        </w:rPr>
        <w:t xml:space="preserve"> as opposed to pharmacokinetic, </w:t>
      </w:r>
      <w:proofErr w:type="gramStart"/>
      <w:r w:rsidR="005F6224" w:rsidRPr="008D2532">
        <w:rPr>
          <w:rFonts w:ascii="Book Antiqua" w:hAnsi="Book Antiqua"/>
          <w:sz w:val="24"/>
          <w:szCs w:val="24"/>
        </w:rPr>
        <w:t>interaction</w:t>
      </w:r>
      <w:r w:rsidR="00E20996" w:rsidRPr="008D2532">
        <w:rPr>
          <w:rFonts w:ascii="Book Antiqua" w:hAnsi="Book Antiqua"/>
          <w:sz w:val="24"/>
          <w:szCs w:val="24"/>
          <w:vertAlign w:val="superscript"/>
        </w:rPr>
        <w:t>[</w:t>
      </w:r>
      <w:proofErr w:type="gramEnd"/>
      <w:r w:rsidR="00B7347F" w:rsidRPr="008D2532">
        <w:rPr>
          <w:rFonts w:ascii="Book Antiqua" w:hAnsi="Book Antiqua"/>
          <w:sz w:val="24"/>
          <w:szCs w:val="24"/>
          <w:vertAlign w:val="superscript"/>
        </w:rPr>
        <w:t>8</w:t>
      </w:r>
      <w:r w:rsidR="003835D5" w:rsidRPr="008D2532">
        <w:rPr>
          <w:rFonts w:ascii="Book Antiqua" w:hAnsi="Book Antiqua"/>
          <w:sz w:val="24"/>
          <w:szCs w:val="24"/>
          <w:vertAlign w:val="superscript"/>
        </w:rPr>
        <w:t>6</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D908CD" w:rsidRPr="008D2532">
        <w:rPr>
          <w:rFonts w:ascii="Book Antiqua" w:hAnsi="Book Antiqua"/>
          <w:sz w:val="24"/>
          <w:szCs w:val="24"/>
        </w:rPr>
        <w:t>I</w:t>
      </w:r>
      <w:r w:rsidR="005F6224" w:rsidRPr="008D2532">
        <w:rPr>
          <w:rFonts w:ascii="Book Antiqua" w:hAnsi="Book Antiqua"/>
          <w:sz w:val="24"/>
          <w:szCs w:val="24"/>
        </w:rPr>
        <w:t>mpaired responses to infliximab among obese patients have</w:t>
      </w:r>
      <w:r w:rsidR="00E20996" w:rsidRPr="008D2532">
        <w:rPr>
          <w:rFonts w:ascii="Book Antiqua" w:hAnsi="Book Antiqua"/>
          <w:sz w:val="24"/>
          <w:szCs w:val="24"/>
        </w:rPr>
        <w:t xml:space="preserve"> also </w:t>
      </w:r>
      <w:r w:rsidR="005F6224" w:rsidRPr="008D2532">
        <w:rPr>
          <w:rFonts w:ascii="Book Antiqua" w:hAnsi="Book Antiqua"/>
          <w:sz w:val="24"/>
          <w:szCs w:val="24"/>
        </w:rPr>
        <w:t xml:space="preserve">been </w:t>
      </w:r>
      <w:r w:rsidR="00E20996" w:rsidRPr="008D2532">
        <w:rPr>
          <w:rFonts w:ascii="Book Antiqua" w:hAnsi="Book Antiqua"/>
          <w:sz w:val="24"/>
          <w:szCs w:val="24"/>
        </w:rPr>
        <w:t>demonstrated in</w:t>
      </w:r>
      <w:r w:rsidR="005F6224" w:rsidRPr="008D2532">
        <w:rPr>
          <w:rFonts w:ascii="Book Antiqua" w:hAnsi="Book Antiqua"/>
          <w:sz w:val="24"/>
          <w:szCs w:val="24"/>
        </w:rPr>
        <w:t xml:space="preserve"> individuals with rheumatoid arthritis</w:t>
      </w:r>
      <w:r w:rsidR="006C6B98" w:rsidRPr="008D2532">
        <w:rPr>
          <w:rFonts w:ascii="Book Antiqua" w:hAnsi="Book Antiqua"/>
          <w:sz w:val="24"/>
          <w:szCs w:val="24"/>
        </w:rPr>
        <w:t>, psoriasis</w:t>
      </w:r>
      <w:r w:rsidR="005F6224" w:rsidRPr="008D2532">
        <w:rPr>
          <w:rFonts w:ascii="Book Antiqua" w:hAnsi="Book Antiqua"/>
          <w:sz w:val="24"/>
          <w:szCs w:val="24"/>
        </w:rPr>
        <w:t xml:space="preserve"> and </w:t>
      </w:r>
      <w:r w:rsidR="006C6B98" w:rsidRPr="008D2532">
        <w:rPr>
          <w:rFonts w:ascii="Book Antiqua" w:hAnsi="Book Antiqua"/>
          <w:sz w:val="24"/>
          <w:szCs w:val="24"/>
        </w:rPr>
        <w:t>with</w:t>
      </w:r>
      <w:r w:rsidR="005F6224" w:rsidRPr="008D2532">
        <w:rPr>
          <w:rFonts w:ascii="Book Antiqua" w:hAnsi="Book Antiqua"/>
          <w:sz w:val="24"/>
          <w:szCs w:val="24"/>
        </w:rPr>
        <w:t xml:space="preserve"> inflammatory </w:t>
      </w:r>
      <w:proofErr w:type="gramStart"/>
      <w:r w:rsidR="005F6224" w:rsidRPr="008D2532">
        <w:rPr>
          <w:rFonts w:ascii="Book Antiqua" w:hAnsi="Book Antiqua"/>
          <w:sz w:val="24"/>
          <w:szCs w:val="24"/>
        </w:rPr>
        <w:t>spondyl</w:t>
      </w:r>
      <w:r w:rsidR="006C6B98" w:rsidRPr="008D2532">
        <w:rPr>
          <w:rFonts w:ascii="Book Antiqua" w:hAnsi="Book Antiqua"/>
          <w:sz w:val="24"/>
          <w:szCs w:val="24"/>
        </w:rPr>
        <w:t>o</w:t>
      </w:r>
      <w:r w:rsidR="005F6224" w:rsidRPr="008D2532">
        <w:rPr>
          <w:rFonts w:ascii="Book Antiqua" w:hAnsi="Book Antiqua"/>
          <w:sz w:val="24"/>
          <w:szCs w:val="24"/>
        </w:rPr>
        <w:t>arthropath</w:t>
      </w:r>
      <w:r w:rsidR="006C6B98" w:rsidRPr="008D2532">
        <w:rPr>
          <w:rFonts w:ascii="Book Antiqua" w:hAnsi="Book Antiqua"/>
          <w:sz w:val="24"/>
          <w:szCs w:val="24"/>
        </w:rPr>
        <w:t>y</w:t>
      </w:r>
      <w:r w:rsidR="00055C97" w:rsidRPr="008D2532">
        <w:rPr>
          <w:rFonts w:ascii="Book Antiqua" w:hAnsi="Book Antiqua"/>
          <w:sz w:val="24"/>
          <w:szCs w:val="24"/>
          <w:vertAlign w:val="superscript"/>
        </w:rPr>
        <w:t>[</w:t>
      </w:r>
      <w:proofErr w:type="gramEnd"/>
      <w:r w:rsidR="00B7347F" w:rsidRPr="008D2532">
        <w:rPr>
          <w:rFonts w:ascii="Book Antiqua" w:hAnsi="Book Antiqua"/>
          <w:sz w:val="24"/>
          <w:szCs w:val="24"/>
          <w:vertAlign w:val="superscript"/>
        </w:rPr>
        <w:t>8</w:t>
      </w:r>
      <w:r w:rsidR="003835D5" w:rsidRPr="008D2532">
        <w:rPr>
          <w:rFonts w:ascii="Book Antiqua" w:hAnsi="Book Antiqua"/>
          <w:sz w:val="24"/>
          <w:szCs w:val="24"/>
          <w:vertAlign w:val="superscript"/>
        </w:rPr>
        <w:t>7</w:t>
      </w:r>
      <w:r w:rsidR="00E20996" w:rsidRPr="008D2532">
        <w:rPr>
          <w:rFonts w:ascii="Book Antiqua" w:hAnsi="Book Antiqua"/>
          <w:sz w:val="24"/>
          <w:szCs w:val="24"/>
          <w:vertAlign w:val="superscript"/>
        </w:rPr>
        <w:t>-</w:t>
      </w:r>
      <w:r w:rsidR="00B7347F" w:rsidRPr="008D2532">
        <w:rPr>
          <w:rFonts w:ascii="Book Antiqua" w:hAnsi="Book Antiqua"/>
          <w:sz w:val="24"/>
          <w:szCs w:val="24"/>
          <w:vertAlign w:val="superscript"/>
        </w:rPr>
        <w:t>8</w:t>
      </w:r>
      <w:r w:rsidR="003835D5" w:rsidRPr="008D2532">
        <w:rPr>
          <w:rFonts w:ascii="Book Antiqua" w:hAnsi="Book Antiqua"/>
          <w:sz w:val="24"/>
          <w:szCs w:val="24"/>
          <w:vertAlign w:val="superscript"/>
        </w:rPr>
        <w:t>9</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6C6B98" w:rsidRPr="008D2532">
        <w:rPr>
          <w:rFonts w:ascii="Book Antiqua" w:hAnsi="Book Antiqua"/>
          <w:sz w:val="24"/>
          <w:szCs w:val="24"/>
        </w:rPr>
        <w:t xml:space="preserve">Furthermore, obese patients with rheumatoid arthritis </w:t>
      </w:r>
      <w:r w:rsidR="00D908CD" w:rsidRPr="008D2532">
        <w:rPr>
          <w:rFonts w:ascii="Book Antiqua" w:hAnsi="Book Antiqua"/>
          <w:sz w:val="24"/>
          <w:szCs w:val="24"/>
        </w:rPr>
        <w:t>may</w:t>
      </w:r>
      <w:r w:rsidR="006C6B98" w:rsidRPr="008D2532">
        <w:rPr>
          <w:rFonts w:ascii="Book Antiqua" w:hAnsi="Book Antiqua"/>
          <w:sz w:val="24"/>
          <w:szCs w:val="24"/>
        </w:rPr>
        <w:t xml:space="preserve"> respond less well to a second-line anti-TNF agent than their non-obese counterparts; no such </w:t>
      </w:r>
      <w:r w:rsidR="00A932DF" w:rsidRPr="008D2532">
        <w:rPr>
          <w:rFonts w:ascii="Book Antiqua" w:hAnsi="Book Antiqua"/>
          <w:sz w:val="24"/>
          <w:szCs w:val="24"/>
        </w:rPr>
        <w:t xml:space="preserve">comparable </w:t>
      </w:r>
      <w:r w:rsidR="006C6B98" w:rsidRPr="008D2532">
        <w:rPr>
          <w:rFonts w:ascii="Book Antiqua" w:hAnsi="Book Antiqua"/>
          <w:sz w:val="24"/>
          <w:szCs w:val="24"/>
        </w:rPr>
        <w:t xml:space="preserve">data yet exist for IBD </w:t>
      </w:r>
      <w:proofErr w:type="gramStart"/>
      <w:r w:rsidR="006C6B98" w:rsidRPr="008D2532">
        <w:rPr>
          <w:rFonts w:ascii="Book Antiqua" w:hAnsi="Book Antiqua"/>
          <w:sz w:val="24"/>
          <w:szCs w:val="24"/>
        </w:rPr>
        <w:t>patients</w:t>
      </w:r>
      <w:r w:rsidR="00E20996" w:rsidRPr="008D2532">
        <w:rPr>
          <w:rFonts w:ascii="Book Antiqua" w:hAnsi="Book Antiqua"/>
          <w:sz w:val="24"/>
          <w:szCs w:val="24"/>
          <w:vertAlign w:val="superscript"/>
        </w:rPr>
        <w:t>[</w:t>
      </w:r>
      <w:proofErr w:type="gramEnd"/>
      <w:r w:rsidR="003835D5" w:rsidRPr="008D2532">
        <w:rPr>
          <w:rFonts w:ascii="Book Antiqua" w:hAnsi="Book Antiqua"/>
          <w:sz w:val="24"/>
          <w:szCs w:val="24"/>
          <w:vertAlign w:val="superscript"/>
        </w:rPr>
        <w:t>90</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p>
    <w:p w14:paraId="67122C32" w14:textId="20A684BE" w:rsidR="00D338C9" w:rsidRPr="008D2532" w:rsidRDefault="00573482"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I</w:t>
      </w:r>
      <w:r w:rsidR="006C6B98" w:rsidRPr="008D2532">
        <w:rPr>
          <w:rFonts w:ascii="Book Antiqua" w:hAnsi="Book Antiqua"/>
          <w:sz w:val="24"/>
          <w:szCs w:val="24"/>
        </w:rPr>
        <w:t xml:space="preserve">n individuals with psoriasis, rheumatoid arthritis and inflammatory spondyloarthropathy, weight gain is fairly consistently observed after initiation of anti-TNF therapy, driven primarily by gains in fat mass as opposed to lean body mass when </w:t>
      </w:r>
      <w:r w:rsidR="006C6B98" w:rsidRPr="008D2532">
        <w:rPr>
          <w:rFonts w:ascii="Book Antiqua" w:hAnsi="Book Antiqua"/>
          <w:sz w:val="24"/>
          <w:szCs w:val="24"/>
        </w:rPr>
        <w:lastRenderedPageBreak/>
        <w:t xml:space="preserve">this has been </w:t>
      </w:r>
      <w:proofErr w:type="gramStart"/>
      <w:r w:rsidR="006C6B98" w:rsidRPr="008D2532">
        <w:rPr>
          <w:rFonts w:ascii="Book Antiqua" w:hAnsi="Book Antiqua"/>
          <w:sz w:val="24"/>
          <w:szCs w:val="24"/>
        </w:rPr>
        <w:t>analyzed</w:t>
      </w:r>
      <w:r w:rsidR="00E20996" w:rsidRPr="008D2532">
        <w:rPr>
          <w:rFonts w:ascii="Book Antiqua" w:hAnsi="Book Antiqua"/>
          <w:sz w:val="24"/>
          <w:szCs w:val="24"/>
          <w:vertAlign w:val="superscript"/>
        </w:rPr>
        <w:t>[</w:t>
      </w:r>
      <w:proofErr w:type="gramEnd"/>
      <w:r w:rsidR="003835D5" w:rsidRPr="008D2532">
        <w:rPr>
          <w:rFonts w:ascii="Book Antiqua" w:hAnsi="Book Antiqua"/>
          <w:sz w:val="24"/>
          <w:szCs w:val="24"/>
          <w:vertAlign w:val="superscript"/>
        </w:rPr>
        <w:t>91</w:t>
      </w:r>
      <w:r w:rsidR="00E20996" w:rsidRPr="008D2532">
        <w:rPr>
          <w:rFonts w:ascii="Book Antiqua" w:hAnsi="Book Antiqua"/>
          <w:sz w:val="24"/>
          <w:szCs w:val="24"/>
          <w:vertAlign w:val="superscript"/>
        </w:rPr>
        <w:t>-</w:t>
      </w:r>
      <w:r w:rsidR="00B7347F" w:rsidRPr="008D2532">
        <w:rPr>
          <w:rFonts w:ascii="Book Antiqua" w:hAnsi="Book Antiqua"/>
          <w:sz w:val="24"/>
          <w:szCs w:val="24"/>
          <w:vertAlign w:val="superscript"/>
        </w:rPr>
        <w:t>9</w:t>
      </w:r>
      <w:r w:rsidR="003835D5" w:rsidRPr="008D2532">
        <w:rPr>
          <w:rFonts w:ascii="Book Antiqua" w:hAnsi="Book Antiqua"/>
          <w:sz w:val="24"/>
          <w:szCs w:val="24"/>
          <w:vertAlign w:val="superscript"/>
        </w:rPr>
        <w:t>4</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Style w:val="a4"/>
          <w:rFonts w:ascii="Book Antiqua" w:hAnsi="Book Antiqua"/>
          <w:sz w:val="24"/>
          <w:szCs w:val="24"/>
        </w:rPr>
        <w:t xml:space="preserve"> </w:t>
      </w:r>
      <w:r w:rsidR="00621D63" w:rsidRPr="008D2532">
        <w:rPr>
          <w:rFonts w:ascii="Book Antiqua" w:hAnsi="Book Antiqua"/>
          <w:sz w:val="24"/>
          <w:szCs w:val="24"/>
        </w:rPr>
        <w:t>This should not be surprising, given that TNF-α is a potent anorexigen with multiple central- and peripheral effects on weight management and caloric intake/</w:t>
      </w:r>
      <w:proofErr w:type="gramStart"/>
      <w:r w:rsidR="00621D63" w:rsidRPr="008D2532">
        <w:rPr>
          <w:rFonts w:ascii="Book Antiqua" w:hAnsi="Book Antiqua"/>
          <w:sz w:val="24"/>
          <w:szCs w:val="24"/>
        </w:rPr>
        <w:t>expenditure</w:t>
      </w:r>
      <w:r w:rsidR="00E20996" w:rsidRPr="008D2532">
        <w:rPr>
          <w:rFonts w:ascii="Book Antiqua" w:hAnsi="Book Antiqua"/>
          <w:sz w:val="24"/>
          <w:szCs w:val="24"/>
          <w:vertAlign w:val="superscript"/>
        </w:rPr>
        <w:t>[</w:t>
      </w:r>
      <w:proofErr w:type="gramEnd"/>
      <w:r w:rsidR="00B7347F" w:rsidRPr="008D2532">
        <w:rPr>
          <w:rFonts w:ascii="Book Antiqua" w:hAnsi="Book Antiqua"/>
          <w:sz w:val="24"/>
          <w:szCs w:val="24"/>
          <w:vertAlign w:val="superscript"/>
        </w:rPr>
        <w:t>9</w:t>
      </w:r>
      <w:r w:rsidR="003835D5" w:rsidRPr="008D2532">
        <w:rPr>
          <w:rFonts w:ascii="Book Antiqua" w:hAnsi="Book Antiqua"/>
          <w:sz w:val="24"/>
          <w:szCs w:val="24"/>
          <w:vertAlign w:val="superscript"/>
        </w:rPr>
        <w:t>5</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In one small open label</w:t>
      </w:r>
      <w:r w:rsidR="009656BB" w:rsidRPr="008D2532">
        <w:rPr>
          <w:rFonts w:ascii="Book Antiqua" w:hAnsi="Book Antiqua"/>
          <w:sz w:val="24"/>
          <w:szCs w:val="24"/>
        </w:rPr>
        <w:t xml:space="preserve"> study of infliximab in Japanese patients with Crohn’s disease</w:t>
      </w:r>
      <w:r w:rsidR="00C77C06" w:rsidRPr="008D2532">
        <w:rPr>
          <w:rFonts w:ascii="Book Antiqua" w:hAnsi="Book Antiqua"/>
          <w:sz w:val="24"/>
          <w:szCs w:val="24"/>
          <w:lang w:eastAsia="zh-CN"/>
        </w:rPr>
        <w:t xml:space="preserve"> - </w:t>
      </w:r>
      <w:r w:rsidR="009656BB" w:rsidRPr="008D2532">
        <w:rPr>
          <w:rFonts w:ascii="Book Antiqua" w:hAnsi="Book Antiqua"/>
          <w:sz w:val="24"/>
          <w:szCs w:val="24"/>
        </w:rPr>
        <w:t>all of whom were normal or underweight at enrollment according to standard BMI criteria</w:t>
      </w:r>
      <w:r w:rsidR="00C77C06" w:rsidRPr="008D2532">
        <w:rPr>
          <w:rFonts w:ascii="Book Antiqua" w:hAnsi="Book Antiqua"/>
          <w:sz w:val="24"/>
          <w:szCs w:val="24"/>
          <w:lang w:eastAsia="zh-CN"/>
        </w:rPr>
        <w:t xml:space="preserve"> - </w:t>
      </w:r>
      <w:r w:rsidR="00D908CD" w:rsidRPr="008D2532">
        <w:rPr>
          <w:rFonts w:ascii="Book Antiqua" w:hAnsi="Book Antiqua"/>
          <w:sz w:val="24"/>
          <w:szCs w:val="24"/>
        </w:rPr>
        <w:t xml:space="preserve">a </w:t>
      </w:r>
      <w:r w:rsidR="009656BB" w:rsidRPr="008D2532">
        <w:rPr>
          <w:rFonts w:ascii="Book Antiqua" w:hAnsi="Book Antiqua"/>
          <w:sz w:val="24"/>
          <w:szCs w:val="24"/>
        </w:rPr>
        <w:t>mean BMI increase of about 1 kg/m</w:t>
      </w:r>
      <w:r w:rsidR="009656BB" w:rsidRPr="008D2532">
        <w:rPr>
          <w:rFonts w:ascii="Book Antiqua" w:hAnsi="Book Antiqua"/>
          <w:sz w:val="24"/>
          <w:szCs w:val="24"/>
          <w:vertAlign w:val="superscript"/>
        </w:rPr>
        <w:t>2</w:t>
      </w:r>
      <w:r w:rsidR="009656BB" w:rsidRPr="008D2532">
        <w:rPr>
          <w:rFonts w:ascii="Book Antiqua" w:hAnsi="Book Antiqua"/>
          <w:sz w:val="24"/>
          <w:szCs w:val="24"/>
        </w:rPr>
        <w:t xml:space="preserve"> was seen</w:t>
      </w:r>
      <w:r w:rsidR="00D908CD" w:rsidRPr="008D2532">
        <w:rPr>
          <w:rFonts w:ascii="Book Antiqua" w:hAnsi="Book Antiqua"/>
          <w:sz w:val="24"/>
          <w:szCs w:val="24"/>
        </w:rPr>
        <w:t xml:space="preserve"> over the course of treatment</w:t>
      </w:r>
      <w:r w:rsidR="009656BB" w:rsidRPr="008D2532">
        <w:rPr>
          <w:rFonts w:ascii="Book Antiqua" w:hAnsi="Book Antiqua"/>
          <w:sz w:val="24"/>
          <w:szCs w:val="24"/>
        </w:rPr>
        <w:t xml:space="preserve">, and </w:t>
      </w:r>
      <w:r w:rsidR="00D908CD" w:rsidRPr="008D2532">
        <w:rPr>
          <w:rFonts w:ascii="Book Antiqua" w:hAnsi="Book Antiqua"/>
          <w:sz w:val="24"/>
          <w:szCs w:val="24"/>
        </w:rPr>
        <w:t xml:space="preserve">the magnitude of the </w:t>
      </w:r>
      <w:r w:rsidR="009656BB" w:rsidRPr="008D2532">
        <w:rPr>
          <w:rFonts w:ascii="Book Antiqua" w:hAnsi="Book Antiqua"/>
          <w:sz w:val="24"/>
          <w:szCs w:val="24"/>
        </w:rPr>
        <w:t xml:space="preserve">increase in BMI was directly correlated with the likelihood of clinical response and </w:t>
      </w:r>
      <w:proofErr w:type="gramStart"/>
      <w:r w:rsidR="009656BB" w:rsidRPr="008D2532">
        <w:rPr>
          <w:rFonts w:ascii="Book Antiqua" w:hAnsi="Book Antiqua"/>
          <w:sz w:val="24"/>
          <w:szCs w:val="24"/>
        </w:rPr>
        <w:t>remission</w:t>
      </w:r>
      <w:r w:rsidR="00E20996" w:rsidRPr="008D2532">
        <w:rPr>
          <w:rFonts w:ascii="Book Antiqua" w:hAnsi="Book Antiqua"/>
          <w:sz w:val="24"/>
          <w:szCs w:val="24"/>
          <w:vertAlign w:val="superscript"/>
        </w:rPr>
        <w:t>[</w:t>
      </w:r>
      <w:proofErr w:type="gramEnd"/>
      <w:r w:rsidR="00B7347F" w:rsidRPr="008D2532">
        <w:rPr>
          <w:rFonts w:ascii="Book Antiqua" w:hAnsi="Book Antiqua"/>
          <w:sz w:val="24"/>
          <w:szCs w:val="24"/>
          <w:vertAlign w:val="superscript"/>
        </w:rPr>
        <w:t>9</w:t>
      </w:r>
      <w:r w:rsidR="003835D5" w:rsidRPr="008D2532">
        <w:rPr>
          <w:rFonts w:ascii="Book Antiqua" w:hAnsi="Book Antiqua"/>
          <w:sz w:val="24"/>
          <w:szCs w:val="24"/>
          <w:vertAlign w:val="superscript"/>
        </w:rPr>
        <w:t>6</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762117" w:rsidRPr="008D2532">
        <w:rPr>
          <w:rFonts w:ascii="Book Antiqua" w:hAnsi="Book Antiqua"/>
          <w:sz w:val="24"/>
          <w:szCs w:val="24"/>
        </w:rPr>
        <w:t xml:space="preserve">Among children with IBD, early use of anti-TNF therapy has been shown to lead to more significant catch-up growth than the use of other classes of </w:t>
      </w:r>
      <w:proofErr w:type="gramStart"/>
      <w:r w:rsidR="00762117" w:rsidRPr="008D2532">
        <w:rPr>
          <w:rFonts w:ascii="Book Antiqua" w:hAnsi="Book Antiqua"/>
          <w:sz w:val="24"/>
          <w:szCs w:val="24"/>
        </w:rPr>
        <w:t>therapy</w:t>
      </w:r>
      <w:r w:rsidR="00E20996" w:rsidRPr="008D2532">
        <w:rPr>
          <w:rFonts w:ascii="Book Antiqua" w:hAnsi="Book Antiqua"/>
          <w:sz w:val="24"/>
          <w:szCs w:val="24"/>
          <w:vertAlign w:val="superscript"/>
        </w:rPr>
        <w:t>[</w:t>
      </w:r>
      <w:proofErr w:type="gramEnd"/>
      <w:r w:rsidR="00B7347F" w:rsidRPr="008D2532">
        <w:rPr>
          <w:rFonts w:ascii="Book Antiqua" w:hAnsi="Book Antiqua"/>
          <w:sz w:val="24"/>
          <w:szCs w:val="24"/>
          <w:vertAlign w:val="superscript"/>
        </w:rPr>
        <w:t>9</w:t>
      </w:r>
      <w:r w:rsidR="003835D5" w:rsidRPr="008D2532">
        <w:rPr>
          <w:rFonts w:ascii="Book Antiqua" w:hAnsi="Book Antiqua"/>
          <w:sz w:val="24"/>
          <w:szCs w:val="24"/>
          <w:vertAlign w:val="superscript"/>
        </w:rPr>
        <w:t>7</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762117" w:rsidRPr="008D2532">
        <w:rPr>
          <w:rFonts w:ascii="Book Antiqua" w:hAnsi="Book Antiqua"/>
          <w:sz w:val="24"/>
          <w:szCs w:val="24"/>
        </w:rPr>
        <w:t xml:space="preserve">While gains in weight among under- or normal-weight individuals </w:t>
      </w:r>
      <w:r w:rsidR="00D908CD" w:rsidRPr="008D2532">
        <w:rPr>
          <w:rFonts w:ascii="Book Antiqua" w:hAnsi="Book Antiqua"/>
          <w:sz w:val="24"/>
          <w:szCs w:val="24"/>
        </w:rPr>
        <w:t>would</w:t>
      </w:r>
      <w:r w:rsidR="00762117" w:rsidRPr="008D2532">
        <w:rPr>
          <w:rFonts w:ascii="Book Antiqua" w:hAnsi="Book Antiqua"/>
          <w:sz w:val="24"/>
          <w:szCs w:val="24"/>
        </w:rPr>
        <w:t xml:space="preserve"> be a desirable outcome in individuals with IBD, we have no information about the effect of anti-TNF therapy among already overweight or obese IBD patients.</w:t>
      </w:r>
    </w:p>
    <w:p w14:paraId="3F3679B1" w14:textId="2576F293" w:rsidR="00761F1F" w:rsidRPr="008D2532" w:rsidRDefault="00201444"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No data are available about the effects of obesity on the efficacy of anti-integrin therapies in IBD.</w:t>
      </w:r>
      <w:r w:rsidR="00246956" w:rsidRPr="008D2532">
        <w:rPr>
          <w:rFonts w:ascii="Book Antiqua" w:hAnsi="Book Antiqua"/>
          <w:sz w:val="24"/>
          <w:szCs w:val="24"/>
        </w:rPr>
        <w:t xml:space="preserve"> </w:t>
      </w:r>
      <w:r w:rsidR="00F20A57" w:rsidRPr="008D2532">
        <w:rPr>
          <w:rFonts w:ascii="Book Antiqua" w:hAnsi="Book Antiqua"/>
          <w:sz w:val="24"/>
          <w:szCs w:val="24"/>
        </w:rPr>
        <w:t>T</w:t>
      </w:r>
      <w:r w:rsidRPr="008D2532">
        <w:rPr>
          <w:rFonts w:ascii="Book Antiqua" w:hAnsi="Book Antiqua"/>
          <w:sz w:val="24"/>
          <w:szCs w:val="24"/>
        </w:rPr>
        <w:t xml:space="preserve">he major IBD clinical trials </w:t>
      </w:r>
      <w:r w:rsidR="00F20A57" w:rsidRPr="008D2532">
        <w:rPr>
          <w:rFonts w:ascii="Book Antiqua" w:hAnsi="Book Antiqua"/>
          <w:sz w:val="24"/>
          <w:szCs w:val="24"/>
        </w:rPr>
        <w:t xml:space="preserve">of </w:t>
      </w:r>
      <w:r w:rsidRPr="008D2532">
        <w:rPr>
          <w:rFonts w:ascii="Book Antiqua" w:hAnsi="Book Antiqua"/>
          <w:sz w:val="24"/>
          <w:szCs w:val="24"/>
        </w:rPr>
        <w:t xml:space="preserve">natalizumab </w:t>
      </w:r>
      <w:r w:rsidR="00F20A57" w:rsidRPr="008D2532">
        <w:rPr>
          <w:rFonts w:ascii="Book Antiqua" w:hAnsi="Book Antiqua"/>
          <w:sz w:val="24"/>
          <w:szCs w:val="24"/>
        </w:rPr>
        <w:t xml:space="preserve">and </w:t>
      </w:r>
      <w:r w:rsidRPr="008D2532">
        <w:rPr>
          <w:rFonts w:ascii="Book Antiqua" w:hAnsi="Book Antiqua"/>
          <w:sz w:val="24"/>
          <w:szCs w:val="24"/>
        </w:rPr>
        <w:t xml:space="preserve">vedolizumab </w:t>
      </w:r>
      <w:r w:rsidR="00F20A57" w:rsidRPr="008D2532">
        <w:rPr>
          <w:rFonts w:ascii="Book Antiqua" w:hAnsi="Book Antiqua"/>
          <w:sz w:val="24"/>
          <w:szCs w:val="24"/>
        </w:rPr>
        <w:t xml:space="preserve">did not stratify </w:t>
      </w:r>
      <w:r w:rsidRPr="008D2532">
        <w:rPr>
          <w:rFonts w:ascii="Book Antiqua" w:hAnsi="Book Antiqua"/>
          <w:sz w:val="24"/>
          <w:szCs w:val="24"/>
        </w:rPr>
        <w:t xml:space="preserve">response rates according to body </w:t>
      </w:r>
      <w:proofErr w:type="gramStart"/>
      <w:r w:rsidRPr="008D2532">
        <w:rPr>
          <w:rFonts w:ascii="Book Antiqua" w:hAnsi="Book Antiqua"/>
          <w:sz w:val="24"/>
          <w:szCs w:val="24"/>
        </w:rPr>
        <w:t>weight</w:t>
      </w:r>
      <w:r w:rsidR="00E20996" w:rsidRPr="008D2532">
        <w:rPr>
          <w:rFonts w:ascii="Book Antiqua" w:hAnsi="Book Antiqua"/>
          <w:sz w:val="24"/>
          <w:szCs w:val="24"/>
          <w:vertAlign w:val="superscript"/>
        </w:rPr>
        <w:t>[</w:t>
      </w:r>
      <w:proofErr w:type="gramEnd"/>
      <w:r w:rsidR="00B7347F" w:rsidRPr="008D2532">
        <w:rPr>
          <w:rFonts w:ascii="Book Antiqua" w:hAnsi="Book Antiqua"/>
          <w:sz w:val="24"/>
          <w:szCs w:val="24"/>
          <w:vertAlign w:val="superscript"/>
        </w:rPr>
        <w:t>9</w:t>
      </w:r>
      <w:r w:rsidR="003835D5" w:rsidRPr="008D2532">
        <w:rPr>
          <w:rFonts w:ascii="Book Antiqua" w:hAnsi="Book Antiqua"/>
          <w:sz w:val="24"/>
          <w:szCs w:val="24"/>
          <w:vertAlign w:val="superscript"/>
        </w:rPr>
        <w:t>8</w:t>
      </w:r>
      <w:r w:rsidR="00E20996" w:rsidRPr="008D2532">
        <w:rPr>
          <w:rFonts w:ascii="Book Antiqua" w:hAnsi="Book Antiqua"/>
          <w:sz w:val="24"/>
          <w:szCs w:val="24"/>
          <w:vertAlign w:val="superscript"/>
        </w:rPr>
        <w:t>-</w:t>
      </w:r>
      <w:r w:rsidR="003835D5" w:rsidRPr="008D2532">
        <w:rPr>
          <w:rFonts w:ascii="Book Antiqua" w:hAnsi="Book Antiqua"/>
          <w:sz w:val="24"/>
          <w:szCs w:val="24"/>
          <w:vertAlign w:val="superscript"/>
        </w:rPr>
        <w:t>100</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Style w:val="a4"/>
          <w:rFonts w:ascii="Book Antiqua" w:hAnsi="Book Antiqua"/>
          <w:sz w:val="24"/>
          <w:szCs w:val="24"/>
        </w:rPr>
        <w:t xml:space="preserve"> </w:t>
      </w:r>
      <w:r w:rsidRPr="008D2532">
        <w:rPr>
          <w:rFonts w:ascii="Book Antiqua" w:hAnsi="Book Antiqua"/>
          <w:sz w:val="24"/>
          <w:szCs w:val="24"/>
        </w:rPr>
        <w:t xml:space="preserve">In patients with multiple sclerosis, natalizumab levels have been demonstrated to be lower in individuals of larger body </w:t>
      </w:r>
      <w:proofErr w:type="gramStart"/>
      <w:r w:rsidRPr="008D2532">
        <w:rPr>
          <w:rFonts w:ascii="Book Antiqua" w:hAnsi="Book Antiqua"/>
          <w:sz w:val="24"/>
          <w:szCs w:val="24"/>
        </w:rPr>
        <w:t>weight</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10</w:t>
      </w:r>
      <w:r w:rsidR="003835D5" w:rsidRPr="008D2532">
        <w:rPr>
          <w:rFonts w:ascii="Book Antiqua" w:hAnsi="Book Antiqua"/>
          <w:sz w:val="24"/>
          <w:szCs w:val="24"/>
          <w:vertAlign w:val="superscript"/>
        </w:rPr>
        <w:t>1</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 xml:space="preserve">In </w:t>
      </w:r>
      <w:r w:rsidR="00F20A57" w:rsidRPr="008D2532">
        <w:rPr>
          <w:rFonts w:ascii="Book Antiqua" w:hAnsi="Book Antiqua"/>
          <w:sz w:val="24"/>
          <w:szCs w:val="24"/>
        </w:rPr>
        <w:t xml:space="preserve">the </w:t>
      </w:r>
      <w:r w:rsidRPr="008D2532">
        <w:rPr>
          <w:rFonts w:ascii="Book Antiqua" w:hAnsi="Book Antiqua"/>
          <w:sz w:val="24"/>
          <w:szCs w:val="24"/>
        </w:rPr>
        <w:t>vedolizumab trials</w:t>
      </w:r>
      <w:r w:rsidR="00F20A57" w:rsidRPr="008D2532">
        <w:rPr>
          <w:rFonts w:ascii="Book Antiqua" w:hAnsi="Book Antiqua"/>
          <w:sz w:val="24"/>
          <w:szCs w:val="24"/>
        </w:rPr>
        <w:t xml:space="preserve"> for both UC and CD</w:t>
      </w:r>
      <w:r w:rsidRPr="008D2532">
        <w:rPr>
          <w:rFonts w:ascii="Book Antiqua" w:hAnsi="Book Antiqua"/>
          <w:sz w:val="24"/>
          <w:szCs w:val="24"/>
        </w:rPr>
        <w:t>, there was a definite dose-response relationship observed with vedolizumab trough levels and likeli</w:t>
      </w:r>
      <w:r w:rsidR="004E515F" w:rsidRPr="008D2532">
        <w:rPr>
          <w:rFonts w:ascii="Book Antiqua" w:hAnsi="Book Antiqua"/>
          <w:sz w:val="24"/>
          <w:szCs w:val="24"/>
        </w:rPr>
        <w:t>hood of response and remission in the induction phase; a similar dose-response relationship was not demonstrated in the maintenance phases.</w:t>
      </w:r>
      <w:r w:rsidR="00246956" w:rsidRPr="008D2532">
        <w:rPr>
          <w:rFonts w:ascii="Book Antiqua" w:hAnsi="Book Antiqua"/>
          <w:sz w:val="24"/>
          <w:szCs w:val="24"/>
        </w:rPr>
        <w:t xml:space="preserve"> </w:t>
      </w:r>
      <w:r w:rsidR="004E515F" w:rsidRPr="008D2532">
        <w:rPr>
          <w:rFonts w:ascii="Book Antiqua" w:hAnsi="Book Antiqua"/>
          <w:sz w:val="24"/>
          <w:szCs w:val="24"/>
        </w:rPr>
        <w:t xml:space="preserve">Further research </w:t>
      </w:r>
      <w:r w:rsidR="00F20A57" w:rsidRPr="008D2532">
        <w:rPr>
          <w:rFonts w:ascii="Book Antiqua" w:hAnsi="Book Antiqua"/>
          <w:sz w:val="24"/>
          <w:szCs w:val="24"/>
        </w:rPr>
        <w:t xml:space="preserve">is </w:t>
      </w:r>
      <w:r w:rsidR="004E515F" w:rsidRPr="008D2532">
        <w:rPr>
          <w:rFonts w:ascii="Book Antiqua" w:hAnsi="Book Antiqua"/>
          <w:sz w:val="24"/>
          <w:szCs w:val="24"/>
        </w:rPr>
        <w:t xml:space="preserve">necessary to determine </w:t>
      </w:r>
      <w:r w:rsidR="00F20A57" w:rsidRPr="008D2532">
        <w:rPr>
          <w:rFonts w:ascii="Book Antiqua" w:hAnsi="Book Antiqua"/>
          <w:sz w:val="24"/>
          <w:szCs w:val="24"/>
        </w:rPr>
        <w:t xml:space="preserve">whether </w:t>
      </w:r>
      <w:r w:rsidR="004E515F" w:rsidRPr="008D2532">
        <w:rPr>
          <w:rFonts w:ascii="Book Antiqua" w:hAnsi="Book Antiqua"/>
          <w:sz w:val="24"/>
          <w:szCs w:val="24"/>
        </w:rPr>
        <w:t xml:space="preserve">individuals with sub-optimal early response to anti-integrin therapy—perhaps driven in part by sub-optimal drug levels </w:t>
      </w:r>
      <w:r w:rsidR="00F20A57" w:rsidRPr="008D2532">
        <w:rPr>
          <w:rFonts w:ascii="Book Antiqua" w:hAnsi="Book Antiqua"/>
          <w:sz w:val="24"/>
          <w:szCs w:val="24"/>
        </w:rPr>
        <w:t xml:space="preserve">as a function of </w:t>
      </w:r>
      <w:r w:rsidR="004E515F" w:rsidRPr="008D2532">
        <w:rPr>
          <w:rFonts w:ascii="Book Antiqua" w:hAnsi="Book Antiqua"/>
          <w:sz w:val="24"/>
          <w:szCs w:val="24"/>
        </w:rPr>
        <w:t>differences in body size and composition—would benefit from a weight-based induction dosing schedule.</w:t>
      </w:r>
    </w:p>
    <w:p w14:paraId="27E75AFC" w14:textId="720DB401" w:rsidR="007B5646" w:rsidRPr="008D2532" w:rsidRDefault="007B5646" w:rsidP="00127428">
      <w:pPr>
        <w:adjustRightInd w:val="0"/>
        <w:snapToGrid w:val="0"/>
        <w:spacing w:line="360" w:lineRule="auto"/>
        <w:ind w:firstLineChars="100" w:firstLine="240"/>
        <w:jc w:val="both"/>
        <w:rPr>
          <w:rFonts w:ascii="Book Antiqua" w:hAnsi="Book Antiqua"/>
          <w:sz w:val="24"/>
          <w:szCs w:val="24"/>
          <w:lang w:eastAsia="zh-CN"/>
        </w:rPr>
      </w:pPr>
      <w:r w:rsidRPr="008D2532">
        <w:rPr>
          <w:rFonts w:ascii="Book Antiqua" w:hAnsi="Book Antiqua"/>
          <w:sz w:val="24"/>
          <w:szCs w:val="24"/>
        </w:rPr>
        <w:t xml:space="preserve">Finally, special mention should be made </w:t>
      </w:r>
      <w:r w:rsidR="00F20A57" w:rsidRPr="008D2532">
        <w:rPr>
          <w:rFonts w:ascii="Book Antiqua" w:hAnsi="Book Antiqua"/>
          <w:sz w:val="24"/>
          <w:szCs w:val="24"/>
        </w:rPr>
        <w:t xml:space="preserve">concerning </w:t>
      </w:r>
      <w:r w:rsidRPr="008D2532">
        <w:rPr>
          <w:rFonts w:ascii="Book Antiqua" w:hAnsi="Book Antiqua"/>
          <w:sz w:val="24"/>
          <w:szCs w:val="24"/>
        </w:rPr>
        <w:t>the glucocorticoids (GCs) and obesity</w:t>
      </w:r>
      <w:r w:rsidR="00F20A57" w:rsidRPr="008D2532">
        <w:rPr>
          <w:rFonts w:ascii="Book Antiqua" w:hAnsi="Book Antiqua"/>
          <w:sz w:val="24"/>
          <w:szCs w:val="24"/>
        </w:rPr>
        <w:t>.</w:t>
      </w:r>
      <w:r w:rsidRPr="008D2532">
        <w:rPr>
          <w:rFonts w:ascii="Book Antiqua" w:hAnsi="Book Antiqua"/>
          <w:sz w:val="24"/>
          <w:szCs w:val="24"/>
        </w:rPr>
        <w:t xml:space="preserve"> </w:t>
      </w:r>
      <w:r w:rsidR="00F20A57" w:rsidRPr="008D2532">
        <w:rPr>
          <w:rFonts w:ascii="Book Antiqua" w:hAnsi="Book Antiqua"/>
          <w:sz w:val="24"/>
          <w:szCs w:val="24"/>
        </w:rPr>
        <w:t xml:space="preserve">Although </w:t>
      </w:r>
      <w:r w:rsidRPr="008D2532">
        <w:rPr>
          <w:rFonts w:ascii="Book Antiqua" w:hAnsi="Book Antiqua"/>
          <w:sz w:val="24"/>
          <w:szCs w:val="24"/>
        </w:rPr>
        <w:t>the pharmacologic use of glucocorticoids is often blamed for unintended weight gain, the true obes</w:t>
      </w:r>
      <w:r w:rsidR="00B33FB2" w:rsidRPr="008D2532">
        <w:rPr>
          <w:rFonts w:ascii="Book Antiqua" w:hAnsi="Book Antiqua"/>
          <w:sz w:val="24"/>
          <w:szCs w:val="24"/>
        </w:rPr>
        <w:t>o</w:t>
      </w:r>
      <w:r w:rsidRPr="008D2532">
        <w:rPr>
          <w:rFonts w:ascii="Book Antiqua" w:hAnsi="Book Antiqua"/>
          <w:sz w:val="24"/>
          <w:szCs w:val="24"/>
        </w:rPr>
        <w:t>genic effect of glucocorticoid</w:t>
      </w:r>
      <w:r w:rsidR="00E20996" w:rsidRPr="008D2532">
        <w:rPr>
          <w:rFonts w:ascii="Book Antiqua" w:hAnsi="Book Antiqua"/>
          <w:sz w:val="24"/>
          <w:szCs w:val="24"/>
        </w:rPr>
        <w:t xml:space="preserve"> therapy</w:t>
      </w:r>
      <w:r w:rsidRPr="008D2532">
        <w:rPr>
          <w:rFonts w:ascii="Book Antiqua" w:hAnsi="Book Antiqua"/>
          <w:sz w:val="24"/>
          <w:szCs w:val="24"/>
        </w:rPr>
        <w:t xml:space="preserve"> is difficult to determine, due to substantial heterogeneity in the studies that have objectively assessed this question</w:t>
      </w:r>
      <w:r w:rsidR="00F20A57" w:rsidRPr="008D2532">
        <w:rPr>
          <w:rFonts w:ascii="Book Antiqua" w:hAnsi="Book Antiqua"/>
          <w:sz w:val="24"/>
          <w:szCs w:val="24"/>
        </w:rPr>
        <w:t>.</w:t>
      </w:r>
      <w:r w:rsidR="00246956" w:rsidRPr="008D2532">
        <w:rPr>
          <w:rFonts w:ascii="Book Antiqua" w:hAnsi="Book Antiqua"/>
          <w:sz w:val="24"/>
          <w:szCs w:val="24"/>
        </w:rPr>
        <w:t xml:space="preserve"> </w:t>
      </w:r>
      <w:r w:rsidR="00F20A57" w:rsidRPr="008D2532">
        <w:rPr>
          <w:rFonts w:ascii="Book Antiqua" w:hAnsi="Book Antiqua"/>
          <w:sz w:val="24"/>
          <w:szCs w:val="24"/>
        </w:rPr>
        <w:t>The studies vary</w:t>
      </w:r>
      <w:r w:rsidRPr="008D2532">
        <w:rPr>
          <w:rFonts w:ascii="Book Antiqua" w:hAnsi="Book Antiqua"/>
          <w:sz w:val="24"/>
          <w:szCs w:val="24"/>
        </w:rPr>
        <w:t xml:space="preserve"> in terms of the </w:t>
      </w:r>
      <w:r w:rsidR="00F20A57" w:rsidRPr="008D2532">
        <w:rPr>
          <w:rFonts w:ascii="Book Antiqua" w:hAnsi="Book Antiqua"/>
          <w:sz w:val="24"/>
          <w:szCs w:val="24"/>
        </w:rPr>
        <w:t xml:space="preserve">indication for </w:t>
      </w:r>
      <w:r w:rsidRPr="008D2532">
        <w:rPr>
          <w:rFonts w:ascii="Book Antiqua" w:hAnsi="Book Antiqua"/>
          <w:sz w:val="24"/>
          <w:szCs w:val="24"/>
        </w:rPr>
        <w:t>GC</w:t>
      </w:r>
      <w:r w:rsidR="00F20A57" w:rsidRPr="008D2532">
        <w:rPr>
          <w:rFonts w:ascii="Book Antiqua" w:hAnsi="Book Antiqua"/>
          <w:sz w:val="24"/>
          <w:szCs w:val="24"/>
        </w:rPr>
        <w:t xml:space="preserve"> therapy</w:t>
      </w:r>
      <w:r w:rsidRPr="008D2532">
        <w:rPr>
          <w:rFonts w:ascii="Book Antiqua" w:hAnsi="Book Antiqua"/>
          <w:sz w:val="24"/>
          <w:szCs w:val="24"/>
        </w:rPr>
        <w:t xml:space="preserve">, the </w:t>
      </w:r>
      <w:r w:rsidRPr="008D2532">
        <w:rPr>
          <w:rFonts w:ascii="Book Antiqua" w:hAnsi="Book Antiqua"/>
          <w:sz w:val="24"/>
          <w:szCs w:val="24"/>
        </w:rPr>
        <w:lastRenderedPageBreak/>
        <w:t xml:space="preserve">duration and dose of therapy, and the </w:t>
      </w:r>
      <w:r w:rsidR="00F20A57" w:rsidRPr="008D2532">
        <w:rPr>
          <w:rFonts w:ascii="Book Antiqua" w:hAnsi="Book Antiqua"/>
          <w:sz w:val="24"/>
          <w:szCs w:val="24"/>
        </w:rPr>
        <w:t xml:space="preserve">definition </w:t>
      </w:r>
      <w:r w:rsidRPr="008D2532">
        <w:rPr>
          <w:rFonts w:ascii="Book Antiqua" w:hAnsi="Book Antiqua"/>
          <w:sz w:val="24"/>
          <w:szCs w:val="24"/>
        </w:rPr>
        <w:t>of obesity (</w:t>
      </w:r>
      <w:r w:rsidR="00A00FCE" w:rsidRPr="008D2532">
        <w:rPr>
          <w:rFonts w:ascii="Book Antiqua" w:hAnsi="Book Antiqua"/>
          <w:i/>
          <w:sz w:val="24"/>
          <w:szCs w:val="24"/>
        </w:rPr>
        <w:t>e.g.,</w:t>
      </w:r>
      <w:r w:rsidRPr="008D2532">
        <w:rPr>
          <w:rFonts w:ascii="Book Antiqua" w:hAnsi="Book Antiqua"/>
          <w:sz w:val="24"/>
          <w:szCs w:val="24"/>
        </w:rPr>
        <w:t xml:space="preserve"> changes in body weight or anthropometric changes)</w:t>
      </w:r>
      <w:r w:rsidR="00F20A57" w:rsidRPr="008D2532">
        <w:rPr>
          <w:rFonts w:ascii="Book Antiqua" w:hAnsi="Book Antiqua"/>
          <w:sz w:val="24"/>
          <w:szCs w:val="24"/>
        </w:rPr>
        <w:t xml:space="preserve"> as an outcome measure</w:t>
      </w:r>
      <w:r w:rsidRPr="008D2532">
        <w:rPr>
          <w:rFonts w:ascii="Book Antiqua" w:hAnsi="Book Antiqua"/>
          <w:sz w:val="24"/>
          <w:szCs w:val="24"/>
        </w:rPr>
        <w:t>.</w:t>
      </w:r>
      <w:r w:rsidR="00246956" w:rsidRPr="008D2532">
        <w:rPr>
          <w:rFonts w:ascii="Book Antiqua" w:hAnsi="Book Antiqua"/>
          <w:sz w:val="24"/>
          <w:szCs w:val="24"/>
        </w:rPr>
        <w:t xml:space="preserve"> </w:t>
      </w:r>
      <w:r w:rsidRPr="008D2532">
        <w:rPr>
          <w:rFonts w:ascii="Book Antiqua" w:hAnsi="Book Antiqua"/>
          <w:sz w:val="24"/>
          <w:szCs w:val="24"/>
        </w:rPr>
        <w:t>Looking at multiple short- and long-term (defined generally as &lt;</w:t>
      </w:r>
      <w:r w:rsidR="00C77C06" w:rsidRPr="008D2532">
        <w:rPr>
          <w:rFonts w:ascii="Book Antiqua" w:hAnsi="Book Antiqua"/>
          <w:sz w:val="24"/>
          <w:szCs w:val="24"/>
          <w:lang w:eastAsia="zh-CN"/>
        </w:rPr>
        <w:t xml:space="preserve"> </w:t>
      </w:r>
      <w:r w:rsidRPr="008D2532">
        <w:rPr>
          <w:rFonts w:ascii="Book Antiqua" w:hAnsi="Book Antiqua"/>
          <w:sz w:val="24"/>
          <w:szCs w:val="24"/>
        </w:rPr>
        <w:t xml:space="preserve">8 </w:t>
      </w:r>
      <w:r w:rsidR="00C77C06" w:rsidRPr="008D2532">
        <w:rPr>
          <w:rFonts w:ascii="Book Antiqua" w:hAnsi="Book Antiqua"/>
          <w:sz w:val="24"/>
          <w:szCs w:val="24"/>
          <w:lang w:eastAsia="zh-CN"/>
        </w:rPr>
        <w:t>wk</w:t>
      </w:r>
      <w:r w:rsidRPr="008D2532">
        <w:rPr>
          <w:rFonts w:ascii="Book Antiqua" w:hAnsi="Book Antiqua"/>
          <w:sz w:val="24"/>
          <w:szCs w:val="24"/>
        </w:rPr>
        <w:t xml:space="preserve"> versus &gt;</w:t>
      </w:r>
      <w:r w:rsidR="00C77C06" w:rsidRPr="008D2532">
        <w:rPr>
          <w:rFonts w:ascii="Book Antiqua" w:hAnsi="Book Antiqua"/>
          <w:sz w:val="24"/>
          <w:szCs w:val="24"/>
          <w:lang w:eastAsia="zh-CN"/>
        </w:rPr>
        <w:t xml:space="preserve"> </w:t>
      </w:r>
      <w:r w:rsidRPr="008D2532">
        <w:rPr>
          <w:rFonts w:ascii="Book Antiqua" w:hAnsi="Book Antiqua"/>
          <w:sz w:val="24"/>
          <w:szCs w:val="24"/>
        </w:rPr>
        <w:t xml:space="preserve">8 </w:t>
      </w:r>
      <w:r w:rsidR="00C77C06" w:rsidRPr="008D2532">
        <w:rPr>
          <w:rFonts w:ascii="Book Antiqua" w:hAnsi="Book Antiqua"/>
          <w:sz w:val="24"/>
          <w:szCs w:val="24"/>
          <w:lang w:eastAsia="zh-CN"/>
        </w:rPr>
        <w:t>wk</w:t>
      </w:r>
      <w:r w:rsidRPr="008D2532">
        <w:rPr>
          <w:rFonts w:ascii="Book Antiqua" w:hAnsi="Book Antiqua"/>
          <w:sz w:val="24"/>
          <w:szCs w:val="24"/>
        </w:rPr>
        <w:t xml:space="preserve"> of continuous use) studies, </w:t>
      </w:r>
      <w:r w:rsidR="00A45765" w:rsidRPr="008D2532">
        <w:rPr>
          <w:rFonts w:ascii="Book Antiqua" w:hAnsi="Book Antiqua"/>
          <w:sz w:val="24"/>
          <w:szCs w:val="24"/>
        </w:rPr>
        <w:t>variable</w:t>
      </w:r>
      <w:r w:rsidRPr="008D2532">
        <w:rPr>
          <w:rFonts w:ascii="Book Antiqua" w:hAnsi="Book Antiqua"/>
          <w:sz w:val="24"/>
          <w:szCs w:val="24"/>
        </w:rPr>
        <w:t xml:space="preserve"> effects of GC use on caloric intake, energy expenditure, changes in body weight and changes in fat- and fat-free mass have been </w:t>
      </w:r>
      <w:proofErr w:type="gramStart"/>
      <w:r w:rsidRPr="008D2532">
        <w:rPr>
          <w:rFonts w:ascii="Book Antiqua" w:hAnsi="Book Antiqua"/>
          <w:sz w:val="24"/>
          <w:szCs w:val="24"/>
        </w:rPr>
        <w:t>demonstrated</w:t>
      </w:r>
      <w:r w:rsidR="005C6BEE" w:rsidRPr="008D2532">
        <w:rPr>
          <w:rFonts w:ascii="Book Antiqua" w:hAnsi="Book Antiqua"/>
          <w:sz w:val="24"/>
          <w:szCs w:val="24"/>
          <w:vertAlign w:val="superscript"/>
        </w:rPr>
        <w:t>[</w:t>
      </w:r>
      <w:proofErr w:type="gramEnd"/>
      <w:r w:rsidR="005C6BEE" w:rsidRPr="008D2532">
        <w:rPr>
          <w:rFonts w:ascii="Book Antiqua" w:hAnsi="Book Antiqua"/>
          <w:sz w:val="24"/>
          <w:szCs w:val="24"/>
          <w:vertAlign w:val="superscript"/>
        </w:rPr>
        <w:t>1</w:t>
      </w:r>
      <w:r w:rsidR="00E20996" w:rsidRPr="008D2532">
        <w:rPr>
          <w:rFonts w:ascii="Book Antiqua" w:hAnsi="Book Antiqua"/>
          <w:sz w:val="24"/>
          <w:szCs w:val="24"/>
          <w:vertAlign w:val="superscript"/>
        </w:rPr>
        <w:t>0</w:t>
      </w:r>
      <w:r w:rsidR="003835D5" w:rsidRPr="008D2532">
        <w:rPr>
          <w:rFonts w:ascii="Book Antiqua" w:hAnsi="Book Antiqua"/>
          <w:sz w:val="24"/>
          <w:szCs w:val="24"/>
          <w:vertAlign w:val="superscript"/>
        </w:rPr>
        <w:t>2</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55514A" w:rsidRPr="008D2532">
        <w:rPr>
          <w:rFonts w:ascii="Book Antiqua" w:hAnsi="Book Antiqua"/>
          <w:sz w:val="24"/>
          <w:szCs w:val="24"/>
        </w:rPr>
        <w:t xml:space="preserve">Subjectively, weight gain is reported in about 70% of individuals on chronic GC therapy, and is the most frequent self-reported complication of </w:t>
      </w:r>
      <w:r w:rsidR="00E20996" w:rsidRPr="008D2532">
        <w:rPr>
          <w:rFonts w:ascii="Book Antiqua" w:hAnsi="Book Antiqua"/>
          <w:sz w:val="24"/>
          <w:szCs w:val="24"/>
        </w:rPr>
        <w:t xml:space="preserve">chronic </w:t>
      </w:r>
      <w:r w:rsidR="0055514A" w:rsidRPr="008D2532">
        <w:rPr>
          <w:rFonts w:ascii="Book Antiqua" w:hAnsi="Book Antiqua"/>
          <w:sz w:val="24"/>
          <w:szCs w:val="24"/>
        </w:rPr>
        <w:t xml:space="preserve">GC therapy among </w:t>
      </w:r>
      <w:proofErr w:type="gramStart"/>
      <w:r w:rsidR="0055514A" w:rsidRPr="008D2532">
        <w:rPr>
          <w:rFonts w:ascii="Book Antiqua" w:hAnsi="Book Antiqua"/>
          <w:sz w:val="24"/>
          <w:szCs w:val="24"/>
        </w:rPr>
        <w:t>patients</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0</w:t>
      </w:r>
      <w:r w:rsidR="003835D5" w:rsidRPr="008D2532">
        <w:rPr>
          <w:rFonts w:ascii="Book Antiqua" w:hAnsi="Book Antiqua"/>
          <w:sz w:val="24"/>
          <w:szCs w:val="24"/>
          <w:vertAlign w:val="superscript"/>
        </w:rPr>
        <w:t>3</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A45765" w:rsidRPr="008D2532">
        <w:rPr>
          <w:rFonts w:ascii="Book Antiqua" w:hAnsi="Book Antiqua"/>
          <w:sz w:val="24"/>
          <w:szCs w:val="24"/>
        </w:rPr>
        <w:t>To the extent that they exist, the short term metabolic effects of GCs may be mitigated by the use of GCs with high first pass metabolism: o</w:t>
      </w:r>
      <w:r w:rsidR="0055514A" w:rsidRPr="008D2532">
        <w:rPr>
          <w:rFonts w:ascii="Book Antiqua" w:hAnsi="Book Antiqua"/>
          <w:sz w:val="24"/>
          <w:szCs w:val="24"/>
        </w:rPr>
        <w:t>ver 8 weeks of use, the mean weight gain</w:t>
      </w:r>
      <w:r w:rsidR="00A45765" w:rsidRPr="008D2532">
        <w:rPr>
          <w:rFonts w:ascii="Book Antiqua" w:hAnsi="Book Antiqua"/>
          <w:sz w:val="24"/>
          <w:szCs w:val="24"/>
        </w:rPr>
        <w:t xml:space="preserve"> among patients on once daily budesonide at a dose of 9 mg was 1 kg compared to 2 kg mean weight gain among individuals on 40 mg prednisolone.</w:t>
      </w:r>
      <w:r w:rsidR="00246956" w:rsidRPr="008D2532">
        <w:rPr>
          <w:rFonts w:ascii="Book Antiqua" w:hAnsi="Book Antiqua"/>
          <w:sz w:val="24"/>
          <w:szCs w:val="24"/>
        </w:rPr>
        <w:t xml:space="preserve"> </w:t>
      </w:r>
      <w:r w:rsidR="00A45765" w:rsidRPr="008D2532">
        <w:rPr>
          <w:rFonts w:ascii="Book Antiqua" w:hAnsi="Book Antiqua"/>
          <w:sz w:val="24"/>
          <w:szCs w:val="24"/>
        </w:rPr>
        <w:t xml:space="preserve">The rate of </w:t>
      </w:r>
      <w:r w:rsidR="00D908CD" w:rsidRPr="008D2532">
        <w:rPr>
          <w:rFonts w:ascii="Book Antiqua" w:hAnsi="Book Antiqua"/>
          <w:sz w:val="24"/>
          <w:szCs w:val="24"/>
        </w:rPr>
        <w:t xml:space="preserve">developing abnormal fat distribution as reflected by a </w:t>
      </w:r>
      <w:r w:rsidR="00A45765" w:rsidRPr="008D2532">
        <w:rPr>
          <w:rFonts w:ascii="Book Antiqua" w:hAnsi="Book Antiqua"/>
          <w:sz w:val="24"/>
          <w:szCs w:val="24"/>
        </w:rPr>
        <w:t>Cushingoid facial appearance was also about three-fold higher among prednisolone-treated patients compared to patients treated with</w:t>
      </w:r>
      <w:r w:rsidR="00F20A57" w:rsidRPr="008D2532">
        <w:rPr>
          <w:rFonts w:ascii="Book Antiqua" w:hAnsi="Book Antiqua"/>
          <w:sz w:val="24"/>
          <w:szCs w:val="24"/>
        </w:rPr>
        <w:t xml:space="preserve"> ileal-release</w:t>
      </w:r>
      <w:r w:rsidR="00A45765" w:rsidRPr="008D2532">
        <w:rPr>
          <w:rFonts w:ascii="Book Antiqua" w:hAnsi="Book Antiqua"/>
          <w:sz w:val="24"/>
          <w:szCs w:val="24"/>
        </w:rPr>
        <w:t xml:space="preserve"> </w:t>
      </w:r>
      <w:proofErr w:type="gramStart"/>
      <w:r w:rsidR="00A45765" w:rsidRPr="008D2532">
        <w:rPr>
          <w:rFonts w:ascii="Book Antiqua" w:hAnsi="Book Antiqua"/>
          <w:sz w:val="24"/>
          <w:szCs w:val="24"/>
        </w:rPr>
        <w:t>budesonide</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0</w:t>
      </w:r>
      <w:r w:rsidR="003835D5" w:rsidRPr="008D2532">
        <w:rPr>
          <w:rFonts w:ascii="Book Antiqua" w:hAnsi="Book Antiqua"/>
          <w:sz w:val="24"/>
          <w:szCs w:val="24"/>
          <w:vertAlign w:val="superscript"/>
        </w:rPr>
        <w:t>4</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F20A57" w:rsidRPr="008D2532">
        <w:rPr>
          <w:rFonts w:ascii="Book Antiqua" w:hAnsi="Book Antiqua"/>
          <w:sz w:val="24"/>
          <w:szCs w:val="24"/>
        </w:rPr>
        <w:t xml:space="preserve">Whether obesity alters the </w:t>
      </w:r>
      <w:r w:rsidR="00A45765" w:rsidRPr="008D2532">
        <w:rPr>
          <w:rFonts w:ascii="Book Antiqua" w:hAnsi="Book Antiqua"/>
          <w:sz w:val="24"/>
          <w:szCs w:val="24"/>
        </w:rPr>
        <w:t xml:space="preserve">efficacy or </w:t>
      </w:r>
      <w:r w:rsidR="00E20996" w:rsidRPr="008D2532">
        <w:rPr>
          <w:rFonts w:ascii="Book Antiqua" w:hAnsi="Book Antiqua"/>
          <w:sz w:val="24"/>
          <w:szCs w:val="24"/>
        </w:rPr>
        <w:t>risks</w:t>
      </w:r>
      <w:r w:rsidR="00F20A57" w:rsidRPr="008D2532">
        <w:rPr>
          <w:rFonts w:ascii="Book Antiqua" w:hAnsi="Book Antiqua"/>
          <w:sz w:val="24"/>
          <w:szCs w:val="24"/>
        </w:rPr>
        <w:t xml:space="preserve"> </w:t>
      </w:r>
      <w:r w:rsidR="00E20996" w:rsidRPr="008D2532">
        <w:rPr>
          <w:rFonts w:ascii="Book Antiqua" w:hAnsi="Book Antiqua"/>
          <w:sz w:val="24"/>
          <w:szCs w:val="24"/>
        </w:rPr>
        <w:t xml:space="preserve">of GC </w:t>
      </w:r>
      <w:r w:rsidR="00F20A57" w:rsidRPr="008D2532">
        <w:rPr>
          <w:rFonts w:ascii="Book Antiqua" w:hAnsi="Book Antiqua"/>
          <w:sz w:val="24"/>
          <w:szCs w:val="24"/>
        </w:rPr>
        <w:t xml:space="preserve">therapy </w:t>
      </w:r>
      <w:r w:rsidR="00A45765" w:rsidRPr="008D2532">
        <w:rPr>
          <w:rFonts w:ascii="Book Antiqua" w:hAnsi="Book Antiqua"/>
          <w:sz w:val="24"/>
          <w:szCs w:val="24"/>
        </w:rPr>
        <w:t>remain</w:t>
      </w:r>
      <w:r w:rsidR="00F20A57" w:rsidRPr="008D2532">
        <w:rPr>
          <w:rFonts w:ascii="Book Antiqua" w:hAnsi="Book Antiqua"/>
          <w:sz w:val="24"/>
          <w:szCs w:val="24"/>
        </w:rPr>
        <w:t>s</w:t>
      </w:r>
      <w:r w:rsidR="00A45765" w:rsidRPr="008D2532">
        <w:rPr>
          <w:rFonts w:ascii="Book Antiqua" w:hAnsi="Book Antiqua"/>
          <w:sz w:val="24"/>
          <w:szCs w:val="24"/>
        </w:rPr>
        <w:t xml:space="preserve"> largely unknown</w:t>
      </w:r>
      <w:r w:rsidR="007705E7" w:rsidRPr="008D2532">
        <w:rPr>
          <w:rFonts w:ascii="Book Antiqua" w:hAnsi="Book Antiqua"/>
          <w:sz w:val="24"/>
          <w:szCs w:val="24"/>
        </w:rPr>
        <w:t>; furthermore, whether accumulation of intra-abdominal fat in IBD patients on chronic GC therapy would lead to worsened long-term outcomes is also unknown, but would be an intriguing question to investigate.</w:t>
      </w:r>
    </w:p>
    <w:p w14:paraId="12C1769C" w14:textId="77777777" w:rsidR="00C77C06" w:rsidRPr="008D2532" w:rsidRDefault="00C77C06" w:rsidP="00127428">
      <w:pPr>
        <w:adjustRightInd w:val="0"/>
        <w:snapToGrid w:val="0"/>
        <w:spacing w:line="360" w:lineRule="auto"/>
        <w:ind w:firstLineChars="100" w:firstLine="240"/>
        <w:jc w:val="both"/>
        <w:rPr>
          <w:rFonts w:ascii="Book Antiqua" w:hAnsi="Book Antiqua"/>
          <w:sz w:val="24"/>
          <w:szCs w:val="24"/>
          <w:lang w:eastAsia="zh-CN"/>
        </w:rPr>
      </w:pPr>
    </w:p>
    <w:p w14:paraId="719A4DA9" w14:textId="138B66F5" w:rsidR="002005D8" w:rsidRPr="008D2532" w:rsidRDefault="00C77C06" w:rsidP="00127428">
      <w:pPr>
        <w:adjustRightInd w:val="0"/>
        <w:snapToGrid w:val="0"/>
        <w:spacing w:line="360" w:lineRule="auto"/>
        <w:jc w:val="both"/>
        <w:rPr>
          <w:rFonts w:ascii="Book Antiqua" w:hAnsi="Book Antiqua"/>
          <w:b/>
          <w:sz w:val="24"/>
          <w:szCs w:val="24"/>
        </w:rPr>
      </w:pPr>
      <w:r w:rsidRPr="008D2532">
        <w:rPr>
          <w:rFonts w:ascii="Book Antiqua" w:hAnsi="Book Antiqua"/>
          <w:b/>
          <w:sz w:val="24"/>
          <w:szCs w:val="24"/>
        </w:rPr>
        <w:t>OBESITY AND IBD-RELATED SURGERY</w:t>
      </w:r>
    </w:p>
    <w:p w14:paraId="47A23D9C" w14:textId="1D6AE121" w:rsidR="002005D8" w:rsidRPr="008D2532" w:rsidRDefault="00D779F2" w:rsidP="00127428">
      <w:pPr>
        <w:adjustRightInd w:val="0"/>
        <w:snapToGrid w:val="0"/>
        <w:spacing w:line="360" w:lineRule="auto"/>
        <w:jc w:val="both"/>
        <w:rPr>
          <w:rFonts w:ascii="Book Antiqua" w:hAnsi="Book Antiqua"/>
          <w:sz w:val="24"/>
          <w:szCs w:val="24"/>
        </w:rPr>
      </w:pPr>
      <w:r w:rsidRPr="008D2532">
        <w:rPr>
          <w:rFonts w:ascii="Book Antiqua" w:hAnsi="Book Antiqua"/>
          <w:sz w:val="24"/>
          <w:szCs w:val="24"/>
        </w:rPr>
        <w:t>Multiple retrospective studies have demonstrated a higher rate of post-operative morbidity in obese patients undergoing abdominal and non-abdominal operations, particularly driven by a higher rate of post-operative infectious complications</w:t>
      </w:r>
      <w:r w:rsidR="001B0625" w:rsidRPr="008D2532">
        <w:rPr>
          <w:rFonts w:ascii="Book Antiqua" w:hAnsi="Book Antiqua"/>
          <w:sz w:val="24"/>
          <w:szCs w:val="24"/>
        </w:rPr>
        <w:t>.</w:t>
      </w:r>
      <w:r w:rsidR="00246956" w:rsidRPr="008D2532">
        <w:rPr>
          <w:rFonts w:ascii="Book Antiqua" w:hAnsi="Book Antiqua"/>
          <w:sz w:val="24"/>
          <w:szCs w:val="24"/>
        </w:rPr>
        <w:t xml:space="preserve"> </w:t>
      </w:r>
      <w:r w:rsidR="001B0625" w:rsidRPr="008D2532">
        <w:rPr>
          <w:rFonts w:ascii="Book Antiqua" w:hAnsi="Book Antiqua"/>
          <w:sz w:val="24"/>
          <w:szCs w:val="24"/>
        </w:rPr>
        <w:t>P</w:t>
      </w:r>
      <w:r w:rsidR="000F51BA" w:rsidRPr="008D2532">
        <w:rPr>
          <w:rFonts w:ascii="Book Antiqua" w:hAnsi="Book Antiqua"/>
          <w:sz w:val="24"/>
          <w:szCs w:val="24"/>
        </w:rPr>
        <w:t>ost-operative mortality</w:t>
      </w:r>
      <w:r w:rsidR="001B0625" w:rsidRPr="008D2532">
        <w:rPr>
          <w:rFonts w:ascii="Book Antiqua" w:hAnsi="Book Antiqua"/>
          <w:sz w:val="24"/>
          <w:szCs w:val="24"/>
        </w:rPr>
        <w:t>, however,</w:t>
      </w:r>
      <w:r w:rsidR="000F51BA" w:rsidRPr="008D2532">
        <w:rPr>
          <w:rFonts w:ascii="Book Antiqua" w:hAnsi="Book Antiqua"/>
          <w:sz w:val="24"/>
          <w:szCs w:val="24"/>
        </w:rPr>
        <w:t xml:space="preserve"> does not appear to be </w:t>
      </w:r>
      <w:r w:rsidR="00D908CD" w:rsidRPr="008D2532">
        <w:rPr>
          <w:rFonts w:ascii="Book Antiqua" w:hAnsi="Book Antiqua"/>
          <w:sz w:val="24"/>
          <w:szCs w:val="24"/>
        </w:rPr>
        <w:t>significantly</w:t>
      </w:r>
      <w:r w:rsidR="000F51BA" w:rsidRPr="008D2532">
        <w:rPr>
          <w:rFonts w:ascii="Book Antiqua" w:hAnsi="Book Antiqua"/>
          <w:sz w:val="24"/>
          <w:szCs w:val="24"/>
        </w:rPr>
        <w:t xml:space="preserve"> affected by obesity after adjustment for co-morbid </w:t>
      </w:r>
      <w:proofErr w:type="gramStart"/>
      <w:r w:rsidR="000F51BA" w:rsidRPr="008D2532">
        <w:rPr>
          <w:rFonts w:ascii="Book Antiqua" w:hAnsi="Book Antiqua"/>
          <w:sz w:val="24"/>
          <w:szCs w:val="24"/>
        </w:rPr>
        <w:t>diseases</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0</w:t>
      </w:r>
      <w:r w:rsidR="003835D5" w:rsidRPr="008D2532">
        <w:rPr>
          <w:rFonts w:ascii="Book Antiqua" w:hAnsi="Book Antiqua"/>
          <w:sz w:val="24"/>
          <w:szCs w:val="24"/>
          <w:vertAlign w:val="superscript"/>
        </w:rPr>
        <w:t>5</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0F51BA" w:rsidRPr="008D2532">
        <w:rPr>
          <w:rFonts w:ascii="Book Antiqua" w:hAnsi="Book Antiqua"/>
          <w:sz w:val="24"/>
          <w:szCs w:val="24"/>
        </w:rPr>
        <w:t>Obesity has also been shown to be a risk factor for conversion from laparoscopic to open surgery in patients undergoing colorectal surgery</w:t>
      </w:r>
      <w:r w:rsidR="00D908CD" w:rsidRPr="008D2532">
        <w:rPr>
          <w:rFonts w:ascii="Book Antiqua" w:hAnsi="Book Antiqua"/>
          <w:sz w:val="24"/>
          <w:szCs w:val="24"/>
        </w:rPr>
        <w:t xml:space="preserve"> in </w:t>
      </w:r>
      <w:proofErr w:type="gramStart"/>
      <w:r w:rsidR="00D908CD" w:rsidRPr="008D2532">
        <w:rPr>
          <w:rFonts w:ascii="Book Antiqua" w:hAnsi="Book Antiqua"/>
          <w:sz w:val="24"/>
          <w:szCs w:val="24"/>
        </w:rPr>
        <w:t>general</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0</w:t>
      </w:r>
      <w:r w:rsidR="003835D5" w:rsidRPr="008D2532">
        <w:rPr>
          <w:rFonts w:ascii="Book Antiqua" w:hAnsi="Book Antiqua"/>
          <w:sz w:val="24"/>
          <w:szCs w:val="24"/>
          <w:vertAlign w:val="superscript"/>
        </w:rPr>
        <w:t>6</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p>
    <w:p w14:paraId="36227532" w14:textId="56D80994" w:rsidR="000F51BA" w:rsidRPr="008D2532" w:rsidRDefault="000F51BA"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 xml:space="preserve">Specific to the IBD population, multiple lines of evidence suggest that obesity may negatively </w:t>
      </w:r>
      <w:r w:rsidR="001B0625" w:rsidRPr="008D2532">
        <w:rPr>
          <w:rFonts w:ascii="Book Antiqua" w:hAnsi="Book Antiqua"/>
          <w:sz w:val="24"/>
          <w:szCs w:val="24"/>
        </w:rPr>
        <w:t xml:space="preserve">influence </w:t>
      </w:r>
      <w:r w:rsidRPr="008D2532">
        <w:rPr>
          <w:rFonts w:ascii="Book Antiqua" w:hAnsi="Book Antiqua"/>
          <w:sz w:val="24"/>
          <w:szCs w:val="24"/>
        </w:rPr>
        <w:t>surgical outcomes, specifically when obesity is defined according to volumetric analysis of fat distribution, rather than solely BMI.</w:t>
      </w:r>
      <w:r w:rsidR="00246956" w:rsidRPr="008D2532">
        <w:rPr>
          <w:rFonts w:ascii="Book Antiqua" w:hAnsi="Book Antiqua"/>
          <w:sz w:val="24"/>
          <w:szCs w:val="24"/>
        </w:rPr>
        <w:t xml:space="preserve"> </w:t>
      </w:r>
      <w:r w:rsidRPr="008D2532">
        <w:rPr>
          <w:rFonts w:ascii="Book Antiqua" w:hAnsi="Book Antiqua"/>
          <w:sz w:val="24"/>
          <w:szCs w:val="24"/>
        </w:rPr>
        <w:t xml:space="preserve">When looking solely at </w:t>
      </w:r>
      <w:r w:rsidRPr="008D2532">
        <w:rPr>
          <w:rFonts w:ascii="Book Antiqua" w:hAnsi="Book Antiqua"/>
          <w:sz w:val="24"/>
          <w:szCs w:val="24"/>
        </w:rPr>
        <w:lastRenderedPageBreak/>
        <w:t>BMI categories to define obesity,</w:t>
      </w:r>
      <w:r w:rsidR="00AB6138" w:rsidRPr="008D2532">
        <w:rPr>
          <w:rFonts w:ascii="Book Antiqua" w:hAnsi="Book Antiqua"/>
          <w:sz w:val="24"/>
          <w:szCs w:val="24"/>
        </w:rPr>
        <w:t xml:space="preserve"> a large retrospective surgical registry demonstrated a 10% higher rate of post-operative morbidity among obese Crohn’s patients, driven by a nearly two-fold higher rate of post-operative infection (nearly seven-fold higher in individuals whose BMI was greater than 40 kg/m</w:t>
      </w:r>
      <w:r w:rsidR="00AB6138" w:rsidRPr="008D2532">
        <w:rPr>
          <w:rFonts w:ascii="Book Antiqua" w:hAnsi="Book Antiqua"/>
          <w:sz w:val="24"/>
          <w:szCs w:val="24"/>
          <w:vertAlign w:val="superscript"/>
        </w:rPr>
        <w:t>2</w:t>
      </w:r>
      <w:r w:rsidR="00AB6138" w:rsidRPr="008D2532">
        <w:rPr>
          <w:rFonts w:ascii="Book Antiqua" w:hAnsi="Book Antiqua"/>
          <w:sz w:val="24"/>
          <w:szCs w:val="24"/>
        </w:rPr>
        <w:t>)</w:t>
      </w:r>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0</w:t>
      </w:r>
      <w:r w:rsidR="003835D5" w:rsidRPr="008D2532">
        <w:rPr>
          <w:rFonts w:ascii="Book Antiqua" w:hAnsi="Book Antiqua"/>
          <w:sz w:val="24"/>
          <w:szCs w:val="24"/>
          <w:vertAlign w:val="superscript"/>
        </w:rPr>
        <w:t>7</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AB6138" w:rsidRPr="008D2532">
        <w:rPr>
          <w:rFonts w:ascii="Book Antiqua" w:hAnsi="Book Antiqua"/>
          <w:sz w:val="24"/>
          <w:szCs w:val="24"/>
        </w:rPr>
        <w:t>This same registry also demonstrated similar findings for obese individuals</w:t>
      </w:r>
      <w:r w:rsidR="00D908CD" w:rsidRPr="008D2532">
        <w:rPr>
          <w:rFonts w:ascii="Book Antiqua" w:hAnsi="Book Antiqua"/>
          <w:sz w:val="24"/>
          <w:szCs w:val="24"/>
        </w:rPr>
        <w:t>—not specific to the IBD population—</w:t>
      </w:r>
      <w:r w:rsidR="00AB6138" w:rsidRPr="008D2532">
        <w:rPr>
          <w:rFonts w:ascii="Book Antiqua" w:hAnsi="Book Antiqua"/>
          <w:sz w:val="24"/>
          <w:szCs w:val="24"/>
        </w:rPr>
        <w:t xml:space="preserve">undergoing laparoscopic </w:t>
      </w:r>
      <w:proofErr w:type="gramStart"/>
      <w:r w:rsidR="00AB6138" w:rsidRPr="008D2532">
        <w:rPr>
          <w:rFonts w:ascii="Book Antiqua" w:hAnsi="Book Antiqua"/>
          <w:sz w:val="24"/>
          <w:szCs w:val="24"/>
        </w:rPr>
        <w:t>colectomy</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0</w:t>
      </w:r>
      <w:r w:rsidR="003835D5" w:rsidRPr="008D2532">
        <w:rPr>
          <w:rFonts w:ascii="Book Antiqua" w:hAnsi="Book Antiqua"/>
          <w:sz w:val="24"/>
          <w:szCs w:val="24"/>
          <w:vertAlign w:val="superscript"/>
        </w:rPr>
        <w:t>8</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AB6138" w:rsidRPr="008D2532">
        <w:rPr>
          <w:rFonts w:ascii="Book Antiqua" w:hAnsi="Book Antiqua"/>
          <w:sz w:val="24"/>
          <w:szCs w:val="24"/>
        </w:rPr>
        <w:t xml:space="preserve">Two smaller single-center retrospective series did not demonstrate a higher risk of peri-operative morbidity among obese Crohn’s patients when stratified by BMI </w:t>
      </w:r>
      <w:proofErr w:type="gramStart"/>
      <w:r w:rsidR="00AB6138" w:rsidRPr="008D2532">
        <w:rPr>
          <w:rFonts w:ascii="Book Antiqua" w:hAnsi="Book Antiqua"/>
          <w:sz w:val="24"/>
          <w:szCs w:val="24"/>
        </w:rPr>
        <w:t>criteria</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0</w:t>
      </w:r>
      <w:r w:rsidR="003835D5" w:rsidRPr="008D2532">
        <w:rPr>
          <w:rFonts w:ascii="Book Antiqua" w:hAnsi="Book Antiqua"/>
          <w:sz w:val="24"/>
          <w:szCs w:val="24"/>
          <w:vertAlign w:val="superscript"/>
        </w:rPr>
        <w:t>9</w:t>
      </w:r>
      <w:r w:rsidR="00E20996" w:rsidRPr="008D2532">
        <w:rPr>
          <w:rFonts w:ascii="Book Antiqua" w:hAnsi="Book Antiqua"/>
          <w:sz w:val="24"/>
          <w:szCs w:val="24"/>
          <w:vertAlign w:val="superscript"/>
        </w:rPr>
        <w:t>,1</w:t>
      </w:r>
      <w:r w:rsidR="003835D5" w:rsidRPr="008D2532">
        <w:rPr>
          <w:rFonts w:ascii="Book Antiqua" w:hAnsi="Book Antiqua"/>
          <w:sz w:val="24"/>
          <w:szCs w:val="24"/>
          <w:vertAlign w:val="superscript"/>
        </w:rPr>
        <w:t>10</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C50C87" w:rsidRPr="008D2532">
        <w:rPr>
          <w:rFonts w:ascii="Book Antiqua" w:hAnsi="Book Antiqua"/>
          <w:sz w:val="24"/>
          <w:szCs w:val="24"/>
        </w:rPr>
        <w:t>Another single center study using BMI strata demonstrated longer operative times, blood loss and conversion from laparoscopic to open surgery among obese individuals with IBD, with no significant differences in overall post-operative morbidity and mortality</w:t>
      </w:r>
      <w:r w:rsidR="007705E7" w:rsidRPr="008D2532">
        <w:rPr>
          <w:rFonts w:ascii="Book Antiqua" w:hAnsi="Book Antiqua"/>
          <w:sz w:val="24"/>
          <w:szCs w:val="24"/>
          <w:vertAlign w:val="superscript"/>
        </w:rPr>
        <w:t>[11</w:t>
      </w:r>
      <w:r w:rsidR="003835D5" w:rsidRPr="008D2532">
        <w:rPr>
          <w:rFonts w:ascii="Book Antiqua" w:hAnsi="Book Antiqua"/>
          <w:sz w:val="24"/>
          <w:szCs w:val="24"/>
          <w:vertAlign w:val="superscript"/>
        </w:rPr>
        <w:t>1</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p>
    <w:p w14:paraId="62F6CBBD" w14:textId="2A192F76" w:rsidR="00AB6138" w:rsidRPr="008D2532" w:rsidRDefault="00AB6138"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 xml:space="preserve">Several more recently published retrospective studies </w:t>
      </w:r>
      <w:r w:rsidR="001B0625" w:rsidRPr="008D2532">
        <w:rPr>
          <w:rFonts w:ascii="Book Antiqua" w:hAnsi="Book Antiqua"/>
          <w:sz w:val="24"/>
          <w:szCs w:val="24"/>
        </w:rPr>
        <w:t xml:space="preserve">described </w:t>
      </w:r>
      <w:r w:rsidRPr="008D2532">
        <w:rPr>
          <w:rFonts w:ascii="Book Antiqua" w:hAnsi="Book Antiqua"/>
          <w:sz w:val="24"/>
          <w:szCs w:val="24"/>
        </w:rPr>
        <w:t>a higher rate of post-operative complications among obese Crohn’s patients when obesity was defined by volumetric analysis, and in so</w:t>
      </w:r>
      <w:r w:rsidR="006E348F" w:rsidRPr="008D2532">
        <w:rPr>
          <w:rFonts w:ascii="Book Antiqua" w:hAnsi="Book Antiqua"/>
          <w:sz w:val="24"/>
          <w:szCs w:val="24"/>
        </w:rPr>
        <w:t xml:space="preserve">me cases, specifically noted that BMI stratification did not predict post-operative outcomes when morphologic assessment of fat distribution was taken into </w:t>
      </w:r>
      <w:proofErr w:type="gramStart"/>
      <w:r w:rsidR="006E348F" w:rsidRPr="008D2532">
        <w:rPr>
          <w:rFonts w:ascii="Book Antiqua" w:hAnsi="Book Antiqua"/>
          <w:sz w:val="24"/>
          <w:szCs w:val="24"/>
        </w:rPr>
        <w:t>account</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w:t>
      </w:r>
      <w:r w:rsidR="007705E7" w:rsidRPr="008D2532">
        <w:rPr>
          <w:rFonts w:ascii="Book Antiqua" w:hAnsi="Book Antiqua"/>
          <w:sz w:val="24"/>
          <w:szCs w:val="24"/>
          <w:vertAlign w:val="superscript"/>
        </w:rPr>
        <w:t>1</w:t>
      </w:r>
      <w:r w:rsidR="003835D5" w:rsidRPr="008D2532">
        <w:rPr>
          <w:rFonts w:ascii="Book Antiqua" w:hAnsi="Book Antiqua"/>
          <w:sz w:val="24"/>
          <w:szCs w:val="24"/>
          <w:vertAlign w:val="superscript"/>
        </w:rPr>
        <w:t>2</w:t>
      </w:r>
      <w:r w:rsidR="00E20996" w:rsidRPr="008D2532">
        <w:rPr>
          <w:rFonts w:ascii="Book Antiqua" w:hAnsi="Book Antiqua"/>
          <w:sz w:val="24"/>
          <w:szCs w:val="24"/>
          <w:vertAlign w:val="superscript"/>
        </w:rPr>
        <w:t>-</w:t>
      </w:r>
      <w:r w:rsidR="00B7347F" w:rsidRPr="008D2532">
        <w:rPr>
          <w:rFonts w:ascii="Book Antiqua" w:hAnsi="Book Antiqua"/>
          <w:sz w:val="24"/>
          <w:szCs w:val="24"/>
          <w:vertAlign w:val="superscript"/>
        </w:rPr>
        <w:t>11</w:t>
      </w:r>
      <w:r w:rsidR="003835D5" w:rsidRPr="008D2532">
        <w:rPr>
          <w:rFonts w:ascii="Book Antiqua" w:hAnsi="Book Antiqua"/>
          <w:sz w:val="24"/>
          <w:szCs w:val="24"/>
          <w:vertAlign w:val="superscript"/>
        </w:rPr>
        <w:t>4</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Style w:val="a4"/>
          <w:rFonts w:ascii="Book Antiqua" w:hAnsi="Book Antiqua"/>
          <w:sz w:val="24"/>
          <w:szCs w:val="24"/>
        </w:rPr>
        <w:t xml:space="preserve"> </w:t>
      </w:r>
      <w:r w:rsidR="006E348F" w:rsidRPr="008D2532">
        <w:rPr>
          <w:rFonts w:ascii="Book Antiqua" w:hAnsi="Book Antiqua"/>
          <w:sz w:val="24"/>
          <w:szCs w:val="24"/>
        </w:rPr>
        <w:t xml:space="preserve">Looking solely at visceral fat area as defined by cross-sectional imaging, one study has also demonstrated a higher rate of endoscopic disease recurrence in individuals with Crohn’s disease with higher amounts of visceral/mesenteric fat at 6 </w:t>
      </w:r>
      <w:r w:rsidR="00C77C06" w:rsidRPr="008D2532">
        <w:rPr>
          <w:rFonts w:ascii="Book Antiqua" w:hAnsi="Book Antiqua"/>
          <w:sz w:val="24"/>
          <w:szCs w:val="24"/>
          <w:lang w:eastAsia="zh-CN"/>
        </w:rPr>
        <w:t>mo</w:t>
      </w:r>
      <w:r w:rsidR="006E348F" w:rsidRPr="008D2532">
        <w:rPr>
          <w:rFonts w:ascii="Book Antiqua" w:hAnsi="Book Antiqua"/>
          <w:sz w:val="24"/>
          <w:szCs w:val="24"/>
        </w:rPr>
        <w:t xml:space="preserve"> post-</w:t>
      </w:r>
      <w:proofErr w:type="gramStart"/>
      <w:r w:rsidR="006E348F" w:rsidRPr="008D2532">
        <w:rPr>
          <w:rFonts w:ascii="Book Antiqua" w:hAnsi="Book Antiqua"/>
          <w:sz w:val="24"/>
          <w:szCs w:val="24"/>
        </w:rPr>
        <w:t>operatively</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1</w:t>
      </w:r>
      <w:r w:rsidR="003835D5" w:rsidRPr="008D2532">
        <w:rPr>
          <w:rFonts w:ascii="Book Antiqua" w:hAnsi="Book Antiqua"/>
          <w:sz w:val="24"/>
          <w:szCs w:val="24"/>
          <w:vertAlign w:val="superscript"/>
        </w:rPr>
        <w:t>5</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p>
    <w:p w14:paraId="30F303ED" w14:textId="3327A917" w:rsidR="006E348F" w:rsidRPr="008D2532" w:rsidRDefault="006E348F" w:rsidP="00127428">
      <w:pPr>
        <w:adjustRightInd w:val="0"/>
        <w:snapToGrid w:val="0"/>
        <w:spacing w:line="360" w:lineRule="auto"/>
        <w:ind w:firstLineChars="100" w:firstLine="240"/>
        <w:jc w:val="both"/>
        <w:rPr>
          <w:rFonts w:ascii="Book Antiqua" w:hAnsi="Book Antiqua"/>
          <w:sz w:val="24"/>
          <w:szCs w:val="24"/>
          <w:lang w:eastAsia="zh-CN"/>
        </w:rPr>
      </w:pPr>
      <w:r w:rsidRPr="008D2532">
        <w:rPr>
          <w:rFonts w:ascii="Book Antiqua" w:hAnsi="Book Antiqua"/>
          <w:sz w:val="24"/>
          <w:szCs w:val="24"/>
        </w:rPr>
        <w:t xml:space="preserve">To date, although benefits have been seen in nutritional optimization </w:t>
      </w:r>
      <w:r w:rsidR="006853FA" w:rsidRPr="008D2532">
        <w:rPr>
          <w:rFonts w:ascii="Book Antiqua" w:hAnsi="Book Antiqua"/>
          <w:sz w:val="24"/>
          <w:szCs w:val="24"/>
        </w:rPr>
        <w:t xml:space="preserve">of malnourished IBD patients before elective </w:t>
      </w:r>
      <w:proofErr w:type="gramStart"/>
      <w:r w:rsidR="006853FA" w:rsidRPr="008D2532">
        <w:rPr>
          <w:rFonts w:ascii="Book Antiqua" w:hAnsi="Book Antiqua"/>
          <w:sz w:val="24"/>
          <w:szCs w:val="24"/>
        </w:rPr>
        <w:t>surgery</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1</w:t>
      </w:r>
      <w:r w:rsidR="003835D5" w:rsidRPr="008D2532">
        <w:rPr>
          <w:rFonts w:ascii="Book Antiqua" w:hAnsi="Book Antiqua"/>
          <w:sz w:val="24"/>
          <w:szCs w:val="24"/>
          <w:vertAlign w:val="superscript"/>
        </w:rPr>
        <w:t>6</w:t>
      </w:r>
      <w:r w:rsidR="00E20996" w:rsidRPr="008D2532">
        <w:rPr>
          <w:rFonts w:ascii="Book Antiqua" w:hAnsi="Book Antiqua"/>
          <w:sz w:val="24"/>
          <w:szCs w:val="24"/>
          <w:vertAlign w:val="superscript"/>
        </w:rPr>
        <w:t>]</w:t>
      </w:r>
      <w:r w:rsidR="006853FA" w:rsidRPr="008D2532">
        <w:rPr>
          <w:rFonts w:ascii="Book Antiqua" w:hAnsi="Book Antiqua"/>
          <w:sz w:val="24"/>
          <w:szCs w:val="24"/>
        </w:rPr>
        <w:t xml:space="preserve">, there are no studies addressing the role of weight loss in obese IBD patients </w:t>
      </w:r>
      <w:r w:rsidR="001B0625" w:rsidRPr="008D2532">
        <w:rPr>
          <w:rFonts w:ascii="Book Antiqua" w:hAnsi="Book Antiqua"/>
          <w:sz w:val="24"/>
          <w:szCs w:val="24"/>
        </w:rPr>
        <w:t xml:space="preserve">in advance of </w:t>
      </w:r>
      <w:r w:rsidR="006853FA" w:rsidRPr="008D2532">
        <w:rPr>
          <w:rFonts w:ascii="Book Antiqua" w:hAnsi="Book Antiqua"/>
          <w:sz w:val="24"/>
          <w:szCs w:val="24"/>
        </w:rPr>
        <w:t>elective non-bariatric surgery.</w:t>
      </w:r>
      <w:r w:rsidR="00246956" w:rsidRPr="008D2532">
        <w:rPr>
          <w:rFonts w:ascii="Book Antiqua" w:hAnsi="Book Antiqua"/>
          <w:sz w:val="24"/>
          <w:szCs w:val="24"/>
        </w:rPr>
        <w:t xml:space="preserve"> </w:t>
      </w:r>
      <w:r w:rsidR="006853FA" w:rsidRPr="008D2532">
        <w:rPr>
          <w:rFonts w:ascii="Book Antiqua" w:hAnsi="Book Antiqua"/>
          <w:sz w:val="24"/>
          <w:szCs w:val="24"/>
        </w:rPr>
        <w:t>Until such data become available, it would be premature to recommend any such approach given the nutritional stresses that occur after major abdominal surgery, and given that the most common metric to define obesity (</w:t>
      </w:r>
      <w:r w:rsidR="00A00FCE" w:rsidRPr="008D2532">
        <w:rPr>
          <w:rFonts w:ascii="Book Antiqua" w:hAnsi="Book Antiqua"/>
          <w:i/>
          <w:sz w:val="24"/>
          <w:szCs w:val="24"/>
        </w:rPr>
        <w:t>i.e.,</w:t>
      </w:r>
      <w:r w:rsidR="006853FA" w:rsidRPr="008D2532">
        <w:rPr>
          <w:rFonts w:ascii="Book Antiqua" w:hAnsi="Book Antiqua"/>
          <w:sz w:val="24"/>
          <w:szCs w:val="24"/>
        </w:rPr>
        <w:t xml:space="preserve"> BMI) does not </w:t>
      </w:r>
      <w:r w:rsidR="001B0625" w:rsidRPr="008D2532">
        <w:rPr>
          <w:rFonts w:ascii="Book Antiqua" w:hAnsi="Book Antiqua"/>
          <w:sz w:val="24"/>
          <w:szCs w:val="24"/>
        </w:rPr>
        <w:t xml:space="preserve">reliably </w:t>
      </w:r>
      <w:r w:rsidR="006853FA" w:rsidRPr="008D2532">
        <w:rPr>
          <w:rFonts w:ascii="Book Antiqua" w:hAnsi="Book Antiqua"/>
          <w:sz w:val="24"/>
          <w:szCs w:val="24"/>
        </w:rPr>
        <w:t>differentiate lean body mass from fat mass, and that losses in the former would not be desirable before or after major IBD-related surgery.</w:t>
      </w:r>
    </w:p>
    <w:p w14:paraId="46AA7CA8" w14:textId="77777777" w:rsidR="00C77C06" w:rsidRPr="008D2532" w:rsidRDefault="00C77C06" w:rsidP="00127428">
      <w:pPr>
        <w:adjustRightInd w:val="0"/>
        <w:snapToGrid w:val="0"/>
        <w:spacing w:line="360" w:lineRule="auto"/>
        <w:ind w:firstLineChars="100" w:firstLine="240"/>
        <w:jc w:val="both"/>
        <w:rPr>
          <w:rFonts w:ascii="Book Antiqua" w:hAnsi="Book Antiqua"/>
          <w:sz w:val="24"/>
          <w:szCs w:val="24"/>
          <w:lang w:eastAsia="zh-CN"/>
        </w:rPr>
      </w:pPr>
    </w:p>
    <w:p w14:paraId="75EA7502" w14:textId="03FD8C4F" w:rsidR="00A45765" w:rsidRPr="008D2532" w:rsidRDefault="00C77C06" w:rsidP="00127428">
      <w:pPr>
        <w:adjustRightInd w:val="0"/>
        <w:snapToGrid w:val="0"/>
        <w:spacing w:line="360" w:lineRule="auto"/>
        <w:jc w:val="both"/>
        <w:rPr>
          <w:rFonts w:ascii="Book Antiqua" w:hAnsi="Book Antiqua"/>
          <w:b/>
          <w:sz w:val="24"/>
          <w:szCs w:val="24"/>
        </w:rPr>
      </w:pPr>
      <w:r w:rsidRPr="008D2532">
        <w:rPr>
          <w:rFonts w:ascii="Book Antiqua" w:hAnsi="Book Antiqua"/>
          <w:b/>
          <w:sz w:val="24"/>
          <w:szCs w:val="24"/>
        </w:rPr>
        <w:t>MEDICAL AND SURGICAL WEIGHT LOSS AND IBD</w:t>
      </w:r>
    </w:p>
    <w:p w14:paraId="3E97CCBB" w14:textId="162AF2B8" w:rsidR="00762117" w:rsidRPr="008D2532" w:rsidRDefault="00762117" w:rsidP="00127428">
      <w:pPr>
        <w:adjustRightInd w:val="0"/>
        <w:snapToGrid w:val="0"/>
        <w:spacing w:line="360" w:lineRule="auto"/>
        <w:jc w:val="both"/>
        <w:rPr>
          <w:rFonts w:ascii="Book Antiqua" w:hAnsi="Book Antiqua"/>
          <w:sz w:val="24"/>
          <w:szCs w:val="24"/>
        </w:rPr>
      </w:pPr>
      <w:r w:rsidRPr="008D2532">
        <w:rPr>
          <w:rFonts w:ascii="Book Antiqua" w:hAnsi="Book Antiqua"/>
          <w:sz w:val="24"/>
          <w:szCs w:val="24"/>
        </w:rPr>
        <w:lastRenderedPageBreak/>
        <w:t xml:space="preserve">Although multiple studies have </w:t>
      </w:r>
      <w:r w:rsidR="006446B5" w:rsidRPr="008D2532">
        <w:rPr>
          <w:rFonts w:ascii="Book Antiqua" w:hAnsi="Book Antiqua"/>
          <w:sz w:val="24"/>
          <w:szCs w:val="24"/>
        </w:rPr>
        <w:t xml:space="preserve">investigated the interaction of </w:t>
      </w:r>
      <w:r w:rsidRPr="008D2532">
        <w:rPr>
          <w:rFonts w:ascii="Book Antiqua" w:hAnsi="Book Antiqua"/>
          <w:sz w:val="24"/>
          <w:szCs w:val="24"/>
        </w:rPr>
        <w:t>diet with IBD at the level of relative macronutrient content (</w:t>
      </w:r>
      <w:r w:rsidR="00A00FCE" w:rsidRPr="008D2532">
        <w:rPr>
          <w:rFonts w:ascii="Book Antiqua" w:hAnsi="Book Antiqua"/>
          <w:i/>
          <w:sz w:val="24"/>
          <w:szCs w:val="24"/>
        </w:rPr>
        <w:t>e.g.,</w:t>
      </w:r>
      <w:r w:rsidRPr="008D2532">
        <w:rPr>
          <w:rFonts w:ascii="Book Antiqua" w:hAnsi="Book Antiqua"/>
          <w:sz w:val="24"/>
          <w:szCs w:val="24"/>
        </w:rPr>
        <w:t xml:space="preserve"> high fat versus low fat diets), to date, no data exist </w:t>
      </w:r>
      <w:r w:rsidR="006446B5" w:rsidRPr="008D2532">
        <w:rPr>
          <w:rFonts w:ascii="Book Antiqua" w:hAnsi="Book Antiqua"/>
          <w:sz w:val="24"/>
          <w:szCs w:val="24"/>
        </w:rPr>
        <w:t xml:space="preserve">regarding </w:t>
      </w:r>
      <w:r w:rsidRPr="008D2532">
        <w:rPr>
          <w:rFonts w:ascii="Book Antiqua" w:hAnsi="Book Antiqua"/>
          <w:sz w:val="24"/>
          <w:szCs w:val="24"/>
        </w:rPr>
        <w:t xml:space="preserve">the effects of overall caloric intake </w:t>
      </w:r>
      <w:r w:rsidR="00602087" w:rsidRPr="008D2532">
        <w:rPr>
          <w:rFonts w:ascii="Book Antiqua" w:hAnsi="Book Antiqua"/>
          <w:sz w:val="24"/>
          <w:szCs w:val="24"/>
        </w:rPr>
        <w:t xml:space="preserve">or supervised dietary weight loss on outcomes in IBD </w:t>
      </w:r>
      <w:proofErr w:type="gramStart"/>
      <w:r w:rsidR="00602087" w:rsidRPr="008D2532">
        <w:rPr>
          <w:rFonts w:ascii="Book Antiqua" w:hAnsi="Book Antiqua"/>
          <w:sz w:val="24"/>
          <w:szCs w:val="24"/>
        </w:rPr>
        <w:t>patients</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1</w:t>
      </w:r>
      <w:r w:rsidR="003835D5" w:rsidRPr="008D2532">
        <w:rPr>
          <w:rFonts w:ascii="Book Antiqua" w:hAnsi="Book Antiqua"/>
          <w:sz w:val="24"/>
          <w:szCs w:val="24"/>
          <w:vertAlign w:val="superscript"/>
        </w:rPr>
        <w:t>7</w:t>
      </w:r>
      <w:r w:rsidR="00E20996" w:rsidRPr="008D2532">
        <w:rPr>
          <w:rFonts w:ascii="Book Antiqua" w:hAnsi="Book Antiqua"/>
          <w:sz w:val="24"/>
          <w:szCs w:val="24"/>
          <w:vertAlign w:val="superscript"/>
        </w:rPr>
        <w:t>]</w:t>
      </w:r>
      <w:r w:rsidR="00055C97" w:rsidRPr="008D2532">
        <w:rPr>
          <w:rFonts w:ascii="Book Antiqua" w:hAnsi="Book Antiqua"/>
          <w:sz w:val="24"/>
          <w:szCs w:val="24"/>
        </w:rPr>
        <w:t>.</w:t>
      </w:r>
      <w:r w:rsidR="00246956" w:rsidRPr="008D2532">
        <w:rPr>
          <w:rFonts w:ascii="Book Antiqua" w:hAnsi="Book Antiqua"/>
          <w:sz w:val="24"/>
          <w:szCs w:val="24"/>
        </w:rPr>
        <w:t xml:space="preserve"> </w:t>
      </w:r>
      <w:r w:rsidR="00602087" w:rsidRPr="008D2532">
        <w:rPr>
          <w:rFonts w:ascii="Book Antiqua" w:hAnsi="Book Antiqua"/>
          <w:sz w:val="24"/>
          <w:szCs w:val="24"/>
        </w:rPr>
        <w:t xml:space="preserve">Epidemiologic studies have suggested that regular physical activity may exert a protective effect on the development of IBD, although the confounding effects of decreased physical activity as a result of as-yet undiagnosed inflammatory bowel disease </w:t>
      </w:r>
      <w:r w:rsidR="006446B5" w:rsidRPr="008D2532">
        <w:rPr>
          <w:rFonts w:ascii="Book Antiqua" w:hAnsi="Book Antiqua"/>
          <w:sz w:val="24"/>
          <w:szCs w:val="24"/>
        </w:rPr>
        <w:t>could confound this observation</w:t>
      </w:r>
      <w:r w:rsidR="00602087" w:rsidRPr="008D2532">
        <w:rPr>
          <w:rFonts w:ascii="Book Antiqua" w:hAnsi="Book Antiqua"/>
          <w:sz w:val="24"/>
          <w:szCs w:val="24"/>
        </w:rPr>
        <w:t>.</w:t>
      </w:r>
      <w:r w:rsidR="00246956" w:rsidRPr="008D2532">
        <w:rPr>
          <w:rFonts w:ascii="Book Antiqua" w:hAnsi="Book Antiqua"/>
          <w:sz w:val="24"/>
          <w:szCs w:val="24"/>
        </w:rPr>
        <w:t xml:space="preserve"> </w:t>
      </w:r>
      <w:r w:rsidR="00602087" w:rsidRPr="008D2532">
        <w:rPr>
          <w:rFonts w:ascii="Book Antiqua" w:hAnsi="Book Antiqua"/>
          <w:sz w:val="24"/>
          <w:szCs w:val="24"/>
        </w:rPr>
        <w:t xml:space="preserve">Non-controlled studies, as well as a single </w:t>
      </w:r>
      <w:r w:rsidR="006446B5" w:rsidRPr="008D2532">
        <w:rPr>
          <w:rFonts w:ascii="Book Antiqua" w:hAnsi="Book Antiqua"/>
          <w:sz w:val="24"/>
          <w:szCs w:val="24"/>
        </w:rPr>
        <w:t>randomized controlled trial</w:t>
      </w:r>
      <w:r w:rsidR="00602087" w:rsidRPr="008D2532">
        <w:rPr>
          <w:rFonts w:ascii="Book Antiqua" w:hAnsi="Book Antiqua"/>
          <w:sz w:val="24"/>
          <w:szCs w:val="24"/>
        </w:rPr>
        <w:t>, have demonstrated that physical activity generally leads to improved health-related quality of life in IBD patients, with no significant changes noted in markers of inflammation in the few studies that specifically report those measures pre- and post-intervention</w:t>
      </w:r>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1</w:t>
      </w:r>
      <w:r w:rsidR="003835D5" w:rsidRPr="008D2532">
        <w:rPr>
          <w:rFonts w:ascii="Book Antiqua" w:hAnsi="Book Antiqua"/>
          <w:sz w:val="24"/>
          <w:szCs w:val="24"/>
          <w:vertAlign w:val="superscript"/>
        </w:rPr>
        <w:t>8</w:t>
      </w:r>
      <w:r w:rsidR="00E20996" w:rsidRPr="008D2532">
        <w:rPr>
          <w:rFonts w:ascii="Book Antiqua" w:hAnsi="Book Antiqua"/>
          <w:sz w:val="24"/>
          <w:szCs w:val="24"/>
          <w:vertAlign w:val="superscript"/>
        </w:rPr>
        <w:t>,</w:t>
      </w:r>
      <w:r w:rsidR="00B7347F" w:rsidRPr="008D2532">
        <w:rPr>
          <w:rFonts w:ascii="Book Antiqua" w:hAnsi="Book Antiqua"/>
          <w:sz w:val="24"/>
          <w:szCs w:val="24"/>
          <w:vertAlign w:val="superscript"/>
        </w:rPr>
        <w:t>11</w:t>
      </w:r>
      <w:r w:rsidR="003835D5" w:rsidRPr="008D2532">
        <w:rPr>
          <w:rFonts w:ascii="Book Antiqua" w:hAnsi="Book Antiqua"/>
          <w:sz w:val="24"/>
          <w:szCs w:val="24"/>
          <w:vertAlign w:val="superscript"/>
        </w:rPr>
        <w:t>9</w:t>
      </w:r>
      <w:r w:rsidR="00E20996" w:rsidRPr="008D2532">
        <w:rPr>
          <w:rFonts w:ascii="Book Antiqua" w:hAnsi="Book Antiqua"/>
          <w:sz w:val="24"/>
          <w:szCs w:val="24"/>
          <w:vertAlign w:val="superscript"/>
        </w:rPr>
        <w:t>]</w:t>
      </w:r>
      <w:r w:rsidR="00B33FB2" w:rsidRPr="008D2532">
        <w:rPr>
          <w:rFonts w:ascii="Book Antiqua" w:hAnsi="Book Antiqua"/>
          <w:sz w:val="24"/>
          <w:szCs w:val="24"/>
        </w:rPr>
        <w:t>.</w:t>
      </w:r>
      <w:r w:rsidR="00246956" w:rsidRPr="008D2532">
        <w:rPr>
          <w:rFonts w:ascii="Book Antiqua" w:hAnsi="Book Antiqua"/>
          <w:sz w:val="24"/>
          <w:szCs w:val="24"/>
        </w:rPr>
        <w:t xml:space="preserve"> </w:t>
      </w:r>
      <w:r w:rsidR="00602087" w:rsidRPr="008D2532">
        <w:rPr>
          <w:rFonts w:ascii="Book Antiqua" w:hAnsi="Book Antiqua"/>
          <w:sz w:val="24"/>
          <w:szCs w:val="24"/>
        </w:rPr>
        <w:t>To date, no prospective or retrospective data are available to address the question of whether or not targeted medical weight loss in obese patients with IBD affects clinical outcomes or response to therapy.</w:t>
      </w:r>
      <w:r w:rsidR="00246956" w:rsidRPr="008D2532">
        <w:rPr>
          <w:rFonts w:ascii="Book Antiqua" w:hAnsi="Book Antiqua"/>
          <w:sz w:val="24"/>
          <w:szCs w:val="24"/>
        </w:rPr>
        <w:t xml:space="preserve"> </w:t>
      </w:r>
      <w:r w:rsidR="00B75D7F" w:rsidRPr="008D2532">
        <w:rPr>
          <w:rFonts w:ascii="Book Antiqua" w:hAnsi="Book Antiqua"/>
          <w:sz w:val="24"/>
          <w:szCs w:val="24"/>
        </w:rPr>
        <w:t>In patients with chronic plaque psoriasis—a condition in which an association with obesity is consistently demonstrated—multiple randomized controlled trials have shown a beneficial effect of medical weight loss in obese individuals.</w:t>
      </w:r>
      <w:r w:rsidR="00246956" w:rsidRPr="008D2532">
        <w:rPr>
          <w:rFonts w:ascii="Book Antiqua" w:hAnsi="Book Antiqua"/>
          <w:sz w:val="24"/>
          <w:szCs w:val="24"/>
        </w:rPr>
        <w:t xml:space="preserve"> </w:t>
      </w:r>
      <w:r w:rsidR="00B75D7F" w:rsidRPr="008D2532">
        <w:rPr>
          <w:rFonts w:ascii="Book Antiqua" w:hAnsi="Book Antiqua"/>
          <w:sz w:val="24"/>
          <w:szCs w:val="24"/>
        </w:rPr>
        <w:t>This effect has been specifically demonstrated among individuals on cyclosporine and biologic (</w:t>
      </w:r>
      <w:r w:rsidR="00A00FCE" w:rsidRPr="008D2532">
        <w:rPr>
          <w:rFonts w:ascii="Book Antiqua" w:hAnsi="Book Antiqua"/>
          <w:i/>
          <w:sz w:val="24"/>
          <w:szCs w:val="24"/>
        </w:rPr>
        <w:t>e.g.,</w:t>
      </w:r>
      <w:r w:rsidR="00B75D7F" w:rsidRPr="008D2532">
        <w:rPr>
          <w:rFonts w:ascii="Book Antiqua" w:hAnsi="Book Antiqua"/>
          <w:sz w:val="24"/>
          <w:szCs w:val="24"/>
        </w:rPr>
        <w:t xml:space="preserve"> anti-TNF and anti-IL 12/23) </w:t>
      </w:r>
      <w:proofErr w:type="gramStart"/>
      <w:r w:rsidR="00B75D7F" w:rsidRPr="008D2532">
        <w:rPr>
          <w:rFonts w:ascii="Book Antiqua" w:hAnsi="Book Antiqua"/>
          <w:sz w:val="24"/>
          <w:szCs w:val="24"/>
        </w:rPr>
        <w:t>therapy</w:t>
      </w:r>
      <w:r w:rsidR="00E20996" w:rsidRPr="008D2532">
        <w:rPr>
          <w:rFonts w:ascii="Book Antiqua" w:hAnsi="Book Antiqua"/>
          <w:sz w:val="24"/>
          <w:szCs w:val="24"/>
          <w:vertAlign w:val="superscript"/>
        </w:rPr>
        <w:t>[</w:t>
      </w:r>
      <w:proofErr w:type="gramEnd"/>
      <w:r w:rsidR="00E20996" w:rsidRPr="008D2532">
        <w:rPr>
          <w:rFonts w:ascii="Book Antiqua" w:hAnsi="Book Antiqua"/>
          <w:sz w:val="24"/>
          <w:szCs w:val="24"/>
          <w:vertAlign w:val="superscript"/>
        </w:rPr>
        <w:t>1</w:t>
      </w:r>
      <w:r w:rsidR="003835D5" w:rsidRPr="008D2532">
        <w:rPr>
          <w:rFonts w:ascii="Book Antiqua" w:hAnsi="Book Antiqua"/>
          <w:sz w:val="24"/>
          <w:szCs w:val="24"/>
          <w:vertAlign w:val="superscript"/>
        </w:rPr>
        <w:t>20</w:t>
      </w:r>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2</w:t>
      </w:r>
      <w:r w:rsidR="003835D5" w:rsidRPr="008D2532">
        <w:rPr>
          <w:rFonts w:ascii="Book Antiqua" w:hAnsi="Book Antiqua"/>
          <w:sz w:val="24"/>
          <w:szCs w:val="24"/>
          <w:vertAlign w:val="superscript"/>
        </w:rPr>
        <w:t>3</w:t>
      </w:r>
      <w:r w:rsidR="00E20996" w:rsidRPr="008D2532">
        <w:rPr>
          <w:rFonts w:ascii="Book Antiqua" w:hAnsi="Book Antiqua"/>
          <w:sz w:val="24"/>
          <w:szCs w:val="24"/>
          <w:vertAlign w:val="superscript"/>
        </w:rPr>
        <w:t>]</w:t>
      </w:r>
      <w:r w:rsidR="00B33FB2" w:rsidRPr="008D2532">
        <w:rPr>
          <w:rFonts w:ascii="Book Antiqua" w:hAnsi="Book Antiqua"/>
          <w:sz w:val="24"/>
          <w:szCs w:val="24"/>
        </w:rPr>
        <w:t>.</w:t>
      </w:r>
      <w:r w:rsidR="00246956" w:rsidRPr="008D2532">
        <w:rPr>
          <w:rStyle w:val="a4"/>
          <w:rFonts w:ascii="Book Antiqua" w:hAnsi="Book Antiqua"/>
          <w:sz w:val="24"/>
          <w:szCs w:val="24"/>
        </w:rPr>
        <w:t xml:space="preserve"> </w:t>
      </w:r>
    </w:p>
    <w:p w14:paraId="6095F746" w14:textId="04BDAE43" w:rsidR="00B75D7F" w:rsidRPr="008D2532" w:rsidRDefault="00B75D7F" w:rsidP="00127428">
      <w:pPr>
        <w:adjustRightInd w:val="0"/>
        <w:snapToGrid w:val="0"/>
        <w:spacing w:line="360" w:lineRule="auto"/>
        <w:ind w:firstLineChars="100" w:firstLine="240"/>
        <w:jc w:val="both"/>
        <w:rPr>
          <w:rFonts w:ascii="Book Antiqua" w:hAnsi="Book Antiqua"/>
          <w:sz w:val="24"/>
          <w:szCs w:val="24"/>
          <w:lang w:eastAsia="zh-CN"/>
        </w:rPr>
      </w:pPr>
      <w:r w:rsidRPr="008D2532">
        <w:rPr>
          <w:rFonts w:ascii="Book Antiqua" w:hAnsi="Book Antiqua"/>
          <w:sz w:val="24"/>
          <w:szCs w:val="24"/>
        </w:rPr>
        <w:t>For patients with morbid obesity (</w:t>
      </w:r>
      <w:r w:rsidR="00A00FCE" w:rsidRPr="008D2532">
        <w:rPr>
          <w:rFonts w:ascii="Book Antiqua" w:hAnsi="Book Antiqua"/>
          <w:i/>
          <w:sz w:val="24"/>
          <w:szCs w:val="24"/>
        </w:rPr>
        <w:t>e.g.,</w:t>
      </w:r>
      <w:r w:rsidRPr="008D2532">
        <w:rPr>
          <w:rFonts w:ascii="Book Antiqua" w:hAnsi="Book Antiqua"/>
          <w:sz w:val="24"/>
          <w:szCs w:val="24"/>
        </w:rPr>
        <w:t xml:space="preserve"> BMI &gt; 40 kg/m</w:t>
      </w:r>
      <w:r w:rsidRPr="008D2532">
        <w:rPr>
          <w:rFonts w:ascii="Book Antiqua" w:hAnsi="Book Antiqua"/>
          <w:sz w:val="24"/>
          <w:szCs w:val="24"/>
          <w:vertAlign w:val="superscript"/>
        </w:rPr>
        <w:t>2</w:t>
      </w:r>
      <w:r w:rsidRPr="008D2532">
        <w:rPr>
          <w:rFonts w:ascii="Book Antiqua" w:hAnsi="Book Antiqua"/>
          <w:sz w:val="24"/>
          <w:szCs w:val="24"/>
        </w:rPr>
        <w:t>), particularly in those who have significant co-morbidities such as diabetes, bariatric surgery has been shown to lead to reductions in all-cause mortality</w:t>
      </w:r>
      <w:r w:rsidR="00762F4C" w:rsidRPr="008D2532">
        <w:rPr>
          <w:rFonts w:ascii="Book Antiqua" w:hAnsi="Book Antiqua"/>
          <w:sz w:val="24"/>
          <w:szCs w:val="24"/>
        </w:rPr>
        <w:t>, and is more effective than routine medical care in the treatment of obesity-related complications such as diabetes</w:t>
      </w:r>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2</w:t>
      </w:r>
      <w:r w:rsidR="003835D5" w:rsidRPr="008D2532">
        <w:rPr>
          <w:rFonts w:ascii="Book Antiqua" w:hAnsi="Book Antiqua"/>
          <w:sz w:val="24"/>
          <w:szCs w:val="24"/>
          <w:vertAlign w:val="superscript"/>
        </w:rPr>
        <w:t>4</w:t>
      </w:r>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2</w:t>
      </w:r>
      <w:r w:rsidR="003835D5" w:rsidRPr="008D2532">
        <w:rPr>
          <w:rFonts w:ascii="Book Antiqua" w:hAnsi="Book Antiqua"/>
          <w:sz w:val="24"/>
          <w:szCs w:val="24"/>
          <w:vertAlign w:val="superscript"/>
        </w:rPr>
        <w:t>6</w:t>
      </w:r>
      <w:r w:rsidR="00E20996" w:rsidRPr="008D2532">
        <w:rPr>
          <w:rFonts w:ascii="Book Antiqua" w:hAnsi="Book Antiqua"/>
          <w:sz w:val="24"/>
          <w:szCs w:val="24"/>
          <w:vertAlign w:val="superscript"/>
        </w:rPr>
        <w:t>]</w:t>
      </w:r>
      <w:r w:rsidR="00B33FB2" w:rsidRPr="008D2532">
        <w:rPr>
          <w:rFonts w:ascii="Book Antiqua" w:hAnsi="Book Antiqua"/>
          <w:sz w:val="24"/>
          <w:szCs w:val="24"/>
        </w:rPr>
        <w:t>.</w:t>
      </w:r>
      <w:r w:rsidR="00246956" w:rsidRPr="008D2532">
        <w:rPr>
          <w:rStyle w:val="a4"/>
          <w:rFonts w:ascii="Book Antiqua" w:hAnsi="Book Antiqua"/>
          <w:sz w:val="24"/>
          <w:szCs w:val="24"/>
        </w:rPr>
        <w:t xml:space="preserve"> </w:t>
      </w:r>
      <w:r w:rsidR="00762F4C" w:rsidRPr="008D2532">
        <w:rPr>
          <w:rFonts w:ascii="Book Antiqua" w:hAnsi="Book Antiqua"/>
          <w:sz w:val="24"/>
          <w:szCs w:val="24"/>
        </w:rPr>
        <w:t xml:space="preserve">There is a marked paucity </w:t>
      </w:r>
      <w:r w:rsidR="006446B5" w:rsidRPr="008D2532">
        <w:rPr>
          <w:rFonts w:ascii="Book Antiqua" w:hAnsi="Book Antiqua"/>
          <w:sz w:val="24"/>
          <w:szCs w:val="24"/>
        </w:rPr>
        <w:t xml:space="preserve">of data </w:t>
      </w:r>
      <w:r w:rsidR="00762F4C" w:rsidRPr="008D2532">
        <w:rPr>
          <w:rFonts w:ascii="Book Antiqua" w:hAnsi="Book Antiqua"/>
          <w:sz w:val="24"/>
          <w:szCs w:val="24"/>
        </w:rPr>
        <w:t xml:space="preserve">in the literature about the </w:t>
      </w:r>
      <w:r w:rsidR="006446B5" w:rsidRPr="008D2532">
        <w:rPr>
          <w:rFonts w:ascii="Book Antiqua" w:hAnsi="Book Antiqua"/>
          <w:sz w:val="24"/>
          <w:szCs w:val="24"/>
        </w:rPr>
        <w:t xml:space="preserve">safety or efficacy </w:t>
      </w:r>
      <w:r w:rsidR="00762F4C" w:rsidRPr="008D2532">
        <w:rPr>
          <w:rFonts w:ascii="Book Antiqua" w:hAnsi="Book Antiqua"/>
          <w:sz w:val="24"/>
          <w:szCs w:val="24"/>
        </w:rPr>
        <w:t xml:space="preserve">of bariatric surgery </w:t>
      </w:r>
      <w:r w:rsidR="006446B5" w:rsidRPr="008D2532">
        <w:rPr>
          <w:rFonts w:ascii="Book Antiqua" w:hAnsi="Book Antiqua"/>
          <w:sz w:val="24"/>
          <w:szCs w:val="24"/>
        </w:rPr>
        <w:t xml:space="preserve">among patients with </w:t>
      </w:r>
      <w:r w:rsidR="00762F4C" w:rsidRPr="008D2532">
        <w:rPr>
          <w:rFonts w:ascii="Book Antiqua" w:hAnsi="Book Antiqua"/>
          <w:sz w:val="24"/>
          <w:szCs w:val="24"/>
        </w:rPr>
        <w:t>IBD patien</w:t>
      </w:r>
      <w:r w:rsidR="00D23BC7" w:rsidRPr="008D2532">
        <w:rPr>
          <w:rFonts w:ascii="Book Antiqua" w:hAnsi="Book Antiqua"/>
          <w:sz w:val="24"/>
          <w:szCs w:val="24"/>
        </w:rPr>
        <w:t>ts</w:t>
      </w:r>
      <w:r w:rsidR="006446B5" w:rsidRPr="008D2532">
        <w:rPr>
          <w:rFonts w:ascii="Book Antiqua" w:hAnsi="Book Antiqua"/>
          <w:sz w:val="24"/>
          <w:szCs w:val="24"/>
        </w:rPr>
        <w:t>.</w:t>
      </w:r>
      <w:r w:rsidR="00246956" w:rsidRPr="008D2532">
        <w:rPr>
          <w:rFonts w:ascii="Book Antiqua" w:hAnsi="Book Antiqua"/>
          <w:sz w:val="24"/>
          <w:szCs w:val="24"/>
        </w:rPr>
        <w:t xml:space="preserve"> </w:t>
      </w:r>
      <w:r w:rsidR="006446B5" w:rsidRPr="008D2532">
        <w:rPr>
          <w:rFonts w:ascii="Book Antiqua" w:hAnsi="Book Antiqua"/>
          <w:sz w:val="24"/>
          <w:szCs w:val="24"/>
        </w:rPr>
        <w:t xml:space="preserve">Due to </w:t>
      </w:r>
      <w:r w:rsidR="00D23BC7" w:rsidRPr="008D2532">
        <w:rPr>
          <w:rFonts w:ascii="Book Antiqua" w:hAnsi="Book Antiqua"/>
          <w:sz w:val="24"/>
          <w:szCs w:val="24"/>
        </w:rPr>
        <w:t xml:space="preserve">concerns about the </w:t>
      </w:r>
      <w:r w:rsidR="007225C1" w:rsidRPr="008D2532">
        <w:rPr>
          <w:rFonts w:ascii="Book Antiqua" w:hAnsi="Book Antiqua"/>
          <w:sz w:val="24"/>
          <w:szCs w:val="24"/>
        </w:rPr>
        <w:t xml:space="preserve">potential for </w:t>
      </w:r>
      <w:r w:rsidR="00D23BC7" w:rsidRPr="008D2532">
        <w:rPr>
          <w:rFonts w:ascii="Book Antiqua" w:hAnsi="Book Antiqua"/>
          <w:sz w:val="24"/>
          <w:szCs w:val="24"/>
        </w:rPr>
        <w:t xml:space="preserve">increased complications among patients with Crohn’s disease undergoing any </w:t>
      </w:r>
      <w:r w:rsidR="007225C1" w:rsidRPr="008D2532">
        <w:rPr>
          <w:rFonts w:ascii="Book Antiqua" w:hAnsi="Book Antiqua"/>
          <w:sz w:val="24"/>
          <w:szCs w:val="24"/>
        </w:rPr>
        <w:t xml:space="preserve">elective </w:t>
      </w:r>
      <w:r w:rsidR="00D23BC7" w:rsidRPr="008D2532">
        <w:rPr>
          <w:rFonts w:ascii="Book Antiqua" w:hAnsi="Book Antiqua"/>
          <w:sz w:val="24"/>
          <w:szCs w:val="24"/>
        </w:rPr>
        <w:t xml:space="preserve">form of </w:t>
      </w:r>
      <w:r w:rsidR="007225C1" w:rsidRPr="008D2532">
        <w:rPr>
          <w:rFonts w:ascii="Book Antiqua" w:hAnsi="Book Antiqua"/>
          <w:sz w:val="24"/>
          <w:szCs w:val="24"/>
        </w:rPr>
        <w:t>bowel surgery, IBD has been considered a relative contraindication to bariatric surgery.</w:t>
      </w:r>
      <w:r w:rsidR="00246956" w:rsidRPr="008D2532">
        <w:rPr>
          <w:rFonts w:ascii="Book Antiqua" w:hAnsi="Book Antiqua"/>
          <w:sz w:val="24"/>
          <w:szCs w:val="24"/>
        </w:rPr>
        <w:t xml:space="preserve"> </w:t>
      </w:r>
      <w:r w:rsidR="007225C1" w:rsidRPr="008D2532">
        <w:rPr>
          <w:rFonts w:ascii="Book Antiqua" w:hAnsi="Book Antiqua"/>
          <w:sz w:val="24"/>
          <w:szCs w:val="24"/>
        </w:rPr>
        <w:t xml:space="preserve">However, small </w:t>
      </w:r>
      <w:r w:rsidR="000F6505" w:rsidRPr="008D2532">
        <w:rPr>
          <w:rFonts w:ascii="Book Antiqua" w:hAnsi="Book Antiqua"/>
          <w:sz w:val="24"/>
          <w:szCs w:val="24"/>
        </w:rPr>
        <w:t xml:space="preserve">case series—each containing </w:t>
      </w:r>
      <w:r w:rsidR="006446B5" w:rsidRPr="008D2532">
        <w:rPr>
          <w:rFonts w:ascii="Book Antiqua" w:hAnsi="Book Antiqua"/>
          <w:sz w:val="24"/>
          <w:szCs w:val="24"/>
        </w:rPr>
        <w:t xml:space="preserve">fewer </w:t>
      </w:r>
      <w:r w:rsidR="000F6505" w:rsidRPr="008D2532">
        <w:rPr>
          <w:rFonts w:ascii="Book Antiqua" w:hAnsi="Book Antiqua"/>
          <w:sz w:val="24"/>
          <w:szCs w:val="24"/>
        </w:rPr>
        <w:t>than 10 patients</w:t>
      </w:r>
      <w:r w:rsidR="00C77C06" w:rsidRPr="008D2532">
        <w:rPr>
          <w:rFonts w:ascii="Book Antiqua" w:hAnsi="Book Antiqua"/>
          <w:sz w:val="24"/>
          <w:szCs w:val="24"/>
          <w:lang w:eastAsia="zh-CN"/>
        </w:rPr>
        <w:t xml:space="preserve"> - </w:t>
      </w:r>
      <w:r w:rsidR="00D23BC7" w:rsidRPr="008D2532">
        <w:rPr>
          <w:rFonts w:ascii="Book Antiqua" w:hAnsi="Book Antiqua"/>
          <w:sz w:val="24"/>
          <w:szCs w:val="24"/>
        </w:rPr>
        <w:t>have been published</w:t>
      </w:r>
      <w:r w:rsidR="00762F4C" w:rsidRPr="008D2532">
        <w:rPr>
          <w:rFonts w:ascii="Book Antiqua" w:hAnsi="Book Antiqua"/>
          <w:sz w:val="24"/>
          <w:szCs w:val="24"/>
        </w:rPr>
        <w:t xml:space="preserve"> suggest</w:t>
      </w:r>
      <w:r w:rsidR="00D23BC7" w:rsidRPr="008D2532">
        <w:rPr>
          <w:rFonts w:ascii="Book Antiqua" w:hAnsi="Book Antiqua"/>
          <w:sz w:val="24"/>
          <w:szCs w:val="24"/>
        </w:rPr>
        <w:t>ing</w:t>
      </w:r>
      <w:r w:rsidR="00762F4C" w:rsidRPr="008D2532">
        <w:rPr>
          <w:rFonts w:ascii="Book Antiqua" w:hAnsi="Book Antiqua"/>
          <w:sz w:val="24"/>
          <w:szCs w:val="24"/>
        </w:rPr>
        <w:t xml:space="preserve"> that weight loss surgery in </w:t>
      </w:r>
      <w:r w:rsidR="000F6505" w:rsidRPr="008D2532">
        <w:rPr>
          <w:rFonts w:ascii="Book Antiqua" w:hAnsi="Book Antiqua"/>
          <w:sz w:val="24"/>
          <w:szCs w:val="24"/>
        </w:rPr>
        <w:t xml:space="preserve">carefully selected patients with IBD is technically feasible and theoretically </w:t>
      </w:r>
      <w:proofErr w:type="gramStart"/>
      <w:r w:rsidR="000F6505" w:rsidRPr="008D2532">
        <w:rPr>
          <w:rFonts w:ascii="Book Antiqua" w:hAnsi="Book Antiqua"/>
          <w:sz w:val="24"/>
          <w:szCs w:val="24"/>
        </w:rPr>
        <w:t>safe</w:t>
      </w:r>
      <w:r w:rsidR="00E20996" w:rsidRPr="008D2532">
        <w:rPr>
          <w:rFonts w:ascii="Book Antiqua" w:hAnsi="Book Antiqua"/>
          <w:sz w:val="24"/>
          <w:szCs w:val="24"/>
          <w:vertAlign w:val="superscript"/>
        </w:rPr>
        <w:t>[</w:t>
      </w:r>
      <w:proofErr w:type="gramEnd"/>
      <w:r w:rsidR="00B7347F" w:rsidRPr="008D2532">
        <w:rPr>
          <w:rFonts w:ascii="Book Antiqua" w:hAnsi="Book Antiqua"/>
          <w:sz w:val="24"/>
          <w:szCs w:val="24"/>
          <w:vertAlign w:val="superscript"/>
        </w:rPr>
        <w:t>12</w:t>
      </w:r>
      <w:r w:rsidR="003835D5" w:rsidRPr="008D2532">
        <w:rPr>
          <w:rFonts w:ascii="Book Antiqua" w:hAnsi="Book Antiqua"/>
          <w:sz w:val="24"/>
          <w:szCs w:val="24"/>
          <w:vertAlign w:val="superscript"/>
        </w:rPr>
        <w:t>7</w:t>
      </w:r>
      <w:r w:rsidR="00E20996" w:rsidRPr="008D2532">
        <w:rPr>
          <w:rFonts w:ascii="Book Antiqua" w:hAnsi="Book Antiqua"/>
          <w:sz w:val="24"/>
          <w:szCs w:val="24"/>
          <w:vertAlign w:val="superscript"/>
        </w:rPr>
        <w:t>-1</w:t>
      </w:r>
      <w:r w:rsidR="003835D5" w:rsidRPr="008D2532">
        <w:rPr>
          <w:rFonts w:ascii="Book Antiqua" w:hAnsi="Book Antiqua"/>
          <w:sz w:val="24"/>
          <w:szCs w:val="24"/>
          <w:vertAlign w:val="superscript"/>
        </w:rPr>
        <w:t>30</w:t>
      </w:r>
      <w:r w:rsidR="00E20996" w:rsidRPr="008D2532">
        <w:rPr>
          <w:rFonts w:ascii="Book Antiqua" w:hAnsi="Book Antiqua"/>
          <w:sz w:val="24"/>
          <w:szCs w:val="24"/>
          <w:vertAlign w:val="superscript"/>
        </w:rPr>
        <w:t>]</w:t>
      </w:r>
      <w:r w:rsidR="00B33FB2" w:rsidRPr="008D2532">
        <w:rPr>
          <w:rFonts w:ascii="Book Antiqua" w:hAnsi="Book Antiqua"/>
          <w:sz w:val="24"/>
          <w:szCs w:val="24"/>
        </w:rPr>
        <w:t>.</w:t>
      </w:r>
      <w:r w:rsidR="00246956" w:rsidRPr="008D2532">
        <w:rPr>
          <w:rStyle w:val="a4"/>
          <w:rFonts w:ascii="Book Antiqua" w:hAnsi="Book Antiqua"/>
          <w:sz w:val="24"/>
          <w:szCs w:val="24"/>
        </w:rPr>
        <w:t xml:space="preserve"> </w:t>
      </w:r>
      <w:r w:rsidR="000F6505" w:rsidRPr="008D2532">
        <w:rPr>
          <w:rFonts w:ascii="Book Antiqua" w:hAnsi="Book Antiqua"/>
          <w:sz w:val="24"/>
          <w:szCs w:val="24"/>
        </w:rPr>
        <w:t xml:space="preserve">In these limited series, the weight loss </w:t>
      </w:r>
      <w:r w:rsidR="000F6505" w:rsidRPr="008D2532">
        <w:rPr>
          <w:rFonts w:ascii="Book Antiqua" w:hAnsi="Book Antiqua"/>
          <w:sz w:val="24"/>
          <w:szCs w:val="24"/>
        </w:rPr>
        <w:lastRenderedPageBreak/>
        <w:t xml:space="preserve">achieved post-surgery was comparable to what would be expected </w:t>
      </w:r>
      <w:r w:rsidR="00761F1F" w:rsidRPr="008D2532">
        <w:rPr>
          <w:rFonts w:ascii="Book Antiqua" w:hAnsi="Book Antiqua"/>
          <w:sz w:val="24"/>
          <w:szCs w:val="24"/>
        </w:rPr>
        <w:t>for non-IBD patients undergoing these operations</w:t>
      </w:r>
      <w:r w:rsidR="000F6505" w:rsidRPr="008D2532">
        <w:rPr>
          <w:rFonts w:ascii="Book Antiqua" w:hAnsi="Book Antiqua"/>
          <w:sz w:val="24"/>
          <w:szCs w:val="24"/>
        </w:rPr>
        <w:t>, and in some cases, improvements were also noted in the underlying inflammatory bowel disease post-operatively.</w:t>
      </w:r>
      <w:r w:rsidR="00246956" w:rsidRPr="008D2532">
        <w:rPr>
          <w:rFonts w:ascii="Book Antiqua" w:hAnsi="Book Antiqua"/>
          <w:sz w:val="24"/>
          <w:szCs w:val="24"/>
        </w:rPr>
        <w:t xml:space="preserve"> </w:t>
      </w:r>
      <w:r w:rsidR="006446B5" w:rsidRPr="008D2532">
        <w:rPr>
          <w:rFonts w:ascii="Book Antiqua" w:hAnsi="Book Antiqua"/>
          <w:sz w:val="24"/>
          <w:szCs w:val="24"/>
        </w:rPr>
        <w:t>C</w:t>
      </w:r>
      <w:r w:rsidR="000F6505" w:rsidRPr="008D2532">
        <w:rPr>
          <w:rFonts w:ascii="Book Antiqua" w:hAnsi="Book Antiqua"/>
          <w:sz w:val="24"/>
          <w:szCs w:val="24"/>
        </w:rPr>
        <w:t xml:space="preserve">ase reports </w:t>
      </w:r>
      <w:r w:rsidR="006446B5" w:rsidRPr="008D2532">
        <w:rPr>
          <w:rFonts w:ascii="Book Antiqua" w:hAnsi="Book Antiqua"/>
          <w:sz w:val="24"/>
          <w:szCs w:val="24"/>
        </w:rPr>
        <w:t xml:space="preserve">have described </w:t>
      </w:r>
      <w:r w:rsidR="000F6505" w:rsidRPr="008D2532">
        <w:rPr>
          <w:rFonts w:ascii="Book Antiqua" w:hAnsi="Book Antiqua"/>
          <w:sz w:val="24"/>
          <w:szCs w:val="24"/>
        </w:rPr>
        <w:t>de novo IBD diagnosed after bariatric s</w:t>
      </w:r>
      <w:r w:rsidR="00761F1F" w:rsidRPr="008D2532">
        <w:rPr>
          <w:rFonts w:ascii="Book Antiqua" w:hAnsi="Book Antiqua"/>
          <w:sz w:val="24"/>
          <w:szCs w:val="24"/>
        </w:rPr>
        <w:t xml:space="preserve">urgery, </w:t>
      </w:r>
      <w:r w:rsidR="006446B5" w:rsidRPr="008D2532">
        <w:rPr>
          <w:rFonts w:ascii="Book Antiqua" w:hAnsi="Book Antiqua"/>
          <w:sz w:val="24"/>
          <w:szCs w:val="24"/>
        </w:rPr>
        <w:t xml:space="preserve">but the significance of this remains </w:t>
      </w:r>
      <w:r w:rsidR="00761F1F" w:rsidRPr="008D2532">
        <w:rPr>
          <w:rFonts w:ascii="Book Antiqua" w:hAnsi="Book Antiqua"/>
          <w:sz w:val="24"/>
          <w:szCs w:val="24"/>
        </w:rPr>
        <w:t>unclear given the extremely small number of such cases reported</w:t>
      </w:r>
      <w:r w:rsidR="00E20996" w:rsidRPr="008D2532">
        <w:rPr>
          <w:rFonts w:ascii="Book Antiqua" w:hAnsi="Book Antiqua"/>
          <w:sz w:val="24"/>
          <w:szCs w:val="24"/>
          <w:vertAlign w:val="superscript"/>
        </w:rPr>
        <w:t>[13</w:t>
      </w:r>
      <w:r w:rsidR="003835D5" w:rsidRPr="008D2532">
        <w:rPr>
          <w:rFonts w:ascii="Book Antiqua" w:hAnsi="Book Antiqua"/>
          <w:sz w:val="24"/>
          <w:szCs w:val="24"/>
          <w:vertAlign w:val="superscript"/>
        </w:rPr>
        <w:t>1</w:t>
      </w:r>
      <w:r w:rsidR="00E20996" w:rsidRPr="008D2532">
        <w:rPr>
          <w:rFonts w:ascii="Book Antiqua" w:hAnsi="Book Antiqua"/>
          <w:sz w:val="24"/>
          <w:szCs w:val="24"/>
          <w:vertAlign w:val="superscript"/>
        </w:rPr>
        <w:t>-1</w:t>
      </w:r>
      <w:r w:rsidR="00B7347F" w:rsidRPr="008D2532">
        <w:rPr>
          <w:rFonts w:ascii="Book Antiqua" w:hAnsi="Book Antiqua"/>
          <w:sz w:val="24"/>
          <w:szCs w:val="24"/>
          <w:vertAlign w:val="superscript"/>
        </w:rPr>
        <w:t>3</w:t>
      </w:r>
      <w:r w:rsidR="003835D5" w:rsidRPr="008D2532">
        <w:rPr>
          <w:rFonts w:ascii="Book Antiqua" w:hAnsi="Book Antiqua"/>
          <w:sz w:val="24"/>
          <w:szCs w:val="24"/>
          <w:vertAlign w:val="superscript"/>
        </w:rPr>
        <w:t>4</w:t>
      </w:r>
      <w:r w:rsidR="00E20996" w:rsidRPr="008D2532">
        <w:rPr>
          <w:rFonts w:ascii="Book Antiqua" w:hAnsi="Book Antiqua"/>
          <w:sz w:val="24"/>
          <w:szCs w:val="24"/>
          <w:vertAlign w:val="superscript"/>
        </w:rPr>
        <w:t>]</w:t>
      </w:r>
      <w:r w:rsidR="00B33FB2" w:rsidRPr="008D2532">
        <w:rPr>
          <w:rFonts w:ascii="Book Antiqua" w:hAnsi="Book Antiqua"/>
          <w:sz w:val="24"/>
          <w:szCs w:val="24"/>
        </w:rPr>
        <w:t>.</w:t>
      </w:r>
      <w:r w:rsidR="00246956" w:rsidRPr="008D2532">
        <w:rPr>
          <w:rStyle w:val="a4"/>
          <w:rFonts w:ascii="Book Antiqua" w:hAnsi="Book Antiqua"/>
          <w:sz w:val="24"/>
          <w:szCs w:val="24"/>
        </w:rPr>
        <w:t xml:space="preserve"> </w:t>
      </w:r>
    </w:p>
    <w:p w14:paraId="6B141D39" w14:textId="77777777" w:rsidR="00C77C06" w:rsidRPr="008D2532" w:rsidRDefault="00C77C06" w:rsidP="00127428">
      <w:pPr>
        <w:adjustRightInd w:val="0"/>
        <w:snapToGrid w:val="0"/>
        <w:spacing w:line="360" w:lineRule="auto"/>
        <w:ind w:firstLineChars="100" w:firstLine="240"/>
        <w:jc w:val="both"/>
        <w:rPr>
          <w:rFonts w:ascii="Book Antiqua" w:hAnsi="Book Antiqua"/>
          <w:sz w:val="24"/>
          <w:szCs w:val="24"/>
          <w:lang w:eastAsia="zh-CN"/>
        </w:rPr>
      </w:pPr>
    </w:p>
    <w:p w14:paraId="743C345C" w14:textId="1AFC14CB" w:rsidR="00761F1F" w:rsidRPr="008D2532" w:rsidRDefault="00C77C06" w:rsidP="00127428">
      <w:pPr>
        <w:adjustRightInd w:val="0"/>
        <w:snapToGrid w:val="0"/>
        <w:spacing w:line="360" w:lineRule="auto"/>
        <w:jc w:val="both"/>
        <w:rPr>
          <w:rFonts w:ascii="Book Antiqua" w:hAnsi="Book Antiqua"/>
          <w:b/>
          <w:sz w:val="24"/>
          <w:szCs w:val="24"/>
          <w:lang w:eastAsia="zh-CN"/>
        </w:rPr>
      </w:pPr>
      <w:r w:rsidRPr="008D2532">
        <w:rPr>
          <w:rFonts w:ascii="Book Antiqua" w:hAnsi="Book Antiqua"/>
          <w:b/>
          <w:sz w:val="24"/>
          <w:szCs w:val="24"/>
        </w:rPr>
        <w:t>CONCLUSION</w:t>
      </w:r>
    </w:p>
    <w:p w14:paraId="7CBAC203" w14:textId="2C29274C" w:rsidR="0016744E" w:rsidRPr="008D2532" w:rsidRDefault="0016744E" w:rsidP="00127428">
      <w:pPr>
        <w:adjustRightInd w:val="0"/>
        <w:snapToGrid w:val="0"/>
        <w:spacing w:line="360" w:lineRule="auto"/>
        <w:jc w:val="both"/>
        <w:rPr>
          <w:rFonts w:ascii="Book Antiqua" w:hAnsi="Book Antiqua"/>
          <w:sz w:val="24"/>
          <w:szCs w:val="24"/>
        </w:rPr>
      </w:pPr>
      <w:r w:rsidRPr="008D2532">
        <w:rPr>
          <w:rFonts w:ascii="Book Antiqua" w:hAnsi="Book Antiqua"/>
          <w:sz w:val="24"/>
          <w:szCs w:val="24"/>
        </w:rPr>
        <w:t>The prevalence of both obesity and IBD are increasing worldwide, and several lines of evidence suggest that these conditions may be linked through shared environmental risk factors, and mediated through alterations in the intestinal microbiome.</w:t>
      </w:r>
      <w:r w:rsidR="00246956" w:rsidRPr="008D2532">
        <w:rPr>
          <w:rFonts w:ascii="Book Antiqua" w:hAnsi="Book Antiqua"/>
          <w:sz w:val="24"/>
          <w:szCs w:val="24"/>
        </w:rPr>
        <w:t xml:space="preserve"> </w:t>
      </w:r>
      <w:r w:rsidRPr="008D2532">
        <w:rPr>
          <w:rFonts w:ascii="Book Antiqua" w:hAnsi="Book Antiqua"/>
          <w:sz w:val="24"/>
          <w:szCs w:val="24"/>
        </w:rPr>
        <w:t>Adipose tissue represent</w:t>
      </w:r>
      <w:r w:rsidR="00CC6854" w:rsidRPr="008D2532">
        <w:rPr>
          <w:rFonts w:ascii="Book Antiqua" w:hAnsi="Book Antiqua"/>
          <w:sz w:val="24"/>
          <w:szCs w:val="24"/>
        </w:rPr>
        <w:t>s</w:t>
      </w:r>
      <w:r w:rsidRPr="008D2532">
        <w:rPr>
          <w:rFonts w:ascii="Book Antiqua" w:hAnsi="Book Antiqua"/>
          <w:sz w:val="24"/>
          <w:szCs w:val="24"/>
        </w:rPr>
        <w:t xml:space="preserve"> a metabolically and hormonally active organ, producing adipokines that exert a pro-inflammatory effect that drives disease activity in patients with immune-mediated diseases, including IBD.</w:t>
      </w:r>
      <w:r w:rsidR="00246956" w:rsidRPr="008D2532">
        <w:rPr>
          <w:rFonts w:ascii="Book Antiqua" w:hAnsi="Book Antiqua"/>
          <w:sz w:val="24"/>
          <w:szCs w:val="24"/>
        </w:rPr>
        <w:t xml:space="preserve"> </w:t>
      </w:r>
      <w:r w:rsidRPr="008D2532">
        <w:rPr>
          <w:rFonts w:ascii="Book Antiqua" w:hAnsi="Book Antiqua"/>
          <w:sz w:val="24"/>
          <w:szCs w:val="24"/>
        </w:rPr>
        <w:t>Studies reporting the influence of obesity on IBD disease course and response to medical therapy have described a mixed but largely detrimental impact.</w:t>
      </w:r>
      <w:r w:rsidR="00246956" w:rsidRPr="008D2532">
        <w:rPr>
          <w:rFonts w:ascii="Book Antiqua" w:hAnsi="Book Antiqua"/>
          <w:sz w:val="24"/>
          <w:szCs w:val="24"/>
        </w:rPr>
        <w:t xml:space="preserve"> </w:t>
      </w:r>
      <w:r w:rsidRPr="008D2532">
        <w:rPr>
          <w:rFonts w:ascii="Book Antiqua" w:hAnsi="Book Antiqua"/>
          <w:sz w:val="24"/>
          <w:szCs w:val="24"/>
        </w:rPr>
        <w:t>Lack of a standard definition of obesity hampers interpretation of the current literature, and establishing a clinically relevant measure of adiposity is essential to advancing our understating of the interplay between obesity and IBD.</w:t>
      </w:r>
      <w:r w:rsidR="00246956" w:rsidRPr="008D2532">
        <w:rPr>
          <w:rFonts w:ascii="Book Antiqua" w:hAnsi="Book Antiqua"/>
          <w:sz w:val="24"/>
          <w:szCs w:val="24"/>
        </w:rPr>
        <w:t xml:space="preserve"> </w:t>
      </w:r>
      <w:r w:rsidRPr="008D2532">
        <w:rPr>
          <w:rFonts w:ascii="Book Antiqua" w:hAnsi="Book Antiqua"/>
          <w:sz w:val="24"/>
          <w:szCs w:val="24"/>
        </w:rPr>
        <w:t>Future studies are required to establish whether weight loss, either medical or surgical, is safe or effective in IBD patients and whether this may have a beneficial impact on IBD or general health outcomes.</w:t>
      </w:r>
      <w:r w:rsidR="00246956" w:rsidRPr="008D2532">
        <w:rPr>
          <w:rFonts w:ascii="Book Antiqua" w:hAnsi="Book Antiqua"/>
          <w:sz w:val="24"/>
          <w:szCs w:val="24"/>
        </w:rPr>
        <w:t xml:space="preserve"> </w:t>
      </w:r>
      <w:r w:rsidRPr="008D2532">
        <w:rPr>
          <w:rFonts w:ascii="Book Antiqua" w:hAnsi="Book Antiqua"/>
          <w:sz w:val="24"/>
          <w:szCs w:val="24"/>
        </w:rPr>
        <w:t>Additionally, future investigations should address the value of individualizing drug dosing in IBD patients based on BMI or other measures of adiposity, but such an approach would be premature currently.</w:t>
      </w:r>
    </w:p>
    <w:p w14:paraId="23B1DE4F" w14:textId="31996685" w:rsidR="0016744E" w:rsidRPr="008D2532" w:rsidRDefault="0016744E" w:rsidP="00127428">
      <w:pPr>
        <w:adjustRightInd w:val="0"/>
        <w:snapToGrid w:val="0"/>
        <w:spacing w:line="360" w:lineRule="auto"/>
        <w:ind w:firstLineChars="100" w:firstLine="240"/>
        <w:jc w:val="both"/>
        <w:rPr>
          <w:rFonts w:ascii="Book Antiqua" w:hAnsi="Book Antiqua"/>
          <w:sz w:val="24"/>
          <w:szCs w:val="24"/>
        </w:rPr>
      </w:pPr>
      <w:r w:rsidRPr="008D2532">
        <w:rPr>
          <w:rFonts w:ascii="Book Antiqua" w:hAnsi="Book Antiqua"/>
          <w:sz w:val="24"/>
          <w:szCs w:val="24"/>
        </w:rPr>
        <w:t xml:space="preserve">In summary, obesity has emerged as yet another important piece in the intricate puzzle of </w:t>
      </w:r>
      <w:r w:rsidR="000804EE" w:rsidRPr="008D2532">
        <w:rPr>
          <w:rFonts w:ascii="Book Antiqua" w:hAnsi="Book Antiqua"/>
          <w:sz w:val="24"/>
          <w:szCs w:val="24"/>
        </w:rPr>
        <w:t>autoimmune</w:t>
      </w:r>
      <w:r w:rsidRPr="008D2532">
        <w:rPr>
          <w:rFonts w:ascii="Book Antiqua" w:hAnsi="Book Antiqua"/>
          <w:sz w:val="24"/>
          <w:szCs w:val="24"/>
        </w:rPr>
        <w:t xml:space="preserve"> disease</w:t>
      </w:r>
      <w:r w:rsidR="000804EE" w:rsidRPr="008D2532">
        <w:rPr>
          <w:rFonts w:ascii="Book Antiqua" w:hAnsi="Book Antiqua"/>
          <w:sz w:val="24"/>
          <w:szCs w:val="24"/>
        </w:rPr>
        <w:t>s, such as</w:t>
      </w:r>
      <w:r w:rsidRPr="008D2532">
        <w:rPr>
          <w:rFonts w:ascii="Book Antiqua" w:hAnsi="Book Antiqua"/>
          <w:sz w:val="24"/>
          <w:szCs w:val="24"/>
        </w:rPr>
        <w:t xml:space="preserve"> IBD.</w:t>
      </w:r>
      <w:r w:rsidR="00246956" w:rsidRPr="008D2532">
        <w:rPr>
          <w:rFonts w:ascii="Book Antiqua" w:hAnsi="Book Antiqua"/>
          <w:sz w:val="24"/>
          <w:szCs w:val="24"/>
        </w:rPr>
        <w:t xml:space="preserve"> </w:t>
      </w:r>
      <w:r w:rsidRPr="008D2532">
        <w:rPr>
          <w:rFonts w:ascii="Book Antiqua" w:hAnsi="Book Antiqua"/>
          <w:sz w:val="24"/>
          <w:szCs w:val="24"/>
        </w:rPr>
        <w:t>Future studies that advance our understanding of the complex interactions between IBD and obesity are required to optimize patient</w:t>
      </w:r>
      <w:r w:rsidR="000804EE" w:rsidRPr="008D2532">
        <w:rPr>
          <w:rFonts w:ascii="Book Antiqua" w:hAnsi="Book Antiqua"/>
          <w:sz w:val="24"/>
          <w:szCs w:val="24"/>
        </w:rPr>
        <w:t>s’</w:t>
      </w:r>
      <w:r w:rsidRPr="008D2532">
        <w:rPr>
          <w:rFonts w:ascii="Book Antiqua" w:hAnsi="Book Antiqua"/>
          <w:sz w:val="24"/>
          <w:szCs w:val="24"/>
        </w:rPr>
        <w:t xml:space="preserve"> health outcomes.</w:t>
      </w:r>
    </w:p>
    <w:p w14:paraId="70D9E80B" w14:textId="77777777" w:rsidR="00E20996" w:rsidRPr="008D2532" w:rsidRDefault="00E20996" w:rsidP="00127428">
      <w:pPr>
        <w:adjustRightInd w:val="0"/>
        <w:snapToGrid w:val="0"/>
        <w:spacing w:line="360" w:lineRule="auto"/>
        <w:jc w:val="both"/>
        <w:rPr>
          <w:rFonts w:ascii="Book Antiqua" w:hAnsi="Book Antiqua" w:cs="Tahoma"/>
          <w:b/>
          <w:sz w:val="24"/>
          <w:szCs w:val="24"/>
          <w:lang w:eastAsia="zh-CN"/>
        </w:rPr>
      </w:pPr>
    </w:p>
    <w:p w14:paraId="00A3C434" w14:textId="77777777" w:rsidR="003D12A4" w:rsidRPr="008D2532" w:rsidRDefault="003D12A4" w:rsidP="00127428">
      <w:pPr>
        <w:adjustRightInd w:val="0"/>
        <w:snapToGrid w:val="0"/>
        <w:spacing w:line="360" w:lineRule="auto"/>
        <w:jc w:val="both"/>
        <w:rPr>
          <w:rFonts w:ascii="Book Antiqua" w:hAnsi="Book Antiqua" w:cs="Tahoma"/>
          <w:b/>
          <w:sz w:val="24"/>
          <w:szCs w:val="24"/>
          <w:lang w:eastAsia="zh-CN"/>
        </w:rPr>
      </w:pPr>
    </w:p>
    <w:p w14:paraId="29914B5E" w14:textId="77777777" w:rsidR="003D12A4" w:rsidRPr="008D2532" w:rsidRDefault="003D12A4" w:rsidP="00127428">
      <w:pPr>
        <w:adjustRightInd w:val="0"/>
        <w:snapToGrid w:val="0"/>
        <w:spacing w:line="360" w:lineRule="auto"/>
        <w:jc w:val="both"/>
        <w:rPr>
          <w:rFonts w:ascii="Book Antiqua" w:hAnsi="Book Antiqua"/>
          <w:sz w:val="24"/>
          <w:szCs w:val="24"/>
        </w:rPr>
      </w:pPr>
    </w:p>
    <w:p w14:paraId="72A7E8A7" w14:textId="7728A66A" w:rsidR="00E20996" w:rsidRPr="008D2532" w:rsidRDefault="00C2425D" w:rsidP="00127428">
      <w:pPr>
        <w:adjustRightInd w:val="0"/>
        <w:snapToGrid w:val="0"/>
        <w:spacing w:line="360" w:lineRule="auto"/>
        <w:jc w:val="both"/>
        <w:rPr>
          <w:rFonts w:ascii="Book Antiqua" w:hAnsi="Book Antiqua"/>
          <w:b/>
          <w:sz w:val="24"/>
          <w:szCs w:val="24"/>
          <w:lang w:eastAsia="zh-CN"/>
        </w:rPr>
      </w:pPr>
      <w:r w:rsidRPr="008D2532">
        <w:rPr>
          <w:rFonts w:ascii="Book Antiqua" w:hAnsi="Book Antiqua"/>
          <w:b/>
          <w:sz w:val="24"/>
          <w:szCs w:val="24"/>
        </w:rPr>
        <w:lastRenderedPageBreak/>
        <w:t>REFERENCES</w:t>
      </w:r>
    </w:p>
    <w:p w14:paraId="72530E94" w14:textId="77777777" w:rsidR="00AF69D5" w:rsidRPr="008D2532" w:rsidRDefault="00AF69D5" w:rsidP="00127428">
      <w:pPr>
        <w:spacing w:line="360" w:lineRule="auto"/>
        <w:jc w:val="both"/>
        <w:rPr>
          <w:rFonts w:ascii="Book Antiqua" w:eastAsia="宋体" w:hAnsi="Book Antiqua" w:cs="宋体"/>
          <w:sz w:val="24"/>
          <w:szCs w:val="24"/>
          <w:lang w:eastAsia="zh-CN"/>
        </w:rPr>
      </w:pPr>
      <w:bookmarkStart w:id="594" w:name="OLE_LINK6"/>
      <w:bookmarkStart w:id="595" w:name="OLE_LINK9"/>
      <w:r w:rsidRPr="008D2532">
        <w:rPr>
          <w:rFonts w:ascii="Book Antiqua" w:eastAsia="宋体" w:hAnsi="Book Antiqua" w:cs="宋体"/>
          <w:sz w:val="24"/>
          <w:szCs w:val="24"/>
          <w:lang w:eastAsia="zh-CN"/>
        </w:rPr>
        <w:t xml:space="preserve">1 </w:t>
      </w:r>
      <w:r w:rsidRPr="008D2532">
        <w:rPr>
          <w:rFonts w:ascii="Book Antiqua" w:eastAsia="宋体" w:hAnsi="Book Antiqua" w:cs="宋体"/>
          <w:b/>
          <w:bCs/>
          <w:sz w:val="24"/>
          <w:szCs w:val="24"/>
          <w:lang w:eastAsia="zh-CN"/>
        </w:rPr>
        <w:t>Ogden CL</w:t>
      </w:r>
      <w:r w:rsidRPr="008D2532">
        <w:rPr>
          <w:rFonts w:ascii="Book Antiqua" w:eastAsia="宋体" w:hAnsi="Book Antiqua" w:cs="宋体"/>
          <w:sz w:val="24"/>
          <w:szCs w:val="24"/>
          <w:lang w:eastAsia="zh-CN"/>
        </w:rPr>
        <w:t xml:space="preserve">, Carroll MD, Kit BK, Flegal KM. Prevalence of childhood and adult obesity in the United States, 2011-2012. </w:t>
      </w:r>
      <w:r w:rsidRPr="008D2532">
        <w:rPr>
          <w:rFonts w:ascii="Book Antiqua" w:eastAsia="宋体" w:hAnsi="Book Antiqua" w:cs="宋体"/>
          <w:i/>
          <w:iCs/>
          <w:sz w:val="24"/>
          <w:szCs w:val="24"/>
          <w:lang w:eastAsia="zh-CN"/>
        </w:rPr>
        <w:t>JAMA</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311</w:t>
      </w:r>
      <w:r w:rsidRPr="008D2532">
        <w:rPr>
          <w:rFonts w:ascii="Book Antiqua" w:eastAsia="宋体" w:hAnsi="Book Antiqua" w:cs="宋体"/>
          <w:sz w:val="24"/>
          <w:szCs w:val="24"/>
          <w:lang w:eastAsia="zh-CN"/>
        </w:rPr>
        <w:t>: 806-814 [PMID: 24570244]</w:t>
      </w:r>
    </w:p>
    <w:p w14:paraId="77633D85"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2 </w:t>
      </w:r>
      <w:r w:rsidRPr="008D2532">
        <w:rPr>
          <w:rFonts w:ascii="Book Antiqua" w:eastAsia="宋体" w:hAnsi="Book Antiqua" w:cs="宋体"/>
          <w:b/>
          <w:bCs/>
          <w:sz w:val="24"/>
          <w:szCs w:val="24"/>
          <w:lang w:eastAsia="zh-CN"/>
        </w:rPr>
        <w:t>Ng M</w:t>
      </w:r>
      <w:r w:rsidRPr="008D2532">
        <w:rPr>
          <w:rFonts w:ascii="Book Antiqua" w:eastAsia="宋体" w:hAnsi="Book Antiqua" w:cs="宋体"/>
          <w:sz w:val="24"/>
          <w:szCs w:val="24"/>
          <w:lang w:eastAsia="zh-CN"/>
        </w:rPr>
        <w:t xml:space="preserve">,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de Vijver S,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the Global Burden of Disease Study 2013. </w:t>
      </w:r>
      <w:r w:rsidRPr="008D2532">
        <w:rPr>
          <w:rFonts w:ascii="Book Antiqua" w:eastAsia="宋体" w:hAnsi="Book Antiqua" w:cs="宋体"/>
          <w:i/>
          <w:iCs/>
          <w:sz w:val="24"/>
          <w:szCs w:val="24"/>
          <w:lang w:eastAsia="zh-CN"/>
        </w:rPr>
        <w:t>Lancet</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384</w:t>
      </w:r>
      <w:r w:rsidRPr="008D2532">
        <w:rPr>
          <w:rFonts w:ascii="Book Antiqua" w:eastAsia="宋体" w:hAnsi="Book Antiqua" w:cs="宋体"/>
          <w:sz w:val="24"/>
          <w:szCs w:val="24"/>
          <w:lang w:eastAsia="zh-CN"/>
        </w:rPr>
        <w:t>: 766-781 [PMID: 24880830]</w:t>
      </w:r>
    </w:p>
    <w:p w14:paraId="353C1DF7"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3 </w:t>
      </w:r>
      <w:r w:rsidRPr="008D2532">
        <w:rPr>
          <w:rFonts w:ascii="Book Antiqua" w:eastAsia="宋体" w:hAnsi="Book Antiqua" w:cs="宋体"/>
          <w:b/>
          <w:sz w:val="24"/>
          <w:szCs w:val="24"/>
          <w:lang w:eastAsia="zh-CN"/>
        </w:rPr>
        <w:t>Dobbs R</w:t>
      </w:r>
      <w:r w:rsidRPr="008D2532">
        <w:rPr>
          <w:rFonts w:ascii="Book Antiqua" w:eastAsia="宋体" w:hAnsi="Book Antiqua" w:cs="宋体"/>
          <w:sz w:val="24"/>
          <w:szCs w:val="24"/>
          <w:lang w:eastAsia="zh-CN"/>
        </w:rPr>
        <w:t>, Sawers C, Thompson F. Overcoming obesity: An initial economic analysis. McKinsey Global Institute, 2014</w:t>
      </w:r>
    </w:p>
    <w:p w14:paraId="5E564FF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4 </w:t>
      </w:r>
      <w:r w:rsidRPr="008D2532">
        <w:rPr>
          <w:rFonts w:ascii="Book Antiqua" w:eastAsia="宋体" w:hAnsi="Book Antiqua" w:cs="宋体"/>
          <w:b/>
          <w:bCs/>
          <w:sz w:val="24"/>
          <w:szCs w:val="24"/>
          <w:lang w:eastAsia="zh-CN"/>
        </w:rPr>
        <w:t>Molodecky NA</w:t>
      </w:r>
      <w:r w:rsidRPr="008D2532">
        <w:rPr>
          <w:rFonts w:ascii="Book Antiqua" w:eastAsia="宋体" w:hAnsi="Book Antiqua" w:cs="宋体"/>
          <w:sz w:val="24"/>
          <w:szCs w:val="24"/>
          <w:lang w:eastAsia="zh-CN"/>
        </w:rPr>
        <w:t xml:space="preserve">, Soon IS, Rabi DM, Ghali WA, Ferris M, Chernoff G, Benchimol EI, Panaccione R, Ghosh S, Barkema HW, Kaplan GG. Increasing incidence and prevalence </w:t>
      </w:r>
      <w:r w:rsidRPr="008D2532">
        <w:rPr>
          <w:rFonts w:ascii="Book Antiqua" w:eastAsia="宋体" w:hAnsi="Book Antiqua" w:cs="宋体"/>
          <w:sz w:val="24"/>
          <w:szCs w:val="24"/>
          <w:lang w:eastAsia="zh-CN"/>
        </w:rPr>
        <w:lastRenderedPageBreak/>
        <w:t xml:space="preserve">of the inflammatory bowel diseases with time, based on systematic review. </w:t>
      </w:r>
      <w:r w:rsidRPr="008D2532">
        <w:rPr>
          <w:rFonts w:ascii="Book Antiqua" w:eastAsia="宋体" w:hAnsi="Book Antiqua" w:cs="宋体"/>
          <w:i/>
          <w:iCs/>
          <w:sz w:val="24"/>
          <w:szCs w:val="24"/>
          <w:lang w:eastAsia="zh-CN"/>
        </w:rPr>
        <w:t>Gastroenterology</w:t>
      </w:r>
      <w:r w:rsidRPr="008D2532">
        <w:rPr>
          <w:rFonts w:ascii="Book Antiqua" w:eastAsia="宋体" w:hAnsi="Book Antiqua" w:cs="宋体"/>
          <w:sz w:val="24"/>
          <w:szCs w:val="24"/>
          <w:lang w:eastAsia="zh-CN"/>
        </w:rPr>
        <w:t xml:space="preserve"> 2012; </w:t>
      </w:r>
      <w:r w:rsidRPr="008D2532">
        <w:rPr>
          <w:rFonts w:ascii="Book Antiqua" w:eastAsia="宋体" w:hAnsi="Book Antiqua" w:cs="宋体"/>
          <w:b/>
          <w:bCs/>
          <w:sz w:val="24"/>
          <w:szCs w:val="24"/>
          <w:lang w:eastAsia="zh-CN"/>
        </w:rPr>
        <w:t>142</w:t>
      </w:r>
      <w:r w:rsidRPr="008D2532">
        <w:rPr>
          <w:rFonts w:ascii="Book Antiqua" w:eastAsia="宋体" w:hAnsi="Book Antiqua" w:cs="宋体"/>
          <w:sz w:val="24"/>
          <w:szCs w:val="24"/>
          <w:lang w:eastAsia="zh-CN"/>
        </w:rPr>
        <w:t>: 46-54.e42; quiz e30 [PMID: 22001864]</w:t>
      </w:r>
    </w:p>
    <w:p w14:paraId="3045A7C5"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5 </w:t>
      </w:r>
      <w:r w:rsidRPr="008D2532">
        <w:rPr>
          <w:rFonts w:ascii="Book Antiqua" w:eastAsia="宋体" w:hAnsi="Book Antiqua" w:cs="宋体"/>
          <w:b/>
          <w:bCs/>
          <w:sz w:val="24"/>
          <w:szCs w:val="24"/>
          <w:lang w:eastAsia="zh-CN"/>
        </w:rPr>
        <w:t>Calkins BM</w:t>
      </w:r>
      <w:r w:rsidRPr="008D2532">
        <w:rPr>
          <w:rFonts w:ascii="Book Antiqua" w:eastAsia="宋体" w:hAnsi="Book Antiqua" w:cs="宋体"/>
          <w:sz w:val="24"/>
          <w:szCs w:val="24"/>
          <w:lang w:eastAsia="zh-CN"/>
        </w:rPr>
        <w:t>.</w:t>
      </w:r>
      <w:proofErr w:type="gramEnd"/>
      <w:r w:rsidRPr="008D2532">
        <w:rPr>
          <w:rFonts w:ascii="Book Antiqua" w:eastAsia="宋体" w:hAnsi="Book Antiqua" w:cs="宋体"/>
          <w:sz w:val="24"/>
          <w:szCs w:val="24"/>
          <w:lang w:eastAsia="zh-CN"/>
        </w:rPr>
        <w:t xml:space="preserve"> </w:t>
      </w:r>
      <w:proofErr w:type="gramStart"/>
      <w:r w:rsidRPr="008D2532">
        <w:rPr>
          <w:rFonts w:ascii="Book Antiqua" w:eastAsia="宋体" w:hAnsi="Book Antiqua" w:cs="宋体"/>
          <w:sz w:val="24"/>
          <w:szCs w:val="24"/>
          <w:lang w:eastAsia="zh-CN"/>
        </w:rPr>
        <w:t>A meta-analysis of the role of smoking in inflammatory bowel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Dig Dis Sci</w:t>
      </w:r>
      <w:r w:rsidRPr="008D2532">
        <w:rPr>
          <w:rFonts w:ascii="Book Antiqua" w:eastAsia="宋体" w:hAnsi="Book Antiqua" w:cs="宋体"/>
          <w:sz w:val="24"/>
          <w:szCs w:val="24"/>
          <w:lang w:eastAsia="zh-CN"/>
        </w:rPr>
        <w:t xml:space="preserve"> 1989; </w:t>
      </w:r>
      <w:r w:rsidRPr="008D2532">
        <w:rPr>
          <w:rFonts w:ascii="Book Antiqua" w:eastAsia="宋体" w:hAnsi="Book Antiqua" w:cs="宋体"/>
          <w:b/>
          <w:bCs/>
          <w:sz w:val="24"/>
          <w:szCs w:val="24"/>
          <w:lang w:eastAsia="zh-CN"/>
        </w:rPr>
        <w:t>34</w:t>
      </w:r>
      <w:r w:rsidRPr="008D2532">
        <w:rPr>
          <w:rFonts w:ascii="Book Antiqua" w:eastAsia="宋体" w:hAnsi="Book Antiqua" w:cs="宋体"/>
          <w:sz w:val="24"/>
          <w:szCs w:val="24"/>
          <w:lang w:eastAsia="zh-CN"/>
        </w:rPr>
        <w:t>: 1841-1854 [PMID: 2598752]</w:t>
      </w:r>
    </w:p>
    <w:p w14:paraId="7B41F486"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6 </w:t>
      </w:r>
      <w:r w:rsidRPr="008D2532">
        <w:rPr>
          <w:rFonts w:ascii="Book Antiqua" w:eastAsia="宋体" w:hAnsi="Book Antiqua" w:cs="宋体"/>
          <w:b/>
          <w:bCs/>
          <w:sz w:val="24"/>
          <w:szCs w:val="24"/>
          <w:lang w:eastAsia="zh-CN"/>
        </w:rPr>
        <w:t>Baron S</w:t>
      </w:r>
      <w:r w:rsidRPr="008D2532">
        <w:rPr>
          <w:rFonts w:ascii="Book Antiqua" w:eastAsia="宋体" w:hAnsi="Book Antiqua" w:cs="宋体"/>
          <w:sz w:val="24"/>
          <w:szCs w:val="24"/>
          <w:lang w:eastAsia="zh-CN"/>
        </w:rPr>
        <w:t xml:space="preserve">, Turck D, Leplat C, Merle V, Gower-Rousseau C, Marti R, Yzet T, Lerebours E, Dupas JL, Debeugny S, Salomez JL, Cortot A, Colombel JF. Environmental risk factors in paediatric inflammatory bowel diseases: a population based case control study. </w:t>
      </w:r>
      <w:r w:rsidRPr="008D2532">
        <w:rPr>
          <w:rFonts w:ascii="Book Antiqua" w:eastAsia="宋体" w:hAnsi="Book Antiqua" w:cs="宋体"/>
          <w:i/>
          <w:iCs/>
          <w:sz w:val="24"/>
          <w:szCs w:val="24"/>
          <w:lang w:eastAsia="zh-CN"/>
        </w:rPr>
        <w:t>Gut</w:t>
      </w:r>
      <w:r w:rsidRPr="008D2532">
        <w:rPr>
          <w:rFonts w:ascii="Book Antiqua" w:eastAsia="宋体" w:hAnsi="Book Antiqua" w:cs="宋体"/>
          <w:sz w:val="24"/>
          <w:szCs w:val="24"/>
          <w:lang w:eastAsia="zh-CN"/>
        </w:rPr>
        <w:t xml:space="preserve"> 2005; </w:t>
      </w:r>
      <w:r w:rsidRPr="008D2532">
        <w:rPr>
          <w:rFonts w:ascii="Book Antiqua" w:eastAsia="宋体" w:hAnsi="Book Antiqua" w:cs="宋体"/>
          <w:b/>
          <w:bCs/>
          <w:sz w:val="24"/>
          <w:szCs w:val="24"/>
          <w:lang w:eastAsia="zh-CN"/>
        </w:rPr>
        <w:t>54</w:t>
      </w:r>
      <w:r w:rsidRPr="008D2532">
        <w:rPr>
          <w:rFonts w:ascii="Book Antiqua" w:eastAsia="宋体" w:hAnsi="Book Antiqua" w:cs="宋体"/>
          <w:sz w:val="24"/>
          <w:szCs w:val="24"/>
          <w:lang w:eastAsia="zh-CN"/>
        </w:rPr>
        <w:t>: 357-363 [PMID: 15710983]</w:t>
      </w:r>
    </w:p>
    <w:p w14:paraId="2C4EAF38"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7 </w:t>
      </w:r>
      <w:r w:rsidRPr="008D2532">
        <w:rPr>
          <w:rFonts w:ascii="Book Antiqua" w:eastAsia="宋体" w:hAnsi="Book Antiqua" w:cs="宋体"/>
          <w:b/>
          <w:bCs/>
          <w:sz w:val="24"/>
          <w:szCs w:val="24"/>
          <w:lang w:eastAsia="zh-CN"/>
        </w:rPr>
        <w:t>Joossens M</w:t>
      </w:r>
      <w:r w:rsidRPr="008D2532">
        <w:rPr>
          <w:rFonts w:ascii="Book Antiqua" w:eastAsia="宋体" w:hAnsi="Book Antiqua" w:cs="宋体"/>
          <w:sz w:val="24"/>
          <w:szCs w:val="24"/>
          <w:lang w:eastAsia="zh-CN"/>
        </w:rPr>
        <w:t xml:space="preserve">, Huys G, Cnockaert M, De Preter V, Verbeke K, Rutgeerts P, Vandamme P, Vermeire S. Dysbiosis of the faecal microbiota in patients with Crohn's disease and their unaffected relatives. </w:t>
      </w:r>
      <w:r w:rsidRPr="008D2532">
        <w:rPr>
          <w:rFonts w:ascii="Book Antiqua" w:eastAsia="宋体" w:hAnsi="Book Antiqua" w:cs="宋体"/>
          <w:i/>
          <w:iCs/>
          <w:sz w:val="24"/>
          <w:szCs w:val="24"/>
          <w:lang w:eastAsia="zh-CN"/>
        </w:rPr>
        <w:t>Gut</w:t>
      </w:r>
      <w:r w:rsidRPr="008D2532">
        <w:rPr>
          <w:rFonts w:ascii="Book Antiqua" w:eastAsia="宋体" w:hAnsi="Book Antiqua" w:cs="宋体"/>
          <w:sz w:val="24"/>
          <w:szCs w:val="24"/>
          <w:lang w:eastAsia="zh-CN"/>
        </w:rPr>
        <w:t xml:space="preserve"> 2011; </w:t>
      </w:r>
      <w:r w:rsidRPr="008D2532">
        <w:rPr>
          <w:rFonts w:ascii="Book Antiqua" w:eastAsia="宋体" w:hAnsi="Book Antiqua" w:cs="宋体"/>
          <w:b/>
          <w:bCs/>
          <w:sz w:val="24"/>
          <w:szCs w:val="24"/>
          <w:lang w:eastAsia="zh-CN"/>
        </w:rPr>
        <w:t>60</w:t>
      </w:r>
      <w:r w:rsidRPr="008D2532">
        <w:rPr>
          <w:rFonts w:ascii="Book Antiqua" w:eastAsia="宋体" w:hAnsi="Book Antiqua" w:cs="宋体"/>
          <w:sz w:val="24"/>
          <w:szCs w:val="24"/>
          <w:lang w:eastAsia="zh-CN"/>
        </w:rPr>
        <w:t>: 631-637 [PMID: 21209126]</w:t>
      </w:r>
    </w:p>
    <w:p w14:paraId="61A4B874"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8 </w:t>
      </w:r>
      <w:r w:rsidRPr="008D2532">
        <w:rPr>
          <w:rFonts w:ascii="Book Antiqua" w:eastAsia="宋体" w:hAnsi="Book Antiqua" w:cs="宋体"/>
          <w:b/>
          <w:bCs/>
          <w:sz w:val="24"/>
          <w:szCs w:val="24"/>
          <w:lang w:eastAsia="zh-CN"/>
        </w:rPr>
        <w:t>Shaw SY</w:t>
      </w:r>
      <w:r w:rsidRPr="008D2532">
        <w:rPr>
          <w:rFonts w:ascii="Book Antiqua" w:eastAsia="宋体" w:hAnsi="Book Antiqua" w:cs="宋体"/>
          <w:sz w:val="24"/>
          <w:szCs w:val="24"/>
          <w:lang w:eastAsia="zh-CN"/>
        </w:rPr>
        <w:t xml:space="preserve">, Blanchard JF, Bernstein CN. </w:t>
      </w:r>
      <w:proofErr w:type="gramStart"/>
      <w:r w:rsidRPr="008D2532">
        <w:rPr>
          <w:rFonts w:ascii="Book Antiqua" w:eastAsia="宋体" w:hAnsi="Book Antiqua" w:cs="宋体"/>
          <w:sz w:val="24"/>
          <w:szCs w:val="24"/>
          <w:lang w:eastAsia="zh-CN"/>
        </w:rPr>
        <w:t>Association between the use of antibiotics in the first year of life and pediatric inflammatory bowel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Am J Gastroenterol</w:t>
      </w:r>
      <w:r w:rsidRPr="008D2532">
        <w:rPr>
          <w:rFonts w:ascii="Book Antiqua" w:eastAsia="宋体" w:hAnsi="Book Antiqua" w:cs="宋体"/>
          <w:sz w:val="24"/>
          <w:szCs w:val="24"/>
          <w:lang w:eastAsia="zh-CN"/>
        </w:rPr>
        <w:t xml:space="preserve"> 2010; </w:t>
      </w:r>
      <w:r w:rsidRPr="008D2532">
        <w:rPr>
          <w:rFonts w:ascii="Book Antiqua" w:eastAsia="宋体" w:hAnsi="Book Antiqua" w:cs="宋体"/>
          <w:b/>
          <w:bCs/>
          <w:sz w:val="24"/>
          <w:szCs w:val="24"/>
          <w:lang w:eastAsia="zh-CN"/>
        </w:rPr>
        <w:t>105</w:t>
      </w:r>
      <w:r w:rsidRPr="008D2532">
        <w:rPr>
          <w:rFonts w:ascii="Book Antiqua" w:eastAsia="宋体" w:hAnsi="Book Antiqua" w:cs="宋体"/>
          <w:sz w:val="24"/>
          <w:szCs w:val="24"/>
          <w:lang w:eastAsia="zh-CN"/>
        </w:rPr>
        <w:t>: 2687-2692 [PMID: 20940708]</w:t>
      </w:r>
    </w:p>
    <w:p w14:paraId="0745346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9 </w:t>
      </w:r>
      <w:r w:rsidRPr="008D2532">
        <w:rPr>
          <w:rFonts w:ascii="Book Antiqua" w:eastAsia="宋体" w:hAnsi="Book Antiqua" w:cs="宋体"/>
          <w:b/>
          <w:bCs/>
          <w:sz w:val="24"/>
          <w:szCs w:val="24"/>
          <w:lang w:eastAsia="zh-CN"/>
        </w:rPr>
        <w:t>Tjonneland A</w:t>
      </w:r>
      <w:r w:rsidRPr="008D2532">
        <w:rPr>
          <w:rFonts w:ascii="Book Antiqua" w:eastAsia="宋体" w:hAnsi="Book Antiqua" w:cs="宋体"/>
          <w:sz w:val="24"/>
          <w:szCs w:val="24"/>
          <w:lang w:eastAsia="zh-CN"/>
        </w:rPr>
        <w:t xml:space="preserve">, Overvad K, Bergmann MM, Nagel G, Linseisen J, Hallmans G, Palmqvist R, Sjodin H, Hagglund G, Berglund G, Lindgren S, Grip O, Palli D, Day NE, Khaw KT, Bingham S, Riboli E, Kennedy H, Hart A. Linoleic acid, a dietary n-6 polyunsaturated fatty acid, and the aetiology of ulcerative colitis: a nested case-control study within a European prospective cohort study. </w:t>
      </w:r>
      <w:r w:rsidRPr="008D2532">
        <w:rPr>
          <w:rFonts w:ascii="Book Antiqua" w:eastAsia="宋体" w:hAnsi="Book Antiqua" w:cs="宋体"/>
          <w:i/>
          <w:iCs/>
          <w:sz w:val="24"/>
          <w:szCs w:val="24"/>
          <w:lang w:eastAsia="zh-CN"/>
        </w:rPr>
        <w:t>Gut</w:t>
      </w:r>
      <w:r w:rsidRPr="008D2532">
        <w:rPr>
          <w:rFonts w:ascii="Book Antiqua" w:eastAsia="宋体" w:hAnsi="Book Antiqua" w:cs="宋体"/>
          <w:sz w:val="24"/>
          <w:szCs w:val="24"/>
          <w:lang w:eastAsia="zh-CN"/>
        </w:rPr>
        <w:t xml:space="preserve"> 2009; </w:t>
      </w:r>
      <w:r w:rsidRPr="008D2532">
        <w:rPr>
          <w:rFonts w:ascii="Book Antiqua" w:eastAsia="宋体" w:hAnsi="Book Antiqua" w:cs="宋体"/>
          <w:b/>
          <w:bCs/>
          <w:sz w:val="24"/>
          <w:szCs w:val="24"/>
          <w:lang w:eastAsia="zh-CN"/>
        </w:rPr>
        <w:t>58</w:t>
      </w:r>
      <w:r w:rsidRPr="008D2532">
        <w:rPr>
          <w:rFonts w:ascii="Book Antiqua" w:eastAsia="宋体" w:hAnsi="Book Antiqua" w:cs="宋体"/>
          <w:sz w:val="24"/>
          <w:szCs w:val="24"/>
          <w:lang w:eastAsia="zh-CN"/>
        </w:rPr>
        <w:t>: 1606-1611 [PMID: 19628674]</w:t>
      </w:r>
    </w:p>
    <w:p w14:paraId="04F8FDDC"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10 </w:t>
      </w:r>
      <w:r w:rsidRPr="008D2532">
        <w:rPr>
          <w:rFonts w:ascii="Book Antiqua" w:eastAsia="宋体" w:hAnsi="Book Antiqua" w:cs="宋体"/>
          <w:b/>
          <w:bCs/>
          <w:sz w:val="24"/>
          <w:szCs w:val="24"/>
          <w:lang w:eastAsia="zh-CN"/>
        </w:rPr>
        <w:t>Ananthakrishnan AN</w:t>
      </w:r>
      <w:r w:rsidRPr="008D2532">
        <w:rPr>
          <w:rFonts w:ascii="Book Antiqua" w:eastAsia="宋体" w:hAnsi="Book Antiqua" w:cs="宋体"/>
          <w:sz w:val="24"/>
          <w:szCs w:val="24"/>
          <w:lang w:eastAsia="zh-CN"/>
        </w:rPr>
        <w:t xml:space="preserve">, Khalili H, Konijeti GG, Higuchi LM, de Silva P, Korzenik JR, Fuchs CS, Willett WC, Richter JM, Chan AT. </w:t>
      </w:r>
      <w:proofErr w:type="gramStart"/>
      <w:r w:rsidRPr="008D2532">
        <w:rPr>
          <w:rFonts w:ascii="Book Antiqua" w:eastAsia="宋体" w:hAnsi="Book Antiqua" w:cs="宋体"/>
          <w:sz w:val="24"/>
          <w:szCs w:val="24"/>
          <w:lang w:eastAsia="zh-CN"/>
        </w:rPr>
        <w:t>A prospective study of long-term intake of dietary fiber and risk of Crohn's disease and ulcerative colitis.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Gastroenterology</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145</w:t>
      </w:r>
      <w:r w:rsidRPr="008D2532">
        <w:rPr>
          <w:rFonts w:ascii="Book Antiqua" w:eastAsia="宋体" w:hAnsi="Book Antiqua" w:cs="宋体"/>
          <w:sz w:val="24"/>
          <w:szCs w:val="24"/>
          <w:lang w:eastAsia="zh-CN"/>
        </w:rPr>
        <w:t>: 970-977 [PMID: 23912083]</w:t>
      </w:r>
    </w:p>
    <w:p w14:paraId="5F2FA69B"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11 </w:t>
      </w:r>
      <w:r w:rsidRPr="008D2532">
        <w:rPr>
          <w:rFonts w:ascii="Book Antiqua" w:eastAsia="宋体" w:hAnsi="Book Antiqua" w:cs="宋体"/>
          <w:b/>
          <w:bCs/>
          <w:sz w:val="24"/>
          <w:szCs w:val="24"/>
          <w:lang w:eastAsia="zh-CN"/>
        </w:rPr>
        <w:t>Jantchou P</w:t>
      </w:r>
      <w:r w:rsidRPr="008D2532">
        <w:rPr>
          <w:rFonts w:ascii="Book Antiqua" w:eastAsia="宋体" w:hAnsi="Book Antiqua" w:cs="宋体"/>
          <w:sz w:val="24"/>
          <w:szCs w:val="24"/>
          <w:lang w:eastAsia="zh-CN"/>
        </w:rPr>
        <w:t xml:space="preserve">, Morois S, Clavel-Chapelon F, Boutron-Ruault MC, Carbonnel F. Animal protein intake and risk of inflammatory bowel disease: The E3N prospective study. </w:t>
      </w:r>
      <w:r w:rsidRPr="008D2532">
        <w:rPr>
          <w:rFonts w:ascii="Book Antiqua" w:eastAsia="宋体" w:hAnsi="Book Antiqua" w:cs="宋体"/>
          <w:i/>
          <w:iCs/>
          <w:sz w:val="24"/>
          <w:szCs w:val="24"/>
          <w:lang w:eastAsia="zh-CN"/>
        </w:rPr>
        <w:t>Am J Gastroenterol</w:t>
      </w:r>
      <w:r w:rsidRPr="008D2532">
        <w:rPr>
          <w:rFonts w:ascii="Book Antiqua" w:eastAsia="宋体" w:hAnsi="Book Antiqua" w:cs="宋体"/>
          <w:sz w:val="24"/>
          <w:szCs w:val="24"/>
          <w:lang w:eastAsia="zh-CN"/>
        </w:rPr>
        <w:t xml:space="preserve"> 2010; </w:t>
      </w:r>
      <w:r w:rsidRPr="008D2532">
        <w:rPr>
          <w:rFonts w:ascii="Book Antiqua" w:eastAsia="宋体" w:hAnsi="Book Antiqua" w:cs="宋体"/>
          <w:b/>
          <w:bCs/>
          <w:sz w:val="24"/>
          <w:szCs w:val="24"/>
          <w:lang w:eastAsia="zh-CN"/>
        </w:rPr>
        <w:t>105</w:t>
      </w:r>
      <w:r w:rsidRPr="008D2532">
        <w:rPr>
          <w:rFonts w:ascii="Book Antiqua" w:eastAsia="宋体" w:hAnsi="Book Antiqua" w:cs="宋体"/>
          <w:sz w:val="24"/>
          <w:szCs w:val="24"/>
          <w:lang w:eastAsia="zh-CN"/>
        </w:rPr>
        <w:t>: 2195-2201 [PMID: 20461067]</w:t>
      </w:r>
    </w:p>
    <w:p w14:paraId="42175F4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12 </w:t>
      </w:r>
      <w:r w:rsidRPr="008D2532">
        <w:rPr>
          <w:rFonts w:ascii="Book Antiqua" w:eastAsia="宋体" w:hAnsi="Book Antiqua" w:cs="宋体"/>
          <w:b/>
          <w:bCs/>
          <w:sz w:val="24"/>
          <w:szCs w:val="24"/>
          <w:lang w:eastAsia="zh-CN"/>
        </w:rPr>
        <w:t>Long MD</w:t>
      </w:r>
      <w:r w:rsidRPr="008D2532">
        <w:rPr>
          <w:rFonts w:ascii="Book Antiqua" w:eastAsia="宋体" w:hAnsi="Book Antiqua" w:cs="宋体"/>
          <w:sz w:val="24"/>
          <w:szCs w:val="24"/>
          <w:lang w:eastAsia="zh-CN"/>
        </w:rPr>
        <w:t xml:space="preserve">, Crandall WV, Leibowitz IH, Duffy L, del Rosario F, Kim SC, Integlia MJ, Berman J, Grunow J, Colletti RB, Schoen BT, Patel AS, Baron H, Israel E, Russell G, Ali S, </w:t>
      </w:r>
      <w:r w:rsidRPr="008D2532">
        <w:rPr>
          <w:rFonts w:ascii="Book Antiqua" w:eastAsia="宋体" w:hAnsi="Book Antiqua" w:cs="宋体"/>
          <w:sz w:val="24"/>
          <w:szCs w:val="24"/>
          <w:lang w:eastAsia="zh-CN"/>
        </w:rPr>
        <w:lastRenderedPageBreak/>
        <w:t xml:space="preserve">Herfarth HH, Martin C, Kappelman MD. </w:t>
      </w:r>
      <w:proofErr w:type="gramStart"/>
      <w:r w:rsidRPr="008D2532">
        <w:rPr>
          <w:rFonts w:ascii="Book Antiqua" w:eastAsia="宋体" w:hAnsi="Book Antiqua" w:cs="宋体"/>
          <w:sz w:val="24"/>
          <w:szCs w:val="24"/>
          <w:lang w:eastAsia="zh-CN"/>
        </w:rPr>
        <w:t>Prevalence and epidemiology of overweight and obesity in children with inflammatory bowel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Inflamm Bowel Dis</w:t>
      </w:r>
      <w:r w:rsidRPr="008D2532">
        <w:rPr>
          <w:rFonts w:ascii="Book Antiqua" w:eastAsia="宋体" w:hAnsi="Book Antiqua" w:cs="宋体"/>
          <w:sz w:val="24"/>
          <w:szCs w:val="24"/>
          <w:lang w:eastAsia="zh-CN"/>
        </w:rPr>
        <w:t xml:space="preserve"> 2011; </w:t>
      </w:r>
      <w:r w:rsidRPr="008D2532">
        <w:rPr>
          <w:rFonts w:ascii="Book Antiqua" w:eastAsia="宋体" w:hAnsi="Book Antiqua" w:cs="宋体"/>
          <w:b/>
          <w:bCs/>
          <w:sz w:val="24"/>
          <w:szCs w:val="24"/>
          <w:lang w:eastAsia="zh-CN"/>
        </w:rPr>
        <w:t>17</w:t>
      </w:r>
      <w:r w:rsidRPr="008D2532">
        <w:rPr>
          <w:rFonts w:ascii="Book Antiqua" w:eastAsia="宋体" w:hAnsi="Book Antiqua" w:cs="宋体"/>
          <w:sz w:val="24"/>
          <w:szCs w:val="24"/>
          <w:lang w:eastAsia="zh-CN"/>
        </w:rPr>
        <w:t>: 2162-2168 [PMID: 21910178]</w:t>
      </w:r>
    </w:p>
    <w:p w14:paraId="15AFE265"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13 </w:t>
      </w:r>
      <w:proofErr w:type="gramStart"/>
      <w:r w:rsidRPr="008D2532">
        <w:rPr>
          <w:rFonts w:ascii="Book Antiqua" w:eastAsia="宋体" w:hAnsi="Book Antiqua" w:cs="宋体"/>
          <w:b/>
          <w:bCs/>
          <w:sz w:val="24"/>
          <w:szCs w:val="24"/>
          <w:lang w:eastAsia="zh-CN"/>
        </w:rPr>
        <w:t>Steed</w:t>
      </w:r>
      <w:proofErr w:type="gramEnd"/>
      <w:r w:rsidRPr="008D2532">
        <w:rPr>
          <w:rFonts w:ascii="Book Antiqua" w:eastAsia="宋体" w:hAnsi="Book Antiqua" w:cs="宋体"/>
          <w:b/>
          <w:bCs/>
          <w:sz w:val="24"/>
          <w:szCs w:val="24"/>
          <w:lang w:eastAsia="zh-CN"/>
        </w:rPr>
        <w:t xml:space="preserve"> H</w:t>
      </w:r>
      <w:r w:rsidRPr="008D2532">
        <w:rPr>
          <w:rFonts w:ascii="Book Antiqua" w:eastAsia="宋体" w:hAnsi="Book Antiqua" w:cs="宋体"/>
          <w:sz w:val="24"/>
          <w:szCs w:val="24"/>
          <w:lang w:eastAsia="zh-CN"/>
        </w:rPr>
        <w:t xml:space="preserve">, Walsh S, Reynolds N. </w:t>
      </w:r>
      <w:proofErr w:type="gramStart"/>
      <w:r w:rsidRPr="008D2532">
        <w:rPr>
          <w:rFonts w:ascii="Book Antiqua" w:eastAsia="宋体" w:hAnsi="Book Antiqua" w:cs="宋体"/>
          <w:sz w:val="24"/>
          <w:szCs w:val="24"/>
          <w:lang w:eastAsia="zh-CN"/>
        </w:rPr>
        <w:t>A brief report of the epidemiology of obesity in the inflammatory bowel disease population of Tayside, Scotland.</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Obes Facts</w:t>
      </w:r>
      <w:r w:rsidRPr="008D2532">
        <w:rPr>
          <w:rFonts w:ascii="Book Antiqua" w:eastAsia="宋体" w:hAnsi="Book Antiqua" w:cs="宋体"/>
          <w:sz w:val="24"/>
          <w:szCs w:val="24"/>
          <w:lang w:eastAsia="zh-CN"/>
        </w:rPr>
        <w:t xml:space="preserve"> 2009; </w:t>
      </w:r>
      <w:r w:rsidRPr="008D2532">
        <w:rPr>
          <w:rFonts w:ascii="Book Antiqua" w:eastAsia="宋体" w:hAnsi="Book Antiqua" w:cs="宋体"/>
          <w:b/>
          <w:bCs/>
          <w:sz w:val="24"/>
          <w:szCs w:val="24"/>
          <w:lang w:eastAsia="zh-CN"/>
        </w:rPr>
        <w:t>2</w:t>
      </w:r>
      <w:r w:rsidRPr="008D2532">
        <w:rPr>
          <w:rFonts w:ascii="Book Antiqua" w:eastAsia="宋体" w:hAnsi="Book Antiqua" w:cs="宋体"/>
          <w:sz w:val="24"/>
          <w:szCs w:val="24"/>
          <w:lang w:eastAsia="zh-CN"/>
        </w:rPr>
        <w:t>: 370-372 [PMID: 20090388]</w:t>
      </w:r>
    </w:p>
    <w:p w14:paraId="178CF2DE"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14 </w:t>
      </w:r>
      <w:r w:rsidRPr="008D2532">
        <w:rPr>
          <w:rFonts w:ascii="Book Antiqua" w:eastAsia="宋体" w:hAnsi="Book Antiqua" w:cs="宋体"/>
          <w:b/>
          <w:bCs/>
          <w:sz w:val="24"/>
          <w:szCs w:val="24"/>
          <w:lang w:eastAsia="zh-CN"/>
        </w:rPr>
        <w:t>Flores A</w:t>
      </w:r>
      <w:r w:rsidRPr="008D2532">
        <w:rPr>
          <w:rFonts w:ascii="Book Antiqua" w:eastAsia="宋体" w:hAnsi="Book Antiqua" w:cs="宋体"/>
          <w:sz w:val="24"/>
          <w:szCs w:val="24"/>
          <w:lang w:eastAsia="zh-CN"/>
        </w:rPr>
        <w:t xml:space="preserve">, Burstein E, Cipher DJ, Feagins LA. Obesity in Inflammatory Bowel Disease: A Marker of Less Severe Disease. </w:t>
      </w:r>
      <w:r w:rsidRPr="008D2532">
        <w:rPr>
          <w:rFonts w:ascii="Book Antiqua" w:eastAsia="宋体" w:hAnsi="Book Antiqua" w:cs="宋体"/>
          <w:i/>
          <w:iCs/>
          <w:sz w:val="24"/>
          <w:szCs w:val="24"/>
          <w:lang w:eastAsia="zh-CN"/>
        </w:rPr>
        <w:t>Dig Dis Sci</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60</w:t>
      </w:r>
      <w:r w:rsidRPr="008D2532">
        <w:rPr>
          <w:rFonts w:ascii="Book Antiqua" w:eastAsia="宋体" w:hAnsi="Book Antiqua" w:cs="宋体"/>
          <w:sz w:val="24"/>
          <w:szCs w:val="24"/>
          <w:lang w:eastAsia="zh-CN"/>
        </w:rPr>
        <w:t>: 2436-2445 [PMID: 25799938]</w:t>
      </w:r>
    </w:p>
    <w:p w14:paraId="154DEEA4"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15 </w:t>
      </w:r>
      <w:r w:rsidRPr="008D2532">
        <w:rPr>
          <w:rFonts w:ascii="Book Antiqua" w:eastAsia="宋体" w:hAnsi="Book Antiqua" w:cs="宋体"/>
          <w:b/>
          <w:bCs/>
          <w:sz w:val="24"/>
          <w:szCs w:val="24"/>
          <w:lang w:eastAsia="zh-CN"/>
        </w:rPr>
        <w:t>Hass DJ</w:t>
      </w:r>
      <w:r w:rsidRPr="008D2532">
        <w:rPr>
          <w:rFonts w:ascii="Book Antiqua" w:eastAsia="宋体" w:hAnsi="Book Antiqua" w:cs="宋体"/>
          <w:sz w:val="24"/>
          <w:szCs w:val="24"/>
          <w:lang w:eastAsia="zh-CN"/>
        </w:rPr>
        <w:t xml:space="preserve">, Brensinger CM, Lewis JD, Lichtenstein GR. </w:t>
      </w:r>
      <w:proofErr w:type="gramStart"/>
      <w:r w:rsidRPr="008D2532">
        <w:rPr>
          <w:rFonts w:ascii="Book Antiqua" w:eastAsia="宋体" w:hAnsi="Book Antiqua" w:cs="宋体"/>
          <w:sz w:val="24"/>
          <w:szCs w:val="24"/>
          <w:lang w:eastAsia="zh-CN"/>
        </w:rPr>
        <w:t>The impact of increased body mass index on the clinical course of Crohn's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Clin Gastroenterol Hepatol</w:t>
      </w:r>
      <w:r w:rsidRPr="008D2532">
        <w:rPr>
          <w:rFonts w:ascii="Book Antiqua" w:eastAsia="宋体" w:hAnsi="Book Antiqua" w:cs="宋体"/>
          <w:sz w:val="24"/>
          <w:szCs w:val="24"/>
          <w:lang w:eastAsia="zh-CN"/>
        </w:rPr>
        <w:t xml:space="preserve"> 2006; </w:t>
      </w:r>
      <w:r w:rsidRPr="008D2532">
        <w:rPr>
          <w:rFonts w:ascii="Book Antiqua" w:eastAsia="宋体" w:hAnsi="Book Antiqua" w:cs="宋体"/>
          <w:b/>
          <w:bCs/>
          <w:sz w:val="24"/>
          <w:szCs w:val="24"/>
          <w:lang w:eastAsia="zh-CN"/>
        </w:rPr>
        <w:t>4</w:t>
      </w:r>
      <w:r w:rsidRPr="008D2532">
        <w:rPr>
          <w:rFonts w:ascii="Book Antiqua" w:eastAsia="宋体" w:hAnsi="Book Antiqua" w:cs="宋体"/>
          <w:sz w:val="24"/>
          <w:szCs w:val="24"/>
          <w:lang w:eastAsia="zh-CN"/>
        </w:rPr>
        <w:t>: 482-488 [PMID: 16616354]</w:t>
      </w:r>
    </w:p>
    <w:p w14:paraId="69C8C1B2"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16 </w:t>
      </w:r>
      <w:r w:rsidRPr="008D2532">
        <w:rPr>
          <w:rFonts w:ascii="Book Antiqua" w:eastAsia="宋体" w:hAnsi="Book Antiqua" w:cs="宋体"/>
          <w:b/>
          <w:bCs/>
          <w:sz w:val="24"/>
          <w:szCs w:val="24"/>
          <w:lang w:eastAsia="zh-CN"/>
        </w:rPr>
        <w:t>Moran GW</w:t>
      </w:r>
      <w:proofErr w:type="gramEnd"/>
      <w:r w:rsidRPr="008D2532">
        <w:rPr>
          <w:rFonts w:ascii="Book Antiqua" w:eastAsia="宋体" w:hAnsi="Book Antiqua" w:cs="宋体"/>
          <w:sz w:val="24"/>
          <w:szCs w:val="24"/>
          <w:lang w:eastAsia="zh-CN"/>
        </w:rPr>
        <w:t xml:space="preserve">, Dubeau MF, Kaplan GG, Panaccione R, Ghosh S. The increasing weight of Crohn's disease subjects in clinical trials: a hypothesis-generatings time-trend analysis. </w:t>
      </w:r>
      <w:r w:rsidRPr="008D2532">
        <w:rPr>
          <w:rFonts w:ascii="Book Antiqua" w:eastAsia="宋体" w:hAnsi="Book Antiqua" w:cs="宋体"/>
          <w:i/>
          <w:iCs/>
          <w:sz w:val="24"/>
          <w:szCs w:val="24"/>
          <w:lang w:eastAsia="zh-CN"/>
        </w:rPr>
        <w:t>Inflamm Bowel Dis</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19</w:t>
      </w:r>
      <w:r w:rsidRPr="008D2532">
        <w:rPr>
          <w:rFonts w:ascii="Book Antiqua" w:eastAsia="宋体" w:hAnsi="Book Antiqua" w:cs="宋体"/>
          <w:sz w:val="24"/>
          <w:szCs w:val="24"/>
          <w:lang w:eastAsia="zh-CN"/>
        </w:rPr>
        <w:t>: 2949-2956 [PMID: 23945182]</w:t>
      </w:r>
    </w:p>
    <w:p w14:paraId="55BBCBB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17 </w:t>
      </w:r>
      <w:r w:rsidRPr="008D2532">
        <w:rPr>
          <w:rFonts w:ascii="Book Antiqua" w:eastAsia="宋体" w:hAnsi="Book Antiqua" w:cs="宋体"/>
          <w:b/>
          <w:bCs/>
          <w:sz w:val="24"/>
          <w:szCs w:val="24"/>
          <w:lang w:eastAsia="zh-CN"/>
        </w:rPr>
        <w:t>Chan SS</w:t>
      </w:r>
      <w:r w:rsidRPr="008D2532">
        <w:rPr>
          <w:rFonts w:ascii="Book Antiqua" w:eastAsia="宋体" w:hAnsi="Book Antiqua" w:cs="宋体"/>
          <w:sz w:val="24"/>
          <w:szCs w:val="24"/>
          <w:lang w:eastAsia="zh-CN"/>
        </w:rPr>
        <w:t xml:space="preserve">, Luben R, Olsen A, Tjonneland A, Kaaks R, Teucher B, Lindgren S, Grip O, Key T, Crowe FL, Bergmann MM, Boeing H, Hallmans G, Karling P, Overvad K, Palli D, Masala G, Kennedy H, vanSchaik F, Bueno-de-Mesquita B, Oldenburg B, Khaw KT, Riboli E, Hart AR. Body mass index and the risk for Crohn's disease and ulcerative colitis: data from a European Prospective Cohort Study (The IBD in EPIC Study). </w:t>
      </w:r>
      <w:r w:rsidRPr="008D2532">
        <w:rPr>
          <w:rFonts w:ascii="Book Antiqua" w:eastAsia="宋体" w:hAnsi="Book Antiqua" w:cs="宋体"/>
          <w:i/>
          <w:iCs/>
          <w:sz w:val="24"/>
          <w:szCs w:val="24"/>
          <w:lang w:eastAsia="zh-CN"/>
        </w:rPr>
        <w:t>Am J Gastroenterol</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108</w:t>
      </w:r>
      <w:r w:rsidRPr="008D2532">
        <w:rPr>
          <w:rFonts w:ascii="Book Antiqua" w:eastAsia="宋体" w:hAnsi="Book Antiqua" w:cs="宋体"/>
          <w:sz w:val="24"/>
          <w:szCs w:val="24"/>
          <w:lang w:eastAsia="zh-CN"/>
        </w:rPr>
        <w:t>: 575-582 [PMID: 23318483]</w:t>
      </w:r>
    </w:p>
    <w:p w14:paraId="2083F817"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18 </w:t>
      </w:r>
      <w:r w:rsidRPr="008D2532">
        <w:rPr>
          <w:rFonts w:ascii="Book Antiqua" w:eastAsia="宋体" w:hAnsi="Book Antiqua" w:cs="宋体"/>
          <w:b/>
          <w:bCs/>
          <w:sz w:val="24"/>
          <w:szCs w:val="24"/>
          <w:lang w:eastAsia="zh-CN"/>
        </w:rPr>
        <w:t>Mendall MA</w:t>
      </w:r>
      <w:r w:rsidRPr="008D2532">
        <w:rPr>
          <w:rFonts w:ascii="Book Antiqua" w:eastAsia="宋体" w:hAnsi="Book Antiqua" w:cs="宋体"/>
          <w:sz w:val="24"/>
          <w:szCs w:val="24"/>
          <w:lang w:eastAsia="zh-CN"/>
        </w:rPr>
        <w:t xml:space="preserve">, Gunasekera AV, John BJ, Kumar D. Is obesity a risk factor for Crohn's disease? </w:t>
      </w:r>
      <w:r w:rsidRPr="008D2532">
        <w:rPr>
          <w:rFonts w:ascii="Book Antiqua" w:eastAsia="宋体" w:hAnsi="Book Antiqua" w:cs="宋体"/>
          <w:i/>
          <w:iCs/>
          <w:sz w:val="24"/>
          <w:szCs w:val="24"/>
          <w:lang w:eastAsia="zh-CN"/>
        </w:rPr>
        <w:t>Dig Dis Sci</w:t>
      </w:r>
      <w:r w:rsidRPr="008D2532">
        <w:rPr>
          <w:rFonts w:ascii="Book Antiqua" w:eastAsia="宋体" w:hAnsi="Book Antiqua" w:cs="宋体"/>
          <w:sz w:val="24"/>
          <w:szCs w:val="24"/>
          <w:lang w:eastAsia="zh-CN"/>
        </w:rPr>
        <w:t xml:space="preserve"> 2011; </w:t>
      </w:r>
      <w:r w:rsidRPr="008D2532">
        <w:rPr>
          <w:rFonts w:ascii="Book Antiqua" w:eastAsia="宋体" w:hAnsi="Book Antiqua" w:cs="宋体"/>
          <w:b/>
          <w:bCs/>
          <w:sz w:val="24"/>
          <w:szCs w:val="24"/>
          <w:lang w:eastAsia="zh-CN"/>
        </w:rPr>
        <w:t>56</w:t>
      </w:r>
      <w:r w:rsidRPr="008D2532">
        <w:rPr>
          <w:rFonts w:ascii="Book Antiqua" w:eastAsia="宋体" w:hAnsi="Book Antiqua" w:cs="宋体"/>
          <w:sz w:val="24"/>
          <w:szCs w:val="24"/>
          <w:lang w:eastAsia="zh-CN"/>
        </w:rPr>
        <w:t>: 837-844 [PMID: 21221790]</w:t>
      </w:r>
    </w:p>
    <w:p w14:paraId="01D14973"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19 </w:t>
      </w:r>
      <w:r w:rsidRPr="008D2532">
        <w:rPr>
          <w:rFonts w:ascii="Book Antiqua" w:eastAsia="宋体" w:hAnsi="Book Antiqua" w:cs="宋体"/>
          <w:b/>
          <w:bCs/>
          <w:sz w:val="24"/>
          <w:szCs w:val="24"/>
          <w:lang w:eastAsia="zh-CN"/>
        </w:rPr>
        <w:t>Khalili H</w:t>
      </w:r>
      <w:r w:rsidRPr="008D2532">
        <w:rPr>
          <w:rFonts w:ascii="Book Antiqua" w:eastAsia="宋体" w:hAnsi="Book Antiqua" w:cs="宋体"/>
          <w:sz w:val="24"/>
          <w:szCs w:val="24"/>
          <w:lang w:eastAsia="zh-CN"/>
        </w:rPr>
        <w:t>, Ananthakrishnan AN, Konijeti GG, Higuchi LM, Fuchs CS, Richter JM, Chan AT.</w:t>
      </w:r>
      <w:proofErr w:type="gramEnd"/>
      <w:r w:rsidRPr="008D2532">
        <w:rPr>
          <w:rFonts w:ascii="Book Antiqua" w:eastAsia="宋体" w:hAnsi="Book Antiqua" w:cs="宋体"/>
          <w:sz w:val="24"/>
          <w:szCs w:val="24"/>
          <w:lang w:eastAsia="zh-CN"/>
        </w:rPr>
        <w:t xml:space="preserve"> </w:t>
      </w:r>
      <w:proofErr w:type="gramStart"/>
      <w:r w:rsidRPr="008D2532">
        <w:rPr>
          <w:rFonts w:ascii="Book Antiqua" w:eastAsia="宋体" w:hAnsi="Book Antiqua" w:cs="宋体"/>
          <w:sz w:val="24"/>
          <w:szCs w:val="24"/>
          <w:lang w:eastAsia="zh-CN"/>
        </w:rPr>
        <w:t>Measures of obesity and risk of Crohn's disease and ulcerative colitis.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Inflamm Bowel Dis</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21</w:t>
      </w:r>
      <w:r w:rsidRPr="008D2532">
        <w:rPr>
          <w:rFonts w:ascii="Book Antiqua" w:eastAsia="宋体" w:hAnsi="Book Antiqua" w:cs="宋体"/>
          <w:sz w:val="24"/>
          <w:szCs w:val="24"/>
          <w:lang w:eastAsia="zh-CN"/>
        </w:rPr>
        <w:t>: 361-368 [PMID: 25563694]</w:t>
      </w:r>
    </w:p>
    <w:p w14:paraId="54FB720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20 </w:t>
      </w:r>
      <w:r w:rsidRPr="008D2532">
        <w:rPr>
          <w:rFonts w:ascii="Book Antiqua" w:eastAsia="宋体" w:hAnsi="Book Antiqua" w:cs="宋体"/>
          <w:b/>
          <w:bCs/>
          <w:sz w:val="24"/>
          <w:szCs w:val="24"/>
          <w:lang w:eastAsia="zh-CN"/>
        </w:rPr>
        <w:t>Harpsøe MC</w:t>
      </w:r>
      <w:r w:rsidRPr="008D2532">
        <w:rPr>
          <w:rFonts w:ascii="Book Antiqua" w:eastAsia="宋体" w:hAnsi="Book Antiqua" w:cs="宋体"/>
          <w:sz w:val="24"/>
          <w:szCs w:val="24"/>
          <w:lang w:eastAsia="zh-CN"/>
        </w:rPr>
        <w:t xml:space="preserve">, Basit S, Andersson M, Nielsen NM, Frisch M, Wohlfahrt J, Nohr EA, Linneberg A, Jess T. Body mass index and risk of autoimmune diseases: a study within the Danish National Birth Cohort. </w:t>
      </w:r>
      <w:r w:rsidRPr="008D2532">
        <w:rPr>
          <w:rFonts w:ascii="Book Antiqua" w:eastAsia="宋体" w:hAnsi="Book Antiqua" w:cs="宋体"/>
          <w:i/>
          <w:iCs/>
          <w:sz w:val="24"/>
          <w:szCs w:val="24"/>
          <w:lang w:eastAsia="zh-CN"/>
        </w:rPr>
        <w:t>Int J Epidemiol</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43</w:t>
      </w:r>
      <w:r w:rsidRPr="008D2532">
        <w:rPr>
          <w:rFonts w:ascii="Book Antiqua" w:eastAsia="宋体" w:hAnsi="Book Antiqua" w:cs="宋体"/>
          <w:sz w:val="24"/>
          <w:szCs w:val="24"/>
          <w:lang w:eastAsia="zh-CN"/>
        </w:rPr>
        <w:t>: 843-855 [PMID: 24609069]</w:t>
      </w:r>
    </w:p>
    <w:p w14:paraId="4D51772B"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lastRenderedPageBreak/>
        <w:t xml:space="preserve">21 </w:t>
      </w:r>
      <w:r w:rsidRPr="008D2532">
        <w:rPr>
          <w:rFonts w:ascii="Book Antiqua" w:eastAsia="宋体" w:hAnsi="Book Antiqua" w:cs="宋体"/>
          <w:b/>
          <w:bCs/>
          <w:sz w:val="24"/>
          <w:szCs w:val="24"/>
          <w:lang w:eastAsia="zh-CN"/>
        </w:rPr>
        <w:t>Lu B</w:t>
      </w:r>
      <w:r w:rsidRPr="008D2532">
        <w:rPr>
          <w:rFonts w:ascii="Book Antiqua" w:eastAsia="宋体" w:hAnsi="Book Antiqua" w:cs="宋体"/>
          <w:sz w:val="24"/>
          <w:szCs w:val="24"/>
          <w:lang w:eastAsia="zh-CN"/>
        </w:rPr>
        <w:t xml:space="preserve">, Hiraki LT, Sparks JA, Malspeis S, Chen CY, Awosogba JA, Arkema EV, Costenbader KH, Karlson EW. Being overweight or obese and risk of developing rheumatoid arthritis among women: a prospective cohort study. </w:t>
      </w:r>
      <w:r w:rsidRPr="008D2532">
        <w:rPr>
          <w:rFonts w:ascii="Book Antiqua" w:eastAsia="宋体" w:hAnsi="Book Antiqua" w:cs="宋体"/>
          <w:i/>
          <w:iCs/>
          <w:sz w:val="24"/>
          <w:szCs w:val="24"/>
          <w:lang w:eastAsia="zh-CN"/>
        </w:rPr>
        <w:t>Ann Rheum Dis</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73</w:t>
      </w:r>
      <w:r w:rsidRPr="008D2532">
        <w:rPr>
          <w:rFonts w:ascii="Book Antiqua" w:eastAsia="宋体" w:hAnsi="Book Antiqua" w:cs="宋体"/>
          <w:sz w:val="24"/>
          <w:szCs w:val="24"/>
          <w:lang w:eastAsia="zh-CN"/>
        </w:rPr>
        <w:t>: 1914-1922 [PMID: 25057178]</w:t>
      </w:r>
    </w:p>
    <w:p w14:paraId="49557F3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22 </w:t>
      </w:r>
      <w:r w:rsidRPr="008D2532">
        <w:rPr>
          <w:rFonts w:ascii="Book Antiqua" w:eastAsia="宋体" w:hAnsi="Book Antiqua" w:cs="宋体"/>
          <w:b/>
          <w:bCs/>
          <w:sz w:val="24"/>
          <w:szCs w:val="24"/>
          <w:lang w:eastAsia="zh-CN"/>
        </w:rPr>
        <w:t>Mahé E</w:t>
      </w:r>
      <w:r w:rsidRPr="008D2532">
        <w:rPr>
          <w:rFonts w:ascii="Book Antiqua" w:eastAsia="宋体" w:hAnsi="Book Antiqua" w:cs="宋体"/>
          <w:sz w:val="24"/>
          <w:szCs w:val="24"/>
          <w:lang w:eastAsia="zh-CN"/>
        </w:rPr>
        <w:t xml:space="preserve">, Beauchet A, Bodemer C, Phan A, Bursztejn AC, Boralevi F, Souillet AL, Chiaverini C, Bourrat E, Miquel J, Vabres P, Barbarot S, Bessis D, Eschard C, Hadj-Rabia S. Psoriasis and obesity in French children: a case-control, multicentre study. </w:t>
      </w:r>
      <w:r w:rsidRPr="008D2532">
        <w:rPr>
          <w:rFonts w:ascii="Book Antiqua" w:eastAsia="宋体" w:hAnsi="Book Antiqua" w:cs="宋体"/>
          <w:i/>
          <w:iCs/>
          <w:sz w:val="24"/>
          <w:szCs w:val="24"/>
          <w:lang w:eastAsia="zh-CN"/>
        </w:rPr>
        <w:t>Br J Dermatol</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172</w:t>
      </w:r>
      <w:r w:rsidRPr="008D2532">
        <w:rPr>
          <w:rFonts w:ascii="Book Antiqua" w:eastAsia="宋体" w:hAnsi="Book Antiqua" w:cs="宋体"/>
          <w:sz w:val="24"/>
          <w:szCs w:val="24"/>
          <w:lang w:eastAsia="zh-CN"/>
        </w:rPr>
        <w:t>: 1593-1600 [PMID: 25363889]</w:t>
      </w:r>
    </w:p>
    <w:p w14:paraId="6FFD5B15"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23 </w:t>
      </w:r>
      <w:r w:rsidRPr="008D2532">
        <w:rPr>
          <w:rFonts w:ascii="Book Antiqua" w:eastAsia="宋体" w:hAnsi="Book Antiqua" w:cs="宋体"/>
          <w:b/>
          <w:bCs/>
          <w:sz w:val="24"/>
          <w:szCs w:val="24"/>
          <w:lang w:eastAsia="zh-CN"/>
        </w:rPr>
        <w:t>Blain A</w:t>
      </w:r>
      <w:r w:rsidRPr="008D2532">
        <w:rPr>
          <w:rFonts w:ascii="Book Antiqua" w:eastAsia="宋体" w:hAnsi="Book Antiqua" w:cs="宋体"/>
          <w:sz w:val="24"/>
          <w:szCs w:val="24"/>
          <w:lang w:eastAsia="zh-CN"/>
        </w:rPr>
        <w:t xml:space="preserve">, Cattan S, Beaugerie L, Carbonnel F, Gendre JP, Cosnes J. Crohn's disease clinical course and severity in obese patients. </w:t>
      </w:r>
      <w:r w:rsidRPr="008D2532">
        <w:rPr>
          <w:rFonts w:ascii="Book Antiqua" w:eastAsia="宋体" w:hAnsi="Book Antiqua" w:cs="宋体"/>
          <w:i/>
          <w:iCs/>
          <w:sz w:val="24"/>
          <w:szCs w:val="24"/>
          <w:lang w:eastAsia="zh-CN"/>
        </w:rPr>
        <w:t>Clin Nutr</w:t>
      </w:r>
      <w:r w:rsidRPr="008D2532">
        <w:rPr>
          <w:rFonts w:ascii="Book Antiqua" w:eastAsia="宋体" w:hAnsi="Book Antiqua" w:cs="宋体"/>
          <w:sz w:val="24"/>
          <w:szCs w:val="24"/>
          <w:lang w:eastAsia="zh-CN"/>
        </w:rPr>
        <w:t xml:space="preserve"> 2002; </w:t>
      </w:r>
      <w:r w:rsidRPr="008D2532">
        <w:rPr>
          <w:rFonts w:ascii="Book Antiqua" w:eastAsia="宋体" w:hAnsi="Book Antiqua" w:cs="宋体"/>
          <w:b/>
          <w:bCs/>
          <w:sz w:val="24"/>
          <w:szCs w:val="24"/>
          <w:lang w:eastAsia="zh-CN"/>
        </w:rPr>
        <w:t>21</w:t>
      </w:r>
      <w:r w:rsidRPr="008D2532">
        <w:rPr>
          <w:rFonts w:ascii="Book Antiqua" w:eastAsia="宋体" w:hAnsi="Book Antiqua" w:cs="宋体"/>
          <w:sz w:val="24"/>
          <w:szCs w:val="24"/>
          <w:lang w:eastAsia="zh-CN"/>
        </w:rPr>
        <w:t>: 51-57 [PMID: 11884013]</w:t>
      </w:r>
    </w:p>
    <w:p w14:paraId="659C1E20"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24 </w:t>
      </w:r>
      <w:r w:rsidRPr="008D2532">
        <w:rPr>
          <w:rFonts w:ascii="Book Antiqua" w:eastAsia="宋体" w:hAnsi="Book Antiqua" w:cs="宋体"/>
          <w:b/>
          <w:bCs/>
          <w:sz w:val="24"/>
          <w:szCs w:val="24"/>
          <w:lang w:eastAsia="zh-CN"/>
        </w:rPr>
        <w:t>Seminerio JL</w:t>
      </w:r>
      <w:r w:rsidRPr="008D2532">
        <w:rPr>
          <w:rFonts w:ascii="Book Antiqua" w:eastAsia="宋体" w:hAnsi="Book Antiqua" w:cs="宋体"/>
          <w:sz w:val="24"/>
          <w:szCs w:val="24"/>
          <w:lang w:eastAsia="zh-CN"/>
        </w:rPr>
        <w:t xml:space="preserve">, Koutroubakis IE, Ramos-Rivers C, Hashash JG, Dudekula A, Regueiro M, Baidoo L, Barrie A, Swoger J, Schwartz M, Weyant K, Dunn MA, Binion DG. </w:t>
      </w:r>
      <w:proofErr w:type="gramStart"/>
      <w:r w:rsidRPr="008D2532">
        <w:rPr>
          <w:rFonts w:ascii="Book Antiqua" w:eastAsia="宋体" w:hAnsi="Book Antiqua" w:cs="宋体"/>
          <w:sz w:val="24"/>
          <w:szCs w:val="24"/>
          <w:lang w:eastAsia="zh-CN"/>
        </w:rPr>
        <w:t>Impact of Obesity on the Management and Clinical Course of Patients with Inflammatory Bowel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Inflamm Bowel Dis</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21</w:t>
      </w:r>
      <w:r w:rsidRPr="008D2532">
        <w:rPr>
          <w:rFonts w:ascii="Book Antiqua" w:eastAsia="宋体" w:hAnsi="Book Antiqua" w:cs="宋体"/>
          <w:sz w:val="24"/>
          <w:szCs w:val="24"/>
          <w:lang w:eastAsia="zh-CN"/>
        </w:rPr>
        <w:t>: 2857-2863 [PMID: 26241001]</w:t>
      </w:r>
    </w:p>
    <w:p w14:paraId="313CA83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25 </w:t>
      </w:r>
      <w:r w:rsidRPr="008D2532">
        <w:rPr>
          <w:rFonts w:ascii="Book Antiqua" w:eastAsia="宋体" w:hAnsi="Book Antiqua" w:cs="宋体"/>
          <w:b/>
          <w:bCs/>
          <w:sz w:val="24"/>
          <w:szCs w:val="24"/>
          <w:lang w:eastAsia="zh-CN"/>
        </w:rPr>
        <w:t>Pringle PL</w:t>
      </w:r>
      <w:r w:rsidRPr="008D2532">
        <w:rPr>
          <w:rFonts w:ascii="Book Antiqua" w:eastAsia="宋体" w:hAnsi="Book Antiqua" w:cs="宋体"/>
          <w:sz w:val="24"/>
          <w:szCs w:val="24"/>
          <w:lang w:eastAsia="zh-CN"/>
        </w:rPr>
        <w:t xml:space="preserve">, Stewart KO, Peloquin JM, Sturgeon HC, Nguyen D, Sauk J, Garber JJ, Yajnik V, Ananthakrishnan AN, Chan AT, Xavier RJ, Khalili H. Body Mass Index, Genetic Susceptibility, and Risk of Complications Among Individuals with Crohn's Disease. </w:t>
      </w:r>
      <w:r w:rsidRPr="008D2532">
        <w:rPr>
          <w:rFonts w:ascii="Book Antiqua" w:eastAsia="宋体" w:hAnsi="Book Antiqua" w:cs="宋体"/>
          <w:i/>
          <w:iCs/>
          <w:sz w:val="24"/>
          <w:szCs w:val="24"/>
          <w:lang w:eastAsia="zh-CN"/>
        </w:rPr>
        <w:t>Inflamm Bowel Dis</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21</w:t>
      </w:r>
      <w:r w:rsidRPr="008D2532">
        <w:rPr>
          <w:rFonts w:ascii="Book Antiqua" w:eastAsia="宋体" w:hAnsi="Book Antiqua" w:cs="宋体"/>
          <w:sz w:val="24"/>
          <w:szCs w:val="24"/>
          <w:lang w:eastAsia="zh-CN"/>
        </w:rPr>
        <w:t>: 2304-2310 [PMID: 26181430]</w:t>
      </w:r>
    </w:p>
    <w:p w14:paraId="7F0EF43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26 </w:t>
      </w:r>
      <w:r w:rsidRPr="008D2532">
        <w:rPr>
          <w:rFonts w:ascii="Book Antiqua" w:eastAsia="宋体" w:hAnsi="Book Antiqua" w:cs="宋体"/>
          <w:b/>
          <w:bCs/>
          <w:sz w:val="24"/>
          <w:szCs w:val="24"/>
          <w:lang w:eastAsia="zh-CN"/>
        </w:rPr>
        <w:t>Stabroth-Akil D</w:t>
      </w:r>
      <w:r w:rsidRPr="008D2532">
        <w:rPr>
          <w:rFonts w:ascii="Book Antiqua" w:eastAsia="宋体" w:hAnsi="Book Antiqua" w:cs="宋体"/>
          <w:sz w:val="24"/>
          <w:szCs w:val="24"/>
          <w:lang w:eastAsia="zh-CN"/>
        </w:rPr>
        <w:t xml:space="preserve">, Leifeld L, Pfützer R, Morgenstern J, Kruis W. </w:t>
      </w:r>
      <w:proofErr w:type="gramStart"/>
      <w:r w:rsidRPr="008D2532">
        <w:rPr>
          <w:rFonts w:ascii="Book Antiqua" w:eastAsia="宋体" w:hAnsi="Book Antiqua" w:cs="宋体"/>
          <w:sz w:val="24"/>
          <w:szCs w:val="24"/>
          <w:lang w:eastAsia="zh-CN"/>
        </w:rPr>
        <w:t>The effect of body weight on the severity and clinical course of ulcerative colitis.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Int J Colorectal Dis</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30</w:t>
      </w:r>
      <w:r w:rsidRPr="008D2532">
        <w:rPr>
          <w:rFonts w:ascii="Book Antiqua" w:eastAsia="宋体" w:hAnsi="Book Antiqua" w:cs="宋体"/>
          <w:sz w:val="24"/>
          <w:szCs w:val="24"/>
          <w:lang w:eastAsia="zh-CN"/>
        </w:rPr>
        <w:t>: 237-242 [PMID: 25392256]</w:t>
      </w:r>
    </w:p>
    <w:p w14:paraId="7BBCBE52"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27 </w:t>
      </w:r>
      <w:r w:rsidRPr="008D2532">
        <w:rPr>
          <w:rFonts w:ascii="Book Antiqua" w:eastAsia="宋体" w:hAnsi="Book Antiqua" w:cs="宋体"/>
          <w:b/>
          <w:bCs/>
          <w:sz w:val="24"/>
          <w:szCs w:val="24"/>
          <w:lang w:eastAsia="zh-CN"/>
        </w:rPr>
        <w:t>Nic Suibhne T</w:t>
      </w:r>
      <w:r w:rsidRPr="008D2532">
        <w:rPr>
          <w:rFonts w:ascii="Book Antiqua" w:eastAsia="宋体" w:hAnsi="Book Antiqua" w:cs="宋体"/>
          <w:sz w:val="24"/>
          <w:szCs w:val="24"/>
          <w:lang w:eastAsia="zh-CN"/>
        </w:rPr>
        <w:t xml:space="preserve">, Raftery TC, McMahon O, Walsh C, O'Morain C, O'Sullivan M. High prevalence of overweight and obesity in adults with Crohn's disease: associations with disease and lifestyle factors. </w:t>
      </w:r>
      <w:r w:rsidRPr="008D2532">
        <w:rPr>
          <w:rFonts w:ascii="Book Antiqua" w:eastAsia="宋体" w:hAnsi="Book Antiqua" w:cs="宋体"/>
          <w:i/>
          <w:iCs/>
          <w:sz w:val="24"/>
          <w:szCs w:val="24"/>
          <w:lang w:eastAsia="zh-CN"/>
        </w:rPr>
        <w:t>J Crohns Colitis</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7</w:t>
      </w:r>
      <w:r w:rsidRPr="008D2532">
        <w:rPr>
          <w:rFonts w:ascii="Book Antiqua" w:eastAsia="宋体" w:hAnsi="Book Antiqua" w:cs="宋体"/>
          <w:sz w:val="24"/>
          <w:szCs w:val="24"/>
          <w:lang w:eastAsia="zh-CN"/>
        </w:rPr>
        <w:t>: e241-e248 [PMID: 23040290]</w:t>
      </w:r>
    </w:p>
    <w:p w14:paraId="12DE3AD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28 </w:t>
      </w:r>
      <w:r w:rsidRPr="008D2532">
        <w:rPr>
          <w:rFonts w:ascii="Book Antiqua" w:eastAsia="宋体" w:hAnsi="Book Antiqua" w:cs="宋体"/>
          <w:b/>
          <w:bCs/>
          <w:sz w:val="24"/>
          <w:szCs w:val="24"/>
          <w:lang w:eastAsia="zh-CN"/>
        </w:rPr>
        <w:t>Dregan A</w:t>
      </w:r>
      <w:r w:rsidRPr="008D2532">
        <w:rPr>
          <w:rFonts w:ascii="Book Antiqua" w:eastAsia="宋体" w:hAnsi="Book Antiqua" w:cs="宋体"/>
          <w:sz w:val="24"/>
          <w:szCs w:val="24"/>
          <w:lang w:eastAsia="zh-CN"/>
        </w:rPr>
        <w:t xml:space="preserve">, Charlton J, Chowienczyk P, Gulliford MC. Chronic inflammatory disorders and risk of type 2 diabetes mellitus, coronary heart disease, and stroke: a population-based cohort study. </w:t>
      </w:r>
      <w:r w:rsidRPr="008D2532">
        <w:rPr>
          <w:rFonts w:ascii="Book Antiqua" w:eastAsia="宋体" w:hAnsi="Book Antiqua" w:cs="宋体"/>
          <w:i/>
          <w:iCs/>
          <w:sz w:val="24"/>
          <w:szCs w:val="24"/>
          <w:lang w:eastAsia="zh-CN"/>
        </w:rPr>
        <w:t>Circulation</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130</w:t>
      </w:r>
      <w:r w:rsidRPr="008D2532">
        <w:rPr>
          <w:rFonts w:ascii="Book Antiqua" w:eastAsia="宋体" w:hAnsi="Book Antiqua" w:cs="宋体"/>
          <w:sz w:val="24"/>
          <w:szCs w:val="24"/>
          <w:lang w:eastAsia="zh-CN"/>
        </w:rPr>
        <w:t>: 837-844 [PMID: 24970784]</w:t>
      </w:r>
    </w:p>
    <w:p w14:paraId="7284F97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29 </w:t>
      </w:r>
      <w:r w:rsidRPr="008D2532">
        <w:rPr>
          <w:rFonts w:ascii="Book Antiqua" w:eastAsia="宋体" w:hAnsi="Book Antiqua" w:cs="宋体"/>
          <w:b/>
          <w:bCs/>
          <w:sz w:val="24"/>
          <w:szCs w:val="24"/>
          <w:lang w:eastAsia="zh-CN"/>
        </w:rPr>
        <w:t>Ananthakrishnan AN</w:t>
      </w:r>
      <w:r w:rsidRPr="008D2532">
        <w:rPr>
          <w:rFonts w:ascii="Book Antiqua" w:eastAsia="宋体" w:hAnsi="Book Antiqua" w:cs="宋体"/>
          <w:sz w:val="24"/>
          <w:szCs w:val="24"/>
          <w:lang w:eastAsia="zh-CN"/>
        </w:rPr>
        <w:t xml:space="preserve">, Cagan A, Cai T, Gainer VS, Shaw SY, Churchill S, Karlson EW, Murphy SN, Kohane I, Liao KP. </w:t>
      </w:r>
      <w:proofErr w:type="gramStart"/>
      <w:r w:rsidRPr="008D2532">
        <w:rPr>
          <w:rFonts w:ascii="Book Antiqua" w:eastAsia="宋体" w:hAnsi="Book Antiqua" w:cs="宋体"/>
          <w:sz w:val="24"/>
          <w:szCs w:val="24"/>
          <w:lang w:eastAsia="zh-CN"/>
        </w:rPr>
        <w:t xml:space="preserve">Diabetes and the risk of infections with </w:t>
      </w:r>
      <w:r w:rsidRPr="008D2532">
        <w:rPr>
          <w:rFonts w:ascii="Book Antiqua" w:eastAsia="宋体" w:hAnsi="Book Antiqua" w:cs="宋体"/>
          <w:sz w:val="24"/>
          <w:szCs w:val="24"/>
          <w:lang w:eastAsia="zh-CN"/>
        </w:rPr>
        <w:lastRenderedPageBreak/>
        <w:t>immunomodulator therapy in inflammatory bowel diseases.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Aliment Pharmacol Ther</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41</w:t>
      </w:r>
      <w:r w:rsidRPr="008D2532">
        <w:rPr>
          <w:rFonts w:ascii="Book Antiqua" w:eastAsia="宋体" w:hAnsi="Book Antiqua" w:cs="宋体"/>
          <w:sz w:val="24"/>
          <w:szCs w:val="24"/>
          <w:lang w:eastAsia="zh-CN"/>
        </w:rPr>
        <w:t>: 1141-1148 [PMID: 25864945]</w:t>
      </w:r>
    </w:p>
    <w:p w14:paraId="72641C0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30 </w:t>
      </w:r>
      <w:r w:rsidRPr="008D2532">
        <w:rPr>
          <w:rFonts w:ascii="Book Antiqua" w:eastAsia="宋体" w:hAnsi="Book Antiqua" w:cs="宋体"/>
          <w:b/>
          <w:bCs/>
          <w:sz w:val="24"/>
          <w:szCs w:val="24"/>
          <w:lang w:eastAsia="zh-CN"/>
        </w:rPr>
        <w:t>Fitzmorris PS</w:t>
      </w:r>
      <w:r w:rsidRPr="008D2532">
        <w:rPr>
          <w:rFonts w:ascii="Book Antiqua" w:eastAsia="宋体" w:hAnsi="Book Antiqua" w:cs="宋体"/>
          <w:sz w:val="24"/>
          <w:szCs w:val="24"/>
          <w:lang w:eastAsia="zh-CN"/>
        </w:rPr>
        <w:t xml:space="preserve">, Colantonio LD, Torrazza Perez E, Smith I, Kakati DD, Malik TA. Impact of metabolic syndrome on the hospitalization rate of Crohn's disease patients seen at a tertiary care center: a retrospective cohort study. </w:t>
      </w:r>
      <w:r w:rsidRPr="008D2532">
        <w:rPr>
          <w:rFonts w:ascii="Book Antiqua" w:eastAsia="宋体" w:hAnsi="Book Antiqua" w:cs="宋体"/>
          <w:i/>
          <w:iCs/>
          <w:sz w:val="24"/>
          <w:szCs w:val="24"/>
          <w:lang w:eastAsia="zh-CN"/>
        </w:rPr>
        <w:t>Digestion</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91</w:t>
      </w:r>
      <w:r w:rsidRPr="008D2532">
        <w:rPr>
          <w:rFonts w:ascii="Book Antiqua" w:eastAsia="宋体" w:hAnsi="Book Antiqua" w:cs="宋体"/>
          <w:sz w:val="24"/>
          <w:szCs w:val="24"/>
          <w:lang w:eastAsia="zh-CN"/>
        </w:rPr>
        <w:t>: 257-262 [PMID: 25833139]</w:t>
      </w:r>
    </w:p>
    <w:p w14:paraId="05934C47"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31 </w:t>
      </w:r>
      <w:r w:rsidRPr="008D2532">
        <w:rPr>
          <w:rFonts w:ascii="Book Antiqua" w:eastAsia="宋体" w:hAnsi="Book Antiqua" w:cs="宋体"/>
          <w:b/>
          <w:bCs/>
          <w:sz w:val="24"/>
          <w:szCs w:val="24"/>
          <w:lang w:eastAsia="zh-CN"/>
        </w:rPr>
        <w:t>Harper JW</w:t>
      </w:r>
      <w:r w:rsidRPr="008D2532">
        <w:rPr>
          <w:rFonts w:ascii="Book Antiqua" w:eastAsia="宋体" w:hAnsi="Book Antiqua" w:cs="宋体"/>
          <w:sz w:val="24"/>
          <w:szCs w:val="24"/>
          <w:lang w:eastAsia="zh-CN"/>
        </w:rPr>
        <w:t xml:space="preserve">, Welch MP, Sinanan MN, Wahbeh GT, Lee SD. Co-morbid diabetes in patients with Crohn's disease predicts a greater need for surgical intervention. </w:t>
      </w:r>
      <w:r w:rsidRPr="008D2532">
        <w:rPr>
          <w:rFonts w:ascii="Book Antiqua" w:eastAsia="宋体" w:hAnsi="Book Antiqua" w:cs="宋体"/>
          <w:i/>
          <w:iCs/>
          <w:sz w:val="24"/>
          <w:szCs w:val="24"/>
          <w:lang w:eastAsia="zh-CN"/>
        </w:rPr>
        <w:t>Aliment Pharmacol Ther</w:t>
      </w:r>
      <w:r w:rsidRPr="008D2532">
        <w:rPr>
          <w:rFonts w:ascii="Book Antiqua" w:eastAsia="宋体" w:hAnsi="Book Antiqua" w:cs="宋体"/>
          <w:sz w:val="24"/>
          <w:szCs w:val="24"/>
          <w:lang w:eastAsia="zh-CN"/>
        </w:rPr>
        <w:t xml:space="preserve"> 2012; </w:t>
      </w:r>
      <w:r w:rsidRPr="008D2532">
        <w:rPr>
          <w:rFonts w:ascii="Book Antiqua" w:eastAsia="宋体" w:hAnsi="Book Antiqua" w:cs="宋体"/>
          <w:b/>
          <w:bCs/>
          <w:sz w:val="24"/>
          <w:szCs w:val="24"/>
          <w:lang w:eastAsia="zh-CN"/>
        </w:rPr>
        <w:t>35</w:t>
      </w:r>
      <w:r w:rsidRPr="008D2532">
        <w:rPr>
          <w:rFonts w:ascii="Book Antiqua" w:eastAsia="宋体" w:hAnsi="Book Antiqua" w:cs="宋体"/>
          <w:sz w:val="24"/>
          <w:szCs w:val="24"/>
          <w:lang w:eastAsia="zh-CN"/>
        </w:rPr>
        <w:t>: 126-132 [PMID: 22074268]</w:t>
      </w:r>
    </w:p>
    <w:p w14:paraId="7EE1E148"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32 </w:t>
      </w:r>
      <w:r w:rsidRPr="008D2532">
        <w:rPr>
          <w:rFonts w:ascii="Book Antiqua" w:eastAsia="宋体" w:hAnsi="Book Antiqua" w:cs="宋体"/>
          <w:b/>
          <w:bCs/>
          <w:sz w:val="24"/>
          <w:szCs w:val="24"/>
          <w:lang w:eastAsia="zh-CN"/>
        </w:rPr>
        <w:t>Erhayiem B</w:t>
      </w:r>
      <w:r w:rsidRPr="008D2532">
        <w:rPr>
          <w:rFonts w:ascii="Book Antiqua" w:eastAsia="宋体" w:hAnsi="Book Antiqua" w:cs="宋体"/>
          <w:sz w:val="24"/>
          <w:szCs w:val="24"/>
          <w:lang w:eastAsia="zh-CN"/>
        </w:rPr>
        <w:t xml:space="preserve">, Dhingsa R, Hawkey CJ, Subramanian V. Ratio of visceral to subcutaneous fat area is a biomarker of complicated Crohn's disease. </w:t>
      </w:r>
      <w:r w:rsidRPr="008D2532">
        <w:rPr>
          <w:rFonts w:ascii="Book Antiqua" w:eastAsia="宋体" w:hAnsi="Book Antiqua" w:cs="宋体"/>
          <w:i/>
          <w:iCs/>
          <w:sz w:val="24"/>
          <w:szCs w:val="24"/>
          <w:lang w:eastAsia="zh-CN"/>
        </w:rPr>
        <w:t>Clin Gastroenterol Hepatol</w:t>
      </w:r>
      <w:r w:rsidRPr="008D2532">
        <w:rPr>
          <w:rFonts w:ascii="Book Antiqua" w:eastAsia="宋体" w:hAnsi="Book Antiqua" w:cs="宋体"/>
          <w:sz w:val="24"/>
          <w:szCs w:val="24"/>
          <w:lang w:eastAsia="zh-CN"/>
        </w:rPr>
        <w:t xml:space="preserve"> 2011; </w:t>
      </w:r>
      <w:r w:rsidRPr="008D2532">
        <w:rPr>
          <w:rFonts w:ascii="Book Antiqua" w:eastAsia="宋体" w:hAnsi="Book Antiqua" w:cs="宋体"/>
          <w:b/>
          <w:bCs/>
          <w:sz w:val="24"/>
          <w:szCs w:val="24"/>
          <w:lang w:eastAsia="zh-CN"/>
        </w:rPr>
        <w:t>9</w:t>
      </w:r>
      <w:r w:rsidRPr="008D2532">
        <w:rPr>
          <w:rFonts w:ascii="Book Antiqua" w:eastAsia="宋体" w:hAnsi="Book Antiqua" w:cs="宋体"/>
          <w:sz w:val="24"/>
          <w:szCs w:val="24"/>
          <w:lang w:eastAsia="zh-CN"/>
        </w:rPr>
        <w:t>: 684-687.e1 [PMID: 21642015]</w:t>
      </w:r>
    </w:p>
    <w:p w14:paraId="3A8C8EC7"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33 </w:t>
      </w:r>
      <w:r w:rsidRPr="008D2532">
        <w:rPr>
          <w:rFonts w:ascii="Book Antiqua" w:eastAsia="宋体" w:hAnsi="Book Antiqua" w:cs="宋体"/>
          <w:b/>
          <w:bCs/>
          <w:sz w:val="24"/>
          <w:szCs w:val="24"/>
          <w:lang w:eastAsia="zh-CN"/>
        </w:rPr>
        <w:t>Yuhara H</w:t>
      </w:r>
      <w:r w:rsidRPr="008D2532">
        <w:rPr>
          <w:rFonts w:ascii="Book Antiqua" w:eastAsia="宋体" w:hAnsi="Book Antiqua" w:cs="宋体"/>
          <w:sz w:val="24"/>
          <w:szCs w:val="24"/>
          <w:lang w:eastAsia="zh-CN"/>
        </w:rPr>
        <w:t xml:space="preserve">, Steinmaus C, Corley D, Koike J, Igarashi M, Suzuki T, Mine T. Meta-analysis: the risk of venous thromboembolism in patients with inflammatory bowel disease. </w:t>
      </w:r>
      <w:r w:rsidRPr="008D2532">
        <w:rPr>
          <w:rFonts w:ascii="Book Antiqua" w:eastAsia="宋体" w:hAnsi="Book Antiqua" w:cs="宋体"/>
          <w:i/>
          <w:iCs/>
          <w:sz w:val="24"/>
          <w:szCs w:val="24"/>
          <w:lang w:eastAsia="zh-CN"/>
        </w:rPr>
        <w:t>Aliment Pharmacol Ther</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37</w:t>
      </w:r>
      <w:r w:rsidRPr="008D2532">
        <w:rPr>
          <w:rFonts w:ascii="Book Antiqua" w:eastAsia="宋体" w:hAnsi="Book Antiqua" w:cs="宋体"/>
          <w:sz w:val="24"/>
          <w:szCs w:val="24"/>
          <w:lang w:eastAsia="zh-CN"/>
        </w:rPr>
        <w:t>: 953-962 [PMID: 23550660]</w:t>
      </w:r>
    </w:p>
    <w:p w14:paraId="3D4E394A"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34 </w:t>
      </w:r>
      <w:r w:rsidRPr="008D2532">
        <w:rPr>
          <w:rFonts w:ascii="Book Antiqua" w:eastAsia="宋体" w:hAnsi="Book Antiqua" w:cs="宋体"/>
          <w:b/>
          <w:bCs/>
          <w:sz w:val="24"/>
          <w:szCs w:val="24"/>
          <w:lang w:eastAsia="zh-CN"/>
        </w:rPr>
        <w:t>Gizard E</w:t>
      </w:r>
      <w:r w:rsidRPr="008D2532">
        <w:rPr>
          <w:rFonts w:ascii="Book Antiqua" w:eastAsia="宋体" w:hAnsi="Book Antiqua" w:cs="宋体"/>
          <w:sz w:val="24"/>
          <w:szCs w:val="24"/>
          <w:lang w:eastAsia="zh-CN"/>
        </w:rPr>
        <w:t xml:space="preserve">, Ford AC, Bronowicki JP, Peyrin-Biroulet L. Systematic review: The epidemiology of the hepatobiliary manifestations in patients with inflammatory bowel disease. </w:t>
      </w:r>
      <w:r w:rsidRPr="008D2532">
        <w:rPr>
          <w:rFonts w:ascii="Book Antiqua" w:eastAsia="宋体" w:hAnsi="Book Antiqua" w:cs="宋体"/>
          <w:i/>
          <w:iCs/>
          <w:sz w:val="24"/>
          <w:szCs w:val="24"/>
          <w:lang w:eastAsia="zh-CN"/>
        </w:rPr>
        <w:t>Aliment Pharmacol Ther</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40</w:t>
      </w:r>
      <w:r w:rsidRPr="008D2532">
        <w:rPr>
          <w:rFonts w:ascii="Book Antiqua" w:eastAsia="宋体" w:hAnsi="Book Antiqua" w:cs="宋体"/>
          <w:sz w:val="24"/>
          <w:szCs w:val="24"/>
          <w:lang w:eastAsia="zh-CN"/>
        </w:rPr>
        <w:t>: 3-15 [PMID: 24815622]</w:t>
      </w:r>
    </w:p>
    <w:p w14:paraId="7CF8B348"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35 </w:t>
      </w:r>
      <w:r w:rsidRPr="008D2532">
        <w:rPr>
          <w:rFonts w:ascii="Book Antiqua" w:eastAsia="宋体" w:hAnsi="Book Antiqua" w:cs="宋体"/>
          <w:b/>
          <w:bCs/>
          <w:sz w:val="24"/>
          <w:szCs w:val="24"/>
          <w:lang w:eastAsia="zh-CN"/>
        </w:rPr>
        <w:t>Singh S</w:t>
      </w:r>
      <w:r w:rsidRPr="008D2532">
        <w:rPr>
          <w:rFonts w:ascii="Book Antiqua" w:eastAsia="宋体" w:hAnsi="Book Antiqua" w:cs="宋体"/>
          <w:sz w:val="24"/>
          <w:szCs w:val="24"/>
          <w:lang w:eastAsia="zh-CN"/>
        </w:rPr>
        <w:t>, Singh H, Loftus EV, Pardi DS.</w:t>
      </w:r>
      <w:proofErr w:type="gramEnd"/>
      <w:r w:rsidRPr="008D2532">
        <w:rPr>
          <w:rFonts w:ascii="Book Antiqua" w:eastAsia="宋体" w:hAnsi="Book Antiqua" w:cs="宋体"/>
          <w:sz w:val="24"/>
          <w:szCs w:val="24"/>
          <w:lang w:eastAsia="zh-CN"/>
        </w:rPr>
        <w:t xml:space="preserve"> Risk of cerebrovascular accidents and ischemic heart disease in patients with inflammatory bowel disease: a systematic review and meta-analysis. </w:t>
      </w:r>
      <w:r w:rsidRPr="008D2532">
        <w:rPr>
          <w:rFonts w:ascii="Book Antiqua" w:eastAsia="宋体" w:hAnsi="Book Antiqua" w:cs="宋体"/>
          <w:i/>
          <w:iCs/>
          <w:sz w:val="24"/>
          <w:szCs w:val="24"/>
          <w:lang w:eastAsia="zh-CN"/>
        </w:rPr>
        <w:t>Clin Gastroenterol Hepatol</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12</w:t>
      </w:r>
      <w:r w:rsidRPr="008D2532">
        <w:rPr>
          <w:rFonts w:ascii="Book Antiqua" w:eastAsia="宋体" w:hAnsi="Book Antiqua" w:cs="宋体"/>
          <w:sz w:val="24"/>
          <w:szCs w:val="24"/>
          <w:lang w:eastAsia="zh-CN"/>
        </w:rPr>
        <w:t>: 382-93.e1: quiz e22 [PMID: 23978350]</w:t>
      </w:r>
    </w:p>
    <w:p w14:paraId="6C02C478" w14:textId="628661D8"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36 </w:t>
      </w:r>
      <w:r w:rsidRPr="008D2532">
        <w:rPr>
          <w:rFonts w:ascii="Book Antiqua" w:eastAsia="宋体" w:hAnsi="Book Antiqua" w:cs="宋体"/>
          <w:b/>
          <w:bCs/>
          <w:sz w:val="24"/>
          <w:szCs w:val="24"/>
          <w:lang w:eastAsia="zh-CN"/>
        </w:rPr>
        <w:t>Tandon K</w:t>
      </w:r>
      <w:r w:rsidRPr="008D2532">
        <w:rPr>
          <w:rFonts w:ascii="Book Antiqua" w:eastAsia="宋体" w:hAnsi="Book Antiqua" w:cs="宋体"/>
          <w:sz w:val="24"/>
          <w:szCs w:val="24"/>
          <w:lang w:eastAsia="zh-CN"/>
        </w:rPr>
        <w:t>, Imam M, Ismail BE, Castro F. Body mass index and colon cancer screening: the road ahead.</w:t>
      </w:r>
      <w:bookmarkStart w:id="596" w:name="OLE_LINK3386"/>
      <w:bookmarkStart w:id="597" w:name="OLE_LINK3387"/>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World J Gastroenterol</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21</w:t>
      </w:r>
      <w:r w:rsidRPr="008D2532">
        <w:rPr>
          <w:rFonts w:ascii="Book Antiqua" w:eastAsia="宋体" w:hAnsi="Book Antiqua" w:cs="宋体"/>
          <w:sz w:val="24"/>
          <w:szCs w:val="24"/>
          <w:lang w:eastAsia="zh-CN"/>
        </w:rPr>
        <w:t>: 1371-1376</w:t>
      </w:r>
      <w:bookmarkEnd w:id="596"/>
      <w:bookmarkEnd w:id="597"/>
      <w:r w:rsidRPr="008D2532">
        <w:rPr>
          <w:rFonts w:ascii="Book Antiqua" w:eastAsia="宋体" w:hAnsi="Book Antiqua" w:cs="宋体"/>
          <w:sz w:val="24"/>
          <w:szCs w:val="24"/>
          <w:lang w:eastAsia="zh-CN"/>
        </w:rPr>
        <w:t xml:space="preserve"> [PMID: 25663756</w:t>
      </w:r>
      <w:r w:rsidR="00841A0D">
        <w:rPr>
          <w:rFonts w:ascii="Book Antiqua" w:eastAsia="宋体" w:hAnsi="Book Antiqua" w:cs="宋体" w:hint="eastAsia"/>
          <w:sz w:val="24"/>
          <w:szCs w:val="24"/>
          <w:lang w:eastAsia="zh-CN"/>
        </w:rPr>
        <w:t xml:space="preserve"> DOI: </w:t>
      </w:r>
      <w:r w:rsidR="00841A0D" w:rsidRPr="00841A0D">
        <w:rPr>
          <w:rFonts w:ascii="Book Antiqua" w:eastAsia="宋体" w:hAnsi="Book Antiqua" w:cs="宋体"/>
          <w:sz w:val="24"/>
          <w:szCs w:val="24"/>
          <w:lang w:eastAsia="zh-CN"/>
        </w:rPr>
        <w:t>10.3748/wjg.v21.i5.1371</w:t>
      </w:r>
      <w:r w:rsidRPr="008D2532">
        <w:rPr>
          <w:rFonts w:ascii="Book Antiqua" w:eastAsia="宋体" w:hAnsi="Book Antiqua" w:cs="宋体"/>
          <w:sz w:val="24"/>
          <w:szCs w:val="24"/>
          <w:lang w:eastAsia="zh-CN"/>
        </w:rPr>
        <w:t>]</w:t>
      </w:r>
    </w:p>
    <w:p w14:paraId="41381E6A"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37 </w:t>
      </w:r>
      <w:r w:rsidRPr="008D2532">
        <w:rPr>
          <w:rFonts w:ascii="Book Antiqua" w:eastAsia="宋体" w:hAnsi="Book Antiqua" w:cs="宋体"/>
          <w:b/>
          <w:bCs/>
          <w:sz w:val="24"/>
          <w:szCs w:val="24"/>
          <w:lang w:eastAsia="zh-CN"/>
        </w:rPr>
        <w:t>Lee CG</w:t>
      </w:r>
      <w:r w:rsidRPr="008D2532">
        <w:rPr>
          <w:rFonts w:ascii="Book Antiqua" w:eastAsia="宋体" w:hAnsi="Book Antiqua" w:cs="宋体"/>
          <w:sz w:val="24"/>
          <w:szCs w:val="24"/>
          <w:lang w:eastAsia="zh-CN"/>
        </w:rPr>
        <w:t xml:space="preserve">, Lee JK, Kang YS, Shin S, Kim JH, Lim YJ, Koh MS, Lee JH, Kang HW. Visceral abdominal obesity is associated with an increased risk of irritable bowel syndrome. </w:t>
      </w:r>
      <w:r w:rsidRPr="008D2532">
        <w:rPr>
          <w:rFonts w:ascii="Book Antiqua" w:eastAsia="宋体" w:hAnsi="Book Antiqua" w:cs="宋体"/>
          <w:i/>
          <w:iCs/>
          <w:sz w:val="24"/>
          <w:szCs w:val="24"/>
          <w:lang w:eastAsia="zh-CN"/>
        </w:rPr>
        <w:t>Am J Gastroenterol</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110</w:t>
      </w:r>
      <w:r w:rsidRPr="008D2532">
        <w:rPr>
          <w:rFonts w:ascii="Book Antiqua" w:eastAsia="宋体" w:hAnsi="Book Antiqua" w:cs="宋体"/>
          <w:sz w:val="24"/>
          <w:szCs w:val="24"/>
          <w:lang w:eastAsia="zh-CN"/>
        </w:rPr>
        <w:t>: 310-319 [PMID: 25583325]</w:t>
      </w:r>
    </w:p>
    <w:p w14:paraId="20F394D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lastRenderedPageBreak/>
        <w:t xml:space="preserve">38 </w:t>
      </w:r>
      <w:r w:rsidRPr="008D2532">
        <w:rPr>
          <w:rFonts w:ascii="Book Antiqua" w:eastAsia="宋体" w:hAnsi="Book Antiqua" w:cs="宋体"/>
          <w:b/>
          <w:bCs/>
          <w:sz w:val="24"/>
          <w:szCs w:val="24"/>
          <w:lang w:eastAsia="zh-CN"/>
        </w:rPr>
        <w:t>Flegal KM</w:t>
      </w:r>
      <w:r w:rsidRPr="008D2532">
        <w:rPr>
          <w:rFonts w:ascii="Book Antiqua" w:eastAsia="宋体" w:hAnsi="Book Antiqua" w:cs="宋体"/>
          <w:sz w:val="24"/>
          <w:szCs w:val="24"/>
          <w:lang w:eastAsia="zh-CN"/>
        </w:rPr>
        <w:t xml:space="preserve">, Graubard BI, Williamson DF, Gail MH. Cause-specific excess deaths associated with underweight, overweight, and obesity. </w:t>
      </w:r>
      <w:r w:rsidRPr="008D2532">
        <w:rPr>
          <w:rFonts w:ascii="Book Antiqua" w:eastAsia="宋体" w:hAnsi="Book Antiqua" w:cs="宋体"/>
          <w:i/>
          <w:iCs/>
          <w:sz w:val="24"/>
          <w:szCs w:val="24"/>
          <w:lang w:eastAsia="zh-CN"/>
        </w:rPr>
        <w:t>JAMA</w:t>
      </w:r>
      <w:r w:rsidRPr="008D2532">
        <w:rPr>
          <w:rFonts w:ascii="Book Antiqua" w:eastAsia="宋体" w:hAnsi="Book Antiqua" w:cs="宋体"/>
          <w:sz w:val="24"/>
          <w:szCs w:val="24"/>
          <w:lang w:eastAsia="zh-CN"/>
        </w:rPr>
        <w:t xml:space="preserve"> 2007; </w:t>
      </w:r>
      <w:r w:rsidRPr="008D2532">
        <w:rPr>
          <w:rFonts w:ascii="Book Antiqua" w:eastAsia="宋体" w:hAnsi="Book Antiqua" w:cs="宋体"/>
          <w:b/>
          <w:bCs/>
          <w:sz w:val="24"/>
          <w:szCs w:val="24"/>
          <w:lang w:eastAsia="zh-CN"/>
        </w:rPr>
        <w:t>298</w:t>
      </w:r>
      <w:r w:rsidRPr="008D2532">
        <w:rPr>
          <w:rFonts w:ascii="Book Antiqua" w:eastAsia="宋体" w:hAnsi="Book Antiqua" w:cs="宋体"/>
          <w:sz w:val="24"/>
          <w:szCs w:val="24"/>
          <w:lang w:eastAsia="zh-CN"/>
        </w:rPr>
        <w:t>: 2028-2037 [PMID: 17986696]</w:t>
      </w:r>
    </w:p>
    <w:p w14:paraId="3BA29948"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39 </w:t>
      </w:r>
      <w:r w:rsidRPr="008D2532">
        <w:rPr>
          <w:rFonts w:ascii="Book Antiqua" w:eastAsia="宋体" w:hAnsi="Book Antiqua" w:cs="宋体"/>
          <w:b/>
          <w:bCs/>
          <w:sz w:val="24"/>
          <w:szCs w:val="24"/>
          <w:lang w:eastAsia="zh-CN"/>
        </w:rPr>
        <w:t>Flegal KM</w:t>
      </w:r>
      <w:r w:rsidRPr="008D2532">
        <w:rPr>
          <w:rFonts w:ascii="Book Antiqua" w:eastAsia="宋体" w:hAnsi="Book Antiqua" w:cs="宋体"/>
          <w:sz w:val="24"/>
          <w:szCs w:val="24"/>
          <w:lang w:eastAsia="zh-CN"/>
        </w:rPr>
        <w:t>, Kit BK, Orpana H, Graubard BI.</w:t>
      </w:r>
      <w:proofErr w:type="gramEnd"/>
      <w:r w:rsidRPr="008D2532">
        <w:rPr>
          <w:rFonts w:ascii="Book Antiqua" w:eastAsia="宋体" w:hAnsi="Book Antiqua" w:cs="宋体"/>
          <w:sz w:val="24"/>
          <w:szCs w:val="24"/>
          <w:lang w:eastAsia="zh-CN"/>
        </w:rPr>
        <w:t xml:space="preserve"> Association of all-cause mortality with overweight and obesity using standard body mass index categories: a systematic review and meta-analysis. </w:t>
      </w:r>
      <w:r w:rsidRPr="008D2532">
        <w:rPr>
          <w:rFonts w:ascii="Book Antiqua" w:eastAsia="宋体" w:hAnsi="Book Antiqua" w:cs="宋体"/>
          <w:i/>
          <w:iCs/>
          <w:sz w:val="24"/>
          <w:szCs w:val="24"/>
          <w:lang w:eastAsia="zh-CN"/>
        </w:rPr>
        <w:t>JAMA</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309</w:t>
      </w:r>
      <w:r w:rsidRPr="008D2532">
        <w:rPr>
          <w:rFonts w:ascii="Book Antiqua" w:eastAsia="宋体" w:hAnsi="Book Antiqua" w:cs="宋体"/>
          <w:sz w:val="24"/>
          <w:szCs w:val="24"/>
          <w:lang w:eastAsia="zh-CN"/>
        </w:rPr>
        <w:t>: 71-82 [PMID: 23280227]</w:t>
      </w:r>
    </w:p>
    <w:p w14:paraId="67DF456E"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40 </w:t>
      </w:r>
      <w:r w:rsidRPr="008D2532">
        <w:rPr>
          <w:rFonts w:ascii="Book Antiqua" w:eastAsia="宋体" w:hAnsi="Book Antiqua" w:cs="宋体"/>
          <w:b/>
          <w:bCs/>
          <w:sz w:val="24"/>
          <w:szCs w:val="24"/>
          <w:lang w:eastAsia="zh-CN"/>
        </w:rPr>
        <w:t>Petursson H</w:t>
      </w:r>
      <w:r w:rsidRPr="008D2532">
        <w:rPr>
          <w:rFonts w:ascii="Book Antiqua" w:eastAsia="宋体" w:hAnsi="Book Antiqua" w:cs="宋体"/>
          <w:sz w:val="24"/>
          <w:szCs w:val="24"/>
          <w:lang w:eastAsia="zh-CN"/>
        </w:rPr>
        <w:t xml:space="preserve">, Sigurdsson JA, Bengtsson C, Nilsen TI, Getz L. Body configuration as a predictor of mortality: comparison of five anthropometric measures in a 12 year follow-up of the Norwegian HUNT 2 study. </w:t>
      </w:r>
      <w:r w:rsidRPr="008D2532">
        <w:rPr>
          <w:rFonts w:ascii="Book Antiqua" w:eastAsia="宋体" w:hAnsi="Book Antiqua" w:cs="宋体"/>
          <w:i/>
          <w:iCs/>
          <w:sz w:val="24"/>
          <w:szCs w:val="24"/>
          <w:lang w:eastAsia="zh-CN"/>
        </w:rPr>
        <w:t>PLoS One</w:t>
      </w:r>
      <w:r w:rsidRPr="008D2532">
        <w:rPr>
          <w:rFonts w:ascii="Book Antiqua" w:eastAsia="宋体" w:hAnsi="Book Antiqua" w:cs="宋体"/>
          <w:sz w:val="24"/>
          <w:szCs w:val="24"/>
          <w:lang w:eastAsia="zh-CN"/>
        </w:rPr>
        <w:t xml:space="preserve"> 2011; </w:t>
      </w:r>
      <w:r w:rsidRPr="008D2532">
        <w:rPr>
          <w:rFonts w:ascii="Book Antiqua" w:eastAsia="宋体" w:hAnsi="Book Antiqua" w:cs="宋体"/>
          <w:b/>
          <w:bCs/>
          <w:sz w:val="24"/>
          <w:szCs w:val="24"/>
          <w:lang w:eastAsia="zh-CN"/>
        </w:rPr>
        <w:t>6</w:t>
      </w:r>
      <w:r w:rsidRPr="008D2532">
        <w:rPr>
          <w:rFonts w:ascii="Book Antiqua" w:eastAsia="宋体" w:hAnsi="Book Antiqua" w:cs="宋体"/>
          <w:sz w:val="24"/>
          <w:szCs w:val="24"/>
          <w:lang w:eastAsia="zh-CN"/>
        </w:rPr>
        <w:t>: e26621 [PMID: 22028926]</w:t>
      </w:r>
    </w:p>
    <w:p w14:paraId="7B778AD6"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41 </w:t>
      </w:r>
      <w:r w:rsidRPr="008D2532">
        <w:rPr>
          <w:rFonts w:ascii="Book Antiqua" w:eastAsia="宋体" w:hAnsi="Book Antiqua" w:cs="宋体"/>
          <w:b/>
          <w:bCs/>
          <w:sz w:val="24"/>
          <w:szCs w:val="24"/>
          <w:lang w:eastAsia="zh-CN"/>
        </w:rPr>
        <w:t>Yusuf S</w:t>
      </w:r>
      <w:r w:rsidRPr="008D2532">
        <w:rPr>
          <w:rFonts w:ascii="Book Antiqua" w:eastAsia="宋体" w:hAnsi="Book Antiqua" w:cs="宋体"/>
          <w:sz w:val="24"/>
          <w:szCs w:val="24"/>
          <w:lang w:eastAsia="zh-CN"/>
        </w:rPr>
        <w:t xml:space="preserve">, Hawken S, Ounpuu S, Bautista L, Franzosi MG, Commerford P, Lang CC, Rumboldt Z, Onen CL, Lisheng L, Tanomsup S, Wangai P, Razak F, Sharma AM, Anand SS. Obesity and the risk of myocardial infarction in 27,000 participants from 52 countries: a case-control study. </w:t>
      </w:r>
      <w:r w:rsidRPr="008D2532">
        <w:rPr>
          <w:rFonts w:ascii="Book Antiqua" w:eastAsia="宋体" w:hAnsi="Book Antiqua" w:cs="宋体"/>
          <w:i/>
          <w:iCs/>
          <w:sz w:val="24"/>
          <w:szCs w:val="24"/>
          <w:lang w:eastAsia="zh-CN"/>
        </w:rPr>
        <w:t>Lancet</w:t>
      </w:r>
      <w:r w:rsidRPr="008D2532">
        <w:rPr>
          <w:rFonts w:ascii="Book Antiqua" w:eastAsia="宋体" w:hAnsi="Book Antiqua" w:cs="宋体"/>
          <w:sz w:val="24"/>
          <w:szCs w:val="24"/>
          <w:lang w:eastAsia="zh-CN"/>
        </w:rPr>
        <w:t xml:space="preserve"> 2005; </w:t>
      </w:r>
      <w:r w:rsidRPr="008D2532">
        <w:rPr>
          <w:rFonts w:ascii="Book Antiqua" w:eastAsia="宋体" w:hAnsi="Book Antiqua" w:cs="宋体"/>
          <w:b/>
          <w:bCs/>
          <w:sz w:val="24"/>
          <w:szCs w:val="24"/>
          <w:lang w:eastAsia="zh-CN"/>
        </w:rPr>
        <w:t>366</w:t>
      </w:r>
      <w:r w:rsidRPr="008D2532">
        <w:rPr>
          <w:rFonts w:ascii="Book Antiqua" w:eastAsia="宋体" w:hAnsi="Book Antiqua" w:cs="宋体"/>
          <w:sz w:val="24"/>
          <w:szCs w:val="24"/>
          <w:lang w:eastAsia="zh-CN"/>
        </w:rPr>
        <w:t>: 1640-1649 [PMID: 16271645]</w:t>
      </w:r>
    </w:p>
    <w:p w14:paraId="341639F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42 </w:t>
      </w:r>
      <w:r w:rsidRPr="008D2532">
        <w:rPr>
          <w:rFonts w:ascii="Book Antiqua" w:eastAsia="宋体" w:hAnsi="Book Antiqua" w:cs="宋体"/>
          <w:b/>
          <w:bCs/>
          <w:sz w:val="24"/>
          <w:szCs w:val="24"/>
          <w:lang w:eastAsia="zh-CN"/>
        </w:rPr>
        <w:t>Zhang C</w:t>
      </w:r>
      <w:r w:rsidRPr="008D2532">
        <w:rPr>
          <w:rFonts w:ascii="Book Antiqua" w:eastAsia="宋体" w:hAnsi="Book Antiqua" w:cs="宋体"/>
          <w:sz w:val="24"/>
          <w:szCs w:val="24"/>
          <w:lang w:eastAsia="zh-CN"/>
        </w:rPr>
        <w:t xml:space="preserve">, Rexrode KM, van Dam RM, Li TY, Hu FB. Abdominal obesity and the risk of all-cause, cardiovascular, and cancer mortality: sixteen years of follow-up in US women. </w:t>
      </w:r>
      <w:r w:rsidRPr="008D2532">
        <w:rPr>
          <w:rFonts w:ascii="Book Antiqua" w:eastAsia="宋体" w:hAnsi="Book Antiqua" w:cs="宋体"/>
          <w:i/>
          <w:iCs/>
          <w:sz w:val="24"/>
          <w:szCs w:val="24"/>
          <w:lang w:eastAsia="zh-CN"/>
        </w:rPr>
        <w:t>Circulation</w:t>
      </w:r>
      <w:r w:rsidRPr="008D2532">
        <w:rPr>
          <w:rFonts w:ascii="Book Antiqua" w:eastAsia="宋体" w:hAnsi="Book Antiqua" w:cs="宋体"/>
          <w:sz w:val="24"/>
          <w:szCs w:val="24"/>
          <w:lang w:eastAsia="zh-CN"/>
        </w:rPr>
        <w:t xml:space="preserve"> 2008; </w:t>
      </w:r>
      <w:r w:rsidRPr="008D2532">
        <w:rPr>
          <w:rFonts w:ascii="Book Antiqua" w:eastAsia="宋体" w:hAnsi="Book Antiqua" w:cs="宋体"/>
          <w:b/>
          <w:bCs/>
          <w:sz w:val="24"/>
          <w:szCs w:val="24"/>
          <w:lang w:eastAsia="zh-CN"/>
        </w:rPr>
        <w:t>117</w:t>
      </w:r>
      <w:r w:rsidRPr="008D2532">
        <w:rPr>
          <w:rFonts w:ascii="Book Antiqua" w:eastAsia="宋体" w:hAnsi="Book Antiqua" w:cs="宋体"/>
          <w:sz w:val="24"/>
          <w:szCs w:val="24"/>
          <w:lang w:eastAsia="zh-CN"/>
        </w:rPr>
        <w:t>: 1658-1667 [PMID: 18362231]</w:t>
      </w:r>
    </w:p>
    <w:p w14:paraId="53B99250"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43 </w:t>
      </w:r>
      <w:r w:rsidRPr="008D2532">
        <w:rPr>
          <w:rFonts w:ascii="Book Antiqua" w:eastAsia="宋体" w:hAnsi="Book Antiqua" w:cs="宋体"/>
          <w:b/>
          <w:bCs/>
          <w:sz w:val="24"/>
          <w:szCs w:val="24"/>
          <w:lang w:eastAsia="zh-CN"/>
        </w:rPr>
        <w:t>Shapiro L</w:t>
      </w:r>
      <w:r w:rsidRPr="008D2532">
        <w:rPr>
          <w:rFonts w:ascii="Book Antiqua" w:eastAsia="宋体" w:hAnsi="Book Antiqua" w:cs="宋体"/>
          <w:sz w:val="24"/>
          <w:szCs w:val="24"/>
          <w:lang w:eastAsia="zh-CN"/>
        </w:rPr>
        <w:t xml:space="preserve">, Scherer PE. The crystal structure of a complement-1q family protein suggests an evolutionary link to tumor necrosis factor. </w:t>
      </w:r>
      <w:r w:rsidRPr="008D2532">
        <w:rPr>
          <w:rFonts w:ascii="Book Antiqua" w:eastAsia="宋体" w:hAnsi="Book Antiqua" w:cs="宋体"/>
          <w:i/>
          <w:iCs/>
          <w:sz w:val="24"/>
          <w:szCs w:val="24"/>
          <w:lang w:eastAsia="zh-CN"/>
        </w:rPr>
        <w:t>Curr Biol</w:t>
      </w:r>
      <w:r w:rsidRPr="008D2532">
        <w:rPr>
          <w:rFonts w:ascii="Book Antiqua" w:eastAsia="宋体" w:hAnsi="Book Antiqua" w:cs="宋体"/>
          <w:sz w:val="24"/>
          <w:szCs w:val="24"/>
          <w:lang w:eastAsia="zh-CN"/>
        </w:rPr>
        <w:t xml:space="preserve"> 1998; </w:t>
      </w:r>
      <w:r w:rsidRPr="008D2532">
        <w:rPr>
          <w:rFonts w:ascii="Book Antiqua" w:eastAsia="宋体" w:hAnsi="Book Antiqua" w:cs="宋体"/>
          <w:b/>
          <w:bCs/>
          <w:sz w:val="24"/>
          <w:szCs w:val="24"/>
          <w:lang w:eastAsia="zh-CN"/>
        </w:rPr>
        <w:t>8</w:t>
      </w:r>
      <w:r w:rsidRPr="008D2532">
        <w:rPr>
          <w:rFonts w:ascii="Book Antiqua" w:eastAsia="宋体" w:hAnsi="Book Antiqua" w:cs="宋体"/>
          <w:sz w:val="24"/>
          <w:szCs w:val="24"/>
          <w:lang w:eastAsia="zh-CN"/>
        </w:rPr>
        <w:t>: 335-338 [PMID: 9512423]</w:t>
      </w:r>
    </w:p>
    <w:p w14:paraId="112EF702"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44 </w:t>
      </w:r>
      <w:r w:rsidRPr="008D2532">
        <w:rPr>
          <w:rFonts w:ascii="Book Antiqua" w:eastAsia="宋体" w:hAnsi="Book Antiqua" w:cs="宋体"/>
          <w:b/>
          <w:bCs/>
          <w:sz w:val="24"/>
          <w:szCs w:val="24"/>
          <w:lang w:eastAsia="zh-CN"/>
        </w:rPr>
        <w:t>Ouchi N</w:t>
      </w:r>
      <w:r w:rsidRPr="008D2532">
        <w:rPr>
          <w:rFonts w:ascii="Book Antiqua" w:eastAsia="宋体" w:hAnsi="Book Antiqua" w:cs="宋体"/>
          <w:sz w:val="24"/>
          <w:szCs w:val="24"/>
          <w:lang w:eastAsia="zh-CN"/>
        </w:rPr>
        <w:t xml:space="preserve">, Kihara S, Arita Y, Okamoto Y, Maeda K, Kuriyama H, Hotta K, Nishida M, Takahashi M, Muraguchi M, Ohmoto Y, Nakamura T, Yamashita S, Funahashi T, Matsuzawa Y. Adiponectin, an adipocyte-derived plasma protein, inhibits endothelial NF-kappaB signaling through a cAMP-dependent pathway. </w:t>
      </w:r>
      <w:r w:rsidRPr="008D2532">
        <w:rPr>
          <w:rFonts w:ascii="Book Antiqua" w:eastAsia="宋体" w:hAnsi="Book Antiqua" w:cs="宋体"/>
          <w:i/>
          <w:iCs/>
          <w:sz w:val="24"/>
          <w:szCs w:val="24"/>
          <w:lang w:eastAsia="zh-CN"/>
        </w:rPr>
        <w:t>Circulation</w:t>
      </w:r>
      <w:r w:rsidRPr="008D2532">
        <w:rPr>
          <w:rFonts w:ascii="Book Antiqua" w:eastAsia="宋体" w:hAnsi="Book Antiqua" w:cs="宋体"/>
          <w:sz w:val="24"/>
          <w:szCs w:val="24"/>
          <w:lang w:eastAsia="zh-CN"/>
        </w:rPr>
        <w:t xml:space="preserve"> 2000; </w:t>
      </w:r>
      <w:r w:rsidRPr="008D2532">
        <w:rPr>
          <w:rFonts w:ascii="Book Antiqua" w:eastAsia="宋体" w:hAnsi="Book Antiqua" w:cs="宋体"/>
          <w:b/>
          <w:bCs/>
          <w:sz w:val="24"/>
          <w:szCs w:val="24"/>
          <w:lang w:eastAsia="zh-CN"/>
        </w:rPr>
        <w:t>102</w:t>
      </w:r>
      <w:r w:rsidRPr="008D2532">
        <w:rPr>
          <w:rFonts w:ascii="Book Antiqua" w:eastAsia="宋体" w:hAnsi="Book Antiqua" w:cs="宋体"/>
          <w:sz w:val="24"/>
          <w:szCs w:val="24"/>
          <w:lang w:eastAsia="zh-CN"/>
        </w:rPr>
        <w:t>: 1296-1301 [PMID: 10982546]</w:t>
      </w:r>
    </w:p>
    <w:p w14:paraId="51C6C970"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45 </w:t>
      </w:r>
      <w:r w:rsidRPr="008D2532">
        <w:rPr>
          <w:rFonts w:ascii="Book Antiqua" w:eastAsia="宋体" w:hAnsi="Book Antiqua" w:cs="宋体"/>
          <w:b/>
          <w:bCs/>
          <w:sz w:val="24"/>
          <w:szCs w:val="24"/>
          <w:lang w:eastAsia="zh-CN"/>
        </w:rPr>
        <w:t>Yamamoto K</w:t>
      </w:r>
      <w:r w:rsidRPr="008D2532">
        <w:rPr>
          <w:rFonts w:ascii="Book Antiqua" w:eastAsia="宋体" w:hAnsi="Book Antiqua" w:cs="宋体"/>
          <w:sz w:val="24"/>
          <w:szCs w:val="24"/>
          <w:lang w:eastAsia="zh-CN"/>
        </w:rPr>
        <w:t xml:space="preserve">, Kiyohara T, Murayama Y, Kihara S, Okamoto Y, Funahashi T, Ito T, Nezu R, Tsutsui S, Miyagawa JI, Tamura S, Matsuzawa Y, Shimomura I, Shinomura Y. Production of adiponectin, an anti-inflammatory protein, in mesenteric adipose tissue in Crohn's disease. </w:t>
      </w:r>
      <w:r w:rsidRPr="008D2532">
        <w:rPr>
          <w:rFonts w:ascii="Book Antiqua" w:eastAsia="宋体" w:hAnsi="Book Antiqua" w:cs="宋体"/>
          <w:i/>
          <w:iCs/>
          <w:sz w:val="24"/>
          <w:szCs w:val="24"/>
          <w:lang w:eastAsia="zh-CN"/>
        </w:rPr>
        <w:t>Gut</w:t>
      </w:r>
      <w:r w:rsidRPr="008D2532">
        <w:rPr>
          <w:rFonts w:ascii="Book Antiqua" w:eastAsia="宋体" w:hAnsi="Book Antiqua" w:cs="宋体"/>
          <w:sz w:val="24"/>
          <w:szCs w:val="24"/>
          <w:lang w:eastAsia="zh-CN"/>
        </w:rPr>
        <w:t xml:space="preserve"> 2005; </w:t>
      </w:r>
      <w:r w:rsidRPr="008D2532">
        <w:rPr>
          <w:rFonts w:ascii="Book Antiqua" w:eastAsia="宋体" w:hAnsi="Book Antiqua" w:cs="宋体"/>
          <w:b/>
          <w:bCs/>
          <w:sz w:val="24"/>
          <w:szCs w:val="24"/>
          <w:lang w:eastAsia="zh-CN"/>
        </w:rPr>
        <w:t>54</w:t>
      </w:r>
      <w:r w:rsidRPr="008D2532">
        <w:rPr>
          <w:rFonts w:ascii="Book Antiqua" w:eastAsia="宋体" w:hAnsi="Book Antiqua" w:cs="宋体"/>
          <w:sz w:val="24"/>
          <w:szCs w:val="24"/>
          <w:lang w:eastAsia="zh-CN"/>
        </w:rPr>
        <w:t>: 789-796 [PMID: 15888786]</w:t>
      </w:r>
    </w:p>
    <w:p w14:paraId="522AB2F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lastRenderedPageBreak/>
        <w:t xml:space="preserve">46 </w:t>
      </w:r>
      <w:r w:rsidRPr="008D2532">
        <w:rPr>
          <w:rFonts w:ascii="Book Antiqua" w:eastAsia="宋体" w:hAnsi="Book Antiqua" w:cs="宋体"/>
          <w:b/>
          <w:bCs/>
          <w:sz w:val="24"/>
          <w:szCs w:val="24"/>
          <w:lang w:eastAsia="zh-CN"/>
        </w:rPr>
        <w:t>Karmiris K</w:t>
      </w:r>
      <w:r w:rsidRPr="008D2532">
        <w:rPr>
          <w:rFonts w:ascii="Book Antiqua" w:eastAsia="宋体" w:hAnsi="Book Antiqua" w:cs="宋体"/>
          <w:sz w:val="24"/>
          <w:szCs w:val="24"/>
          <w:lang w:eastAsia="zh-CN"/>
        </w:rPr>
        <w:t xml:space="preserve">, Koutroubakis IE, Xidakis C, Polychronaki M, Voudouri T, Kouroumalis EA. Circulating levels of leptin, adiponectin, resistin, and ghrelin in inflammatory bowel disease. </w:t>
      </w:r>
      <w:r w:rsidRPr="008D2532">
        <w:rPr>
          <w:rFonts w:ascii="Book Antiqua" w:eastAsia="宋体" w:hAnsi="Book Antiqua" w:cs="宋体"/>
          <w:i/>
          <w:iCs/>
          <w:sz w:val="24"/>
          <w:szCs w:val="24"/>
          <w:lang w:eastAsia="zh-CN"/>
        </w:rPr>
        <w:t>Inflamm Bowel Dis</w:t>
      </w:r>
      <w:r w:rsidRPr="008D2532">
        <w:rPr>
          <w:rFonts w:ascii="Book Antiqua" w:eastAsia="宋体" w:hAnsi="Book Antiqua" w:cs="宋体"/>
          <w:sz w:val="24"/>
          <w:szCs w:val="24"/>
          <w:lang w:eastAsia="zh-CN"/>
        </w:rPr>
        <w:t xml:space="preserve"> 2006; </w:t>
      </w:r>
      <w:r w:rsidRPr="008D2532">
        <w:rPr>
          <w:rFonts w:ascii="Book Antiqua" w:eastAsia="宋体" w:hAnsi="Book Antiqua" w:cs="宋体"/>
          <w:b/>
          <w:bCs/>
          <w:sz w:val="24"/>
          <w:szCs w:val="24"/>
          <w:lang w:eastAsia="zh-CN"/>
        </w:rPr>
        <w:t>12</w:t>
      </w:r>
      <w:r w:rsidRPr="008D2532">
        <w:rPr>
          <w:rFonts w:ascii="Book Antiqua" w:eastAsia="宋体" w:hAnsi="Book Antiqua" w:cs="宋体"/>
          <w:sz w:val="24"/>
          <w:szCs w:val="24"/>
          <w:lang w:eastAsia="zh-CN"/>
        </w:rPr>
        <w:t>: 100-105 [PMID: 16432373]</w:t>
      </w:r>
    </w:p>
    <w:p w14:paraId="4B2183E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47 </w:t>
      </w:r>
      <w:r w:rsidRPr="008D2532">
        <w:rPr>
          <w:rFonts w:ascii="Book Antiqua" w:eastAsia="宋体" w:hAnsi="Book Antiqua" w:cs="宋体"/>
          <w:b/>
          <w:bCs/>
          <w:sz w:val="24"/>
          <w:szCs w:val="24"/>
          <w:lang w:eastAsia="zh-CN"/>
        </w:rPr>
        <w:t>Valentini L</w:t>
      </w:r>
      <w:r w:rsidRPr="008D2532">
        <w:rPr>
          <w:rFonts w:ascii="Book Antiqua" w:eastAsia="宋体" w:hAnsi="Book Antiqua" w:cs="宋体"/>
          <w:sz w:val="24"/>
          <w:szCs w:val="24"/>
          <w:lang w:eastAsia="zh-CN"/>
        </w:rPr>
        <w:t xml:space="preserve">, Wirth EK, Schweizer U, Hengstermann S, Schaper L, Koernicke T, Dietz E, Norman K, Buning C, Winklhofer-Roob BM, Lochs H, Ockenga J. Circulating adipokines and the protective effects of hyperinsulinemia in inflammatory bowel disease. </w:t>
      </w:r>
      <w:r w:rsidRPr="008D2532">
        <w:rPr>
          <w:rFonts w:ascii="Book Antiqua" w:eastAsia="宋体" w:hAnsi="Book Antiqua" w:cs="宋体"/>
          <w:i/>
          <w:iCs/>
          <w:sz w:val="24"/>
          <w:szCs w:val="24"/>
          <w:lang w:eastAsia="zh-CN"/>
        </w:rPr>
        <w:t>Nutrition</w:t>
      </w:r>
      <w:r w:rsidRPr="008D2532">
        <w:rPr>
          <w:rFonts w:ascii="Book Antiqua" w:eastAsia="宋体" w:hAnsi="Book Antiqua" w:cs="宋体"/>
          <w:sz w:val="24"/>
          <w:szCs w:val="24"/>
          <w:lang w:eastAsia="zh-CN"/>
        </w:rPr>
        <w:t xml:space="preserve"> 2009; </w:t>
      </w:r>
      <w:r w:rsidRPr="008D2532">
        <w:rPr>
          <w:rFonts w:ascii="Book Antiqua" w:eastAsia="宋体" w:hAnsi="Book Antiqua" w:cs="宋体"/>
          <w:b/>
          <w:bCs/>
          <w:sz w:val="24"/>
          <w:szCs w:val="24"/>
          <w:lang w:eastAsia="zh-CN"/>
        </w:rPr>
        <w:t>25</w:t>
      </w:r>
      <w:r w:rsidRPr="008D2532">
        <w:rPr>
          <w:rFonts w:ascii="Book Antiqua" w:eastAsia="宋体" w:hAnsi="Book Antiqua" w:cs="宋体"/>
          <w:sz w:val="24"/>
          <w:szCs w:val="24"/>
          <w:lang w:eastAsia="zh-CN"/>
        </w:rPr>
        <w:t>: 172-181 [PMID: 18849144]</w:t>
      </w:r>
    </w:p>
    <w:p w14:paraId="5FCF0A24"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48 </w:t>
      </w:r>
      <w:r w:rsidRPr="008D2532">
        <w:rPr>
          <w:rFonts w:ascii="Book Antiqua" w:eastAsia="宋体" w:hAnsi="Book Antiqua" w:cs="宋体"/>
          <w:b/>
          <w:bCs/>
          <w:sz w:val="24"/>
          <w:szCs w:val="24"/>
          <w:lang w:eastAsia="zh-CN"/>
        </w:rPr>
        <w:t>Karmiris K</w:t>
      </w:r>
      <w:r w:rsidRPr="008D2532">
        <w:rPr>
          <w:rFonts w:ascii="Book Antiqua" w:eastAsia="宋体" w:hAnsi="Book Antiqua" w:cs="宋体"/>
          <w:sz w:val="24"/>
          <w:szCs w:val="24"/>
          <w:lang w:eastAsia="zh-CN"/>
        </w:rPr>
        <w:t xml:space="preserve">, Koutroubakis IE, Xidakis C, Polychronaki M, Kouroumalis EA. </w:t>
      </w:r>
      <w:proofErr w:type="gramStart"/>
      <w:r w:rsidRPr="008D2532">
        <w:rPr>
          <w:rFonts w:ascii="Book Antiqua" w:eastAsia="宋体" w:hAnsi="Book Antiqua" w:cs="宋体"/>
          <w:sz w:val="24"/>
          <w:szCs w:val="24"/>
          <w:lang w:eastAsia="zh-CN"/>
        </w:rPr>
        <w:t>The effect of infliximab on circulating levels of leptin, adiponectin and resistin in patients with inflammatory bowel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Eur J Gastroenterol Hepatol</w:t>
      </w:r>
      <w:r w:rsidRPr="008D2532">
        <w:rPr>
          <w:rFonts w:ascii="Book Antiqua" w:eastAsia="宋体" w:hAnsi="Book Antiqua" w:cs="宋体"/>
          <w:sz w:val="24"/>
          <w:szCs w:val="24"/>
          <w:lang w:eastAsia="zh-CN"/>
        </w:rPr>
        <w:t xml:space="preserve"> 2007; </w:t>
      </w:r>
      <w:r w:rsidRPr="008D2532">
        <w:rPr>
          <w:rFonts w:ascii="Book Antiqua" w:eastAsia="宋体" w:hAnsi="Book Antiqua" w:cs="宋体"/>
          <w:b/>
          <w:bCs/>
          <w:sz w:val="24"/>
          <w:szCs w:val="24"/>
          <w:lang w:eastAsia="zh-CN"/>
        </w:rPr>
        <w:t>19</w:t>
      </w:r>
      <w:r w:rsidRPr="008D2532">
        <w:rPr>
          <w:rFonts w:ascii="Book Antiqua" w:eastAsia="宋体" w:hAnsi="Book Antiqua" w:cs="宋体"/>
          <w:sz w:val="24"/>
          <w:szCs w:val="24"/>
          <w:lang w:eastAsia="zh-CN"/>
        </w:rPr>
        <w:t>: 789-794 [PMID: 17700265]</w:t>
      </w:r>
    </w:p>
    <w:p w14:paraId="24C4E843"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49 </w:t>
      </w:r>
      <w:r w:rsidRPr="008D2532">
        <w:rPr>
          <w:rFonts w:ascii="Book Antiqua" w:eastAsia="宋体" w:hAnsi="Book Antiqua" w:cs="宋体"/>
          <w:b/>
          <w:bCs/>
          <w:sz w:val="24"/>
          <w:szCs w:val="24"/>
          <w:lang w:eastAsia="zh-CN"/>
        </w:rPr>
        <w:t>Auwerx J</w:t>
      </w:r>
      <w:r w:rsidRPr="008D2532">
        <w:rPr>
          <w:rFonts w:ascii="Book Antiqua" w:eastAsia="宋体" w:hAnsi="Book Antiqua" w:cs="宋体"/>
          <w:sz w:val="24"/>
          <w:szCs w:val="24"/>
          <w:lang w:eastAsia="zh-CN"/>
        </w:rPr>
        <w:t>, Staels B. Leptin.</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Lancet</w:t>
      </w:r>
      <w:r w:rsidRPr="008D2532">
        <w:rPr>
          <w:rFonts w:ascii="Book Antiqua" w:eastAsia="宋体" w:hAnsi="Book Antiqua" w:cs="宋体"/>
          <w:sz w:val="24"/>
          <w:szCs w:val="24"/>
          <w:lang w:eastAsia="zh-CN"/>
        </w:rPr>
        <w:t xml:space="preserve"> 1998; </w:t>
      </w:r>
      <w:r w:rsidRPr="008D2532">
        <w:rPr>
          <w:rFonts w:ascii="Book Antiqua" w:eastAsia="宋体" w:hAnsi="Book Antiqua" w:cs="宋体"/>
          <w:b/>
          <w:bCs/>
          <w:sz w:val="24"/>
          <w:szCs w:val="24"/>
          <w:lang w:eastAsia="zh-CN"/>
        </w:rPr>
        <w:t>351</w:t>
      </w:r>
      <w:r w:rsidRPr="008D2532">
        <w:rPr>
          <w:rFonts w:ascii="Book Antiqua" w:eastAsia="宋体" w:hAnsi="Book Antiqua" w:cs="宋体"/>
          <w:sz w:val="24"/>
          <w:szCs w:val="24"/>
          <w:lang w:eastAsia="zh-CN"/>
        </w:rPr>
        <w:t>: 737-742 [PMID: 9504534]</w:t>
      </w:r>
    </w:p>
    <w:p w14:paraId="310F1C5F"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50 </w:t>
      </w:r>
      <w:r w:rsidRPr="008D2532">
        <w:rPr>
          <w:rFonts w:ascii="Book Antiqua" w:eastAsia="宋体" w:hAnsi="Book Antiqua" w:cs="宋体"/>
          <w:b/>
          <w:bCs/>
          <w:sz w:val="24"/>
          <w:szCs w:val="24"/>
          <w:lang w:eastAsia="zh-CN"/>
        </w:rPr>
        <w:t>Grunfeld C</w:t>
      </w:r>
      <w:r w:rsidRPr="008D2532">
        <w:rPr>
          <w:rFonts w:ascii="Book Antiqua" w:eastAsia="宋体" w:hAnsi="Book Antiqua" w:cs="宋体"/>
          <w:sz w:val="24"/>
          <w:szCs w:val="24"/>
          <w:lang w:eastAsia="zh-CN"/>
        </w:rPr>
        <w:t xml:space="preserve">, Zhao C, Fuller J, Pollack A, Moser A, Friedman J, Feingold KR. Endotoxin and cytokines induce expression of leptin, the ob gene product, in hamsters. </w:t>
      </w:r>
      <w:r w:rsidRPr="008D2532">
        <w:rPr>
          <w:rFonts w:ascii="Book Antiqua" w:eastAsia="宋体" w:hAnsi="Book Antiqua" w:cs="宋体"/>
          <w:i/>
          <w:iCs/>
          <w:sz w:val="24"/>
          <w:szCs w:val="24"/>
          <w:lang w:eastAsia="zh-CN"/>
        </w:rPr>
        <w:t>J Clin Invest</w:t>
      </w:r>
      <w:r w:rsidRPr="008D2532">
        <w:rPr>
          <w:rFonts w:ascii="Book Antiqua" w:eastAsia="宋体" w:hAnsi="Book Antiqua" w:cs="宋体"/>
          <w:sz w:val="24"/>
          <w:szCs w:val="24"/>
          <w:lang w:eastAsia="zh-CN"/>
        </w:rPr>
        <w:t xml:space="preserve"> 1996; </w:t>
      </w:r>
      <w:r w:rsidRPr="008D2532">
        <w:rPr>
          <w:rFonts w:ascii="Book Antiqua" w:eastAsia="宋体" w:hAnsi="Book Antiqua" w:cs="宋体"/>
          <w:b/>
          <w:bCs/>
          <w:sz w:val="24"/>
          <w:szCs w:val="24"/>
          <w:lang w:eastAsia="zh-CN"/>
        </w:rPr>
        <w:t>97</w:t>
      </w:r>
      <w:r w:rsidRPr="008D2532">
        <w:rPr>
          <w:rFonts w:ascii="Book Antiqua" w:eastAsia="宋体" w:hAnsi="Book Antiqua" w:cs="宋体"/>
          <w:sz w:val="24"/>
          <w:szCs w:val="24"/>
          <w:lang w:eastAsia="zh-CN"/>
        </w:rPr>
        <w:t>: 2152-2157 [PMID: 8621806]</w:t>
      </w:r>
    </w:p>
    <w:p w14:paraId="2BC02DAC"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51 </w:t>
      </w:r>
      <w:r w:rsidRPr="008D2532">
        <w:rPr>
          <w:rFonts w:ascii="Book Antiqua" w:eastAsia="宋体" w:hAnsi="Book Antiqua" w:cs="宋体"/>
          <w:b/>
          <w:bCs/>
          <w:sz w:val="24"/>
          <w:szCs w:val="24"/>
          <w:lang w:eastAsia="zh-CN"/>
        </w:rPr>
        <w:t>Zumbach MS</w:t>
      </w:r>
      <w:r w:rsidRPr="008D2532">
        <w:rPr>
          <w:rFonts w:ascii="Book Antiqua" w:eastAsia="宋体" w:hAnsi="Book Antiqua" w:cs="宋体"/>
          <w:sz w:val="24"/>
          <w:szCs w:val="24"/>
          <w:lang w:eastAsia="zh-CN"/>
        </w:rPr>
        <w:t xml:space="preserve">, Boehme MW, Wahl P, Stremmel W, Ziegler R, Nawroth PP. Tumor necrosis factor increases serum leptin levels in humans. </w:t>
      </w:r>
      <w:r w:rsidRPr="008D2532">
        <w:rPr>
          <w:rFonts w:ascii="Book Antiqua" w:eastAsia="宋体" w:hAnsi="Book Antiqua" w:cs="宋体"/>
          <w:i/>
          <w:iCs/>
          <w:sz w:val="24"/>
          <w:szCs w:val="24"/>
          <w:lang w:eastAsia="zh-CN"/>
        </w:rPr>
        <w:t>J Clin Endocrinol Metab</w:t>
      </w:r>
      <w:r w:rsidRPr="008D2532">
        <w:rPr>
          <w:rFonts w:ascii="Book Antiqua" w:eastAsia="宋体" w:hAnsi="Book Antiqua" w:cs="宋体"/>
          <w:sz w:val="24"/>
          <w:szCs w:val="24"/>
          <w:lang w:eastAsia="zh-CN"/>
        </w:rPr>
        <w:t xml:space="preserve"> 1997; </w:t>
      </w:r>
      <w:r w:rsidRPr="008D2532">
        <w:rPr>
          <w:rFonts w:ascii="Book Antiqua" w:eastAsia="宋体" w:hAnsi="Book Antiqua" w:cs="宋体"/>
          <w:b/>
          <w:bCs/>
          <w:sz w:val="24"/>
          <w:szCs w:val="24"/>
          <w:lang w:eastAsia="zh-CN"/>
        </w:rPr>
        <w:t>82</w:t>
      </w:r>
      <w:r w:rsidRPr="008D2532">
        <w:rPr>
          <w:rFonts w:ascii="Book Antiqua" w:eastAsia="宋体" w:hAnsi="Book Antiqua" w:cs="宋体"/>
          <w:sz w:val="24"/>
          <w:szCs w:val="24"/>
          <w:lang w:eastAsia="zh-CN"/>
        </w:rPr>
        <w:t>: 4080-4082 [PMID: 9398717]</w:t>
      </w:r>
    </w:p>
    <w:p w14:paraId="06A4EC11"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52 </w:t>
      </w:r>
      <w:r w:rsidRPr="008D2532">
        <w:rPr>
          <w:rFonts w:ascii="Book Antiqua" w:eastAsia="宋体" w:hAnsi="Book Antiqua" w:cs="宋体"/>
          <w:b/>
          <w:bCs/>
          <w:sz w:val="24"/>
          <w:szCs w:val="24"/>
          <w:lang w:eastAsia="zh-CN"/>
        </w:rPr>
        <w:t>Aurangzeb B</w:t>
      </w:r>
      <w:r w:rsidRPr="008D2532">
        <w:rPr>
          <w:rFonts w:ascii="Book Antiqua" w:eastAsia="宋体" w:hAnsi="Book Antiqua" w:cs="宋体"/>
          <w:sz w:val="24"/>
          <w:szCs w:val="24"/>
          <w:lang w:eastAsia="zh-CN"/>
        </w:rPr>
        <w:t>, Leach ST, Lemberg DA, Day AS.</w:t>
      </w:r>
      <w:proofErr w:type="gramEnd"/>
      <w:r w:rsidRPr="008D2532">
        <w:rPr>
          <w:rFonts w:ascii="Book Antiqua" w:eastAsia="宋体" w:hAnsi="Book Antiqua" w:cs="宋体"/>
          <w:sz w:val="24"/>
          <w:szCs w:val="24"/>
          <w:lang w:eastAsia="zh-CN"/>
        </w:rPr>
        <w:t xml:space="preserve"> </w:t>
      </w:r>
      <w:proofErr w:type="gramStart"/>
      <w:r w:rsidRPr="008D2532">
        <w:rPr>
          <w:rFonts w:ascii="Book Antiqua" w:eastAsia="宋体" w:hAnsi="Book Antiqua" w:cs="宋体"/>
          <w:sz w:val="24"/>
          <w:szCs w:val="24"/>
          <w:lang w:eastAsia="zh-CN"/>
        </w:rPr>
        <w:t>Assessment of nutritional status and serum leptin in children with inflammatory bowel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J Pediatr Gastroenterol Nutr</w:t>
      </w:r>
      <w:r w:rsidRPr="008D2532">
        <w:rPr>
          <w:rFonts w:ascii="Book Antiqua" w:eastAsia="宋体" w:hAnsi="Book Antiqua" w:cs="宋体"/>
          <w:sz w:val="24"/>
          <w:szCs w:val="24"/>
          <w:lang w:eastAsia="zh-CN"/>
        </w:rPr>
        <w:t xml:space="preserve"> 2011; </w:t>
      </w:r>
      <w:r w:rsidRPr="008D2532">
        <w:rPr>
          <w:rFonts w:ascii="Book Antiqua" w:eastAsia="宋体" w:hAnsi="Book Antiqua" w:cs="宋体"/>
          <w:b/>
          <w:bCs/>
          <w:sz w:val="24"/>
          <w:szCs w:val="24"/>
          <w:lang w:eastAsia="zh-CN"/>
        </w:rPr>
        <w:t>52</w:t>
      </w:r>
      <w:r w:rsidRPr="008D2532">
        <w:rPr>
          <w:rFonts w:ascii="Book Antiqua" w:eastAsia="宋体" w:hAnsi="Book Antiqua" w:cs="宋体"/>
          <w:sz w:val="24"/>
          <w:szCs w:val="24"/>
          <w:lang w:eastAsia="zh-CN"/>
        </w:rPr>
        <w:t>: 536-541 [PMID: 21407117]</w:t>
      </w:r>
    </w:p>
    <w:p w14:paraId="0000EDB8"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53 </w:t>
      </w:r>
      <w:r w:rsidRPr="008D2532">
        <w:rPr>
          <w:rFonts w:ascii="Book Antiqua" w:eastAsia="宋体" w:hAnsi="Book Antiqua" w:cs="宋体"/>
          <w:b/>
          <w:bCs/>
          <w:sz w:val="24"/>
          <w:szCs w:val="24"/>
          <w:lang w:eastAsia="zh-CN"/>
        </w:rPr>
        <w:t>Kaser S</w:t>
      </w:r>
      <w:r w:rsidRPr="008D2532">
        <w:rPr>
          <w:rFonts w:ascii="Book Antiqua" w:eastAsia="宋体" w:hAnsi="Book Antiqua" w:cs="宋体"/>
          <w:sz w:val="24"/>
          <w:szCs w:val="24"/>
          <w:lang w:eastAsia="zh-CN"/>
        </w:rPr>
        <w:t xml:space="preserve">, Kaser A, Sandhofer A, Ebenbichler CF, Tilg H, Patsch JR. Resistin messenger-RNA expression is increased by proinflammatory cytokines in vitro. </w:t>
      </w:r>
      <w:r w:rsidRPr="008D2532">
        <w:rPr>
          <w:rFonts w:ascii="Book Antiqua" w:eastAsia="宋体" w:hAnsi="Book Antiqua" w:cs="宋体"/>
          <w:i/>
          <w:iCs/>
          <w:sz w:val="24"/>
          <w:szCs w:val="24"/>
          <w:lang w:eastAsia="zh-CN"/>
        </w:rPr>
        <w:t>Biochem Biophys Res Commun</w:t>
      </w:r>
      <w:r w:rsidRPr="008D2532">
        <w:rPr>
          <w:rFonts w:ascii="Book Antiqua" w:eastAsia="宋体" w:hAnsi="Book Antiqua" w:cs="宋体"/>
          <w:sz w:val="24"/>
          <w:szCs w:val="24"/>
          <w:lang w:eastAsia="zh-CN"/>
        </w:rPr>
        <w:t xml:space="preserve"> 2003; </w:t>
      </w:r>
      <w:r w:rsidRPr="008D2532">
        <w:rPr>
          <w:rFonts w:ascii="Book Antiqua" w:eastAsia="宋体" w:hAnsi="Book Antiqua" w:cs="宋体"/>
          <w:b/>
          <w:bCs/>
          <w:sz w:val="24"/>
          <w:szCs w:val="24"/>
          <w:lang w:eastAsia="zh-CN"/>
        </w:rPr>
        <w:t>309</w:t>
      </w:r>
      <w:r w:rsidRPr="008D2532">
        <w:rPr>
          <w:rFonts w:ascii="Book Antiqua" w:eastAsia="宋体" w:hAnsi="Book Antiqua" w:cs="宋体"/>
          <w:sz w:val="24"/>
          <w:szCs w:val="24"/>
          <w:lang w:eastAsia="zh-CN"/>
        </w:rPr>
        <w:t>: 286-290 [PMID: 12951047]</w:t>
      </w:r>
    </w:p>
    <w:p w14:paraId="3EAC5F65"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54 </w:t>
      </w:r>
      <w:r w:rsidRPr="008D2532">
        <w:rPr>
          <w:rFonts w:ascii="Book Antiqua" w:eastAsia="宋体" w:hAnsi="Book Antiqua" w:cs="宋体"/>
          <w:b/>
          <w:bCs/>
          <w:sz w:val="24"/>
          <w:szCs w:val="24"/>
          <w:lang w:eastAsia="zh-CN"/>
        </w:rPr>
        <w:t>Silswal N</w:t>
      </w:r>
      <w:r w:rsidRPr="008D2532">
        <w:rPr>
          <w:rFonts w:ascii="Book Antiqua" w:eastAsia="宋体" w:hAnsi="Book Antiqua" w:cs="宋体"/>
          <w:sz w:val="24"/>
          <w:szCs w:val="24"/>
          <w:lang w:eastAsia="zh-CN"/>
        </w:rPr>
        <w:t xml:space="preserve">, Singh AK, Aruna B, Mukhopadhyay S, Ghosh S, Ehtesham NZ. Human resistin stimulates the pro-inflammatory cytokines TNF-alpha and IL-12 in macrophages by NF-kappaB-dependent pathway. </w:t>
      </w:r>
      <w:r w:rsidRPr="008D2532">
        <w:rPr>
          <w:rFonts w:ascii="Book Antiqua" w:eastAsia="宋体" w:hAnsi="Book Antiqua" w:cs="宋体"/>
          <w:i/>
          <w:iCs/>
          <w:sz w:val="24"/>
          <w:szCs w:val="24"/>
          <w:lang w:eastAsia="zh-CN"/>
        </w:rPr>
        <w:t>Biochem Biophys Res Commun</w:t>
      </w:r>
      <w:r w:rsidRPr="008D2532">
        <w:rPr>
          <w:rFonts w:ascii="Book Antiqua" w:eastAsia="宋体" w:hAnsi="Book Antiqua" w:cs="宋体"/>
          <w:sz w:val="24"/>
          <w:szCs w:val="24"/>
          <w:lang w:eastAsia="zh-CN"/>
        </w:rPr>
        <w:t xml:space="preserve"> 2005; </w:t>
      </w:r>
      <w:r w:rsidRPr="008D2532">
        <w:rPr>
          <w:rFonts w:ascii="Book Antiqua" w:eastAsia="宋体" w:hAnsi="Book Antiqua" w:cs="宋体"/>
          <w:b/>
          <w:bCs/>
          <w:sz w:val="24"/>
          <w:szCs w:val="24"/>
          <w:lang w:eastAsia="zh-CN"/>
        </w:rPr>
        <w:t>334</w:t>
      </w:r>
      <w:r w:rsidRPr="008D2532">
        <w:rPr>
          <w:rFonts w:ascii="Book Antiqua" w:eastAsia="宋体" w:hAnsi="Book Antiqua" w:cs="宋体"/>
          <w:sz w:val="24"/>
          <w:szCs w:val="24"/>
          <w:lang w:eastAsia="zh-CN"/>
        </w:rPr>
        <w:t>: 1092-1101 [PMID: 16039994]</w:t>
      </w:r>
    </w:p>
    <w:p w14:paraId="75D47E54"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lastRenderedPageBreak/>
        <w:t xml:space="preserve">55 </w:t>
      </w:r>
      <w:r w:rsidRPr="008D2532">
        <w:rPr>
          <w:rFonts w:ascii="Book Antiqua" w:eastAsia="宋体" w:hAnsi="Book Antiqua" w:cs="宋体"/>
          <w:b/>
          <w:bCs/>
          <w:sz w:val="24"/>
          <w:szCs w:val="24"/>
          <w:lang w:eastAsia="zh-CN"/>
        </w:rPr>
        <w:t>Konrad A</w:t>
      </w:r>
      <w:r w:rsidRPr="008D2532">
        <w:rPr>
          <w:rFonts w:ascii="Book Antiqua" w:eastAsia="宋体" w:hAnsi="Book Antiqua" w:cs="宋体"/>
          <w:sz w:val="24"/>
          <w:szCs w:val="24"/>
          <w:lang w:eastAsia="zh-CN"/>
        </w:rPr>
        <w:t xml:space="preserve">, Lehrke M, Schachinger V, Seibold F, Stark R, Ochsenkühn T, Parhofer KG, Göke B, Broedl UC. Resistin is an inflammatory marker of inflammatory bowel disease in humans. </w:t>
      </w:r>
      <w:r w:rsidRPr="008D2532">
        <w:rPr>
          <w:rFonts w:ascii="Book Antiqua" w:eastAsia="宋体" w:hAnsi="Book Antiqua" w:cs="宋体"/>
          <w:i/>
          <w:iCs/>
          <w:sz w:val="24"/>
          <w:szCs w:val="24"/>
          <w:lang w:eastAsia="zh-CN"/>
        </w:rPr>
        <w:t>Eur J Gastroenterol Hepatol</w:t>
      </w:r>
      <w:r w:rsidRPr="008D2532">
        <w:rPr>
          <w:rFonts w:ascii="Book Antiqua" w:eastAsia="宋体" w:hAnsi="Book Antiqua" w:cs="宋体"/>
          <w:sz w:val="24"/>
          <w:szCs w:val="24"/>
          <w:lang w:eastAsia="zh-CN"/>
        </w:rPr>
        <w:t xml:space="preserve"> 2007; </w:t>
      </w:r>
      <w:r w:rsidRPr="008D2532">
        <w:rPr>
          <w:rFonts w:ascii="Book Antiqua" w:eastAsia="宋体" w:hAnsi="Book Antiqua" w:cs="宋体"/>
          <w:b/>
          <w:bCs/>
          <w:sz w:val="24"/>
          <w:szCs w:val="24"/>
          <w:lang w:eastAsia="zh-CN"/>
        </w:rPr>
        <w:t>19</w:t>
      </w:r>
      <w:r w:rsidRPr="008D2532">
        <w:rPr>
          <w:rFonts w:ascii="Book Antiqua" w:eastAsia="宋体" w:hAnsi="Book Antiqua" w:cs="宋体"/>
          <w:sz w:val="24"/>
          <w:szCs w:val="24"/>
          <w:lang w:eastAsia="zh-CN"/>
        </w:rPr>
        <w:t>: 1070-1074 [PMID: 17998831]</w:t>
      </w:r>
    </w:p>
    <w:p w14:paraId="73FF65EE" w14:textId="43B2A411"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56 </w:t>
      </w:r>
      <w:r w:rsidRPr="008D2532">
        <w:rPr>
          <w:rFonts w:ascii="Book Antiqua" w:eastAsia="宋体" w:hAnsi="Book Antiqua" w:cs="宋体"/>
          <w:b/>
          <w:bCs/>
          <w:sz w:val="24"/>
          <w:szCs w:val="24"/>
          <w:lang w:eastAsia="zh-CN"/>
        </w:rPr>
        <w:t>Waluga M</w:t>
      </w:r>
      <w:r w:rsidRPr="008D2532">
        <w:rPr>
          <w:rFonts w:ascii="Book Antiqua" w:eastAsia="宋体" w:hAnsi="Book Antiqua" w:cs="宋体"/>
          <w:sz w:val="24"/>
          <w:szCs w:val="24"/>
          <w:lang w:eastAsia="zh-CN"/>
        </w:rPr>
        <w:t xml:space="preserve">, Hartleb M, Boryczka G, Kukla M, Zwirska-Korczala K. Serum adipokines in inflammatory bowel disease. </w:t>
      </w:r>
      <w:bookmarkStart w:id="598" w:name="OLE_LINK3390"/>
      <w:bookmarkStart w:id="599" w:name="OLE_LINK3391"/>
      <w:r w:rsidRPr="008D2532">
        <w:rPr>
          <w:rFonts w:ascii="Book Antiqua" w:eastAsia="宋体" w:hAnsi="Book Antiqua" w:cs="宋体"/>
          <w:i/>
          <w:iCs/>
          <w:sz w:val="24"/>
          <w:szCs w:val="24"/>
          <w:lang w:eastAsia="zh-CN"/>
        </w:rPr>
        <w:t>World J Gastroenterol</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20</w:t>
      </w:r>
      <w:r w:rsidRPr="008D2532">
        <w:rPr>
          <w:rFonts w:ascii="Book Antiqua" w:eastAsia="宋体" w:hAnsi="Book Antiqua" w:cs="宋体"/>
          <w:sz w:val="24"/>
          <w:szCs w:val="24"/>
          <w:lang w:eastAsia="zh-CN"/>
        </w:rPr>
        <w:t>: 6912-6917</w:t>
      </w:r>
      <w:bookmarkEnd w:id="598"/>
      <w:bookmarkEnd w:id="599"/>
      <w:r w:rsidRPr="008D2532">
        <w:rPr>
          <w:rFonts w:ascii="Book Antiqua" w:eastAsia="宋体" w:hAnsi="Book Antiqua" w:cs="宋体"/>
          <w:sz w:val="24"/>
          <w:szCs w:val="24"/>
          <w:lang w:eastAsia="zh-CN"/>
        </w:rPr>
        <w:t xml:space="preserve"> [PMID: 24944482</w:t>
      </w:r>
      <w:r w:rsidR="00841A0D">
        <w:rPr>
          <w:rFonts w:ascii="Book Antiqua" w:eastAsia="宋体" w:hAnsi="Book Antiqua" w:cs="宋体" w:hint="eastAsia"/>
          <w:sz w:val="24"/>
          <w:szCs w:val="24"/>
          <w:lang w:eastAsia="zh-CN"/>
        </w:rPr>
        <w:t xml:space="preserve"> DOI: </w:t>
      </w:r>
      <w:r w:rsidR="00841A0D" w:rsidRPr="00841A0D">
        <w:rPr>
          <w:rFonts w:ascii="Book Antiqua" w:eastAsia="宋体" w:hAnsi="Book Antiqua" w:cs="宋体"/>
          <w:sz w:val="24"/>
          <w:szCs w:val="24"/>
          <w:lang w:eastAsia="zh-CN"/>
        </w:rPr>
        <w:t>10.3748/wjg.v20.i22.6912</w:t>
      </w:r>
      <w:r w:rsidRPr="008D2532">
        <w:rPr>
          <w:rFonts w:ascii="Book Antiqua" w:eastAsia="宋体" w:hAnsi="Book Antiqua" w:cs="宋体"/>
          <w:sz w:val="24"/>
          <w:szCs w:val="24"/>
          <w:lang w:eastAsia="zh-CN"/>
        </w:rPr>
        <w:t>]</w:t>
      </w:r>
    </w:p>
    <w:p w14:paraId="27F6609C"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57 </w:t>
      </w:r>
      <w:r w:rsidRPr="008D2532">
        <w:rPr>
          <w:rFonts w:ascii="Book Antiqua" w:eastAsia="宋体" w:hAnsi="Book Antiqua" w:cs="宋体"/>
          <w:b/>
          <w:bCs/>
          <w:sz w:val="24"/>
          <w:szCs w:val="24"/>
          <w:lang w:eastAsia="zh-CN"/>
        </w:rPr>
        <w:t>Park HS</w:t>
      </w:r>
      <w:r w:rsidRPr="008D2532">
        <w:rPr>
          <w:rFonts w:ascii="Book Antiqua" w:eastAsia="宋体" w:hAnsi="Book Antiqua" w:cs="宋体"/>
          <w:sz w:val="24"/>
          <w:szCs w:val="24"/>
          <w:lang w:eastAsia="zh-CN"/>
        </w:rPr>
        <w:t>, Park JY, Yu R. Relationship of obesity and visceral adiposity with serum concentrations of CRP, TNF-alpha and IL-6.</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Diabetes Res Clin Pract</w:t>
      </w:r>
      <w:r w:rsidRPr="008D2532">
        <w:rPr>
          <w:rFonts w:ascii="Book Antiqua" w:eastAsia="宋体" w:hAnsi="Book Antiqua" w:cs="宋体"/>
          <w:sz w:val="24"/>
          <w:szCs w:val="24"/>
          <w:lang w:eastAsia="zh-CN"/>
        </w:rPr>
        <w:t xml:space="preserve"> 2005; </w:t>
      </w:r>
      <w:r w:rsidRPr="008D2532">
        <w:rPr>
          <w:rFonts w:ascii="Book Antiqua" w:eastAsia="宋体" w:hAnsi="Book Antiqua" w:cs="宋体"/>
          <w:b/>
          <w:bCs/>
          <w:sz w:val="24"/>
          <w:szCs w:val="24"/>
          <w:lang w:eastAsia="zh-CN"/>
        </w:rPr>
        <w:t>69</w:t>
      </w:r>
      <w:r w:rsidRPr="008D2532">
        <w:rPr>
          <w:rFonts w:ascii="Book Antiqua" w:eastAsia="宋体" w:hAnsi="Book Antiqua" w:cs="宋体"/>
          <w:sz w:val="24"/>
          <w:szCs w:val="24"/>
          <w:lang w:eastAsia="zh-CN"/>
        </w:rPr>
        <w:t>: 29-35 [PMID: 15955385]</w:t>
      </w:r>
    </w:p>
    <w:p w14:paraId="31E511F8"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58 </w:t>
      </w:r>
      <w:r w:rsidRPr="008D2532">
        <w:rPr>
          <w:rFonts w:ascii="Book Antiqua" w:eastAsia="宋体" w:hAnsi="Book Antiqua" w:cs="宋体"/>
          <w:b/>
          <w:bCs/>
          <w:sz w:val="24"/>
          <w:szCs w:val="24"/>
          <w:lang w:eastAsia="zh-CN"/>
        </w:rPr>
        <w:t>Desreumaux P</w:t>
      </w:r>
      <w:r w:rsidRPr="008D2532">
        <w:rPr>
          <w:rFonts w:ascii="Book Antiqua" w:eastAsia="宋体" w:hAnsi="Book Antiqua" w:cs="宋体"/>
          <w:sz w:val="24"/>
          <w:szCs w:val="24"/>
          <w:lang w:eastAsia="zh-CN"/>
        </w:rPr>
        <w:t xml:space="preserve">, Ernst O, Geboes K, Gambiez L, Berrebi D, Müller-Alouf H, Hafraoui S, Emilie D, Ectors N, Peuchmaur M, Cortot A, Capron M, Auwerx J, Colombel JF. </w:t>
      </w:r>
      <w:proofErr w:type="gramStart"/>
      <w:r w:rsidRPr="008D2532">
        <w:rPr>
          <w:rFonts w:ascii="Book Antiqua" w:eastAsia="宋体" w:hAnsi="Book Antiqua" w:cs="宋体"/>
          <w:sz w:val="24"/>
          <w:szCs w:val="24"/>
          <w:lang w:eastAsia="zh-CN"/>
        </w:rPr>
        <w:t>Inflammatory alterations in mesenteric adipose tissue in Crohn's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Gastroenterology</w:t>
      </w:r>
      <w:r w:rsidRPr="008D2532">
        <w:rPr>
          <w:rFonts w:ascii="Book Antiqua" w:eastAsia="宋体" w:hAnsi="Book Antiqua" w:cs="宋体"/>
          <w:sz w:val="24"/>
          <w:szCs w:val="24"/>
          <w:lang w:eastAsia="zh-CN"/>
        </w:rPr>
        <w:t xml:space="preserve"> 1999; </w:t>
      </w:r>
      <w:r w:rsidRPr="008D2532">
        <w:rPr>
          <w:rFonts w:ascii="Book Antiqua" w:eastAsia="宋体" w:hAnsi="Book Antiqua" w:cs="宋体"/>
          <w:b/>
          <w:bCs/>
          <w:sz w:val="24"/>
          <w:szCs w:val="24"/>
          <w:lang w:eastAsia="zh-CN"/>
        </w:rPr>
        <w:t>117</w:t>
      </w:r>
      <w:r w:rsidRPr="008D2532">
        <w:rPr>
          <w:rFonts w:ascii="Book Antiqua" w:eastAsia="宋体" w:hAnsi="Book Antiqua" w:cs="宋体"/>
          <w:sz w:val="24"/>
          <w:szCs w:val="24"/>
          <w:lang w:eastAsia="zh-CN"/>
        </w:rPr>
        <w:t>: 73-81 [PMID: 10381912]</w:t>
      </w:r>
    </w:p>
    <w:p w14:paraId="3BEF340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59 </w:t>
      </w:r>
      <w:r w:rsidRPr="008D2532">
        <w:rPr>
          <w:rFonts w:ascii="Book Antiqua" w:eastAsia="宋体" w:hAnsi="Book Antiqua" w:cs="Times New Roman"/>
          <w:b/>
          <w:kern w:val="2"/>
          <w:sz w:val="24"/>
          <w:szCs w:val="24"/>
          <w:lang w:eastAsia="zh-CN"/>
        </w:rPr>
        <w:t>Sideri A</w:t>
      </w:r>
      <w:r w:rsidRPr="008D2532">
        <w:rPr>
          <w:rFonts w:ascii="Book Antiqua" w:eastAsia="宋体" w:hAnsi="Book Antiqua" w:cs="Times New Roman"/>
          <w:kern w:val="2"/>
          <w:sz w:val="24"/>
          <w:szCs w:val="24"/>
          <w:lang w:eastAsia="zh-CN"/>
        </w:rPr>
        <w:t>, Bakirtzi K, Shih DQ, Koon HW, Fleshner P, Arsenescu R, Arsenescu V, Turner JR, Karagiannides I, Pothoulakis C</w:t>
      </w:r>
      <w:r w:rsidRPr="008D2532">
        <w:rPr>
          <w:rFonts w:ascii="Book Antiqua" w:eastAsia="宋体" w:hAnsi="Book Antiqua" w:cs="宋体"/>
          <w:sz w:val="24"/>
          <w:szCs w:val="24"/>
          <w:lang w:eastAsia="zh-CN"/>
        </w:rPr>
        <w:t xml:space="preserve">. Substance P mediates pro-inflammatory cytokine release form mesenteric adipocytes in Inflammatory Bowel Disease patients. </w:t>
      </w:r>
      <w:r w:rsidRPr="008D2532">
        <w:rPr>
          <w:rFonts w:ascii="Book Antiqua" w:eastAsia="宋体" w:hAnsi="Book Antiqua" w:cs="宋体"/>
          <w:i/>
          <w:iCs/>
          <w:sz w:val="24"/>
          <w:szCs w:val="24"/>
          <w:lang w:eastAsia="zh-CN"/>
        </w:rPr>
        <w:t>Cell Mol Gastroenterol Hepatol</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1</w:t>
      </w:r>
      <w:r w:rsidRPr="008D2532">
        <w:rPr>
          <w:rFonts w:ascii="Book Antiqua" w:eastAsia="宋体" w:hAnsi="Book Antiqua" w:cs="宋体"/>
          <w:sz w:val="24"/>
          <w:szCs w:val="24"/>
          <w:lang w:eastAsia="zh-CN"/>
        </w:rPr>
        <w:t>: 420-432 [PMID: 26543894]</w:t>
      </w:r>
    </w:p>
    <w:p w14:paraId="62AAED3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60 </w:t>
      </w:r>
      <w:r w:rsidRPr="008D2532">
        <w:rPr>
          <w:rFonts w:ascii="Book Antiqua" w:eastAsia="宋体" w:hAnsi="Book Antiqua" w:cs="宋体"/>
          <w:b/>
          <w:bCs/>
          <w:sz w:val="24"/>
          <w:szCs w:val="24"/>
          <w:lang w:eastAsia="zh-CN"/>
        </w:rPr>
        <w:t>Peyrin-Biroulet L</w:t>
      </w:r>
      <w:r w:rsidRPr="008D2532">
        <w:rPr>
          <w:rFonts w:ascii="Book Antiqua" w:eastAsia="宋体" w:hAnsi="Book Antiqua" w:cs="宋体"/>
          <w:sz w:val="24"/>
          <w:szCs w:val="24"/>
          <w:lang w:eastAsia="zh-CN"/>
        </w:rPr>
        <w:t xml:space="preserve">, Gonzalez F, Dubuquoy L, Rousseaux C, Dubuquoy C, Decourcelle C, Saudemont A, Tachon M, Béclin E, Odou MF, Neut C, Colombel JF, Desreumaux P. Mesenteric fat as a source of C reactive protein and as a target for bacterial translocation in Crohn's disease. </w:t>
      </w:r>
      <w:r w:rsidRPr="008D2532">
        <w:rPr>
          <w:rFonts w:ascii="Book Antiqua" w:eastAsia="宋体" w:hAnsi="Book Antiqua" w:cs="宋体"/>
          <w:i/>
          <w:iCs/>
          <w:sz w:val="24"/>
          <w:szCs w:val="24"/>
          <w:lang w:eastAsia="zh-CN"/>
        </w:rPr>
        <w:t>Gut</w:t>
      </w:r>
      <w:r w:rsidRPr="008D2532">
        <w:rPr>
          <w:rFonts w:ascii="Book Antiqua" w:eastAsia="宋体" w:hAnsi="Book Antiqua" w:cs="宋体"/>
          <w:sz w:val="24"/>
          <w:szCs w:val="24"/>
          <w:lang w:eastAsia="zh-CN"/>
        </w:rPr>
        <w:t xml:space="preserve"> 2012; </w:t>
      </w:r>
      <w:r w:rsidRPr="008D2532">
        <w:rPr>
          <w:rFonts w:ascii="Book Antiqua" w:eastAsia="宋体" w:hAnsi="Book Antiqua" w:cs="宋体"/>
          <w:b/>
          <w:bCs/>
          <w:sz w:val="24"/>
          <w:szCs w:val="24"/>
          <w:lang w:eastAsia="zh-CN"/>
        </w:rPr>
        <w:t>61</w:t>
      </w:r>
      <w:r w:rsidRPr="008D2532">
        <w:rPr>
          <w:rFonts w:ascii="Book Antiqua" w:eastAsia="宋体" w:hAnsi="Book Antiqua" w:cs="宋体"/>
          <w:sz w:val="24"/>
          <w:szCs w:val="24"/>
          <w:lang w:eastAsia="zh-CN"/>
        </w:rPr>
        <w:t>: 78-85 [PMID: 21940721]</w:t>
      </w:r>
    </w:p>
    <w:p w14:paraId="525A610B"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61 </w:t>
      </w:r>
      <w:r w:rsidRPr="008D2532">
        <w:rPr>
          <w:rFonts w:ascii="Book Antiqua" w:eastAsia="宋体" w:hAnsi="Book Antiqua" w:cs="宋体"/>
          <w:b/>
          <w:bCs/>
          <w:sz w:val="24"/>
          <w:szCs w:val="24"/>
          <w:lang w:eastAsia="zh-CN"/>
        </w:rPr>
        <w:t>Vermeire S</w:t>
      </w:r>
      <w:r w:rsidRPr="008D2532">
        <w:rPr>
          <w:rFonts w:ascii="Book Antiqua" w:eastAsia="宋体" w:hAnsi="Book Antiqua" w:cs="宋体"/>
          <w:sz w:val="24"/>
          <w:szCs w:val="24"/>
          <w:lang w:eastAsia="zh-CN"/>
        </w:rPr>
        <w:t xml:space="preserve">, Van Assche G, Rutgeerts P. </w:t>
      </w:r>
      <w:proofErr w:type="gramStart"/>
      <w:r w:rsidRPr="008D2532">
        <w:rPr>
          <w:rFonts w:ascii="Book Antiqua" w:eastAsia="宋体" w:hAnsi="Book Antiqua" w:cs="宋体"/>
          <w:sz w:val="24"/>
          <w:szCs w:val="24"/>
          <w:lang w:eastAsia="zh-CN"/>
        </w:rPr>
        <w:t>The role of C-reactive protein as an inflammatory marker in gastrointestinal diseases.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Nat Clin Pract Gastroenterol Hepatol</w:t>
      </w:r>
      <w:r w:rsidRPr="008D2532">
        <w:rPr>
          <w:rFonts w:ascii="Book Antiqua" w:eastAsia="宋体" w:hAnsi="Book Antiqua" w:cs="宋体"/>
          <w:sz w:val="24"/>
          <w:szCs w:val="24"/>
          <w:lang w:eastAsia="zh-CN"/>
        </w:rPr>
        <w:t xml:space="preserve"> 2005; </w:t>
      </w:r>
      <w:r w:rsidRPr="008D2532">
        <w:rPr>
          <w:rFonts w:ascii="Book Antiqua" w:eastAsia="宋体" w:hAnsi="Book Antiqua" w:cs="宋体"/>
          <w:b/>
          <w:bCs/>
          <w:sz w:val="24"/>
          <w:szCs w:val="24"/>
          <w:lang w:eastAsia="zh-CN"/>
        </w:rPr>
        <w:t>2</w:t>
      </w:r>
      <w:r w:rsidRPr="008D2532">
        <w:rPr>
          <w:rFonts w:ascii="Book Antiqua" w:eastAsia="宋体" w:hAnsi="Book Antiqua" w:cs="宋体"/>
          <w:sz w:val="24"/>
          <w:szCs w:val="24"/>
          <w:lang w:eastAsia="zh-CN"/>
        </w:rPr>
        <w:t>: 580-586 [PMID: 16327837]</w:t>
      </w:r>
    </w:p>
    <w:p w14:paraId="7049C094"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62 </w:t>
      </w:r>
      <w:r w:rsidRPr="008D2532">
        <w:rPr>
          <w:rFonts w:ascii="Book Antiqua" w:eastAsia="宋体" w:hAnsi="Book Antiqua" w:cs="宋体"/>
          <w:b/>
          <w:bCs/>
          <w:sz w:val="24"/>
          <w:szCs w:val="24"/>
          <w:lang w:eastAsia="zh-CN"/>
        </w:rPr>
        <w:t>Katznelson L</w:t>
      </w:r>
      <w:r w:rsidRPr="008D2532">
        <w:rPr>
          <w:rFonts w:ascii="Book Antiqua" w:eastAsia="宋体" w:hAnsi="Book Antiqua" w:cs="宋体"/>
          <w:sz w:val="24"/>
          <w:szCs w:val="24"/>
          <w:lang w:eastAsia="zh-CN"/>
        </w:rPr>
        <w:t xml:space="preserve">, Fairfield WP, Zeizafoun N, Sands BE, Peppercorn MA, Rosenthal DI, Klibanski A. Effects of growth hormone secretion on body composition in patients with Crohn's disease. </w:t>
      </w:r>
      <w:r w:rsidRPr="008D2532">
        <w:rPr>
          <w:rFonts w:ascii="Book Antiqua" w:eastAsia="宋体" w:hAnsi="Book Antiqua" w:cs="宋体"/>
          <w:i/>
          <w:iCs/>
          <w:sz w:val="24"/>
          <w:szCs w:val="24"/>
          <w:lang w:eastAsia="zh-CN"/>
        </w:rPr>
        <w:t>J Clin Endocrinol Metab</w:t>
      </w:r>
      <w:r w:rsidRPr="008D2532">
        <w:rPr>
          <w:rFonts w:ascii="Book Antiqua" w:eastAsia="宋体" w:hAnsi="Book Antiqua" w:cs="宋体"/>
          <w:sz w:val="24"/>
          <w:szCs w:val="24"/>
          <w:lang w:eastAsia="zh-CN"/>
        </w:rPr>
        <w:t xml:space="preserve"> 2003; </w:t>
      </w:r>
      <w:r w:rsidRPr="008D2532">
        <w:rPr>
          <w:rFonts w:ascii="Book Antiqua" w:eastAsia="宋体" w:hAnsi="Book Antiqua" w:cs="宋体"/>
          <w:b/>
          <w:bCs/>
          <w:sz w:val="24"/>
          <w:szCs w:val="24"/>
          <w:lang w:eastAsia="zh-CN"/>
        </w:rPr>
        <w:t>88</w:t>
      </w:r>
      <w:r w:rsidRPr="008D2532">
        <w:rPr>
          <w:rFonts w:ascii="Book Antiqua" w:eastAsia="宋体" w:hAnsi="Book Antiqua" w:cs="宋体"/>
          <w:sz w:val="24"/>
          <w:szCs w:val="24"/>
          <w:lang w:eastAsia="zh-CN"/>
        </w:rPr>
        <w:t>: 5468-5472 [PMID: 14602791]</w:t>
      </w:r>
    </w:p>
    <w:p w14:paraId="586DE8F2"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63 </w:t>
      </w:r>
      <w:r w:rsidRPr="008D2532">
        <w:rPr>
          <w:rFonts w:ascii="Book Antiqua" w:eastAsia="宋体" w:hAnsi="Book Antiqua" w:cs="宋体"/>
          <w:b/>
          <w:bCs/>
          <w:sz w:val="24"/>
          <w:szCs w:val="24"/>
          <w:lang w:eastAsia="zh-CN"/>
        </w:rPr>
        <w:t>Denson LA</w:t>
      </w:r>
      <w:r w:rsidRPr="008D2532">
        <w:rPr>
          <w:rFonts w:ascii="Book Antiqua" w:eastAsia="宋体" w:hAnsi="Book Antiqua" w:cs="宋体"/>
          <w:sz w:val="24"/>
          <w:szCs w:val="24"/>
          <w:lang w:eastAsia="zh-CN"/>
        </w:rPr>
        <w:t xml:space="preserve">, Kim MO, Bezold R, Carey R, Osuntokun B, Nylund C, Willson T, Bonkowski E, Li D, Ballard E, Collins M, Moyer MS, Klein DJ. </w:t>
      </w:r>
      <w:proofErr w:type="gramStart"/>
      <w:r w:rsidRPr="008D2532">
        <w:rPr>
          <w:rFonts w:ascii="Book Antiqua" w:eastAsia="宋体" w:hAnsi="Book Antiqua" w:cs="宋体"/>
          <w:sz w:val="24"/>
          <w:szCs w:val="24"/>
          <w:lang w:eastAsia="zh-CN"/>
        </w:rPr>
        <w:t xml:space="preserve">A randomized controlled </w:t>
      </w:r>
      <w:r w:rsidRPr="008D2532">
        <w:rPr>
          <w:rFonts w:ascii="Book Antiqua" w:eastAsia="宋体" w:hAnsi="Book Antiqua" w:cs="宋体"/>
          <w:sz w:val="24"/>
          <w:szCs w:val="24"/>
          <w:lang w:eastAsia="zh-CN"/>
        </w:rPr>
        <w:lastRenderedPageBreak/>
        <w:t>trial of growth hormone in active pediatric Crohn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J Pediatr Gastroenterol Nutr</w:t>
      </w:r>
      <w:r w:rsidRPr="008D2532">
        <w:rPr>
          <w:rFonts w:ascii="Book Antiqua" w:eastAsia="宋体" w:hAnsi="Book Antiqua" w:cs="宋体"/>
          <w:sz w:val="24"/>
          <w:szCs w:val="24"/>
          <w:lang w:eastAsia="zh-CN"/>
        </w:rPr>
        <w:t xml:space="preserve"> 2010; </w:t>
      </w:r>
      <w:r w:rsidRPr="008D2532">
        <w:rPr>
          <w:rFonts w:ascii="Book Antiqua" w:eastAsia="宋体" w:hAnsi="Book Antiqua" w:cs="宋体"/>
          <w:b/>
          <w:bCs/>
          <w:sz w:val="24"/>
          <w:szCs w:val="24"/>
          <w:lang w:eastAsia="zh-CN"/>
        </w:rPr>
        <w:t>51</w:t>
      </w:r>
      <w:r w:rsidRPr="008D2532">
        <w:rPr>
          <w:rFonts w:ascii="Book Antiqua" w:eastAsia="宋体" w:hAnsi="Book Antiqua" w:cs="宋体"/>
          <w:sz w:val="24"/>
          <w:szCs w:val="24"/>
          <w:lang w:eastAsia="zh-CN"/>
        </w:rPr>
        <w:t>: 130-139 [PMID: 20453679]</w:t>
      </w:r>
    </w:p>
    <w:p w14:paraId="0B8E7D6F"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64 </w:t>
      </w:r>
      <w:r w:rsidRPr="008D2532">
        <w:rPr>
          <w:rFonts w:ascii="Book Antiqua" w:eastAsia="宋体" w:hAnsi="Book Antiqua" w:cs="宋体"/>
          <w:b/>
          <w:bCs/>
          <w:sz w:val="24"/>
          <w:szCs w:val="24"/>
          <w:lang w:eastAsia="zh-CN"/>
        </w:rPr>
        <w:t>Slonim AE</w:t>
      </w:r>
      <w:r w:rsidRPr="008D2532">
        <w:rPr>
          <w:rFonts w:ascii="Book Antiqua" w:eastAsia="宋体" w:hAnsi="Book Antiqua" w:cs="宋体"/>
          <w:sz w:val="24"/>
          <w:szCs w:val="24"/>
          <w:lang w:eastAsia="zh-CN"/>
        </w:rPr>
        <w:t xml:space="preserve">, Bulone L, Damore MB, Goldberg T, Wingertzahn MA, McKinley MJ. </w:t>
      </w:r>
      <w:proofErr w:type="gramStart"/>
      <w:r w:rsidRPr="008D2532">
        <w:rPr>
          <w:rFonts w:ascii="Book Antiqua" w:eastAsia="宋体" w:hAnsi="Book Antiqua" w:cs="宋体"/>
          <w:sz w:val="24"/>
          <w:szCs w:val="24"/>
          <w:lang w:eastAsia="zh-CN"/>
        </w:rPr>
        <w:t>A preliminary study of growth hormone therapy for Crohn's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N Engl J Med</w:t>
      </w:r>
      <w:r w:rsidRPr="008D2532">
        <w:rPr>
          <w:rFonts w:ascii="Book Antiqua" w:eastAsia="宋体" w:hAnsi="Book Antiqua" w:cs="宋体"/>
          <w:sz w:val="24"/>
          <w:szCs w:val="24"/>
          <w:lang w:eastAsia="zh-CN"/>
        </w:rPr>
        <w:t xml:space="preserve"> 2000; </w:t>
      </w:r>
      <w:r w:rsidRPr="008D2532">
        <w:rPr>
          <w:rFonts w:ascii="Book Antiqua" w:eastAsia="宋体" w:hAnsi="Book Antiqua" w:cs="宋体"/>
          <w:b/>
          <w:bCs/>
          <w:sz w:val="24"/>
          <w:szCs w:val="24"/>
          <w:lang w:eastAsia="zh-CN"/>
        </w:rPr>
        <w:t>342</w:t>
      </w:r>
      <w:r w:rsidRPr="008D2532">
        <w:rPr>
          <w:rFonts w:ascii="Book Antiqua" w:eastAsia="宋体" w:hAnsi="Book Antiqua" w:cs="宋体"/>
          <w:sz w:val="24"/>
          <w:szCs w:val="24"/>
          <w:lang w:eastAsia="zh-CN"/>
        </w:rPr>
        <w:t>: 1633-1637 [PMID: 10833209]</w:t>
      </w:r>
    </w:p>
    <w:p w14:paraId="746EC5EA"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65 </w:t>
      </w:r>
      <w:r w:rsidRPr="008D2532">
        <w:rPr>
          <w:rFonts w:ascii="Book Antiqua" w:eastAsia="宋体" w:hAnsi="Book Antiqua" w:cs="宋体"/>
          <w:b/>
          <w:bCs/>
          <w:sz w:val="24"/>
          <w:szCs w:val="24"/>
          <w:lang w:eastAsia="zh-CN"/>
        </w:rPr>
        <w:t>Turnbaugh PJ</w:t>
      </w:r>
      <w:r w:rsidRPr="008D2532">
        <w:rPr>
          <w:rFonts w:ascii="Book Antiqua" w:eastAsia="宋体" w:hAnsi="Book Antiqua" w:cs="宋体"/>
          <w:sz w:val="24"/>
          <w:szCs w:val="24"/>
          <w:lang w:eastAsia="zh-CN"/>
        </w:rPr>
        <w:t xml:space="preserve">, Hamady M, Yatsunenko T, Cantarel BL, Duncan A, Ley RE, Sogin ML, Jones WJ, Roe BA, Affourtit JP, Egholm M, Henrissat B, Heath AC, Knight R, Gordon JI. </w:t>
      </w:r>
      <w:proofErr w:type="gramStart"/>
      <w:r w:rsidRPr="008D2532">
        <w:rPr>
          <w:rFonts w:ascii="Book Antiqua" w:eastAsia="宋体" w:hAnsi="Book Antiqua" w:cs="宋体"/>
          <w:sz w:val="24"/>
          <w:szCs w:val="24"/>
          <w:lang w:eastAsia="zh-CN"/>
        </w:rPr>
        <w:t>A core gut</w:t>
      </w:r>
      <w:proofErr w:type="gramEnd"/>
      <w:r w:rsidRPr="008D2532">
        <w:rPr>
          <w:rFonts w:ascii="Book Antiqua" w:eastAsia="宋体" w:hAnsi="Book Antiqua" w:cs="宋体"/>
          <w:sz w:val="24"/>
          <w:szCs w:val="24"/>
          <w:lang w:eastAsia="zh-CN"/>
        </w:rPr>
        <w:t xml:space="preserve"> microbiome in obese and lean twins. 2009; </w:t>
      </w:r>
      <w:r w:rsidRPr="008D2532">
        <w:rPr>
          <w:rFonts w:ascii="Book Antiqua" w:eastAsia="宋体" w:hAnsi="Book Antiqua" w:cs="宋体"/>
          <w:b/>
          <w:bCs/>
          <w:sz w:val="24"/>
          <w:szCs w:val="24"/>
          <w:lang w:eastAsia="zh-CN"/>
        </w:rPr>
        <w:t>457</w:t>
      </w:r>
      <w:r w:rsidRPr="008D2532">
        <w:rPr>
          <w:rFonts w:ascii="Book Antiqua" w:eastAsia="宋体" w:hAnsi="Book Antiqua" w:cs="宋体"/>
          <w:sz w:val="24"/>
          <w:szCs w:val="24"/>
          <w:lang w:eastAsia="zh-CN"/>
        </w:rPr>
        <w:t>: 480-484 [PMID: 19043404]</w:t>
      </w:r>
    </w:p>
    <w:p w14:paraId="58ABA3DB"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66 </w:t>
      </w:r>
      <w:r w:rsidRPr="008D2532">
        <w:rPr>
          <w:rFonts w:ascii="Book Antiqua" w:eastAsia="宋体" w:hAnsi="Book Antiqua" w:cs="宋体"/>
          <w:b/>
          <w:bCs/>
          <w:sz w:val="24"/>
          <w:szCs w:val="24"/>
          <w:lang w:eastAsia="zh-CN"/>
        </w:rPr>
        <w:t>Goodrich JK</w:t>
      </w:r>
      <w:r w:rsidRPr="008D2532">
        <w:rPr>
          <w:rFonts w:ascii="Book Antiqua" w:eastAsia="宋体" w:hAnsi="Book Antiqua" w:cs="宋体"/>
          <w:sz w:val="24"/>
          <w:szCs w:val="24"/>
          <w:lang w:eastAsia="zh-CN"/>
        </w:rPr>
        <w:t>, Waters JL, Poole AC, Sutter JL, Koren O, Blekhman R, Beaumont M, Van Treuren W, Knight R, Bell JT, Spector TD, Clark AG, Ley RE.</w:t>
      </w:r>
      <w:proofErr w:type="gramEnd"/>
      <w:r w:rsidRPr="008D2532">
        <w:rPr>
          <w:rFonts w:ascii="Book Antiqua" w:eastAsia="宋体" w:hAnsi="Book Antiqua" w:cs="宋体"/>
          <w:sz w:val="24"/>
          <w:szCs w:val="24"/>
          <w:lang w:eastAsia="zh-CN"/>
        </w:rPr>
        <w:t xml:space="preserve"> Human genetics shape the gut microbiome. </w:t>
      </w:r>
      <w:r w:rsidRPr="008D2532">
        <w:rPr>
          <w:rFonts w:ascii="Book Antiqua" w:eastAsia="宋体" w:hAnsi="Book Antiqua" w:cs="宋体"/>
          <w:i/>
          <w:iCs/>
          <w:sz w:val="24"/>
          <w:szCs w:val="24"/>
          <w:lang w:eastAsia="zh-CN"/>
        </w:rPr>
        <w:t>Cell</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159</w:t>
      </w:r>
      <w:r w:rsidRPr="008D2532">
        <w:rPr>
          <w:rFonts w:ascii="Book Antiqua" w:eastAsia="宋体" w:hAnsi="Book Antiqua" w:cs="宋体"/>
          <w:sz w:val="24"/>
          <w:szCs w:val="24"/>
          <w:lang w:eastAsia="zh-CN"/>
        </w:rPr>
        <w:t>: 789-799 [PMID: 25417156]</w:t>
      </w:r>
    </w:p>
    <w:p w14:paraId="4BBA0085"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67 </w:t>
      </w:r>
      <w:r w:rsidRPr="008D2532">
        <w:rPr>
          <w:rFonts w:ascii="Book Antiqua" w:eastAsia="宋体" w:hAnsi="Book Antiqua" w:cs="宋体"/>
          <w:b/>
          <w:bCs/>
          <w:sz w:val="24"/>
          <w:szCs w:val="24"/>
          <w:lang w:eastAsia="zh-CN"/>
        </w:rPr>
        <w:t>Dubinsky M</w:t>
      </w:r>
      <w:r w:rsidRPr="008D2532">
        <w:rPr>
          <w:rFonts w:ascii="Book Antiqua" w:eastAsia="宋体" w:hAnsi="Book Antiqua" w:cs="宋体"/>
          <w:sz w:val="24"/>
          <w:szCs w:val="24"/>
          <w:lang w:eastAsia="zh-CN"/>
        </w:rPr>
        <w:t>, Braun J. Diagnostic and Prognostic Microbial Biomarkers in Inflammatory Bowel Diseases.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Gastroenterology</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149</w:t>
      </w:r>
      <w:r w:rsidRPr="008D2532">
        <w:rPr>
          <w:rFonts w:ascii="Book Antiqua" w:eastAsia="宋体" w:hAnsi="Book Antiqua" w:cs="宋体"/>
          <w:sz w:val="24"/>
          <w:szCs w:val="24"/>
          <w:lang w:eastAsia="zh-CN"/>
        </w:rPr>
        <w:t>: 1265-1274.e3 [PMID: 26284597]</w:t>
      </w:r>
    </w:p>
    <w:p w14:paraId="39B2C0B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68 </w:t>
      </w:r>
      <w:r w:rsidRPr="008D2532">
        <w:rPr>
          <w:rFonts w:ascii="Book Antiqua" w:eastAsia="宋体" w:hAnsi="Book Antiqua" w:cs="宋体"/>
          <w:b/>
          <w:bCs/>
          <w:sz w:val="24"/>
          <w:szCs w:val="24"/>
          <w:lang w:eastAsia="zh-CN"/>
        </w:rPr>
        <w:t>Le Chatelier E</w:t>
      </w:r>
      <w:r w:rsidRPr="008D2532">
        <w:rPr>
          <w:rFonts w:ascii="Book Antiqua" w:eastAsia="宋体" w:hAnsi="Book Antiqua" w:cs="宋体"/>
          <w:sz w:val="24"/>
          <w:szCs w:val="24"/>
          <w:lang w:eastAsia="zh-CN"/>
        </w:rPr>
        <w:t xml:space="preserve">, Nielsen T, Qin J, Prifti E, Hildebrand F, Falony G, Almeida M, Arumugam M, Batto JM, Kennedy S, Leonard P, Li J, Burgdorf K, Grarup N, Jørgensen T, Brandslund I, Nielsen HB, Juncker AS, Bertalan M, Levenez F, Pons N, Rasmussen S, Sunagawa S, Tap J, Tims S, Zoetendal EG, Brunak S, Clément K, Doré J, Kleerebezem M, Kristiansen K, Renault P, Sicheritz-Ponten T, de Vos WM, Zucker JD, Raes J, Hansen T, Bork P, Wang J, Ehrlich SD, Pedersen O. Richness of human gut microbiome correlates with metabolic markers. </w:t>
      </w:r>
      <w:r w:rsidRPr="008D2532">
        <w:rPr>
          <w:rFonts w:ascii="Book Antiqua" w:eastAsia="宋体" w:hAnsi="Book Antiqua" w:cs="宋体"/>
          <w:i/>
          <w:iCs/>
          <w:sz w:val="24"/>
          <w:szCs w:val="24"/>
          <w:lang w:eastAsia="zh-CN"/>
        </w:rPr>
        <w:t>Nature</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500</w:t>
      </w:r>
      <w:r w:rsidRPr="008D2532">
        <w:rPr>
          <w:rFonts w:ascii="Book Antiqua" w:eastAsia="宋体" w:hAnsi="Book Antiqua" w:cs="宋体"/>
          <w:sz w:val="24"/>
          <w:szCs w:val="24"/>
          <w:lang w:eastAsia="zh-CN"/>
        </w:rPr>
        <w:t>: 541-546 [PMID: 23985870]</w:t>
      </w:r>
    </w:p>
    <w:p w14:paraId="1998E502"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69 </w:t>
      </w:r>
      <w:r w:rsidRPr="008D2532">
        <w:rPr>
          <w:rFonts w:ascii="Book Antiqua" w:eastAsia="宋体" w:hAnsi="Book Antiqua" w:cs="宋体"/>
          <w:b/>
          <w:bCs/>
          <w:sz w:val="24"/>
          <w:szCs w:val="24"/>
          <w:lang w:eastAsia="zh-CN"/>
        </w:rPr>
        <w:t>Quévrain E</w:t>
      </w:r>
      <w:r w:rsidRPr="008D2532">
        <w:rPr>
          <w:rFonts w:ascii="Book Antiqua" w:eastAsia="宋体" w:hAnsi="Book Antiqua" w:cs="宋体"/>
          <w:sz w:val="24"/>
          <w:szCs w:val="24"/>
          <w:lang w:eastAsia="zh-CN"/>
        </w:rPr>
        <w:t xml:space="preserve">, Maubert MA, Michon C, Chain F, Marquant R, Tailhades J, Miquel S, Carlier L, Bermúdez-Humarán LG, Pigneur B, Lequin O, Kharrat P, Thomas G, Rainteau D, Aubry C, Breyner N, Afonso C, Lavielle S, Grill JP, Chassaing G, Chatel JM, Trugnan G, Xavier R, Langella P, Sokol H, Seksik P. Identification of an anti-inflammatory protein from Faecalibacterium prausnitzii, a commensal bacterium deficient in Crohn's disease. </w:t>
      </w:r>
      <w:r w:rsidRPr="008D2532">
        <w:rPr>
          <w:rFonts w:ascii="Book Antiqua" w:eastAsia="宋体" w:hAnsi="Book Antiqua" w:cs="宋体"/>
          <w:i/>
          <w:iCs/>
          <w:sz w:val="24"/>
          <w:szCs w:val="24"/>
          <w:lang w:eastAsia="zh-CN"/>
        </w:rPr>
        <w:t>Gut</w:t>
      </w:r>
      <w:r w:rsidRPr="008D2532">
        <w:rPr>
          <w:rFonts w:ascii="Book Antiqua" w:eastAsia="宋体" w:hAnsi="Book Antiqua" w:cs="宋体"/>
          <w:sz w:val="24"/>
          <w:szCs w:val="24"/>
          <w:lang w:eastAsia="zh-CN"/>
        </w:rPr>
        <w:t xml:space="preserve"> 2016; </w:t>
      </w:r>
      <w:r w:rsidRPr="008D2532">
        <w:rPr>
          <w:rFonts w:ascii="Book Antiqua" w:eastAsia="宋体" w:hAnsi="Book Antiqua" w:cs="宋体"/>
          <w:b/>
          <w:bCs/>
          <w:sz w:val="24"/>
          <w:szCs w:val="24"/>
          <w:lang w:eastAsia="zh-CN"/>
        </w:rPr>
        <w:t>65</w:t>
      </w:r>
      <w:r w:rsidRPr="008D2532">
        <w:rPr>
          <w:rFonts w:ascii="Book Antiqua" w:eastAsia="宋体" w:hAnsi="Book Antiqua" w:cs="宋体"/>
          <w:sz w:val="24"/>
          <w:szCs w:val="24"/>
          <w:lang w:eastAsia="zh-CN"/>
        </w:rPr>
        <w:t>: 415-425 [PMID: 26045134]</w:t>
      </w:r>
    </w:p>
    <w:p w14:paraId="1996491B"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70 </w:t>
      </w:r>
      <w:r w:rsidRPr="008D2532">
        <w:rPr>
          <w:rFonts w:ascii="Book Antiqua" w:eastAsia="宋体" w:hAnsi="Book Antiqua" w:cs="宋体"/>
          <w:b/>
          <w:bCs/>
          <w:sz w:val="24"/>
          <w:szCs w:val="24"/>
          <w:lang w:eastAsia="zh-CN"/>
        </w:rPr>
        <w:t>Holtmann MH</w:t>
      </w:r>
      <w:r w:rsidRPr="008D2532">
        <w:rPr>
          <w:rFonts w:ascii="Book Antiqua" w:eastAsia="宋体" w:hAnsi="Book Antiqua" w:cs="宋体"/>
          <w:sz w:val="24"/>
          <w:szCs w:val="24"/>
          <w:lang w:eastAsia="zh-CN"/>
        </w:rPr>
        <w:t xml:space="preserve">, Krummenauer F, Claas C, Kremeyer K, Lorenz D, Rainer O, Vogel I, Böcker U, Böhm S, Büning C, Duchmann R, Gerken G, Herfarth H, Lügering N, Kruis </w:t>
      </w:r>
      <w:r w:rsidRPr="008D2532">
        <w:rPr>
          <w:rFonts w:ascii="Book Antiqua" w:eastAsia="宋体" w:hAnsi="Book Antiqua" w:cs="宋体"/>
          <w:sz w:val="24"/>
          <w:szCs w:val="24"/>
          <w:lang w:eastAsia="zh-CN"/>
        </w:rPr>
        <w:lastRenderedPageBreak/>
        <w:t xml:space="preserve">W, Reinshagen M, Schmidt J, Stallmach A, Stein J, Sturm A, Galle PR, Hommes DW, D'Haens G, Rutgeerts P, Neurath MF. Significant differences between Crohn's disease and ulcerative colitis regarding the impact of body mass index and initial disease activity on responsiveness to azathioprine: results from a European multicenter study in 1,176 patients. </w:t>
      </w:r>
      <w:r w:rsidRPr="008D2532">
        <w:rPr>
          <w:rFonts w:ascii="Book Antiqua" w:eastAsia="宋体" w:hAnsi="Book Antiqua" w:cs="宋体"/>
          <w:i/>
          <w:iCs/>
          <w:sz w:val="24"/>
          <w:szCs w:val="24"/>
          <w:lang w:eastAsia="zh-CN"/>
        </w:rPr>
        <w:t>Dig Dis Sci</w:t>
      </w:r>
      <w:r w:rsidRPr="008D2532">
        <w:rPr>
          <w:rFonts w:ascii="Book Antiqua" w:eastAsia="宋体" w:hAnsi="Book Antiqua" w:cs="宋体"/>
          <w:sz w:val="24"/>
          <w:szCs w:val="24"/>
          <w:lang w:eastAsia="zh-CN"/>
        </w:rPr>
        <w:t xml:space="preserve"> 2010; </w:t>
      </w:r>
      <w:r w:rsidRPr="008D2532">
        <w:rPr>
          <w:rFonts w:ascii="Book Antiqua" w:eastAsia="宋体" w:hAnsi="Book Antiqua" w:cs="宋体"/>
          <w:b/>
          <w:bCs/>
          <w:sz w:val="24"/>
          <w:szCs w:val="24"/>
          <w:lang w:eastAsia="zh-CN"/>
        </w:rPr>
        <w:t>55</w:t>
      </w:r>
      <w:r w:rsidRPr="008D2532">
        <w:rPr>
          <w:rFonts w:ascii="Book Antiqua" w:eastAsia="宋体" w:hAnsi="Book Antiqua" w:cs="宋体"/>
          <w:sz w:val="24"/>
          <w:szCs w:val="24"/>
          <w:lang w:eastAsia="zh-CN"/>
        </w:rPr>
        <w:t>: 1066-1078 [PMID: 19513841]</w:t>
      </w:r>
    </w:p>
    <w:p w14:paraId="357F604F"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71 </w:t>
      </w:r>
      <w:r w:rsidRPr="008D2532">
        <w:rPr>
          <w:rFonts w:ascii="Book Antiqua" w:eastAsia="宋体" w:hAnsi="Book Antiqua" w:cs="宋体"/>
          <w:b/>
          <w:bCs/>
          <w:sz w:val="24"/>
          <w:szCs w:val="24"/>
          <w:lang w:eastAsia="zh-CN"/>
        </w:rPr>
        <w:t>Poon SS</w:t>
      </w:r>
      <w:r w:rsidRPr="008D2532">
        <w:rPr>
          <w:rFonts w:ascii="Book Antiqua" w:eastAsia="宋体" w:hAnsi="Book Antiqua" w:cs="宋体"/>
          <w:sz w:val="24"/>
          <w:szCs w:val="24"/>
          <w:lang w:eastAsia="zh-CN"/>
        </w:rPr>
        <w:t xml:space="preserve">, Asher R, Jackson R, Kneebone A, Collins P, Probert C, Dibb M, Subramanian S. Body Mass Index and Smoking Affect Thioguanine Nucleotide Levels in Inflammatory Bowel Disease. </w:t>
      </w:r>
      <w:r w:rsidRPr="008D2532">
        <w:rPr>
          <w:rFonts w:ascii="Book Antiqua" w:eastAsia="宋体" w:hAnsi="Book Antiqua" w:cs="宋体"/>
          <w:i/>
          <w:iCs/>
          <w:sz w:val="24"/>
          <w:szCs w:val="24"/>
          <w:lang w:eastAsia="zh-CN"/>
        </w:rPr>
        <w:t>J Crohns Colitis</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9</w:t>
      </w:r>
      <w:r w:rsidRPr="008D2532">
        <w:rPr>
          <w:rFonts w:ascii="Book Antiqua" w:eastAsia="宋体" w:hAnsi="Book Antiqua" w:cs="宋体"/>
          <w:sz w:val="24"/>
          <w:szCs w:val="24"/>
          <w:lang w:eastAsia="zh-CN"/>
        </w:rPr>
        <w:t>: 640-646 [PMID: 25968584]</w:t>
      </w:r>
    </w:p>
    <w:p w14:paraId="729E85D2"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72 </w:t>
      </w:r>
      <w:r w:rsidRPr="008D2532">
        <w:rPr>
          <w:rFonts w:ascii="Book Antiqua" w:eastAsia="宋体" w:hAnsi="Book Antiqua" w:cs="宋体"/>
          <w:b/>
          <w:bCs/>
          <w:sz w:val="24"/>
          <w:szCs w:val="24"/>
          <w:lang w:eastAsia="zh-CN"/>
        </w:rPr>
        <w:t>Schmajuk G</w:t>
      </w:r>
      <w:r w:rsidRPr="008D2532">
        <w:rPr>
          <w:rFonts w:ascii="Book Antiqua" w:eastAsia="宋体" w:hAnsi="Book Antiqua" w:cs="宋体"/>
          <w:sz w:val="24"/>
          <w:szCs w:val="24"/>
          <w:lang w:eastAsia="zh-CN"/>
        </w:rPr>
        <w:t xml:space="preserve">, Miao Y, Yazdany J, Boscardin WJ, Daikh DI, Steinman MA. </w:t>
      </w:r>
      <w:proofErr w:type="gramStart"/>
      <w:r w:rsidRPr="008D2532">
        <w:rPr>
          <w:rFonts w:ascii="Book Antiqua" w:eastAsia="宋体" w:hAnsi="Book Antiqua" w:cs="宋体"/>
          <w:sz w:val="24"/>
          <w:szCs w:val="24"/>
          <w:lang w:eastAsia="zh-CN"/>
        </w:rPr>
        <w:t>Identification of risk factors for elevated transaminases in methotrexate users through an electronic health record.</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Arthritis Care Res (Hoboken)</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66</w:t>
      </w:r>
      <w:r w:rsidRPr="008D2532">
        <w:rPr>
          <w:rFonts w:ascii="Book Antiqua" w:eastAsia="宋体" w:hAnsi="Book Antiqua" w:cs="宋体"/>
          <w:sz w:val="24"/>
          <w:szCs w:val="24"/>
          <w:lang w:eastAsia="zh-CN"/>
        </w:rPr>
        <w:t>: 1159-1166 [PMID: 24470205]</w:t>
      </w:r>
    </w:p>
    <w:p w14:paraId="4680C24C"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73 </w:t>
      </w:r>
      <w:r w:rsidRPr="008D2532">
        <w:rPr>
          <w:rFonts w:ascii="Book Antiqua" w:eastAsia="宋体" w:hAnsi="Book Antiqua" w:cs="宋体"/>
          <w:b/>
          <w:bCs/>
          <w:sz w:val="24"/>
          <w:szCs w:val="24"/>
          <w:lang w:eastAsia="zh-CN"/>
        </w:rPr>
        <w:t>Kent PD</w:t>
      </w:r>
      <w:r w:rsidRPr="008D2532">
        <w:rPr>
          <w:rFonts w:ascii="Book Antiqua" w:eastAsia="宋体" w:hAnsi="Book Antiqua" w:cs="宋体"/>
          <w:sz w:val="24"/>
          <w:szCs w:val="24"/>
          <w:lang w:eastAsia="zh-CN"/>
        </w:rPr>
        <w:t xml:space="preserve">, Luthra HS, Michet C. Risk factors for methotrexate-induced abnormal laboratory monitoring results in patients with rheumatoid arthritis. </w:t>
      </w:r>
      <w:r w:rsidRPr="008D2532">
        <w:rPr>
          <w:rFonts w:ascii="Book Antiqua" w:eastAsia="宋体" w:hAnsi="Book Antiqua" w:cs="宋体"/>
          <w:i/>
          <w:iCs/>
          <w:sz w:val="24"/>
          <w:szCs w:val="24"/>
          <w:lang w:eastAsia="zh-CN"/>
        </w:rPr>
        <w:t>J Rheumatol</w:t>
      </w:r>
      <w:r w:rsidRPr="008D2532">
        <w:rPr>
          <w:rFonts w:ascii="Book Antiqua" w:eastAsia="宋体" w:hAnsi="Book Antiqua" w:cs="宋体"/>
          <w:sz w:val="24"/>
          <w:szCs w:val="24"/>
          <w:lang w:eastAsia="zh-CN"/>
        </w:rPr>
        <w:t xml:space="preserve"> 2004; </w:t>
      </w:r>
      <w:r w:rsidRPr="008D2532">
        <w:rPr>
          <w:rFonts w:ascii="Book Antiqua" w:eastAsia="宋体" w:hAnsi="Book Antiqua" w:cs="宋体"/>
          <w:b/>
          <w:bCs/>
          <w:sz w:val="24"/>
          <w:szCs w:val="24"/>
          <w:lang w:eastAsia="zh-CN"/>
        </w:rPr>
        <w:t>31</w:t>
      </w:r>
      <w:r w:rsidRPr="008D2532">
        <w:rPr>
          <w:rFonts w:ascii="Book Antiqua" w:eastAsia="宋体" w:hAnsi="Book Antiqua" w:cs="宋体"/>
          <w:sz w:val="24"/>
          <w:szCs w:val="24"/>
          <w:lang w:eastAsia="zh-CN"/>
        </w:rPr>
        <w:t>: 1727-1731 [PMID: 15338491]</w:t>
      </w:r>
    </w:p>
    <w:p w14:paraId="54AAC4EF"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74 </w:t>
      </w:r>
      <w:r w:rsidRPr="008D2532">
        <w:rPr>
          <w:rFonts w:ascii="Book Antiqua" w:eastAsia="宋体" w:hAnsi="Book Antiqua" w:cs="宋体"/>
          <w:b/>
          <w:bCs/>
          <w:sz w:val="24"/>
          <w:szCs w:val="24"/>
          <w:lang w:eastAsia="zh-CN"/>
        </w:rPr>
        <w:t>Langman G</w:t>
      </w:r>
      <w:r w:rsidRPr="008D2532">
        <w:rPr>
          <w:rFonts w:ascii="Book Antiqua" w:eastAsia="宋体" w:hAnsi="Book Antiqua" w:cs="宋体"/>
          <w:sz w:val="24"/>
          <w:szCs w:val="24"/>
          <w:lang w:eastAsia="zh-CN"/>
        </w:rPr>
        <w:t xml:space="preserve">, Hall PM, Todd G. Role of non-alcoholic steatohepatitis in methotrexate-induced liver injury. </w:t>
      </w:r>
      <w:r w:rsidRPr="008D2532">
        <w:rPr>
          <w:rFonts w:ascii="Book Antiqua" w:eastAsia="宋体" w:hAnsi="Book Antiqua" w:cs="宋体"/>
          <w:i/>
          <w:iCs/>
          <w:sz w:val="24"/>
          <w:szCs w:val="24"/>
          <w:lang w:eastAsia="zh-CN"/>
        </w:rPr>
        <w:t>J Gastroenterol Hepatol</w:t>
      </w:r>
      <w:r w:rsidRPr="008D2532">
        <w:rPr>
          <w:rFonts w:ascii="Book Antiqua" w:eastAsia="宋体" w:hAnsi="Book Antiqua" w:cs="宋体"/>
          <w:sz w:val="24"/>
          <w:szCs w:val="24"/>
          <w:lang w:eastAsia="zh-CN"/>
        </w:rPr>
        <w:t xml:space="preserve"> 2001; </w:t>
      </w:r>
      <w:r w:rsidRPr="008D2532">
        <w:rPr>
          <w:rFonts w:ascii="Book Antiqua" w:eastAsia="宋体" w:hAnsi="Book Antiqua" w:cs="宋体"/>
          <w:b/>
          <w:bCs/>
          <w:sz w:val="24"/>
          <w:szCs w:val="24"/>
          <w:lang w:eastAsia="zh-CN"/>
        </w:rPr>
        <w:t>16</w:t>
      </w:r>
      <w:r w:rsidRPr="008D2532">
        <w:rPr>
          <w:rFonts w:ascii="Book Antiqua" w:eastAsia="宋体" w:hAnsi="Book Antiqua" w:cs="宋体"/>
          <w:sz w:val="24"/>
          <w:szCs w:val="24"/>
          <w:lang w:eastAsia="zh-CN"/>
        </w:rPr>
        <w:t>: 1395-1401 [PMID: 11851839]</w:t>
      </w:r>
    </w:p>
    <w:p w14:paraId="3651F12C"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75 </w:t>
      </w:r>
      <w:r w:rsidRPr="008D2532">
        <w:rPr>
          <w:rFonts w:ascii="Book Antiqua" w:eastAsia="宋体" w:hAnsi="Book Antiqua" w:cs="宋体"/>
          <w:b/>
          <w:bCs/>
          <w:sz w:val="24"/>
          <w:szCs w:val="24"/>
          <w:lang w:eastAsia="zh-CN"/>
        </w:rPr>
        <w:t>Malatjalian DA</w:t>
      </w:r>
      <w:r w:rsidRPr="008D2532">
        <w:rPr>
          <w:rFonts w:ascii="Book Antiqua" w:eastAsia="宋体" w:hAnsi="Book Antiqua" w:cs="宋体"/>
          <w:sz w:val="24"/>
          <w:szCs w:val="24"/>
          <w:lang w:eastAsia="zh-CN"/>
        </w:rPr>
        <w:t xml:space="preserve">, Ross JB, Williams CN, Colwell SJ, Eastwood BJ. Methotrexate hepatotoxicity in psoriatics: report of 104 patients from Nova Scotia, with analysis of risks from obesity, diabetes and alcohol consumption during long term follow-up. </w:t>
      </w:r>
      <w:r w:rsidRPr="008D2532">
        <w:rPr>
          <w:rFonts w:ascii="Book Antiqua" w:eastAsia="宋体" w:hAnsi="Book Antiqua" w:cs="宋体"/>
          <w:i/>
          <w:iCs/>
          <w:sz w:val="24"/>
          <w:szCs w:val="24"/>
          <w:lang w:eastAsia="zh-CN"/>
        </w:rPr>
        <w:t>Can J Gastroenterol</w:t>
      </w:r>
      <w:r w:rsidRPr="008D2532">
        <w:rPr>
          <w:rFonts w:ascii="Book Antiqua" w:eastAsia="宋体" w:hAnsi="Book Antiqua" w:cs="宋体"/>
          <w:sz w:val="24"/>
          <w:szCs w:val="24"/>
          <w:lang w:eastAsia="zh-CN"/>
        </w:rPr>
        <w:t xml:space="preserve"> 1996; </w:t>
      </w:r>
      <w:r w:rsidRPr="008D2532">
        <w:rPr>
          <w:rFonts w:ascii="Book Antiqua" w:eastAsia="宋体" w:hAnsi="Book Antiqua" w:cs="宋体"/>
          <w:b/>
          <w:bCs/>
          <w:sz w:val="24"/>
          <w:szCs w:val="24"/>
          <w:lang w:eastAsia="zh-CN"/>
        </w:rPr>
        <w:t>10</w:t>
      </w:r>
      <w:r w:rsidRPr="008D2532">
        <w:rPr>
          <w:rFonts w:ascii="Book Antiqua" w:eastAsia="宋体" w:hAnsi="Book Antiqua" w:cs="宋体"/>
          <w:sz w:val="24"/>
          <w:szCs w:val="24"/>
          <w:lang w:eastAsia="zh-CN"/>
        </w:rPr>
        <w:t>: 369-375 [PMID: 9193771]</w:t>
      </w:r>
    </w:p>
    <w:p w14:paraId="009DF17E"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76 </w:t>
      </w:r>
      <w:r w:rsidRPr="008D2532">
        <w:rPr>
          <w:rFonts w:ascii="Book Antiqua" w:eastAsia="宋体" w:hAnsi="Book Antiqua" w:cs="宋体"/>
          <w:b/>
          <w:bCs/>
          <w:sz w:val="24"/>
          <w:szCs w:val="24"/>
          <w:lang w:eastAsia="zh-CN"/>
        </w:rPr>
        <w:t>Bultman E</w:t>
      </w:r>
      <w:r w:rsidRPr="008D2532">
        <w:rPr>
          <w:rFonts w:ascii="Book Antiqua" w:eastAsia="宋体" w:hAnsi="Book Antiqua" w:cs="宋体"/>
          <w:sz w:val="24"/>
          <w:szCs w:val="24"/>
          <w:lang w:eastAsia="zh-CN"/>
        </w:rPr>
        <w:t xml:space="preserve">, de Haar C, van Liere-Baron A, Verhoog H, West RL, Kuipers EJ, Zelinkova Z, </w:t>
      </w:r>
      <w:proofErr w:type="gramStart"/>
      <w:r w:rsidRPr="008D2532">
        <w:rPr>
          <w:rFonts w:ascii="Book Antiqua" w:eastAsia="宋体" w:hAnsi="Book Antiqua" w:cs="宋体"/>
          <w:sz w:val="24"/>
          <w:szCs w:val="24"/>
          <w:lang w:eastAsia="zh-CN"/>
        </w:rPr>
        <w:t>van</w:t>
      </w:r>
      <w:proofErr w:type="gramEnd"/>
      <w:r w:rsidRPr="008D2532">
        <w:rPr>
          <w:rFonts w:ascii="Book Antiqua" w:eastAsia="宋体" w:hAnsi="Book Antiqua" w:cs="宋体"/>
          <w:sz w:val="24"/>
          <w:szCs w:val="24"/>
          <w:lang w:eastAsia="zh-CN"/>
        </w:rPr>
        <w:t xml:space="preserve"> der Woude CJ. </w:t>
      </w:r>
      <w:proofErr w:type="gramStart"/>
      <w:r w:rsidRPr="008D2532">
        <w:rPr>
          <w:rFonts w:ascii="Book Antiqua" w:eastAsia="宋体" w:hAnsi="Book Antiqua" w:cs="宋体"/>
          <w:sz w:val="24"/>
          <w:szCs w:val="24"/>
          <w:lang w:eastAsia="zh-CN"/>
        </w:rPr>
        <w:t>Predictors of dose escalation of adalimumab in a prospective cohort of Crohn's disease patients.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Aliment Pharmacol Ther</w:t>
      </w:r>
      <w:r w:rsidRPr="008D2532">
        <w:rPr>
          <w:rFonts w:ascii="Book Antiqua" w:eastAsia="宋体" w:hAnsi="Book Antiqua" w:cs="宋体"/>
          <w:sz w:val="24"/>
          <w:szCs w:val="24"/>
          <w:lang w:eastAsia="zh-CN"/>
        </w:rPr>
        <w:t xml:space="preserve"> 2012; </w:t>
      </w:r>
      <w:r w:rsidRPr="008D2532">
        <w:rPr>
          <w:rFonts w:ascii="Book Antiqua" w:eastAsia="宋体" w:hAnsi="Book Antiqua" w:cs="宋体"/>
          <w:b/>
          <w:bCs/>
          <w:sz w:val="24"/>
          <w:szCs w:val="24"/>
          <w:lang w:eastAsia="zh-CN"/>
        </w:rPr>
        <w:t>35</w:t>
      </w:r>
      <w:r w:rsidRPr="008D2532">
        <w:rPr>
          <w:rFonts w:ascii="Book Antiqua" w:eastAsia="宋体" w:hAnsi="Book Antiqua" w:cs="宋体"/>
          <w:sz w:val="24"/>
          <w:szCs w:val="24"/>
          <w:lang w:eastAsia="zh-CN"/>
        </w:rPr>
        <w:t>: 335-341 [PMID: 22191671]</w:t>
      </w:r>
    </w:p>
    <w:p w14:paraId="46460D58"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77 </w:t>
      </w:r>
      <w:r w:rsidRPr="008D2532">
        <w:rPr>
          <w:rFonts w:ascii="Book Antiqua" w:eastAsia="宋体" w:hAnsi="Book Antiqua" w:cs="宋体"/>
          <w:b/>
          <w:bCs/>
          <w:sz w:val="24"/>
          <w:szCs w:val="24"/>
          <w:lang w:eastAsia="zh-CN"/>
        </w:rPr>
        <w:t>Bhalme M</w:t>
      </w:r>
      <w:r w:rsidRPr="008D2532">
        <w:rPr>
          <w:rFonts w:ascii="Book Antiqua" w:eastAsia="宋体" w:hAnsi="Book Antiqua" w:cs="宋体"/>
          <w:sz w:val="24"/>
          <w:szCs w:val="24"/>
          <w:lang w:eastAsia="zh-CN"/>
        </w:rPr>
        <w:t xml:space="preserve">, Sharma A, Keld R, Willert R, Campbell S. Does weight-adjusted anti-tumour necrosis factor treatment favour obese patients with Crohn's disease? </w:t>
      </w:r>
      <w:r w:rsidRPr="008D2532">
        <w:rPr>
          <w:rFonts w:ascii="Book Antiqua" w:eastAsia="宋体" w:hAnsi="Book Antiqua" w:cs="宋体"/>
          <w:i/>
          <w:iCs/>
          <w:sz w:val="24"/>
          <w:szCs w:val="24"/>
          <w:lang w:eastAsia="zh-CN"/>
        </w:rPr>
        <w:t>Eur J Gastroenterol Hepatol</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25</w:t>
      </w:r>
      <w:r w:rsidRPr="008D2532">
        <w:rPr>
          <w:rFonts w:ascii="Book Antiqua" w:eastAsia="宋体" w:hAnsi="Book Antiqua" w:cs="宋体"/>
          <w:sz w:val="24"/>
          <w:szCs w:val="24"/>
          <w:lang w:eastAsia="zh-CN"/>
        </w:rPr>
        <w:t>: 543-549 [PMID: 23337170]</w:t>
      </w:r>
    </w:p>
    <w:p w14:paraId="087AC702"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lastRenderedPageBreak/>
        <w:t xml:space="preserve">78 </w:t>
      </w:r>
      <w:r w:rsidRPr="008D2532">
        <w:rPr>
          <w:rFonts w:ascii="Book Antiqua" w:eastAsia="宋体" w:hAnsi="Book Antiqua" w:cs="宋体"/>
          <w:b/>
          <w:bCs/>
          <w:sz w:val="24"/>
          <w:szCs w:val="24"/>
          <w:lang w:eastAsia="zh-CN"/>
        </w:rPr>
        <w:t>Chiu YL</w:t>
      </w:r>
      <w:r w:rsidRPr="008D2532">
        <w:rPr>
          <w:rFonts w:ascii="Book Antiqua" w:eastAsia="宋体" w:hAnsi="Book Antiqua" w:cs="宋体"/>
          <w:sz w:val="24"/>
          <w:szCs w:val="24"/>
          <w:lang w:eastAsia="zh-CN"/>
        </w:rPr>
        <w:t xml:space="preserve">, Rubin DT, Vermeire S, Louis E, Robinson AM, Lomax KG, Pollack PF, Paulson SK. Serum adalimumab concentration and clinical remission in patients with Crohn's disease. </w:t>
      </w:r>
      <w:r w:rsidRPr="008D2532">
        <w:rPr>
          <w:rFonts w:ascii="Book Antiqua" w:eastAsia="宋体" w:hAnsi="Book Antiqua" w:cs="宋体"/>
          <w:i/>
          <w:iCs/>
          <w:sz w:val="24"/>
          <w:szCs w:val="24"/>
          <w:lang w:eastAsia="zh-CN"/>
        </w:rPr>
        <w:t>Inflamm Bowel Dis</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19</w:t>
      </w:r>
      <w:r w:rsidRPr="008D2532">
        <w:rPr>
          <w:rFonts w:ascii="Book Antiqua" w:eastAsia="宋体" w:hAnsi="Book Antiqua" w:cs="宋体"/>
          <w:sz w:val="24"/>
          <w:szCs w:val="24"/>
          <w:lang w:eastAsia="zh-CN"/>
        </w:rPr>
        <w:t>: 1112-1122 [PMID: 23584130]</w:t>
      </w:r>
    </w:p>
    <w:p w14:paraId="69315517" w14:textId="77777777" w:rsidR="00AF69D5" w:rsidRPr="008D2532" w:rsidRDefault="00AF69D5" w:rsidP="00127428">
      <w:pPr>
        <w:adjustRightInd w:val="0"/>
        <w:snapToGrid w:val="0"/>
        <w:spacing w:line="360" w:lineRule="auto"/>
        <w:jc w:val="both"/>
        <w:rPr>
          <w:rFonts w:ascii="Book Antiqua" w:eastAsia="宋体" w:hAnsi="Book Antiqua" w:cs="Times New Roman"/>
          <w:sz w:val="24"/>
          <w:szCs w:val="24"/>
          <w:lang w:val="es-ES_tradnl"/>
        </w:rPr>
      </w:pPr>
      <w:r w:rsidRPr="008D2532">
        <w:rPr>
          <w:rFonts w:ascii="Book Antiqua" w:eastAsia="宋体" w:hAnsi="Book Antiqua" w:cs="宋体"/>
          <w:sz w:val="24"/>
          <w:szCs w:val="24"/>
        </w:rPr>
        <w:t xml:space="preserve">79 </w:t>
      </w:r>
      <w:r w:rsidRPr="008D2532">
        <w:rPr>
          <w:rFonts w:ascii="Book Antiqua" w:eastAsia="宋体" w:hAnsi="Book Antiqua" w:cs="Times New Roman"/>
          <w:b/>
          <w:sz w:val="24"/>
          <w:szCs w:val="24"/>
        </w:rPr>
        <w:t>Lie MRKL</w:t>
      </w:r>
      <w:r w:rsidRPr="008D2532">
        <w:rPr>
          <w:rFonts w:ascii="Book Antiqua" w:eastAsia="宋体" w:hAnsi="Book Antiqua" w:cs="Times New Roman"/>
          <w:sz w:val="24"/>
          <w:szCs w:val="24"/>
        </w:rPr>
        <w:t xml:space="preserve">, Peppelenbosch MP, West RL, West RL, Zelinkova Z, van der Woude CJ. Adalimumab in Crohn’s disease patients: pharmacokinetics in the first 6 months of treatment. </w:t>
      </w:r>
      <w:r w:rsidRPr="008D2532">
        <w:rPr>
          <w:rFonts w:ascii="Book Antiqua" w:eastAsia="宋体" w:hAnsi="Book Antiqua" w:cs="Times New Roman"/>
          <w:i/>
          <w:sz w:val="24"/>
          <w:szCs w:val="24"/>
          <w:lang w:val="es-ES_tradnl"/>
        </w:rPr>
        <w:t xml:space="preserve">Aliment Pharmacol Ther </w:t>
      </w:r>
      <w:r w:rsidRPr="008D2532">
        <w:rPr>
          <w:rFonts w:ascii="Book Antiqua" w:eastAsia="宋体" w:hAnsi="Book Antiqua" w:cs="Times New Roman"/>
          <w:sz w:val="24"/>
          <w:szCs w:val="24"/>
          <w:lang w:val="es-ES_tradnl"/>
        </w:rPr>
        <w:t xml:space="preserve">2014; </w:t>
      </w:r>
      <w:r w:rsidRPr="008D2532">
        <w:rPr>
          <w:rFonts w:ascii="Book Antiqua" w:eastAsia="宋体" w:hAnsi="Book Antiqua" w:cs="Times New Roman"/>
          <w:b/>
          <w:sz w:val="24"/>
          <w:szCs w:val="24"/>
          <w:lang w:val="es-ES_tradnl"/>
        </w:rPr>
        <w:t>40</w:t>
      </w:r>
      <w:r w:rsidRPr="008D2532">
        <w:rPr>
          <w:rFonts w:ascii="Book Antiqua" w:eastAsia="宋体" w:hAnsi="Book Antiqua" w:cs="Times New Roman"/>
          <w:sz w:val="24"/>
          <w:szCs w:val="24"/>
          <w:lang w:val="es-ES_tradnl"/>
        </w:rPr>
        <w:t>: 1202-</w:t>
      </w:r>
      <w:r w:rsidRPr="008D2532">
        <w:rPr>
          <w:rFonts w:ascii="Book Antiqua" w:eastAsia="宋体" w:hAnsi="Book Antiqua" w:cs="Times New Roman"/>
          <w:sz w:val="24"/>
          <w:szCs w:val="24"/>
          <w:lang w:val="es-ES_tradnl" w:eastAsia="zh-CN"/>
        </w:rPr>
        <w:t>120</w:t>
      </w:r>
      <w:r w:rsidRPr="008D2532">
        <w:rPr>
          <w:rFonts w:ascii="Book Antiqua" w:eastAsia="宋体" w:hAnsi="Book Antiqua" w:cs="Times New Roman"/>
          <w:sz w:val="24"/>
          <w:szCs w:val="24"/>
          <w:lang w:val="es-ES_tradnl"/>
        </w:rPr>
        <w:t>8 [PMID: 25263077 DOI</w:t>
      </w:r>
      <w:r w:rsidRPr="008D2532">
        <w:rPr>
          <w:rFonts w:ascii="Book Antiqua" w:eastAsia="宋体" w:hAnsi="Book Antiqua" w:cs="Times New Roman"/>
          <w:sz w:val="24"/>
          <w:szCs w:val="24"/>
          <w:lang w:val="es-ES_tradnl" w:eastAsia="zh-CN"/>
        </w:rPr>
        <w:t>:</w:t>
      </w:r>
      <w:r w:rsidRPr="008D2532">
        <w:rPr>
          <w:rFonts w:ascii="Book Antiqua" w:eastAsia="宋体" w:hAnsi="Book Antiqua" w:cs="Times New Roman"/>
          <w:sz w:val="24"/>
          <w:szCs w:val="24"/>
          <w:lang w:val="es-ES_tradnl"/>
        </w:rPr>
        <w:t xml:space="preserve"> </w:t>
      </w:r>
      <w:r w:rsidRPr="008D2532">
        <w:rPr>
          <w:rFonts w:ascii="Book Antiqua" w:eastAsia="宋体" w:hAnsi="Book Antiqua" w:cs="Arial"/>
          <w:sz w:val="24"/>
          <w:szCs w:val="24"/>
          <w:shd w:val="clear" w:color="auto" w:fill="FFFFFF"/>
          <w:lang w:val="es-ES_tradnl"/>
        </w:rPr>
        <w:t>10.1111/apt.12969]</w:t>
      </w:r>
    </w:p>
    <w:p w14:paraId="249A4A7E"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val="es-ES_tradnl" w:eastAsia="zh-CN"/>
        </w:rPr>
        <w:t xml:space="preserve">80 </w:t>
      </w:r>
      <w:r w:rsidRPr="008D2532">
        <w:rPr>
          <w:rFonts w:ascii="Book Antiqua" w:eastAsia="宋体" w:hAnsi="Book Antiqua" w:cs="宋体"/>
          <w:b/>
          <w:bCs/>
          <w:sz w:val="24"/>
          <w:szCs w:val="24"/>
          <w:lang w:val="es-ES_tradnl" w:eastAsia="zh-CN"/>
        </w:rPr>
        <w:t>Cassano N</w:t>
      </w:r>
      <w:r w:rsidRPr="008D2532">
        <w:rPr>
          <w:rFonts w:ascii="Book Antiqua" w:eastAsia="宋体" w:hAnsi="Book Antiqua" w:cs="宋体"/>
          <w:sz w:val="24"/>
          <w:szCs w:val="24"/>
          <w:lang w:val="es-ES_tradnl" w:eastAsia="zh-CN"/>
        </w:rPr>
        <w:t xml:space="preserve">, Galluccio A, De Simone C, Loconsole F, Massimino SD, Plumari A, Dattola S, Puglisi Guerra A, Donato L, Cantoresi F, De Pita O, Fenizi G, Altamura V, Congedo M, Pellicano R, Vena GA. </w:t>
      </w:r>
      <w:r w:rsidRPr="008D2532">
        <w:rPr>
          <w:rFonts w:ascii="Book Antiqua" w:eastAsia="宋体" w:hAnsi="Book Antiqua" w:cs="宋体"/>
          <w:sz w:val="24"/>
          <w:szCs w:val="24"/>
          <w:lang w:eastAsia="zh-CN"/>
        </w:rPr>
        <w:t xml:space="preserve">Influence of body mass index, comorbidities and prior systemic therapies on the response of psoriasis to adalimumab: an exploratory analysis from the APHRODITE data. </w:t>
      </w:r>
      <w:r w:rsidRPr="008D2532">
        <w:rPr>
          <w:rFonts w:ascii="Book Antiqua" w:eastAsia="宋体" w:hAnsi="Book Antiqua" w:cs="宋体"/>
          <w:i/>
          <w:iCs/>
          <w:sz w:val="24"/>
          <w:szCs w:val="24"/>
          <w:lang w:eastAsia="zh-CN"/>
        </w:rPr>
        <w:t>J Biol Regul Homeost Agents</w:t>
      </w:r>
      <w:r w:rsidRPr="008D2532">
        <w:rPr>
          <w:rFonts w:ascii="Book Antiqua" w:eastAsia="宋体" w:hAnsi="Book Antiqua" w:cs="宋体"/>
          <w:sz w:val="24"/>
          <w:szCs w:val="24"/>
          <w:lang w:eastAsia="zh-CN"/>
        </w:rPr>
        <w:t xml:space="preserve"> 2008; </w:t>
      </w:r>
      <w:r w:rsidRPr="008D2532">
        <w:rPr>
          <w:rFonts w:ascii="Book Antiqua" w:eastAsia="宋体" w:hAnsi="Book Antiqua" w:cs="宋体"/>
          <w:b/>
          <w:bCs/>
          <w:sz w:val="24"/>
          <w:szCs w:val="24"/>
          <w:lang w:eastAsia="zh-CN"/>
        </w:rPr>
        <w:t>22</w:t>
      </w:r>
      <w:r w:rsidRPr="008D2532">
        <w:rPr>
          <w:rFonts w:ascii="Book Antiqua" w:eastAsia="宋体" w:hAnsi="Book Antiqua" w:cs="宋体"/>
          <w:sz w:val="24"/>
          <w:szCs w:val="24"/>
          <w:lang w:eastAsia="zh-CN"/>
        </w:rPr>
        <w:t>: 233-237 [PMID: 19036225]</w:t>
      </w:r>
    </w:p>
    <w:p w14:paraId="4E289645"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81 </w:t>
      </w:r>
      <w:r w:rsidRPr="008D2532">
        <w:rPr>
          <w:rFonts w:ascii="Book Antiqua" w:eastAsia="宋体" w:hAnsi="Book Antiqua" w:cs="宋体"/>
          <w:b/>
          <w:bCs/>
          <w:sz w:val="24"/>
          <w:szCs w:val="24"/>
          <w:lang w:eastAsia="zh-CN"/>
        </w:rPr>
        <w:t>Schreiber S</w:t>
      </w:r>
      <w:r w:rsidRPr="008D2532">
        <w:rPr>
          <w:rFonts w:ascii="Book Antiqua" w:eastAsia="宋体" w:hAnsi="Book Antiqua" w:cs="宋体"/>
          <w:sz w:val="24"/>
          <w:szCs w:val="24"/>
          <w:lang w:eastAsia="zh-CN"/>
        </w:rPr>
        <w:t xml:space="preserve">, Khaliq-Kareemi M, Lawrance IC, Thomsen OØ, Hanauer SB, McColm J, Bloomfield R, Sandborn WJ. </w:t>
      </w:r>
      <w:proofErr w:type="gramStart"/>
      <w:r w:rsidRPr="008D2532">
        <w:rPr>
          <w:rFonts w:ascii="Book Antiqua" w:eastAsia="宋体" w:hAnsi="Book Antiqua" w:cs="宋体"/>
          <w:sz w:val="24"/>
          <w:szCs w:val="24"/>
          <w:lang w:eastAsia="zh-CN"/>
        </w:rPr>
        <w:t>Maintenance therapy with certolizumab pegol for Crohn's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N Engl J Med</w:t>
      </w:r>
      <w:r w:rsidRPr="008D2532">
        <w:rPr>
          <w:rFonts w:ascii="Book Antiqua" w:eastAsia="宋体" w:hAnsi="Book Antiqua" w:cs="宋体"/>
          <w:sz w:val="24"/>
          <w:szCs w:val="24"/>
          <w:lang w:eastAsia="zh-CN"/>
        </w:rPr>
        <w:t xml:space="preserve"> 2007; </w:t>
      </w:r>
      <w:r w:rsidRPr="008D2532">
        <w:rPr>
          <w:rFonts w:ascii="Book Antiqua" w:eastAsia="宋体" w:hAnsi="Book Antiqua" w:cs="宋体"/>
          <w:b/>
          <w:bCs/>
          <w:sz w:val="24"/>
          <w:szCs w:val="24"/>
          <w:lang w:eastAsia="zh-CN"/>
        </w:rPr>
        <w:t>357</w:t>
      </w:r>
      <w:r w:rsidRPr="008D2532">
        <w:rPr>
          <w:rFonts w:ascii="Book Antiqua" w:eastAsia="宋体" w:hAnsi="Book Antiqua" w:cs="宋体"/>
          <w:sz w:val="24"/>
          <w:szCs w:val="24"/>
          <w:lang w:eastAsia="zh-CN"/>
        </w:rPr>
        <w:t>: 239-250 [PMID: 17634459]</w:t>
      </w:r>
    </w:p>
    <w:p w14:paraId="0619AE63"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82 </w:t>
      </w:r>
      <w:r w:rsidRPr="008D2532">
        <w:rPr>
          <w:rFonts w:ascii="Book Antiqua" w:eastAsia="宋体" w:hAnsi="Book Antiqua" w:cs="宋体"/>
          <w:b/>
          <w:bCs/>
          <w:sz w:val="24"/>
          <w:szCs w:val="24"/>
          <w:lang w:eastAsia="zh-CN"/>
        </w:rPr>
        <w:t>Sandborn WJ</w:t>
      </w:r>
      <w:r w:rsidRPr="008D2532">
        <w:rPr>
          <w:rFonts w:ascii="Book Antiqua" w:eastAsia="宋体" w:hAnsi="Book Antiqua" w:cs="宋体"/>
          <w:sz w:val="24"/>
          <w:szCs w:val="24"/>
          <w:lang w:eastAsia="zh-CN"/>
        </w:rPr>
        <w:t xml:space="preserve">, Feagan BG, Marano C, Zhang H, Strauss R, Johanns J, Adedokun OJ, Guzzo C, Colombel JF, Reinisch W, Gibson PR, Collins J, Järnerot G, Rutgeerts P. Subcutaneous golimumab maintains clinical response in patients with moderate-to-severe ulcerative colitis. </w:t>
      </w:r>
      <w:r w:rsidRPr="008D2532">
        <w:rPr>
          <w:rFonts w:ascii="Book Antiqua" w:eastAsia="宋体" w:hAnsi="Book Antiqua" w:cs="宋体"/>
          <w:i/>
          <w:iCs/>
          <w:sz w:val="24"/>
          <w:szCs w:val="24"/>
          <w:lang w:eastAsia="zh-CN"/>
        </w:rPr>
        <w:t>Gastroenterology</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146</w:t>
      </w:r>
      <w:r w:rsidRPr="008D2532">
        <w:rPr>
          <w:rFonts w:ascii="Book Antiqua" w:eastAsia="宋体" w:hAnsi="Book Antiqua" w:cs="宋体"/>
          <w:sz w:val="24"/>
          <w:szCs w:val="24"/>
          <w:lang w:eastAsia="zh-CN"/>
        </w:rPr>
        <w:t>: 96-109.e1 [PMID: 23770005]</w:t>
      </w:r>
    </w:p>
    <w:p w14:paraId="2243ACDC"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83 </w:t>
      </w:r>
      <w:r w:rsidRPr="008D2532">
        <w:rPr>
          <w:rFonts w:ascii="Book Antiqua" w:eastAsia="宋体" w:hAnsi="Book Antiqua" w:cs="宋体"/>
          <w:b/>
          <w:bCs/>
          <w:sz w:val="24"/>
          <w:szCs w:val="24"/>
          <w:lang w:eastAsia="zh-CN"/>
        </w:rPr>
        <w:t>Rutgeerts P</w:t>
      </w:r>
      <w:r w:rsidRPr="008D2532">
        <w:rPr>
          <w:rFonts w:ascii="Book Antiqua" w:eastAsia="宋体" w:hAnsi="Book Antiqua" w:cs="宋体"/>
          <w:sz w:val="24"/>
          <w:szCs w:val="24"/>
          <w:lang w:eastAsia="zh-CN"/>
        </w:rPr>
        <w:t xml:space="preserve">, Feagan BG, Marano CW, Padgett L, Strauss R, Johanns J, Adedokun OJ, Guzzo C, Zhang H, Colombel JF, Reinisch W, Gibson PR, Sandborn WJ. </w:t>
      </w:r>
      <w:proofErr w:type="gramStart"/>
      <w:r w:rsidRPr="008D2532">
        <w:rPr>
          <w:rFonts w:ascii="Book Antiqua" w:eastAsia="宋体" w:hAnsi="Book Antiqua" w:cs="宋体"/>
          <w:sz w:val="24"/>
          <w:szCs w:val="24"/>
          <w:lang w:eastAsia="zh-CN"/>
        </w:rPr>
        <w:t>Randomised clinical trial: a placebo-controlled study of intravenous golimumab induction therapy for ulcerative colitis.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Aliment Pharmacol Ther</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42</w:t>
      </w:r>
      <w:r w:rsidRPr="008D2532">
        <w:rPr>
          <w:rFonts w:ascii="Book Antiqua" w:eastAsia="宋体" w:hAnsi="Book Antiqua" w:cs="宋体"/>
          <w:sz w:val="24"/>
          <w:szCs w:val="24"/>
          <w:lang w:eastAsia="zh-CN"/>
        </w:rPr>
        <w:t>: 504-514 [PMID: 26119226]</w:t>
      </w:r>
    </w:p>
    <w:p w14:paraId="194B43CC"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84 </w:t>
      </w:r>
      <w:r w:rsidRPr="008D2532">
        <w:rPr>
          <w:rFonts w:ascii="Book Antiqua" w:eastAsia="宋体" w:hAnsi="Book Antiqua" w:cs="宋体"/>
          <w:b/>
          <w:bCs/>
          <w:sz w:val="24"/>
          <w:szCs w:val="24"/>
          <w:lang w:eastAsia="zh-CN"/>
        </w:rPr>
        <w:t>Fasanmade AA</w:t>
      </w:r>
      <w:r w:rsidRPr="008D2532">
        <w:rPr>
          <w:rFonts w:ascii="Book Antiqua" w:eastAsia="宋体" w:hAnsi="Book Antiqua" w:cs="宋体"/>
          <w:sz w:val="24"/>
          <w:szCs w:val="24"/>
          <w:lang w:eastAsia="zh-CN"/>
        </w:rPr>
        <w:t xml:space="preserve">, Adedokun OJ, Ford J, Hernandez D, Johanns J, Hu C, Davis HM, Zhou H. Population pharmacokinetic analysis of infliximab in patients with ulcerative colitis. </w:t>
      </w:r>
      <w:r w:rsidRPr="008D2532">
        <w:rPr>
          <w:rFonts w:ascii="Book Antiqua" w:eastAsia="宋体" w:hAnsi="Book Antiqua" w:cs="宋体"/>
          <w:i/>
          <w:iCs/>
          <w:sz w:val="24"/>
          <w:szCs w:val="24"/>
          <w:lang w:eastAsia="zh-CN"/>
        </w:rPr>
        <w:t>Eur J Clin Pharmacol</w:t>
      </w:r>
      <w:r w:rsidRPr="008D2532">
        <w:rPr>
          <w:rFonts w:ascii="Book Antiqua" w:eastAsia="宋体" w:hAnsi="Book Antiqua" w:cs="宋体"/>
          <w:sz w:val="24"/>
          <w:szCs w:val="24"/>
          <w:lang w:eastAsia="zh-CN"/>
        </w:rPr>
        <w:t xml:space="preserve"> 2009; </w:t>
      </w:r>
      <w:r w:rsidRPr="008D2532">
        <w:rPr>
          <w:rFonts w:ascii="Book Antiqua" w:eastAsia="宋体" w:hAnsi="Book Antiqua" w:cs="宋体"/>
          <w:b/>
          <w:bCs/>
          <w:sz w:val="24"/>
          <w:szCs w:val="24"/>
          <w:lang w:eastAsia="zh-CN"/>
        </w:rPr>
        <w:t>65</w:t>
      </w:r>
      <w:r w:rsidRPr="008D2532">
        <w:rPr>
          <w:rFonts w:ascii="Book Antiqua" w:eastAsia="宋体" w:hAnsi="Book Antiqua" w:cs="宋体"/>
          <w:sz w:val="24"/>
          <w:szCs w:val="24"/>
          <w:lang w:eastAsia="zh-CN"/>
        </w:rPr>
        <w:t>: 1211-1228 [PMID: 19756557]</w:t>
      </w:r>
    </w:p>
    <w:p w14:paraId="7774B4B5"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lastRenderedPageBreak/>
        <w:t xml:space="preserve">85 </w:t>
      </w:r>
      <w:r w:rsidRPr="008D2532">
        <w:rPr>
          <w:rFonts w:ascii="Book Antiqua" w:eastAsia="宋体" w:hAnsi="Book Antiqua" w:cs="宋体"/>
          <w:b/>
          <w:bCs/>
          <w:sz w:val="24"/>
          <w:szCs w:val="24"/>
          <w:lang w:eastAsia="zh-CN"/>
        </w:rPr>
        <w:t>Harper JW</w:t>
      </w:r>
      <w:proofErr w:type="gramEnd"/>
      <w:r w:rsidRPr="008D2532">
        <w:rPr>
          <w:rFonts w:ascii="Book Antiqua" w:eastAsia="宋体" w:hAnsi="Book Antiqua" w:cs="宋体"/>
          <w:sz w:val="24"/>
          <w:szCs w:val="24"/>
          <w:lang w:eastAsia="zh-CN"/>
        </w:rPr>
        <w:t xml:space="preserve">, Sinanan MN, Zisman TL. Increased body mass index is associated with earlier time to loss of response to infliximab in patients with inflammatory bowel disease. </w:t>
      </w:r>
      <w:r w:rsidRPr="008D2532">
        <w:rPr>
          <w:rFonts w:ascii="Book Antiqua" w:eastAsia="宋体" w:hAnsi="Book Antiqua" w:cs="宋体"/>
          <w:i/>
          <w:iCs/>
          <w:sz w:val="24"/>
          <w:szCs w:val="24"/>
          <w:lang w:eastAsia="zh-CN"/>
        </w:rPr>
        <w:t>Inflamm Bowel Dis</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19</w:t>
      </w:r>
      <w:r w:rsidRPr="008D2532">
        <w:rPr>
          <w:rFonts w:ascii="Book Antiqua" w:eastAsia="宋体" w:hAnsi="Book Antiqua" w:cs="宋体"/>
          <w:sz w:val="24"/>
          <w:szCs w:val="24"/>
          <w:lang w:eastAsia="zh-CN"/>
        </w:rPr>
        <w:t>: 2118-2124 [PMID: 23863401]</w:t>
      </w:r>
    </w:p>
    <w:p w14:paraId="53458E85"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86 </w:t>
      </w:r>
      <w:r w:rsidRPr="008D2532">
        <w:rPr>
          <w:rFonts w:ascii="Book Antiqua" w:eastAsia="宋体" w:hAnsi="Book Antiqua" w:cs="宋体"/>
          <w:b/>
          <w:bCs/>
          <w:sz w:val="24"/>
          <w:szCs w:val="24"/>
          <w:lang w:eastAsia="zh-CN"/>
        </w:rPr>
        <w:t>Bond A</w:t>
      </w:r>
      <w:r w:rsidRPr="008D2532">
        <w:rPr>
          <w:rFonts w:ascii="Book Antiqua" w:eastAsia="宋体" w:hAnsi="Book Antiqua" w:cs="宋体"/>
          <w:sz w:val="24"/>
          <w:szCs w:val="24"/>
          <w:lang w:eastAsia="zh-CN"/>
        </w:rPr>
        <w:t xml:space="preserve">, Asher R, Jackson R, Sager K, Martin K, Kneebone A, Philips S, </w:t>
      </w:r>
      <w:proofErr w:type="gramStart"/>
      <w:r w:rsidRPr="008D2532">
        <w:rPr>
          <w:rFonts w:ascii="Book Antiqua" w:eastAsia="宋体" w:hAnsi="Book Antiqua" w:cs="宋体"/>
          <w:sz w:val="24"/>
          <w:szCs w:val="24"/>
          <w:lang w:eastAsia="zh-CN"/>
        </w:rPr>
        <w:t>Taylor</w:t>
      </w:r>
      <w:proofErr w:type="gramEnd"/>
      <w:r w:rsidRPr="008D2532">
        <w:rPr>
          <w:rFonts w:ascii="Book Antiqua" w:eastAsia="宋体" w:hAnsi="Book Antiqua" w:cs="宋体"/>
          <w:sz w:val="24"/>
          <w:szCs w:val="24"/>
          <w:lang w:eastAsia="zh-CN"/>
        </w:rPr>
        <w:t xml:space="preserve"> W, Subramanian S. Comparative analysis of the influence of clinical factors including BMI on adalimumab and infliximab trough levels. </w:t>
      </w:r>
      <w:r w:rsidRPr="008D2532">
        <w:rPr>
          <w:rFonts w:ascii="Book Antiqua" w:eastAsia="宋体" w:hAnsi="Book Antiqua" w:cs="宋体"/>
          <w:i/>
          <w:iCs/>
          <w:sz w:val="24"/>
          <w:szCs w:val="24"/>
          <w:lang w:eastAsia="zh-CN"/>
        </w:rPr>
        <w:t>Eur J Gastroenterol Hepatol</w:t>
      </w:r>
      <w:r w:rsidRPr="008D2532">
        <w:rPr>
          <w:rFonts w:ascii="Book Antiqua" w:eastAsia="宋体" w:hAnsi="Book Antiqua" w:cs="宋体"/>
          <w:sz w:val="24"/>
          <w:szCs w:val="24"/>
          <w:lang w:eastAsia="zh-CN"/>
        </w:rPr>
        <w:t xml:space="preserve"> 2016; </w:t>
      </w:r>
      <w:r w:rsidRPr="008D2532">
        <w:rPr>
          <w:rFonts w:ascii="Book Antiqua" w:eastAsia="宋体" w:hAnsi="Book Antiqua" w:cs="宋体"/>
          <w:b/>
          <w:bCs/>
          <w:sz w:val="24"/>
          <w:szCs w:val="24"/>
          <w:lang w:eastAsia="zh-CN"/>
        </w:rPr>
        <w:t>28</w:t>
      </w:r>
      <w:r w:rsidRPr="008D2532">
        <w:rPr>
          <w:rFonts w:ascii="Book Antiqua" w:eastAsia="宋体" w:hAnsi="Book Antiqua" w:cs="宋体"/>
          <w:sz w:val="24"/>
          <w:szCs w:val="24"/>
          <w:lang w:eastAsia="zh-CN"/>
        </w:rPr>
        <w:t>: 271-276 [PMID: 26657455]</w:t>
      </w:r>
    </w:p>
    <w:p w14:paraId="2E796D7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87 </w:t>
      </w:r>
      <w:r w:rsidRPr="008D2532">
        <w:rPr>
          <w:rFonts w:ascii="Book Antiqua" w:eastAsia="宋体" w:hAnsi="Book Antiqua" w:cs="宋体"/>
          <w:b/>
          <w:bCs/>
          <w:sz w:val="24"/>
          <w:szCs w:val="24"/>
          <w:lang w:eastAsia="zh-CN"/>
        </w:rPr>
        <w:t>Ottaviani S</w:t>
      </w:r>
      <w:r w:rsidRPr="008D2532">
        <w:rPr>
          <w:rFonts w:ascii="Book Antiqua" w:eastAsia="宋体" w:hAnsi="Book Antiqua" w:cs="宋体"/>
          <w:sz w:val="24"/>
          <w:szCs w:val="24"/>
          <w:lang w:eastAsia="zh-CN"/>
        </w:rPr>
        <w:t xml:space="preserve">, Gardette A, Tubach F, Roy C, Palazzo E, Gill G, Meyer O, Dieudé P. Body mass index and response to infliximab in rheumatoid arthritis. </w:t>
      </w:r>
      <w:r w:rsidRPr="008D2532">
        <w:rPr>
          <w:rFonts w:ascii="Book Antiqua" w:eastAsia="宋体" w:hAnsi="Book Antiqua" w:cs="宋体"/>
          <w:i/>
          <w:iCs/>
          <w:sz w:val="24"/>
          <w:szCs w:val="24"/>
          <w:lang w:eastAsia="zh-CN"/>
        </w:rPr>
        <w:t>Clin Exp Rheumatol</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33</w:t>
      </w:r>
      <w:r w:rsidRPr="008D2532">
        <w:rPr>
          <w:rFonts w:ascii="Book Antiqua" w:eastAsia="宋体" w:hAnsi="Book Antiqua" w:cs="宋体"/>
          <w:sz w:val="24"/>
          <w:szCs w:val="24"/>
          <w:lang w:eastAsia="zh-CN"/>
        </w:rPr>
        <w:t>: 478-483 [PMID: 25962513]</w:t>
      </w:r>
    </w:p>
    <w:p w14:paraId="03685BD3"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88 </w:t>
      </w:r>
      <w:r w:rsidRPr="008D2532">
        <w:rPr>
          <w:rFonts w:ascii="Book Antiqua" w:eastAsia="宋体" w:hAnsi="Book Antiqua" w:cs="宋体"/>
          <w:b/>
          <w:bCs/>
          <w:sz w:val="24"/>
          <w:szCs w:val="24"/>
          <w:lang w:eastAsia="zh-CN"/>
        </w:rPr>
        <w:t>Spertino J</w:t>
      </w:r>
      <w:r w:rsidRPr="008D2532">
        <w:rPr>
          <w:rFonts w:ascii="Book Antiqua" w:eastAsia="宋体" w:hAnsi="Book Antiqua" w:cs="宋体"/>
          <w:sz w:val="24"/>
          <w:szCs w:val="24"/>
          <w:lang w:eastAsia="zh-CN"/>
        </w:rPr>
        <w:t xml:space="preserve">, Lopez-Ferrer A, Vilarrasa E, Puig L. Long-term study of infliximab for psoriasis in daily practice: drug survival depends on combined treatment, obesity and infusion reactions. </w:t>
      </w:r>
      <w:r w:rsidRPr="008D2532">
        <w:rPr>
          <w:rFonts w:ascii="Book Antiqua" w:eastAsia="宋体" w:hAnsi="Book Antiqua" w:cs="宋体"/>
          <w:i/>
          <w:iCs/>
          <w:sz w:val="24"/>
          <w:szCs w:val="24"/>
          <w:lang w:eastAsia="zh-CN"/>
        </w:rPr>
        <w:t>J Eur Acad Dermatol Venereol</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28</w:t>
      </w:r>
      <w:r w:rsidRPr="008D2532">
        <w:rPr>
          <w:rFonts w:ascii="Book Antiqua" w:eastAsia="宋体" w:hAnsi="Book Antiqua" w:cs="宋体"/>
          <w:sz w:val="24"/>
          <w:szCs w:val="24"/>
          <w:lang w:eastAsia="zh-CN"/>
        </w:rPr>
        <w:t>: 1514-1521 [PMID: 25493314]</w:t>
      </w:r>
    </w:p>
    <w:p w14:paraId="559763F9"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89 </w:t>
      </w:r>
      <w:r w:rsidRPr="008D2532">
        <w:rPr>
          <w:rFonts w:ascii="Book Antiqua" w:eastAsia="宋体" w:hAnsi="Book Antiqua" w:cs="宋体"/>
          <w:b/>
          <w:bCs/>
          <w:sz w:val="24"/>
          <w:szCs w:val="24"/>
          <w:lang w:eastAsia="zh-CN"/>
        </w:rPr>
        <w:t>Gremese E</w:t>
      </w:r>
      <w:r w:rsidRPr="008D2532">
        <w:rPr>
          <w:rFonts w:ascii="Book Antiqua" w:eastAsia="宋体" w:hAnsi="Book Antiqua" w:cs="宋体"/>
          <w:sz w:val="24"/>
          <w:szCs w:val="24"/>
          <w:lang w:eastAsia="zh-CN"/>
        </w:rPr>
        <w:t xml:space="preserve">, Bernardi S, Bonazza S, Nowik M, Peluso G, Massara A, Tolusso B, Messuti L, Miceli MC, Zoli A, Trotta F, Govoni M, Ferraccioli G. Body weight, gender and response to TNF-α blockers in axial spondyloarthritis. </w:t>
      </w:r>
      <w:r w:rsidRPr="008D2532">
        <w:rPr>
          <w:rFonts w:ascii="Book Antiqua" w:eastAsia="宋体" w:hAnsi="Book Antiqua" w:cs="宋体"/>
          <w:i/>
          <w:iCs/>
          <w:sz w:val="24"/>
          <w:szCs w:val="24"/>
          <w:lang w:eastAsia="zh-CN"/>
        </w:rPr>
        <w:t>Rheumatology (Oxford)</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53</w:t>
      </w:r>
      <w:r w:rsidRPr="008D2532">
        <w:rPr>
          <w:rFonts w:ascii="Book Antiqua" w:eastAsia="宋体" w:hAnsi="Book Antiqua" w:cs="宋体"/>
          <w:sz w:val="24"/>
          <w:szCs w:val="24"/>
          <w:lang w:eastAsia="zh-CN"/>
        </w:rPr>
        <w:t>: 875-881 [PMID: 24407233]</w:t>
      </w:r>
    </w:p>
    <w:p w14:paraId="2BE33BBF"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90 </w:t>
      </w:r>
      <w:r w:rsidRPr="008D2532">
        <w:rPr>
          <w:rFonts w:ascii="Book Antiqua" w:eastAsia="宋体" w:hAnsi="Book Antiqua" w:cs="宋体"/>
          <w:b/>
          <w:bCs/>
          <w:sz w:val="24"/>
          <w:szCs w:val="24"/>
          <w:lang w:eastAsia="zh-CN"/>
        </w:rPr>
        <w:t>Iannone F</w:t>
      </w:r>
      <w:r w:rsidRPr="008D2532">
        <w:rPr>
          <w:rFonts w:ascii="Book Antiqua" w:eastAsia="宋体" w:hAnsi="Book Antiqua" w:cs="宋体"/>
          <w:sz w:val="24"/>
          <w:szCs w:val="24"/>
          <w:lang w:eastAsia="zh-CN"/>
        </w:rPr>
        <w:t xml:space="preserve">, Fanizzi R, Notarnicola A, Scioscia C, Anelli MG, Lapadula G. Obesity reduces the drug survival of second line biological drugs following a first TNF-α inhibitor in rheumatoid arthritis patients. </w:t>
      </w:r>
      <w:r w:rsidRPr="008D2532">
        <w:rPr>
          <w:rFonts w:ascii="Book Antiqua" w:eastAsia="宋体" w:hAnsi="Book Antiqua" w:cs="宋体"/>
          <w:i/>
          <w:iCs/>
          <w:sz w:val="24"/>
          <w:szCs w:val="24"/>
          <w:lang w:eastAsia="zh-CN"/>
        </w:rPr>
        <w:t>Joint Bone Spine</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82</w:t>
      </w:r>
      <w:r w:rsidRPr="008D2532">
        <w:rPr>
          <w:rFonts w:ascii="Book Antiqua" w:eastAsia="宋体" w:hAnsi="Book Antiqua" w:cs="宋体"/>
          <w:sz w:val="24"/>
          <w:szCs w:val="24"/>
          <w:lang w:eastAsia="zh-CN"/>
        </w:rPr>
        <w:t>: 187-191 [PMID: 25619156]</w:t>
      </w:r>
    </w:p>
    <w:p w14:paraId="4777E4A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91 </w:t>
      </w:r>
      <w:r w:rsidRPr="008D2532">
        <w:rPr>
          <w:rFonts w:ascii="Book Antiqua" w:eastAsia="宋体" w:hAnsi="Book Antiqua" w:cs="宋体"/>
          <w:b/>
          <w:bCs/>
          <w:sz w:val="24"/>
          <w:szCs w:val="24"/>
          <w:lang w:eastAsia="zh-CN"/>
        </w:rPr>
        <w:t>Briot K</w:t>
      </w:r>
      <w:r w:rsidRPr="008D2532">
        <w:rPr>
          <w:rFonts w:ascii="Book Antiqua" w:eastAsia="宋体" w:hAnsi="Book Antiqua" w:cs="宋体"/>
          <w:sz w:val="24"/>
          <w:szCs w:val="24"/>
          <w:lang w:eastAsia="zh-CN"/>
        </w:rPr>
        <w:t xml:space="preserve">, Gossec L, Kolta S, Dougados M, Roux C. Prospective assessment of body weight, body composition, and bone density changes in patients with spondyloarthropathy receiving anti-tumor necrosis factor-alpha treatment. </w:t>
      </w:r>
      <w:r w:rsidRPr="008D2532">
        <w:rPr>
          <w:rFonts w:ascii="Book Antiqua" w:eastAsia="宋体" w:hAnsi="Book Antiqua" w:cs="宋体"/>
          <w:i/>
          <w:iCs/>
          <w:sz w:val="24"/>
          <w:szCs w:val="24"/>
          <w:lang w:eastAsia="zh-CN"/>
        </w:rPr>
        <w:t>J Rheumatol</w:t>
      </w:r>
      <w:r w:rsidRPr="008D2532">
        <w:rPr>
          <w:rFonts w:ascii="Book Antiqua" w:eastAsia="宋体" w:hAnsi="Book Antiqua" w:cs="宋体"/>
          <w:sz w:val="24"/>
          <w:szCs w:val="24"/>
          <w:lang w:eastAsia="zh-CN"/>
        </w:rPr>
        <w:t xml:space="preserve"> 2008; </w:t>
      </w:r>
      <w:r w:rsidRPr="008D2532">
        <w:rPr>
          <w:rFonts w:ascii="Book Antiqua" w:eastAsia="宋体" w:hAnsi="Book Antiqua" w:cs="宋体"/>
          <w:b/>
          <w:bCs/>
          <w:sz w:val="24"/>
          <w:szCs w:val="24"/>
          <w:lang w:eastAsia="zh-CN"/>
        </w:rPr>
        <w:t>35</w:t>
      </w:r>
      <w:r w:rsidRPr="008D2532">
        <w:rPr>
          <w:rFonts w:ascii="Book Antiqua" w:eastAsia="宋体" w:hAnsi="Book Antiqua" w:cs="宋体"/>
          <w:sz w:val="24"/>
          <w:szCs w:val="24"/>
          <w:lang w:eastAsia="zh-CN"/>
        </w:rPr>
        <w:t>: 855-861 [PMID: 18381782]</w:t>
      </w:r>
    </w:p>
    <w:p w14:paraId="5D8AD0F3"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92 </w:t>
      </w:r>
      <w:r w:rsidRPr="008D2532">
        <w:rPr>
          <w:rFonts w:ascii="Book Antiqua" w:eastAsia="宋体" w:hAnsi="Book Antiqua" w:cs="宋体"/>
          <w:b/>
          <w:bCs/>
          <w:sz w:val="24"/>
          <w:szCs w:val="24"/>
          <w:lang w:eastAsia="zh-CN"/>
        </w:rPr>
        <w:t>Brown RA</w:t>
      </w:r>
      <w:r w:rsidRPr="008D2532">
        <w:rPr>
          <w:rFonts w:ascii="Book Antiqua" w:eastAsia="宋体" w:hAnsi="Book Antiqua" w:cs="宋体"/>
          <w:sz w:val="24"/>
          <w:szCs w:val="24"/>
          <w:lang w:eastAsia="zh-CN"/>
        </w:rPr>
        <w:t>, Spina D, Butt S, Summers GD. Long-term effects of anti-tumour necrosis factor therapy on weight in patients with rheumatoid arthritis.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Clin Rheumatol</w:t>
      </w:r>
      <w:r w:rsidRPr="008D2532">
        <w:rPr>
          <w:rFonts w:ascii="Book Antiqua" w:eastAsia="宋体" w:hAnsi="Book Antiqua" w:cs="宋体"/>
          <w:sz w:val="24"/>
          <w:szCs w:val="24"/>
          <w:lang w:eastAsia="zh-CN"/>
        </w:rPr>
        <w:t xml:space="preserve"> 2012; </w:t>
      </w:r>
      <w:r w:rsidRPr="008D2532">
        <w:rPr>
          <w:rFonts w:ascii="Book Antiqua" w:eastAsia="宋体" w:hAnsi="Book Antiqua" w:cs="宋体"/>
          <w:b/>
          <w:bCs/>
          <w:sz w:val="24"/>
          <w:szCs w:val="24"/>
          <w:lang w:eastAsia="zh-CN"/>
        </w:rPr>
        <w:t>31</w:t>
      </w:r>
      <w:r w:rsidRPr="008D2532">
        <w:rPr>
          <w:rFonts w:ascii="Book Antiqua" w:eastAsia="宋体" w:hAnsi="Book Antiqua" w:cs="宋体"/>
          <w:sz w:val="24"/>
          <w:szCs w:val="24"/>
          <w:lang w:eastAsia="zh-CN"/>
        </w:rPr>
        <w:t>: 455-461 [PMID: 22009196]</w:t>
      </w:r>
    </w:p>
    <w:p w14:paraId="317ED9AA"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lastRenderedPageBreak/>
        <w:t xml:space="preserve">93 </w:t>
      </w:r>
      <w:r w:rsidRPr="008D2532">
        <w:rPr>
          <w:rFonts w:ascii="Book Antiqua" w:eastAsia="宋体" w:hAnsi="Book Antiqua" w:cs="宋体"/>
          <w:b/>
          <w:bCs/>
          <w:sz w:val="24"/>
          <w:szCs w:val="24"/>
          <w:lang w:eastAsia="zh-CN"/>
        </w:rPr>
        <w:t>Hmamouchi I</w:t>
      </w:r>
      <w:r w:rsidRPr="008D2532">
        <w:rPr>
          <w:rFonts w:ascii="Book Antiqua" w:eastAsia="宋体" w:hAnsi="Book Antiqua" w:cs="宋体"/>
          <w:sz w:val="24"/>
          <w:szCs w:val="24"/>
          <w:lang w:eastAsia="zh-CN"/>
        </w:rPr>
        <w:t xml:space="preserve">, Roux C, Paternotte S, Kolta S, Dougados M, Briot K. </w:t>
      </w:r>
      <w:proofErr w:type="gramStart"/>
      <w:r w:rsidRPr="008D2532">
        <w:rPr>
          <w:rFonts w:ascii="Book Antiqua" w:eastAsia="宋体" w:hAnsi="Book Antiqua" w:cs="宋体"/>
          <w:sz w:val="24"/>
          <w:szCs w:val="24"/>
          <w:lang w:eastAsia="zh-CN"/>
        </w:rPr>
        <w:t>Early increase of abdominal adiposity in patients with spondyloarthritis receiving anti-tumor necrosis factor-α treatment.</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J Rheumatol</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41</w:t>
      </w:r>
      <w:r w:rsidRPr="008D2532">
        <w:rPr>
          <w:rFonts w:ascii="Book Antiqua" w:eastAsia="宋体" w:hAnsi="Book Antiqua" w:cs="宋体"/>
          <w:sz w:val="24"/>
          <w:szCs w:val="24"/>
          <w:lang w:eastAsia="zh-CN"/>
        </w:rPr>
        <w:t>: 1112-1117 [PMID: 24737911]</w:t>
      </w:r>
    </w:p>
    <w:p w14:paraId="6A710AFF"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94 </w:t>
      </w:r>
      <w:r w:rsidRPr="008D2532">
        <w:rPr>
          <w:rFonts w:ascii="Book Antiqua" w:eastAsia="宋体" w:hAnsi="Book Antiqua" w:cs="宋体"/>
          <w:b/>
          <w:bCs/>
          <w:sz w:val="24"/>
          <w:szCs w:val="24"/>
          <w:lang w:eastAsia="zh-CN"/>
        </w:rPr>
        <w:t>Mahé E</w:t>
      </w:r>
      <w:r w:rsidRPr="008D2532">
        <w:rPr>
          <w:rFonts w:ascii="Book Antiqua" w:eastAsia="宋体" w:hAnsi="Book Antiqua" w:cs="宋体"/>
          <w:sz w:val="24"/>
          <w:szCs w:val="24"/>
          <w:lang w:eastAsia="zh-CN"/>
        </w:rPr>
        <w:t xml:space="preserve">, Reguiai Z, Barthelemy H, Quiles-Tsimaratos N, Chaby G, Girard C, Estève E, Maccari F, Descamps V, Schmutz JL, Begon E, Bravard P, Maillard H, Boyé T, Beauchet A, Sigal ML. Evaluation of risk factors for body weight increment in psoriatic patients on infliximab: a multicentre, cross-sectional study. </w:t>
      </w:r>
      <w:r w:rsidRPr="008D2532">
        <w:rPr>
          <w:rFonts w:ascii="Book Antiqua" w:eastAsia="宋体" w:hAnsi="Book Antiqua" w:cs="宋体"/>
          <w:i/>
          <w:iCs/>
          <w:sz w:val="24"/>
          <w:szCs w:val="24"/>
          <w:lang w:eastAsia="zh-CN"/>
        </w:rPr>
        <w:t>J Eur Acad Dermatol Venereol</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28</w:t>
      </w:r>
      <w:r w:rsidRPr="008D2532">
        <w:rPr>
          <w:rFonts w:ascii="Book Antiqua" w:eastAsia="宋体" w:hAnsi="Book Antiqua" w:cs="宋体"/>
          <w:sz w:val="24"/>
          <w:szCs w:val="24"/>
          <w:lang w:eastAsia="zh-CN"/>
        </w:rPr>
        <w:t>: 151-159 [PMID: 23279264]</w:t>
      </w:r>
    </w:p>
    <w:p w14:paraId="0DBFDA57"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95 </w:t>
      </w:r>
      <w:r w:rsidRPr="008D2532">
        <w:rPr>
          <w:rFonts w:ascii="Book Antiqua" w:eastAsia="宋体" w:hAnsi="Book Antiqua" w:cs="宋体"/>
          <w:b/>
          <w:bCs/>
          <w:sz w:val="24"/>
          <w:szCs w:val="24"/>
          <w:lang w:eastAsia="zh-CN"/>
        </w:rPr>
        <w:t>Amaral ME</w:t>
      </w:r>
      <w:r w:rsidRPr="008D2532">
        <w:rPr>
          <w:rFonts w:ascii="Book Antiqua" w:eastAsia="宋体" w:hAnsi="Book Antiqua" w:cs="宋体"/>
          <w:sz w:val="24"/>
          <w:szCs w:val="24"/>
          <w:lang w:eastAsia="zh-CN"/>
        </w:rPr>
        <w:t xml:space="preserve">, Barbuio R, Milanski M, Romanatto T, Barbosa HC, Nadruz W, Bertolo MB, Boschero AC, Saad MJ, Franchini KG, Velloso LA. Tumor necrosis factor-alpha activates signal transduction in hypothalamus and modulates the expression of pro-inflammatory proteins and orexigenic/anorexigenic neurotransmitters. </w:t>
      </w:r>
      <w:r w:rsidRPr="008D2532">
        <w:rPr>
          <w:rFonts w:ascii="Book Antiqua" w:eastAsia="宋体" w:hAnsi="Book Antiqua" w:cs="宋体"/>
          <w:i/>
          <w:iCs/>
          <w:sz w:val="24"/>
          <w:szCs w:val="24"/>
          <w:lang w:eastAsia="zh-CN"/>
        </w:rPr>
        <w:t>J Neurochem</w:t>
      </w:r>
      <w:r w:rsidRPr="008D2532">
        <w:rPr>
          <w:rFonts w:ascii="Book Antiqua" w:eastAsia="宋体" w:hAnsi="Book Antiqua" w:cs="宋体"/>
          <w:sz w:val="24"/>
          <w:szCs w:val="24"/>
          <w:lang w:eastAsia="zh-CN"/>
        </w:rPr>
        <w:t xml:space="preserve"> 2006; </w:t>
      </w:r>
      <w:r w:rsidRPr="008D2532">
        <w:rPr>
          <w:rFonts w:ascii="Book Antiqua" w:eastAsia="宋体" w:hAnsi="Book Antiqua" w:cs="宋体"/>
          <w:b/>
          <w:bCs/>
          <w:sz w:val="24"/>
          <w:szCs w:val="24"/>
          <w:lang w:eastAsia="zh-CN"/>
        </w:rPr>
        <w:t>98</w:t>
      </w:r>
      <w:r w:rsidRPr="008D2532">
        <w:rPr>
          <w:rFonts w:ascii="Book Antiqua" w:eastAsia="宋体" w:hAnsi="Book Antiqua" w:cs="宋体"/>
          <w:sz w:val="24"/>
          <w:szCs w:val="24"/>
          <w:lang w:eastAsia="zh-CN"/>
        </w:rPr>
        <w:t>: 203-212 [PMID: 16638016]</w:t>
      </w:r>
    </w:p>
    <w:p w14:paraId="1427FF32"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96 </w:t>
      </w:r>
      <w:r w:rsidRPr="008D2532">
        <w:rPr>
          <w:rFonts w:ascii="Book Antiqua" w:eastAsia="宋体" w:hAnsi="Book Antiqua" w:cs="宋体"/>
          <w:b/>
          <w:bCs/>
          <w:sz w:val="24"/>
          <w:szCs w:val="24"/>
          <w:lang w:eastAsia="zh-CN"/>
        </w:rPr>
        <w:t>Nakahigashi M</w:t>
      </w:r>
      <w:r w:rsidRPr="008D2532">
        <w:rPr>
          <w:rFonts w:ascii="Book Antiqua" w:eastAsia="宋体" w:hAnsi="Book Antiqua" w:cs="宋体"/>
          <w:sz w:val="24"/>
          <w:szCs w:val="24"/>
          <w:lang w:eastAsia="zh-CN"/>
        </w:rPr>
        <w:t xml:space="preserve">, Yamamoto T. Increases in body mass index during infliximab therapy in patients with Crohn's disease: an open label prospective study. </w:t>
      </w:r>
      <w:r w:rsidRPr="008D2532">
        <w:rPr>
          <w:rFonts w:ascii="Book Antiqua" w:eastAsia="宋体" w:hAnsi="Book Antiqua" w:cs="宋体"/>
          <w:i/>
          <w:iCs/>
          <w:sz w:val="24"/>
          <w:szCs w:val="24"/>
          <w:lang w:eastAsia="zh-CN"/>
        </w:rPr>
        <w:t>Cytokine</w:t>
      </w:r>
      <w:r w:rsidRPr="008D2532">
        <w:rPr>
          <w:rFonts w:ascii="Book Antiqua" w:eastAsia="宋体" w:hAnsi="Book Antiqua" w:cs="宋体"/>
          <w:sz w:val="24"/>
          <w:szCs w:val="24"/>
          <w:lang w:eastAsia="zh-CN"/>
        </w:rPr>
        <w:t xml:space="preserve"> 2011; </w:t>
      </w:r>
      <w:r w:rsidRPr="008D2532">
        <w:rPr>
          <w:rFonts w:ascii="Book Antiqua" w:eastAsia="宋体" w:hAnsi="Book Antiqua" w:cs="宋体"/>
          <w:b/>
          <w:bCs/>
          <w:sz w:val="24"/>
          <w:szCs w:val="24"/>
          <w:lang w:eastAsia="zh-CN"/>
        </w:rPr>
        <w:t>56</w:t>
      </w:r>
      <w:r w:rsidRPr="008D2532">
        <w:rPr>
          <w:rFonts w:ascii="Book Antiqua" w:eastAsia="宋体" w:hAnsi="Book Antiqua" w:cs="宋体"/>
          <w:sz w:val="24"/>
          <w:szCs w:val="24"/>
          <w:lang w:eastAsia="zh-CN"/>
        </w:rPr>
        <w:t>: 531-535 [PMID: 21820319]</w:t>
      </w:r>
    </w:p>
    <w:p w14:paraId="5D75CE7F"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97 </w:t>
      </w:r>
      <w:r w:rsidRPr="008D2532">
        <w:rPr>
          <w:rFonts w:ascii="Book Antiqua" w:eastAsia="宋体" w:hAnsi="Book Antiqua" w:cs="宋体"/>
          <w:b/>
          <w:bCs/>
          <w:sz w:val="24"/>
          <w:szCs w:val="24"/>
          <w:lang w:eastAsia="zh-CN"/>
        </w:rPr>
        <w:t>Walters TD</w:t>
      </w:r>
      <w:r w:rsidRPr="008D2532">
        <w:rPr>
          <w:rFonts w:ascii="Book Antiqua" w:eastAsia="宋体" w:hAnsi="Book Antiqua" w:cs="宋体"/>
          <w:sz w:val="24"/>
          <w:szCs w:val="24"/>
          <w:lang w:eastAsia="zh-CN"/>
        </w:rPr>
        <w:t xml:space="preserve">, Kim MO, Denson LA, Griffiths AM, Dubinsky M, Markowitz J, Baldassano R, Crandall W, Rosh J, Pfefferkorn M, Otley A, Heyman MB, LeLeiko N, Baker S, Guthery SL, Evans J, Ziring D, Kellermayer R, Stephens M, Mack D, Oliva-Hemker M, Patel AS, Kirschner B, Moulton D, Cohen S, Kim S, Liu C, Essers J, Kugathasan S, Hyams JS. </w:t>
      </w:r>
      <w:proofErr w:type="gramStart"/>
      <w:r w:rsidRPr="008D2532">
        <w:rPr>
          <w:rFonts w:ascii="Book Antiqua" w:eastAsia="宋体" w:hAnsi="Book Antiqua" w:cs="宋体"/>
          <w:sz w:val="24"/>
          <w:szCs w:val="24"/>
          <w:lang w:eastAsia="zh-CN"/>
        </w:rPr>
        <w:t>Increased effectiveness of early therapy with anti-tumor necrosis factor-α vs an immunomodulator in children with Crohn's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Gastroenterology</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146</w:t>
      </w:r>
      <w:r w:rsidRPr="008D2532">
        <w:rPr>
          <w:rFonts w:ascii="Book Antiqua" w:eastAsia="宋体" w:hAnsi="Book Antiqua" w:cs="宋体"/>
          <w:sz w:val="24"/>
          <w:szCs w:val="24"/>
          <w:lang w:eastAsia="zh-CN"/>
        </w:rPr>
        <w:t>: 383-391 [PMID: 24162032]</w:t>
      </w:r>
    </w:p>
    <w:p w14:paraId="0B7FB3DC"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98 </w:t>
      </w:r>
      <w:r w:rsidRPr="008D2532">
        <w:rPr>
          <w:rFonts w:ascii="Book Antiqua" w:eastAsia="宋体" w:hAnsi="Book Antiqua" w:cs="宋体"/>
          <w:b/>
          <w:bCs/>
          <w:sz w:val="24"/>
          <w:szCs w:val="24"/>
          <w:lang w:eastAsia="zh-CN"/>
        </w:rPr>
        <w:t>Ghosh S</w:t>
      </w:r>
      <w:r w:rsidRPr="008D2532">
        <w:rPr>
          <w:rFonts w:ascii="Book Antiqua" w:eastAsia="宋体" w:hAnsi="Book Antiqua" w:cs="宋体"/>
          <w:sz w:val="24"/>
          <w:szCs w:val="24"/>
          <w:lang w:eastAsia="zh-CN"/>
        </w:rPr>
        <w:t xml:space="preserve">, Goldin E, Gordon FH, Malchow HA, Rask-Madsen J, Rutgeerts P, Vyhnálek P, Zádorová Z, Palmer T, Donoghue S. Natalizumab for active Crohn's disease. </w:t>
      </w:r>
      <w:r w:rsidRPr="008D2532">
        <w:rPr>
          <w:rFonts w:ascii="Book Antiqua" w:eastAsia="宋体" w:hAnsi="Book Antiqua" w:cs="宋体"/>
          <w:i/>
          <w:iCs/>
          <w:sz w:val="24"/>
          <w:szCs w:val="24"/>
          <w:lang w:eastAsia="zh-CN"/>
        </w:rPr>
        <w:t>N Engl J Med</w:t>
      </w:r>
      <w:r w:rsidRPr="008D2532">
        <w:rPr>
          <w:rFonts w:ascii="Book Antiqua" w:eastAsia="宋体" w:hAnsi="Book Antiqua" w:cs="宋体"/>
          <w:sz w:val="24"/>
          <w:szCs w:val="24"/>
          <w:lang w:eastAsia="zh-CN"/>
        </w:rPr>
        <w:t xml:space="preserve"> 2003; </w:t>
      </w:r>
      <w:r w:rsidRPr="008D2532">
        <w:rPr>
          <w:rFonts w:ascii="Book Antiqua" w:eastAsia="宋体" w:hAnsi="Book Antiqua" w:cs="宋体"/>
          <w:b/>
          <w:bCs/>
          <w:sz w:val="24"/>
          <w:szCs w:val="24"/>
          <w:lang w:eastAsia="zh-CN"/>
        </w:rPr>
        <w:t>348</w:t>
      </w:r>
      <w:r w:rsidRPr="008D2532">
        <w:rPr>
          <w:rFonts w:ascii="Book Antiqua" w:eastAsia="宋体" w:hAnsi="Book Antiqua" w:cs="宋体"/>
          <w:sz w:val="24"/>
          <w:szCs w:val="24"/>
          <w:lang w:eastAsia="zh-CN"/>
        </w:rPr>
        <w:t>: 24-32 [PMID: 12510039]</w:t>
      </w:r>
    </w:p>
    <w:p w14:paraId="3D23AA9B"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99 </w:t>
      </w:r>
      <w:r w:rsidRPr="008D2532">
        <w:rPr>
          <w:rFonts w:ascii="Book Antiqua" w:eastAsia="宋体" w:hAnsi="Book Antiqua" w:cs="宋体"/>
          <w:b/>
          <w:bCs/>
          <w:sz w:val="24"/>
          <w:szCs w:val="24"/>
          <w:lang w:eastAsia="zh-CN"/>
        </w:rPr>
        <w:t>Sandborn WJ</w:t>
      </w:r>
      <w:r w:rsidRPr="008D2532">
        <w:rPr>
          <w:rFonts w:ascii="Book Antiqua" w:eastAsia="宋体" w:hAnsi="Book Antiqua" w:cs="宋体"/>
          <w:sz w:val="24"/>
          <w:szCs w:val="24"/>
          <w:lang w:eastAsia="zh-CN"/>
        </w:rPr>
        <w:t xml:space="preserve">, Feagan BG, Rutgeerts P, Hanauer S, Colombel JF, Sands BE, Lukas M, Fedorak RN, Lee S, Bressler B, Fox I, Rosario M, Sankoh S, Xu J, Stephens K, Milch C, </w:t>
      </w:r>
      <w:r w:rsidRPr="008D2532">
        <w:rPr>
          <w:rFonts w:ascii="Book Antiqua" w:eastAsia="宋体" w:hAnsi="Book Antiqua" w:cs="宋体"/>
          <w:sz w:val="24"/>
          <w:szCs w:val="24"/>
          <w:lang w:eastAsia="zh-CN"/>
        </w:rPr>
        <w:lastRenderedPageBreak/>
        <w:t xml:space="preserve">Parikh A. Vedolizumab as induction and maintenance therapy for Crohn's disease. </w:t>
      </w:r>
      <w:r w:rsidRPr="008D2532">
        <w:rPr>
          <w:rFonts w:ascii="Book Antiqua" w:eastAsia="宋体" w:hAnsi="Book Antiqua" w:cs="宋体"/>
          <w:i/>
          <w:iCs/>
          <w:sz w:val="24"/>
          <w:szCs w:val="24"/>
          <w:lang w:eastAsia="zh-CN"/>
        </w:rPr>
        <w:t>N Engl J Med</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369</w:t>
      </w:r>
      <w:r w:rsidRPr="008D2532">
        <w:rPr>
          <w:rFonts w:ascii="Book Antiqua" w:eastAsia="宋体" w:hAnsi="Book Antiqua" w:cs="宋体"/>
          <w:sz w:val="24"/>
          <w:szCs w:val="24"/>
          <w:lang w:eastAsia="zh-CN"/>
        </w:rPr>
        <w:t>: 711-721 [PMID: 23964933]</w:t>
      </w:r>
    </w:p>
    <w:p w14:paraId="1C54D22E" w14:textId="77777777" w:rsidR="00AF69D5" w:rsidRPr="008D2532" w:rsidRDefault="00AF69D5" w:rsidP="00127428">
      <w:pPr>
        <w:adjustRightInd w:val="0"/>
        <w:snapToGrid w:val="0"/>
        <w:spacing w:line="360" w:lineRule="auto"/>
        <w:jc w:val="both"/>
        <w:rPr>
          <w:rFonts w:ascii="Book Antiqua" w:eastAsia="宋体" w:hAnsi="Book Antiqua" w:cs="Times New Roman"/>
          <w:sz w:val="24"/>
          <w:szCs w:val="24"/>
          <w:lang w:eastAsia="zh-CN"/>
        </w:rPr>
      </w:pPr>
      <w:r w:rsidRPr="008D2532">
        <w:rPr>
          <w:rFonts w:ascii="Book Antiqua" w:eastAsia="宋体" w:hAnsi="Book Antiqua" w:cs="宋体"/>
          <w:sz w:val="24"/>
          <w:szCs w:val="24"/>
        </w:rPr>
        <w:t xml:space="preserve">100 </w:t>
      </w:r>
      <w:r w:rsidRPr="008D2532">
        <w:rPr>
          <w:rFonts w:ascii="Book Antiqua" w:eastAsia="宋体" w:hAnsi="Book Antiqua" w:cs="Times New Roman"/>
          <w:b/>
          <w:sz w:val="24"/>
          <w:szCs w:val="24"/>
        </w:rPr>
        <w:t>Feagan BG,</w:t>
      </w:r>
      <w:r w:rsidRPr="008D2532">
        <w:rPr>
          <w:rFonts w:ascii="Book Antiqua" w:eastAsia="宋体" w:hAnsi="Book Antiqua" w:cs="Times New Roman"/>
          <w:sz w:val="24"/>
          <w:szCs w:val="24"/>
        </w:rPr>
        <w:t xml:space="preserve"> Rutgeerts P, Sands BE, Hanauer S, Colombel JF, Sandborn WJ, Van Assche G, Axler J, Kim HJ, Danese S, Fox I, Milch C, Sankoh S, Wyant T, Xu J, Parikh A, GEMINI 1 Study Group. </w:t>
      </w:r>
      <w:proofErr w:type="gramStart"/>
      <w:r w:rsidRPr="008D2532">
        <w:rPr>
          <w:rFonts w:ascii="Book Antiqua" w:eastAsia="宋体" w:hAnsi="Book Antiqua" w:cs="Times New Roman"/>
          <w:sz w:val="24"/>
          <w:szCs w:val="24"/>
        </w:rPr>
        <w:t>Vedolizumab as induction and maintenance therapy for ulcerative colitis.</w:t>
      </w:r>
      <w:proofErr w:type="gramEnd"/>
      <w:r w:rsidRPr="008D2532">
        <w:rPr>
          <w:rFonts w:ascii="Book Antiqua" w:eastAsia="宋体" w:hAnsi="Book Antiqua" w:cs="Times New Roman"/>
          <w:sz w:val="24"/>
          <w:szCs w:val="24"/>
        </w:rPr>
        <w:t xml:space="preserve"> </w:t>
      </w:r>
      <w:r w:rsidRPr="008D2532">
        <w:rPr>
          <w:rFonts w:ascii="Book Antiqua" w:eastAsia="宋体" w:hAnsi="Book Antiqua" w:cs="Times New Roman"/>
          <w:i/>
          <w:sz w:val="24"/>
          <w:szCs w:val="24"/>
        </w:rPr>
        <w:t xml:space="preserve">N Engl J Med </w:t>
      </w:r>
      <w:r w:rsidRPr="008D2532">
        <w:rPr>
          <w:rFonts w:ascii="Book Antiqua" w:eastAsia="宋体" w:hAnsi="Book Antiqua" w:cs="Times New Roman"/>
          <w:sz w:val="24"/>
          <w:szCs w:val="24"/>
        </w:rPr>
        <w:t xml:space="preserve">2013; </w:t>
      </w:r>
      <w:r w:rsidRPr="008D2532">
        <w:rPr>
          <w:rFonts w:ascii="Book Antiqua" w:eastAsia="宋体" w:hAnsi="Book Antiqua" w:cs="Times New Roman"/>
          <w:b/>
          <w:sz w:val="24"/>
          <w:szCs w:val="24"/>
        </w:rPr>
        <w:t>369</w:t>
      </w:r>
      <w:r w:rsidRPr="008D2532">
        <w:rPr>
          <w:rFonts w:ascii="Book Antiqua" w:eastAsia="宋体" w:hAnsi="Book Antiqua" w:cs="Times New Roman"/>
          <w:sz w:val="24"/>
          <w:szCs w:val="24"/>
        </w:rPr>
        <w:t xml:space="preserve">: 699-710 [PMID: </w:t>
      </w:r>
      <w:proofErr w:type="gramStart"/>
      <w:r w:rsidRPr="008D2532">
        <w:rPr>
          <w:rFonts w:ascii="Book Antiqua" w:eastAsia="宋体" w:hAnsi="Book Antiqua" w:cs="Times New Roman"/>
          <w:sz w:val="24"/>
          <w:szCs w:val="24"/>
        </w:rPr>
        <w:t xml:space="preserve">23964932 DOI </w:t>
      </w:r>
      <w:r w:rsidRPr="008D2532">
        <w:rPr>
          <w:rFonts w:ascii="Book Antiqua" w:eastAsia="宋体" w:hAnsi="Book Antiqua" w:cs="Arial"/>
          <w:sz w:val="24"/>
          <w:szCs w:val="24"/>
          <w:shd w:val="clear" w:color="auto" w:fill="FFFFFF"/>
        </w:rPr>
        <w:t>10.1056/NEJMoa1215734</w:t>
      </w:r>
      <w:proofErr w:type="gramEnd"/>
      <w:r w:rsidRPr="008D2532">
        <w:rPr>
          <w:rFonts w:ascii="Book Antiqua" w:eastAsia="宋体" w:hAnsi="Book Antiqua" w:cs="Arial"/>
          <w:sz w:val="24"/>
          <w:szCs w:val="24"/>
          <w:shd w:val="clear" w:color="auto" w:fill="FFFFFF"/>
        </w:rPr>
        <w:t>.]</w:t>
      </w:r>
    </w:p>
    <w:p w14:paraId="7D0FE854"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val="es-ES_tradnl" w:eastAsia="zh-CN"/>
        </w:rPr>
        <w:t xml:space="preserve">101 </w:t>
      </w:r>
      <w:r w:rsidRPr="008D2532">
        <w:rPr>
          <w:rFonts w:ascii="Book Antiqua" w:eastAsia="宋体" w:hAnsi="Book Antiqua" w:cs="宋体"/>
          <w:b/>
          <w:sz w:val="24"/>
          <w:szCs w:val="24"/>
          <w:lang w:val="es-ES_tradnl" w:eastAsia="zh-CN"/>
        </w:rPr>
        <w:t>Foley J</w:t>
      </w:r>
      <w:r w:rsidRPr="008D2532">
        <w:rPr>
          <w:rFonts w:ascii="Book Antiqua" w:eastAsia="宋体" w:hAnsi="Book Antiqua" w:cs="宋体"/>
          <w:sz w:val="24"/>
          <w:szCs w:val="24"/>
          <w:lang w:val="es-ES_tradnl" w:eastAsia="zh-CN"/>
        </w:rPr>
        <w:t xml:space="preserve">, Metzger R, Hoyt T, et al. </w:t>
      </w:r>
      <w:proofErr w:type="gramStart"/>
      <w:r w:rsidRPr="008D2532">
        <w:rPr>
          <w:rFonts w:ascii="Book Antiqua" w:eastAsia="宋体" w:hAnsi="Book Antiqua" w:cs="宋体"/>
          <w:sz w:val="24"/>
          <w:szCs w:val="24"/>
          <w:lang w:eastAsia="zh-CN"/>
        </w:rPr>
        <w:t>The effect of dosing interval extension and patient weight on long term natalizumab pharmacokinetics.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sz w:val="24"/>
          <w:szCs w:val="24"/>
          <w:lang w:eastAsia="zh-CN"/>
        </w:rPr>
        <w:t>Neurology</w:t>
      </w:r>
      <w:r w:rsidRPr="008D2532">
        <w:rPr>
          <w:rFonts w:ascii="Book Antiqua" w:eastAsia="宋体" w:hAnsi="Book Antiqua" w:cs="宋体"/>
          <w:sz w:val="24"/>
          <w:szCs w:val="24"/>
          <w:lang w:eastAsia="zh-CN"/>
        </w:rPr>
        <w:t xml:space="preserve"> 2015;</w:t>
      </w:r>
      <w:r w:rsidRPr="008D2532">
        <w:rPr>
          <w:rFonts w:ascii="Book Antiqua" w:eastAsia="宋体" w:hAnsi="Book Antiqua" w:cs="宋体"/>
          <w:b/>
          <w:sz w:val="24"/>
          <w:szCs w:val="24"/>
          <w:lang w:eastAsia="zh-CN"/>
        </w:rPr>
        <w:t xml:space="preserve"> 84 Suppl 3</w:t>
      </w:r>
      <w:r w:rsidRPr="008D2532">
        <w:rPr>
          <w:rFonts w:ascii="Book Antiqua" w:eastAsia="宋体" w:hAnsi="Book Antiqua" w:cs="宋体"/>
          <w:sz w:val="24"/>
          <w:szCs w:val="24"/>
          <w:lang w:eastAsia="zh-CN"/>
        </w:rPr>
        <w:t>: 258</w:t>
      </w:r>
    </w:p>
    <w:p w14:paraId="6650D28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102 </w:t>
      </w:r>
      <w:r w:rsidRPr="008D2532">
        <w:rPr>
          <w:rFonts w:ascii="Book Antiqua" w:eastAsia="宋体" w:hAnsi="Book Antiqua" w:cs="宋体"/>
          <w:b/>
          <w:bCs/>
          <w:sz w:val="24"/>
          <w:szCs w:val="24"/>
          <w:lang w:eastAsia="zh-CN"/>
        </w:rPr>
        <w:t>Berthon BS</w:t>
      </w:r>
      <w:r w:rsidRPr="008D2532">
        <w:rPr>
          <w:rFonts w:ascii="Book Antiqua" w:eastAsia="宋体" w:hAnsi="Book Antiqua" w:cs="宋体"/>
          <w:sz w:val="24"/>
          <w:szCs w:val="24"/>
          <w:lang w:eastAsia="zh-CN"/>
        </w:rPr>
        <w:t xml:space="preserve">, MacDonald-Wicks LK, Wood LG. </w:t>
      </w:r>
      <w:proofErr w:type="gramStart"/>
      <w:r w:rsidRPr="008D2532">
        <w:rPr>
          <w:rFonts w:ascii="Book Antiqua" w:eastAsia="宋体" w:hAnsi="Book Antiqua" w:cs="宋体"/>
          <w:sz w:val="24"/>
          <w:szCs w:val="24"/>
          <w:lang w:eastAsia="zh-CN"/>
        </w:rPr>
        <w:t>A systematic review of the effect of oral glucocorticoids on energy intake, appetite, and body weight in humans.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Nutr Res</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34</w:t>
      </w:r>
      <w:r w:rsidRPr="008D2532">
        <w:rPr>
          <w:rFonts w:ascii="Book Antiqua" w:eastAsia="宋体" w:hAnsi="Book Antiqua" w:cs="宋体"/>
          <w:sz w:val="24"/>
          <w:szCs w:val="24"/>
          <w:lang w:eastAsia="zh-CN"/>
        </w:rPr>
        <w:t>: 179-190 [PMID: 24655484]</w:t>
      </w:r>
    </w:p>
    <w:p w14:paraId="45A87F98"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103 </w:t>
      </w:r>
      <w:r w:rsidRPr="008D2532">
        <w:rPr>
          <w:rFonts w:ascii="Book Antiqua" w:eastAsia="宋体" w:hAnsi="Book Antiqua" w:cs="宋体"/>
          <w:b/>
          <w:bCs/>
          <w:sz w:val="24"/>
          <w:szCs w:val="24"/>
          <w:lang w:eastAsia="zh-CN"/>
        </w:rPr>
        <w:t>Curtis JR</w:t>
      </w:r>
      <w:r w:rsidRPr="008D2532">
        <w:rPr>
          <w:rFonts w:ascii="Book Antiqua" w:eastAsia="宋体" w:hAnsi="Book Antiqua" w:cs="宋体"/>
          <w:sz w:val="24"/>
          <w:szCs w:val="24"/>
          <w:lang w:eastAsia="zh-CN"/>
        </w:rPr>
        <w:t xml:space="preserve">, Westfall AO, Allison J, Bijlsma JW, Freeman A, George V, Kovac SH, Spettell CM, Saag KG. Population-based assessment of adverse events associated with long-term glucocorticoid use. </w:t>
      </w:r>
      <w:r w:rsidRPr="008D2532">
        <w:rPr>
          <w:rFonts w:ascii="Book Antiqua" w:eastAsia="宋体" w:hAnsi="Book Antiqua" w:cs="宋体"/>
          <w:i/>
          <w:iCs/>
          <w:sz w:val="24"/>
          <w:szCs w:val="24"/>
          <w:lang w:eastAsia="zh-CN"/>
        </w:rPr>
        <w:t>Arthritis Rheum</w:t>
      </w:r>
      <w:r w:rsidRPr="008D2532">
        <w:rPr>
          <w:rFonts w:ascii="Book Antiqua" w:eastAsia="宋体" w:hAnsi="Book Antiqua" w:cs="宋体"/>
          <w:sz w:val="24"/>
          <w:szCs w:val="24"/>
          <w:lang w:eastAsia="zh-CN"/>
        </w:rPr>
        <w:t xml:space="preserve"> 2006; </w:t>
      </w:r>
      <w:r w:rsidRPr="008D2532">
        <w:rPr>
          <w:rFonts w:ascii="Book Antiqua" w:eastAsia="宋体" w:hAnsi="Book Antiqua" w:cs="宋体"/>
          <w:b/>
          <w:bCs/>
          <w:sz w:val="24"/>
          <w:szCs w:val="24"/>
          <w:lang w:eastAsia="zh-CN"/>
        </w:rPr>
        <w:t>55</w:t>
      </w:r>
      <w:r w:rsidRPr="008D2532">
        <w:rPr>
          <w:rFonts w:ascii="Book Antiqua" w:eastAsia="宋体" w:hAnsi="Book Antiqua" w:cs="宋体"/>
          <w:sz w:val="24"/>
          <w:szCs w:val="24"/>
          <w:lang w:eastAsia="zh-CN"/>
        </w:rPr>
        <w:t>: 420-426 [PMID: 16739208]</w:t>
      </w:r>
    </w:p>
    <w:p w14:paraId="6C33D72A"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104 </w:t>
      </w:r>
      <w:r w:rsidRPr="008D2532">
        <w:rPr>
          <w:rFonts w:ascii="Book Antiqua" w:eastAsia="宋体" w:hAnsi="Book Antiqua" w:cs="宋体"/>
          <w:b/>
          <w:bCs/>
          <w:sz w:val="24"/>
          <w:szCs w:val="24"/>
          <w:lang w:eastAsia="zh-CN"/>
        </w:rPr>
        <w:t>Campieri M</w:t>
      </w:r>
      <w:r w:rsidRPr="008D2532">
        <w:rPr>
          <w:rFonts w:ascii="Book Antiqua" w:eastAsia="宋体" w:hAnsi="Book Antiqua" w:cs="宋体"/>
          <w:sz w:val="24"/>
          <w:szCs w:val="24"/>
          <w:lang w:eastAsia="zh-CN"/>
        </w:rPr>
        <w:t xml:space="preserve">, Ferguson A, Doe W, Persson T, Nilsson LG. Oral budesonide is as effective as oral prednisolone in active Crohn's disease. </w:t>
      </w:r>
      <w:proofErr w:type="gramStart"/>
      <w:r w:rsidRPr="008D2532">
        <w:rPr>
          <w:rFonts w:ascii="Book Antiqua" w:eastAsia="宋体" w:hAnsi="Book Antiqua" w:cs="宋体"/>
          <w:sz w:val="24"/>
          <w:szCs w:val="24"/>
          <w:lang w:eastAsia="zh-CN"/>
        </w:rPr>
        <w:t>The Global Budesonide Study Group.</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Gut</w:t>
      </w:r>
      <w:r w:rsidRPr="008D2532">
        <w:rPr>
          <w:rFonts w:ascii="Book Antiqua" w:eastAsia="宋体" w:hAnsi="Book Antiqua" w:cs="宋体"/>
          <w:sz w:val="24"/>
          <w:szCs w:val="24"/>
          <w:lang w:eastAsia="zh-CN"/>
        </w:rPr>
        <w:t xml:space="preserve"> 1997; </w:t>
      </w:r>
      <w:r w:rsidRPr="008D2532">
        <w:rPr>
          <w:rFonts w:ascii="Book Antiqua" w:eastAsia="宋体" w:hAnsi="Book Antiqua" w:cs="宋体"/>
          <w:b/>
          <w:bCs/>
          <w:sz w:val="24"/>
          <w:szCs w:val="24"/>
          <w:lang w:eastAsia="zh-CN"/>
        </w:rPr>
        <w:t>41</w:t>
      </w:r>
      <w:r w:rsidRPr="008D2532">
        <w:rPr>
          <w:rFonts w:ascii="Book Antiqua" w:eastAsia="宋体" w:hAnsi="Book Antiqua" w:cs="宋体"/>
          <w:sz w:val="24"/>
          <w:szCs w:val="24"/>
          <w:lang w:eastAsia="zh-CN"/>
        </w:rPr>
        <w:t>: 209-214 [PMID: 9301500]</w:t>
      </w:r>
    </w:p>
    <w:p w14:paraId="1BD24425"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105 </w:t>
      </w:r>
      <w:r w:rsidRPr="008D2532">
        <w:rPr>
          <w:rFonts w:ascii="Book Antiqua" w:eastAsia="宋体" w:hAnsi="Book Antiqua" w:cs="宋体"/>
          <w:b/>
          <w:bCs/>
          <w:sz w:val="24"/>
          <w:szCs w:val="24"/>
          <w:lang w:eastAsia="zh-CN"/>
        </w:rPr>
        <w:t>Doyle SL</w:t>
      </w:r>
      <w:r w:rsidRPr="008D2532">
        <w:rPr>
          <w:rFonts w:ascii="Book Antiqua" w:eastAsia="宋体" w:hAnsi="Book Antiqua" w:cs="宋体"/>
          <w:sz w:val="24"/>
          <w:szCs w:val="24"/>
          <w:lang w:eastAsia="zh-CN"/>
        </w:rPr>
        <w:t xml:space="preserve">, Lysaght J, Reynolds JV. </w:t>
      </w:r>
      <w:proofErr w:type="gramStart"/>
      <w:r w:rsidRPr="008D2532">
        <w:rPr>
          <w:rFonts w:ascii="Book Antiqua" w:eastAsia="宋体" w:hAnsi="Book Antiqua" w:cs="宋体"/>
          <w:sz w:val="24"/>
          <w:szCs w:val="24"/>
          <w:lang w:eastAsia="zh-CN"/>
        </w:rPr>
        <w:t>Obesity and post-operative complications in patients undergoing non-bariatric surgery.</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Obes Rev</w:t>
      </w:r>
      <w:r w:rsidRPr="008D2532">
        <w:rPr>
          <w:rFonts w:ascii="Book Antiqua" w:eastAsia="宋体" w:hAnsi="Book Antiqua" w:cs="宋体"/>
          <w:sz w:val="24"/>
          <w:szCs w:val="24"/>
          <w:lang w:eastAsia="zh-CN"/>
        </w:rPr>
        <w:t xml:space="preserve"> 2010; </w:t>
      </w:r>
      <w:r w:rsidRPr="008D2532">
        <w:rPr>
          <w:rFonts w:ascii="Book Antiqua" w:eastAsia="宋体" w:hAnsi="Book Antiqua" w:cs="宋体"/>
          <w:b/>
          <w:bCs/>
          <w:sz w:val="24"/>
          <w:szCs w:val="24"/>
          <w:lang w:eastAsia="zh-CN"/>
        </w:rPr>
        <w:t>11</w:t>
      </w:r>
      <w:r w:rsidRPr="008D2532">
        <w:rPr>
          <w:rFonts w:ascii="Book Antiqua" w:eastAsia="宋体" w:hAnsi="Book Antiqua" w:cs="宋体"/>
          <w:sz w:val="24"/>
          <w:szCs w:val="24"/>
          <w:lang w:eastAsia="zh-CN"/>
        </w:rPr>
        <w:t>: 875-886 [PMID: 20025695]</w:t>
      </w:r>
    </w:p>
    <w:p w14:paraId="6C8D09D8"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106 </w:t>
      </w:r>
      <w:r w:rsidRPr="008D2532">
        <w:rPr>
          <w:rFonts w:ascii="Book Antiqua" w:eastAsia="宋体" w:hAnsi="Book Antiqua" w:cs="宋体"/>
          <w:b/>
          <w:bCs/>
          <w:sz w:val="24"/>
          <w:szCs w:val="24"/>
          <w:lang w:eastAsia="zh-CN"/>
        </w:rPr>
        <w:t>Masoomi H</w:t>
      </w:r>
      <w:r w:rsidRPr="008D2532">
        <w:rPr>
          <w:rFonts w:ascii="Book Antiqua" w:eastAsia="宋体" w:hAnsi="Book Antiqua" w:cs="宋体"/>
          <w:sz w:val="24"/>
          <w:szCs w:val="24"/>
          <w:lang w:eastAsia="zh-CN"/>
        </w:rPr>
        <w:t xml:space="preserve">, Moghadamyeghaneh Z, Mills S, Carmichael JC, Pigazzi A, Stamos MJ. Risk factors for conversion of laparoscopic colorectal surgery to open surgery: does conversion worsen outcome? </w:t>
      </w:r>
      <w:r w:rsidRPr="008D2532">
        <w:rPr>
          <w:rFonts w:ascii="Book Antiqua" w:eastAsia="宋体" w:hAnsi="Book Antiqua" w:cs="宋体"/>
          <w:i/>
          <w:iCs/>
          <w:sz w:val="24"/>
          <w:szCs w:val="24"/>
          <w:lang w:eastAsia="zh-CN"/>
        </w:rPr>
        <w:t>World J Surg</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39</w:t>
      </w:r>
      <w:r w:rsidRPr="008D2532">
        <w:rPr>
          <w:rFonts w:ascii="Book Antiqua" w:eastAsia="宋体" w:hAnsi="Book Antiqua" w:cs="宋体"/>
          <w:sz w:val="24"/>
          <w:szCs w:val="24"/>
          <w:lang w:eastAsia="zh-CN"/>
        </w:rPr>
        <w:t>: 1240-1247 [PMID: 25631940]</w:t>
      </w:r>
    </w:p>
    <w:p w14:paraId="79BF8B77"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107 </w:t>
      </w:r>
      <w:r w:rsidRPr="008D2532">
        <w:rPr>
          <w:rFonts w:ascii="Book Antiqua" w:eastAsia="宋体" w:hAnsi="Book Antiqua" w:cs="宋体"/>
          <w:b/>
          <w:bCs/>
          <w:sz w:val="24"/>
          <w:szCs w:val="24"/>
          <w:lang w:eastAsia="zh-CN"/>
        </w:rPr>
        <w:t>Causey MW</w:t>
      </w:r>
      <w:r w:rsidRPr="008D2532">
        <w:rPr>
          <w:rFonts w:ascii="Book Antiqua" w:eastAsia="宋体" w:hAnsi="Book Antiqua" w:cs="宋体"/>
          <w:sz w:val="24"/>
          <w:szCs w:val="24"/>
          <w:lang w:eastAsia="zh-CN"/>
        </w:rPr>
        <w:t xml:space="preserve">, Johnson EK, Miller S, Martin M, Maykel J, Steele SR. The impact of obesity on outcomes following major surgery for Crohn's disease: an American College of Surgeons National Surgical Quality Improvement Program assessment. </w:t>
      </w:r>
      <w:r w:rsidRPr="008D2532">
        <w:rPr>
          <w:rFonts w:ascii="Book Antiqua" w:eastAsia="宋体" w:hAnsi="Book Antiqua" w:cs="宋体"/>
          <w:i/>
          <w:iCs/>
          <w:sz w:val="24"/>
          <w:szCs w:val="24"/>
          <w:lang w:eastAsia="zh-CN"/>
        </w:rPr>
        <w:t>Dis Colon Rectum</w:t>
      </w:r>
      <w:r w:rsidRPr="008D2532">
        <w:rPr>
          <w:rFonts w:ascii="Book Antiqua" w:eastAsia="宋体" w:hAnsi="Book Antiqua" w:cs="宋体"/>
          <w:sz w:val="24"/>
          <w:szCs w:val="24"/>
          <w:lang w:eastAsia="zh-CN"/>
        </w:rPr>
        <w:t xml:space="preserve"> 2011; </w:t>
      </w:r>
      <w:r w:rsidRPr="008D2532">
        <w:rPr>
          <w:rFonts w:ascii="Book Antiqua" w:eastAsia="宋体" w:hAnsi="Book Antiqua" w:cs="宋体"/>
          <w:b/>
          <w:bCs/>
          <w:sz w:val="24"/>
          <w:szCs w:val="24"/>
          <w:lang w:eastAsia="zh-CN"/>
        </w:rPr>
        <w:t>54</w:t>
      </w:r>
      <w:r w:rsidRPr="008D2532">
        <w:rPr>
          <w:rFonts w:ascii="Book Antiqua" w:eastAsia="宋体" w:hAnsi="Book Antiqua" w:cs="宋体"/>
          <w:sz w:val="24"/>
          <w:szCs w:val="24"/>
          <w:lang w:eastAsia="zh-CN"/>
        </w:rPr>
        <w:t>: 1488-1495 [PMID: 22067176]</w:t>
      </w:r>
    </w:p>
    <w:p w14:paraId="445658EE"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lastRenderedPageBreak/>
        <w:t xml:space="preserve">108 </w:t>
      </w:r>
      <w:r w:rsidRPr="008D2532">
        <w:rPr>
          <w:rFonts w:ascii="Book Antiqua" w:eastAsia="宋体" w:hAnsi="Book Antiqua" w:cs="宋体"/>
          <w:b/>
          <w:bCs/>
          <w:sz w:val="24"/>
          <w:szCs w:val="24"/>
          <w:lang w:eastAsia="zh-CN"/>
        </w:rPr>
        <w:t>Mustain WC</w:t>
      </w:r>
      <w:r w:rsidRPr="008D2532">
        <w:rPr>
          <w:rFonts w:ascii="Book Antiqua" w:eastAsia="宋体" w:hAnsi="Book Antiqua" w:cs="宋体"/>
          <w:sz w:val="24"/>
          <w:szCs w:val="24"/>
          <w:lang w:eastAsia="zh-CN"/>
        </w:rPr>
        <w:t xml:space="preserve">, Davenport DL, Hourigan JS, Vargas HD. Obesity and laparoscopic colectomy: outcomes from the ACS-NSQIP database. </w:t>
      </w:r>
      <w:r w:rsidRPr="008D2532">
        <w:rPr>
          <w:rFonts w:ascii="Book Antiqua" w:eastAsia="宋体" w:hAnsi="Book Antiqua" w:cs="宋体"/>
          <w:i/>
          <w:iCs/>
          <w:sz w:val="24"/>
          <w:szCs w:val="24"/>
          <w:lang w:eastAsia="zh-CN"/>
        </w:rPr>
        <w:t>Dis Colon Rectum</w:t>
      </w:r>
      <w:r w:rsidRPr="008D2532">
        <w:rPr>
          <w:rFonts w:ascii="Book Antiqua" w:eastAsia="宋体" w:hAnsi="Book Antiqua" w:cs="宋体"/>
          <w:sz w:val="24"/>
          <w:szCs w:val="24"/>
          <w:lang w:eastAsia="zh-CN"/>
        </w:rPr>
        <w:t xml:space="preserve"> 2012; </w:t>
      </w:r>
      <w:r w:rsidRPr="008D2532">
        <w:rPr>
          <w:rFonts w:ascii="Book Antiqua" w:eastAsia="宋体" w:hAnsi="Book Antiqua" w:cs="宋体"/>
          <w:b/>
          <w:bCs/>
          <w:sz w:val="24"/>
          <w:szCs w:val="24"/>
          <w:lang w:eastAsia="zh-CN"/>
        </w:rPr>
        <w:t>55</w:t>
      </w:r>
      <w:r w:rsidRPr="008D2532">
        <w:rPr>
          <w:rFonts w:ascii="Book Antiqua" w:eastAsia="宋体" w:hAnsi="Book Antiqua" w:cs="宋体"/>
          <w:sz w:val="24"/>
          <w:szCs w:val="24"/>
          <w:lang w:eastAsia="zh-CN"/>
        </w:rPr>
        <w:t>: 429-435 [PMID: 22426267]</w:t>
      </w:r>
    </w:p>
    <w:p w14:paraId="3F9E7050"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109 </w:t>
      </w:r>
      <w:r w:rsidRPr="008D2532">
        <w:rPr>
          <w:rFonts w:ascii="Book Antiqua" w:eastAsia="宋体" w:hAnsi="Book Antiqua" w:cs="宋体"/>
          <w:b/>
          <w:bCs/>
          <w:sz w:val="24"/>
          <w:szCs w:val="24"/>
          <w:lang w:eastAsia="zh-CN"/>
        </w:rPr>
        <w:t>Guardado J</w:t>
      </w:r>
      <w:r w:rsidRPr="008D2532">
        <w:rPr>
          <w:rFonts w:ascii="Book Antiqua" w:eastAsia="宋体" w:hAnsi="Book Antiqua" w:cs="宋体"/>
          <w:sz w:val="24"/>
          <w:szCs w:val="24"/>
          <w:lang w:eastAsia="zh-CN"/>
        </w:rPr>
        <w:t xml:space="preserve">, Carchman E, Danicic AE, Salgado J, Watson AR, Celebrezze JP, Medich DS, Holder-Murray J. Obesity Does Not Impact Perioperative or Postoperative Outcomes in Patients with Inflammatory Bowel Disease. </w:t>
      </w:r>
      <w:r w:rsidRPr="008D2532">
        <w:rPr>
          <w:rFonts w:ascii="Book Antiqua" w:eastAsia="宋体" w:hAnsi="Book Antiqua" w:cs="宋体"/>
          <w:i/>
          <w:iCs/>
          <w:sz w:val="24"/>
          <w:szCs w:val="24"/>
          <w:lang w:eastAsia="zh-CN"/>
        </w:rPr>
        <w:t>J Gastrointest Surg</w:t>
      </w:r>
      <w:r w:rsidRPr="008D2532">
        <w:rPr>
          <w:rFonts w:ascii="Book Antiqua" w:eastAsia="宋体" w:hAnsi="Book Antiqua" w:cs="宋体"/>
          <w:sz w:val="24"/>
          <w:szCs w:val="24"/>
          <w:lang w:eastAsia="zh-CN"/>
        </w:rPr>
        <w:t xml:space="preserve"> 2016; </w:t>
      </w:r>
      <w:r w:rsidRPr="008D2532">
        <w:rPr>
          <w:rFonts w:ascii="Book Antiqua" w:eastAsia="宋体" w:hAnsi="Book Antiqua" w:cs="宋体"/>
          <w:b/>
          <w:bCs/>
          <w:sz w:val="24"/>
          <w:szCs w:val="24"/>
          <w:lang w:eastAsia="zh-CN"/>
        </w:rPr>
        <w:t>20</w:t>
      </w:r>
      <w:r w:rsidRPr="008D2532">
        <w:rPr>
          <w:rFonts w:ascii="Book Antiqua" w:eastAsia="宋体" w:hAnsi="Book Antiqua" w:cs="宋体"/>
          <w:sz w:val="24"/>
          <w:szCs w:val="24"/>
          <w:lang w:eastAsia="zh-CN"/>
        </w:rPr>
        <w:t>: 725-733 [PMID: 26696530]</w:t>
      </w:r>
    </w:p>
    <w:p w14:paraId="3C477C56"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110 </w:t>
      </w:r>
      <w:r w:rsidRPr="008D2532">
        <w:rPr>
          <w:rFonts w:ascii="Book Antiqua" w:eastAsia="宋体" w:hAnsi="Book Antiqua" w:cs="宋体"/>
          <w:b/>
          <w:bCs/>
          <w:sz w:val="24"/>
          <w:szCs w:val="24"/>
          <w:lang w:eastAsia="zh-CN"/>
        </w:rPr>
        <w:t>Canedo J</w:t>
      </w:r>
      <w:r w:rsidRPr="008D2532">
        <w:rPr>
          <w:rFonts w:ascii="Book Antiqua" w:eastAsia="宋体" w:hAnsi="Book Antiqua" w:cs="宋体"/>
          <w:sz w:val="24"/>
          <w:szCs w:val="24"/>
          <w:lang w:eastAsia="zh-CN"/>
        </w:rPr>
        <w:t xml:space="preserve">, Pinto RA, Regadas S, Regadas FS, Rosen L, Wexner SD. Laparoscopic surgery for inflammatory bowel disease: does weight matter? </w:t>
      </w:r>
      <w:r w:rsidRPr="008D2532">
        <w:rPr>
          <w:rFonts w:ascii="Book Antiqua" w:eastAsia="宋体" w:hAnsi="Book Antiqua" w:cs="宋体"/>
          <w:i/>
          <w:iCs/>
          <w:sz w:val="24"/>
          <w:szCs w:val="24"/>
          <w:lang w:eastAsia="zh-CN"/>
        </w:rPr>
        <w:t>Surg Endosc</w:t>
      </w:r>
      <w:r w:rsidRPr="008D2532">
        <w:rPr>
          <w:rFonts w:ascii="Book Antiqua" w:eastAsia="宋体" w:hAnsi="Book Antiqua" w:cs="宋体"/>
          <w:sz w:val="24"/>
          <w:szCs w:val="24"/>
          <w:lang w:eastAsia="zh-CN"/>
        </w:rPr>
        <w:t xml:space="preserve"> 2010; </w:t>
      </w:r>
      <w:r w:rsidRPr="008D2532">
        <w:rPr>
          <w:rFonts w:ascii="Book Antiqua" w:eastAsia="宋体" w:hAnsi="Book Antiqua" w:cs="宋体"/>
          <w:b/>
          <w:bCs/>
          <w:sz w:val="24"/>
          <w:szCs w:val="24"/>
          <w:lang w:eastAsia="zh-CN"/>
        </w:rPr>
        <w:t>24</w:t>
      </w:r>
      <w:r w:rsidRPr="008D2532">
        <w:rPr>
          <w:rFonts w:ascii="Book Antiqua" w:eastAsia="宋体" w:hAnsi="Book Antiqua" w:cs="宋体"/>
          <w:sz w:val="24"/>
          <w:szCs w:val="24"/>
          <w:lang w:eastAsia="zh-CN"/>
        </w:rPr>
        <w:t>: 1274-1279 [PMID: 20044772]</w:t>
      </w:r>
    </w:p>
    <w:p w14:paraId="1D79CFD4"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111 </w:t>
      </w:r>
      <w:r w:rsidRPr="008D2532">
        <w:rPr>
          <w:rFonts w:ascii="Book Antiqua" w:eastAsia="宋体" w:hAnsi="Book Antiqua" w:cs="宋体"/>
          <w:b/>
          <w:bCs/>
          <w:sz w:val="24"/>
          <w:szCs w:val="24"/>
          <w:lang w:eastAsia="zh-CN"/>
        </w:rPr>
        <w:t>Krane MK</w:t>
      </w:r>
      <w:r w:rsidRPr="008D2532">
        <w:rPr>
          <w:rFonts w:ascii="Book Antiqua" w:eastAsia="宋体" w:hAnsi="Book Antiqua" w:cs="宋体"/>
          <w:sz w:val="24"/>
          <w:szCs w:val="24"/>
          <w:lang w:eastAsia="zh-CN"/>
        </w:rPr>
        <w:t xml:space="preserve">, Allaix ME, Zoccali M, Umanskiy K, Rubin MA, Villa A, Hurst RD, Fichera A. Does morbid obesity change outcomes after laparoscopic surgery for inflammatory bowel disease? Review of 626 consecutive cases. </w:t>
      </w:r>
      <w:r w:rsidRPr="008D2532">
        <w:rPr>
          <w:rFonts w:ascii="Book Antiqua" w:eastAsia="宋体" w:hAnsi="Book Antiqua" w:cs="宋体"/>
          <w:i/>
          <w:iCs/>
          <w:sz w:val="24"/>
          <w:szCs w:val="24"/>
          <w:lang w:eastAsia="zh-CN"/>
        </w:rPr>
        <w:t>J Am Coll Surg</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216</w:t>
      </w:r>
      <w:r w:rsidRPr="008D2532">
        <w:rPr>
          <w:rFonts w:ascii="Book Antiqua" w:eastAsia="宋体" w:hAnsi="Book Antiqua" w:cs="宋体"/>
          <w:sz w:val="24"/>
          <w:szCs w:val="24"/>
          <w:lang w:eastAsia="zh-CN"/>
        </w:rPr>
        <w:t>: 986-996 [PMID: 23523148]</w:t>
      </w:r>
    </w:p>
    <w:p w14:paraId="6526B0A9"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112 </w:t>
      </w:r>
      <w:r w:rsidRPr="008D2532">
        <w:rPr>
          <w:rFonts w:ascii="Book Antiqua" w:eastAsia="宋体" w:hAnsi="Book Antiqua" w:cs="宋体"/>
          <w:b/>
          <w:bCs/>
          <w:sz w:val="24"/>
          <w:szCs w:val="24"/>
          <w:lang w:eastAsia="zh-CN"/>
        </w:rPr>
        <w:t>Connelly TM</w:t>
      </w:r>
      <w:r w:rsidRPr="008D2532">
        <w:rPr>
          <w:rFonts w:ascii="Book Antiqua" w:eastAsia="宋体" w:hAnsi="Book Antiqua" w:cs="宋体"/>
          <w:sz w:val="24"/>
          <w:szCs w:val="24"/>
          <w:lang w:eastAsia="zh-CN"/>
        </w:rPr>
        <w:t xml:space="preserve">, Juza RM, Sangster W, Sehgal R, Tappouni RF, Messaris E. Volumetric fat ratio and not body mass index is predictive of ileocolectomy outcomes in Crohn's disease patients. </w:t>
      </w:r>
      <w:r w:rsidRPr="008D2532">
        <w:rPr>
          <w:rFonts w:ascii="Book Antiqua" w:eastAsia="宋体" w:hAnsi="Book Antiqua" w:cs="宋体"/>
          <w:i/>
          <w:iCs/>
          <w:sz w:val="24"/>
          <w:szCs w:val="24"/>
          <w:lang w:eastAsia="zh-CN"/>
        </w:rPr>
        <w:t>Dig Surg</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31</w:t>
      </w:r>
      <w:r w:rsidRPr="008D2532">
        <w:rPr>
          <w:rFonts w:ascii="Book Antiqua" w:eastAsia="宋体" w:hAnsi="Book Antiqua" w:cs="宋体"/>
          <w:sz w:val="24"/>
          <w:szCs w:val="24"/>
          <w:lang w:eastAsia="zh-CN"/>
        </w:rPr>
        <w:t>: 219-224 [PMID: 25277149]</w:t>
      </w:r>
    </w:p>
    <w:p w14:paraId="18542986"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113 </w:t>
      </w:r>
      <w:r w:rsidRPr="008D2532">
        <w:rPr>
          <w:rFonts w:ascii="Book Antiqua" w:eastAsia="宋体" w:hAnsi="Book Antiqua" w:cs="宋体"/>
          <w:b/>
          <w:bCs/>
          <w:sz w:val="24"/>
          <w:szCs w:val="24"/>
          <w:lang w:eastAsia="zh-CN"/>
        </w:rPr>
        <w:t>Stidham RW</w:t>
      </w:r>
      <w:r w:rsidRPr="008D2532">
        <w:rPr>
          <w:rFonts w:ascii="Book Antiqua" w:eastAsia="宋体" w:hAnsi="Book Antiqua" w:cs="宋体"/>
          <w:sz w:val="24"/>
          <w:szCs w:val="24"/>
          <w:lang w:eastAsia="zh-CN"/>
        </w:rPr>
        <w:t xml:space="preserve">, Waljee AK, Day NM, Bergmans CL, Zahn KM, Higgins PD, Wang SC, Su GL. Body fat composition assessment using analytic morphomics predicts infectious complications after bowel resection in Crohn's disease. </w:t>
      </w:r>
      <w:r w:rsidRPr="008D2532">
        <w:rPr>
          <w:rFonts w:ascii="Book Antiqua" w:eastAsia="宋体" w:hAnsi="Book Antiqua" w:cs="宋体"/>
          <w:i/>
          <w:iCs/>
          <w:sz w:val="24"/>
          <w:szCs w:val="24"/>
          <w:lang w:eastAsia="zh-CN"/>
        </w:rPr>
        <w:t>Inflamm Bowel Dis</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21</w:t>
      </w:r>
      <w:r w:rsidRPr="008D2532">
        <w:rPr>
          <w:rFonts w:ascii="Book Antiqua" w:eastAsia="宋体" w:hAnsi="Book Antiqua" w:cs="宋体"/>
          <w:sz w:val="24"/>
          <w:szCs w:val="24"/>
          <w:lang w:eastAsia="zh-CN"/>
        </w:rPr>
        <w:t>: 1306-1313 [PMID: 25822011]</w:t>
      </w:r>
    </w:p>
    <w:p w14:paraId="6FC9C342"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114 </w:t>
      </w:r>
      <w:r w:rsidRPr="008D2532">
        <w:rPr>
          <w:rFonts w:ascii="Book Antiqua" w:eastAsia="宋体" w:hAnsi="Book Antiqua" w:cs="宋体"/>
          <w:b/>
          <w:bCs/>
          <w:sz w:val="24"/>
          <w:szCs w:val="24"/>
          <w:lang w:eastAsia="zh-CN"/>
        </w:rPr>
        <w:t>Ding Z</w:t>
      </w:r>
      <w:r w:rsidRPr="008D2532">
        <w:rPr>
          <w:rFonts w:ascii="Book Antiqua" w:eastAsia="宋体" w:hAnsi="Book Antiqua" w:cs="宋体"/>
          <w:sz w:val="24"/>
          <w:szCs w:val="24"/>
          <w:lang w:eastAsia="zh-CN"/>
        </w:rPr>
        <w:t xml:space="preserve">, Wu XR, Remer EM, Lian L, Stocchi L, Li Y, McCullough A, Remzi FH, Shen B. Association between high visceral fat area and postoperative complications in patients with Crohn's disease following primary surgery. </w:t>
      </w:r>
      <w:r w:rsidRPr="008D2532">
        <w:rPr>
          <w:rFonts w:ascii="Book Antiqua" w:eastAsia="宋体" w:hAnsi="Book Antiqua" w:cs="宋体"/>
          <w:i/>
          <w:iCs/>
          <w:sz w:val="24"/>
          <w:szCs w:val="24"/>
          <w:lang w:eastAsia="zh-CN"/>
        </w:rPr>
        <w:t>Colorectal Dis</w:t>
      </w:r>
      <w:r w:rsidRPr="008D2532">
        <w:rPr>
          <w:rFonts w:ascii="Book Antiqua" w:eastAsia="宋体" w:hAnsi="Book Antiqua" w:cs="宋体"/>
          <w:sz w:val="24"/>
          <w:szCs w:val="24"/>
          <w:lang w:eastAsia="zh-CN"/>
        </w:rPr>
        <w:t xml:space="preserve"> 2016; </w:t>
      </w:r>
      <w:r w:rsidRPr="008D2532">
        <w:rPr>
          <w:rFonts w:ascii="Book Antiqua" w:eastAsia="宋体" w:hAnsi="Book Antiqua" w:cs="宋体"/>
          <w:b/>
          <w:bCs/>
          <w:sz w:val="24"/>
          <w:szCs w:val="24"/>
          <w:lang w:eastAsia="zh-CN"/>
        </w:rPr>
        <w:t>18</w:t>
      </w:r>
      <w:r w:rsidRPr="008D2532">
        <w:rPr>
          <w:rFonts w:ascii="Book Antiqua" w:eastAsia="宋体" w:hAnsi="Book Antiqua" w:cs="宋体"/>
          <w:sz w:val="24"/>
          <w:szCs w:val="24"/>
          <w:lang w:eastAsia="zh-CN"/>
        </w:rPr>
        <w:t>: 163-172 [PMID: 26391914]</w:t>
      </w:r>
    </w:p>
    <w:p w14:paraId="2A54A30E"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115 </w:t>
      </w:r>
      <w:r w:rsidRPr="008D2532">
        <w:rPr>
          <w:rFonts w:ascii="Book Antiqua" w:eastAsia="宋体" w:hAnsi="Book Antiqua" w:cs="宋体"/>
          <w:b/>
          <w:bCs/>
          <w:sz w:val="24"/>
          <w:szCs w:val="24"/>
          <w:lang w:eastAsia="zh-CN"/>
        </w:rPr>
        <w:t>Li Y</w:t>
      </w:r>
      <w:r w:rsidRPr="008D2532">
        <w:rPr>
          <w:rFonts w:ascii="Book Antiqua" w:eastAsia="宋体" w:hAnsi="Book Antiqua" w:cs="宋体"/>
          <w:sz w:val="24"/>
          <w:szCs w:val="24"/>
          <w:lang w:eastAsia="zh-CN"/>
        </w:rPr>
        <w:t xml:space="preserve">, Zhu W, Gong J, Zhang W, Gu L, Guo Z, Cao L, Shen B, Li N, Li J. Visceral fat area is associated with a high risk for early postoperative recurrence in Crohn's disease. </w:t>
      </w:r>
      <w:r w:rsidRPr="008D2532">
        <w:rPr>
          <w:rFonts w:ascii="Book Antiqua" w:eastAsia="宋体" w:hAnsi="Book Antiqua" w:cs="宋体"/>
          <w:i/>
          <w:iCs/>
          <w:sz w:val="24"/>
          <w:szCs w:val="24"/>
          <w:lang w:eastAsia="zh-CN"/>
        </w:rPr>
        <w:t>Colorectal Dis</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17</w:t>
      </w:r>
      <w:r w:rsidRPr="008D2532">
        <w:rPr>
          <w:rFonts w:ascii="Book Antiqua" w:eastAsia="宋体" w:hAnsi="Book Antiqua" w:cs="宋体"/>
          <w:sz w:val="24"/>
          <w:szCs w:val="24"/>
          <w:lang w:eastAsia="zh-CN"/>
        </w:rPr>
        <w:t>: 225-234 [PMID: 25307174]</w:t>
      </w:r>
    </w:p>
    <w:p w14:paraId="0C000F1B"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lastRenderedPageBreak/>
        <w:t xml:space="preserve">116 </w:t>
      </w:r>
      <w:r w:rsidRPr="008D2532">
        <w:rPr>
          <w:rFonts w:ascii="Book Antiqua" w:eastAsia="宋体" w:hAnsi="Book Antiqua" w:cs="宋体"/>
          <w:b/>
          <w:bCs/>
          <w:sz w:val="24"/>
          <w:szCs w:val="24"/>
          <w:lang w:eastAsia="zh-CN"/>
        </w:rPr>
        <w:t>Spinelli A</w:t>
      </w:r>
      <w:r w:rsidRPr="008D2532">
        <w:rPr>
          <w:rFonts w:ascii="Book Antiqua" w:eastAsia="宋体" w:hAnsi="Book Antiqua" w:cs="宋体"/>
          <w:sz w:val="24"/>
          <w:szCs w:val="24"/>
          <w:lang w:eastAsia="zh-CN"/>
        </w:rPr>
        <w:t xml:space="preserve">, Allocca M, Jovani M, Danese S. Review article: optimal preparation for surgery in Crohn's disease. </w:t>
      </w:r>
      <w:r w:rsidRPr="008D2532">
        <w:rPr>
          <w:rFonts w:ascii="Book Antiqua" w:eastAsia="宋体" w:hAnsi="Book Antiqua" w:cs="宋体"/>
          <w:i/>
          <w:iCs/>
          <w:sz w:val="24"/>
          <w:szCs w:val="24"/>
          <w:lang w:eastAsia="zh-CN"/>
        </w:rPr>
        <w:t>Aliment Pharmacol Ther</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40</w:t>
      </w:r>
      <w:r w:rsidRPr="008D2532">
        <w:rPr>
          <w:rFonts w:ascii="Book Antiqua" w:eastAsia="宋体" w:hAnsi="Book Antiqua" w:cs="宋体"/>
          <w:sz w:val="24"/>
          <w:szCs w:val="24"/>
          <w:lang w:eastAsia="zh-CN"/>
        </w:rPr>
        <w:t>: 1009-1022 [PMID: 25209947]</w:t>
      </w:r>
    </w:p>
    <w:p w14:paraId="7950291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117 </w:t>
      </w:r>
      <w:r w:rsidRPr="008D2532">
        <w:rPr>
          <w:rFonts w:ascii="Book Antiqua" w:eastAsia="宋体" w:hAnsi="Book Antiqua" w:cs="宋体"/>
          <w:b/>
          <w:bCs/>
          <w:sz w:val="24"/>
          <w:szCs w:val="24"/>
          <w:lang w:eastAsia="zh-CN"/>
        </w:rPr>
        <w:t>Lee D</w:t>
      </w:r>
      <w:r w:rsidRPr="008D2532">
        <w:rPr>
          <w:rFonts w:ascii="Book Antiqua" w:eastAsia="宋体" w:hAnsi="Book Antiqua" w:cs="宋体"/>
          <w:sz w:val="24"/>
          <w:szCs w:val="24"/>
          <w:lang w:eastAsia="zh-CN"/>
        </w:rPr>
        <w:t xml:space="preserve">, Albenberg L, Compher C, Baldassano R, Piccoli D, Lewis JD, Wu GD. Diet in the pathogenesis and treatment of inflammatory bowel diseases. </w:t>
      </w:r>
      <w:r w:rsidRPr="008D2532">
        <w:rPr>
          <w:rFonts w:ascii="Book Antiqua" w:eastAsia="宋体" w:hAnsi="Book Antiqua" w:cs="宋体"/>
          <w:i/>
          <w:iCs/>
          <w:sz w:val="24"/>
          <w:szCs w:val="24"/>
          <w:lang w:eastAsia="zh-CN"/>
        </w:rPr>
        <w:t>Gastroenterology</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148</w:t>
      </w:r>
      <w:r w:rsidRPr="008D2532">
        <w:rPr>
          <w:rFonts w:ascii="Book Antiqua" w:eastAsia="宋体" w:hAnsi="Book Antiqua" w:cs="宋体"/>
          <w:sz w:val="24"/>
          <w:szCs w:val="24"/>
          <w:lang w:eastAsia="zh-CN"/>
        </w:rPr>
        <w:t>: 1087-1106 [PMID: 25597840]</w:t>
      </w:r>
    </w:p>
    <w:p w14:paraId="13445C1A"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118 </w:t>
      </w:r>
      <w:r w:rsidRPr="008D2532">
        <w:rPr>
          <w:rFonts w:ascii="Book Antiqua" w:eastAsia="宋体" w:hAnsi="Book Antiqua" w:cs="宋体"/>
          <w:b/>
          <w:bCs/>
          <w:sz w:val="24"/>
          <w:szCs w:val="24"/>
          <w:lang w:eastAsia="zh-CN"/>
        </w:rPr>
        <w:t>Bilski J</w:t>
      </w:r>
      <w:r w:rsidRPr="008D2532">
        <w:rPr>
          <w:rFonts w:ascii="Book Antiqua" w:eastAsia="宋体" w:hAnsi="Book Antiqua" w:cs="宋体"/>
          <w:sz w:val="24"/>
          <w:szCs w:val="24"/>
          <w:lang w:eastAsia="zh-CN"/>
        </w:rPr>
        <w:t>, Mazur-Bialy AI, Wierdak M, Brzozowski T.</w:t>
      </w:r>
      <w:proofErr w:type="gramEnd"/>
      <w:r w:rsidRPr="008D2532">
        <w:rPr>
          <w:rFonts w:ascii="Book Antiqua" w:eastAsia="宋体" w:hAnsi="Book Antiqua" w:cs="宋体"/>
          <w:sz w:val="24"/>
          <w:szCs w:val="24"/>
          <w:lang w:eastAsia="zh-CN"/>
        </w:rPr>
        <w:t xml:space="preserve"> The impact of physical activity and nutrition on inflammatory bowel disease: the potential role of cross talk between adipose tissue and skeletal muscle. </w:t>
      </w:r>
      <w:r w:rsidRPr="008D2532">
        <w:rPr>
          <w:rFonts w:ascii="Book Antiqua" w:eastAsia="宋体" w:hAnsi="Book Antiqua" w:cs="宋体"/>
          <w:i/>
          <w:iCs/>
          <w:sz w:val="24"/>
          <w:szCs w:val="24"/>
          <w:lang w:eastAsia="zh-CN"/>
        </w:rPr>
        <w:t>J Physiol Pharmacol</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64</w:t>
      </w:r>
      <w:r w:rsidRPr="008D2532">
        <w:rPr>
          <w:rFonts w:ascii="Book Antiqua" w:eastAsia="宋体" w:hAnsi="Book Antiqua" w:cs="宋体"/>
          <w:sz w:val="24"/>
          <w:szCs w:val="24"/>
          <w:lang w:eastAsia="zh-CN"/>
        </w:rPr>
        <w:t>: 143-155 [PMID: 23756389]</w:t>
      </w:r>
    </w:p>
    <w:p w14:paraId="408E0CB7"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119 </w:t>
      </w:r>
      <w:r w:rsidRPr="008D2532">
        <w:rPr>
          <w:rFonts w:ascii="Book Antiqua" w:eastAsia="宋体" w:hAnsi="Book Antiqua" w:cs="宋体"/>
          <w:b/>
          <w:bCs/>
          <w:sz w:val="24"/>
          <w:szCs w:val="24"/>
          <w:lang w:eastAsia="zh-CN"/>
        </w:rPr>
        <w:t>Klare P</w:t>
      </w:r>
      <w:r w:rsidRPr="008D2532">
        <w:rPr>
          <w:rFonts w:ascii="Book Antiqua" w:eastAsia="宋体" w:hAnsi="Book Antiqua" w:cs="宋体"/>
          <w:sz w:val="24"/>
          <w:szCs w:val="24"/>
          <w:lang w:eastAsia="zh-CN"/>
        </w:rPr>
        <w:t xml:space="preserve">, Nigg J, Nold J, Haller B, Krug AB, Mair S, Thoeringer CK, Christle JW, Schmid RM, Halle M, Huber W. The impact of a ten-week physical exercise program on health-related quality of life in patients with inflammatory bowel disease: a prospective randomized controlled trial. </w:t>
      </w:r>
      <w:r w:rsidRPr="008D2532">
        <w:rPr>
          <w:rFonts w:ascii="Book Antiqua" w:eastAsia="宋体" w:hAnsi="Book Antiqua" w:cs="宋体"/>
          <w:i/>
          <w:iCs/>
          <w:sz w:val="24"/>
          <w:szCs w:val="24"/>
          <w:lang w:eastAsia="zh-CN"/>
        </w:rPr>
        <w:t>Digestion</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91</w:t>
      </w:r>
      <w:r w:rsidRPr="008D2532">
        <w:rPr>
          <w:rFonts w:ascii="Book Antiqua" w:eastAsia="宋体" w:hAnsi="Book Antiqua" w:cs="宋体"/>
          <w:sz w:val="24"/>
          <w:szCs w:val="24"/>
          <w:lang w:eastAsia="zh-CN"/>
        </w:rPr>
        <w:t>: 239-247 [PMID: 25823689]</w:t>
      </w:r>
    </w:p>
    <w:p w14:paraId="248A95F5"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120 </w:t>
      </w:r>
      <w:r w:rsidRPr="008D2532">
        <w:rPr>
          <w:rFonts w:ascii="Book Antiqua" w:eastAsia="宋体" w:hAnsi="Book Antiqua" w:cs="宋体"/>
          <w:b/>
          <w:bCs/>
          <w:sz w:val="24"/>
          <w:szCs w:val="24"/>
          <w:lang w:eastAsia="zh-CN"/>
        </w:rPr>
        <w:t>Jensen P</w:t>
      </w:r>
      <w:r w:rsidRPr="008D2532">
        <w:rPr>
          <w:rFonts w:ascii="Book Antiqua" w:eastAsia="宋体" w:hAnsi="Book Antiqua" w:cs="宋体"/>
          <w:sz w:val="24"/>
          <w:szCs w:val="24"/>
          <w:lang w:eastAsia="zh-CN"/>
        </w:rPr>
        <w:t xml:space="preserve">, Zachariae C, Christensen R, Geiker NR, Schaadt BK, Stender S, Hansen PR, Astrup A, Skov L. Effect of weight loss on the severity of psoriasis: a randomized clinical study. </w:t>
      </w:r>
      <w:r w:rsidRPr="008D2532">
        <w:rPr>
          <w:rFonts w:ascii="Book Antiqua" w:eastAsia="宋体" w:hAnsi="Book Antiqua" w:cs="宋体"/>
          <w:i/>
          <w:iCs/>
          <w:sz w:val="24"/>
          <w:szCs w:val="24"/>
          <w:lang w:eastAsia="zh-CN"/>
        </w:rPr>
        <w:t>JAMA Dermatol</w:t>
      </w:r>
      <w:r w:rsidRPr="008D2532">
        <w:rPr>
          <w:rFonts w:ascii="Book Antiqua" w:eastAsia="宋体" w:hAnsi="Book Antiqua" w:cs="宋体"/>
          <w:sz w:val="24"/>
          <w:szCs w:val="24"/>
          <w:lang w:eastAsia="zh-CN"/>
        </w:rPr>
        <w:t xml:space="preserve"> 2013; </w:t>
      </w:r>
      <w:r w:rsidRPr="008D2532">
        <w:rPr>
          <w:rFonts w:ascii="Book Antiqua" w:eastAsia="宋体" w:hAnsi="Book Antiqua" w:cs="宋体"/>
          <w:b/>
          <w:bCs/>
          <w:sz w:val="24"/>
          <w:szCs w:val="24"/>
          <w:lang w:eastAsia="zh-CN"/>
        </w:rPr>
        <w:t>149</w:t>
      </w:r>
      <w:r w:rsidRPr="008D2532">
        <w:rPr>
          <w:rFonts w:ascii="Book Antiqua" w:eastAsia="宋体" w:hAnsi="Book Antiqua" w:cs="宋体"/>
          <w:sz w:val="24"/>
          <w:szCs w:val="24"/>
          <w:lang w:eastAsia="zh-CN"/>
        </w:rPr>
        <w:t>: 795-801 [PMID: 23752669]</w:t>
      </w:r>
    </w:p>
    <w:p w14:paraId="73A7AACC"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121 </w:t>
      </w:r>
      <w:r w:rsidRPr="008D2532">
        <w:rPr>
          <w:rFonts w:ascii="Book Antiqua" w:eastAsia="宋体" w:hAnsi="Book Antiqua" w:cs="宋体"/>
          <w:b/>
          <w:bCs/>
          <w:sz w:val="24"/>
          <w:szCs w:val="24"/>
          <w:lang w:eastAsia="zh-CN"/>
        </w:rPr>
        <w:t>Naldi L</w:t>
      </w:r>
      <w:r w:rsidRPr="008D2532">
        <w:rPr>
          <w:rFonts w:ascii="Book Antiqua" w:eastAsia="宋体" w:hAnsi="Book Antiqua" w:cs="宋体"/>
          <w:sz w:val="24"/>
          <w:szCs w:val="24"/>
          <w:lang w:eastAsia="zh-CN"/>
        </w:rPr>
        <w:t xml:space="preserve">, Conti A, </w:t>
      </w:r>
      <w:proofErr w:type="gramStart"/>
      <w:r w:rsidRPr="008D2532">
        <w:rPr>
          <w:rFonts w:ascii="Book Antiqua" w:eastAsia="宋体" w:hAnsi="Book Antiqua" w:cs="宋体"/>
          <w:sz w:val="24"/>
          <w:szCs w:val="24"/>
          <w:lang w:eastAsia="zh-CN"/>
        </w:rPr>
        <w:t>Cazzaniga</w:t>
      </w:r>
      <w:proofErr w:type="gramEnd"/>
      <w:r w:rsidRPr="008D2532">
        <w:rPr>
          <w:rFonts w:ascii="Book Antiqua" w:eastAsia="宋体" w:hAnsi="Book Antiqua" w:cs="宋体"/>
          <w:sz w:val="24"/>
          <w:szCs w:val="24"/>
          <w:lang w:eastAsia="zh-CN"/>
        </w:rPr>
        <w:t xml:space="preserve"> S, Patrizi A, Pazzaglia M, Lanzoni A, Veneziano L, Pellacani G. Diet and physical exercise in psoriasis: a randomized controlled trial. </w:t>
      </w:r>
      <w:r w:rsidRPr="008D2532">
        <w:rPr>
          <w:rFonts w:ascii="Book Antiqua" w:eastAsia="宋体" w:hAnsi="Book Antiqua" w:cs="宋体"/>
          <w:i/>
          <w:iCs/>
          <w:sz w:val="24"/>
          <w:szCs w:val="24"/>
          <w:lang w:eastAsia="zh-CN"/>
        </w:rPr>
        <w:t>Br J Dermatol</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170</w:t>
      </w:r>
      <w:r w:rsidRPr="008D2532">
        <w:rPr>
          <w:rFonts w:ascii="Book Antiqua" w:eastAsia="宋体" w:hAnsi="Book Antiqua" w:cs="宋体"/>
          <w:sz w:val="24"/>
          <w:szCs w:val="24"/>
          <w:lang w:eastAsia="zh-CN"/>
        </w:rPr>
        <w:t>: 634-642 [PMID: 24641585]</w:t>
      </w:r>
    </w:p>
    <w:p w14:paraId="0250494D"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122 </w:t>
      </w:r>
      <w:r w:rsidRPr="008D2532">
        <w:rPr>
          <w:rFonts w:ascii="Book Antiqua" w:eastAsia="宋体" w:hAnsi="Book Antiqua" w:cs="宋体"/>
          <w:b/>
          <w:bCs/>
          <w:sz w:val="24"/>
          <w:szCs w:val="24"/>
          <w:lang w:eastAsia="zh-CN"/>
        </w:rPr>
        <w:t>Gisondi P</w:t>
      </w:r>
      <w:r w:rsidRPr="008D2532">
        <w:rPr>
          <w:rFonts w:ascii="Book Antiqua" w:eastAsia="宋体" w:hAnsi="Book Antiqua" w:cs="宋体"/>
          <w:sz w:val="24"/>
          <w:szCs w:val="24"/>
          <w:lang w:eastAsia="zh-CN"/>
        </w:rPr>
        <w:t xml:space="preserve">, Del Giglio M, Di Francesco V, Zamboni M, Girolomoni G. Weight loss improves the response of obese patients with moderate-to-severe chronic plaque psoriasis to low-dose cyclosporine therapy: a randomized, controlled, investigator-blinded clinical trial. </w:t>
      </w:r>
      <w:r w:rsidRPr="008D2532">
        <w:rPr>
          <w:rFonts w:ascii="Book Antiqua" w:eastAsia="宋体" w:hAnsi="Book Antiqua" w:cs="宋体"/>
          <w:i/>
          <w:iCs/>
          <w:sz w:val="24"/>
          <w:szCs w:val="24"/>
          <w:lang w:eastAsia="zh-CN"/>
        </w:rPr>
        <w:t>Am J Clin Nutr</w:t>
      </w:r>
      <w:r w:rsidRPr="008D2532">
        <w:rPr>
          <w:rFonts w:ascii="Book Antiqua" w:eastAsia="宋体" w:hAnsi="Book Antiqua" w:cs="宋体"/>
          <w:sz w:val="24"/>
          <w:szCs w:val="24"/>
          <w:lang w:eastAsia="zh-CN"/>
        </w:rPr>
        <w:t xml:space="preserve"> 2008; </w:t>
      </w:r>
      <w:r w:rsidRPr="008D2532">
        <w:rPr>
          <w:rFonts w:ascii="Book Antiqua" w:eastAsia="宋体" w:hAnsi="Book Antiqua" w:cs="宋体"/>
          <w:b/>
          <w:bCs/>
          <w:sz w:val="24"/>
          <w:szCs w:val="24"/>
          <w:lang w:eastAsia="zh-CN"/>
        </w:rPr>
        <w:t>88</w:t>
      </w:r>
      <w:r w:rsidRPr="008D2532">
        <w:rPr>
          <w:rFonts w:ascii="Book Antiqua" w:eastAsia="宋体" w:hAnsi="Book Antiqua" w:cs="宋体"/>
          <w:sz w:val="24"/>
          <w:szCs w:val="24"/>
          <w:lang w:eastAsia="zh-CN"/>
        </w:rPr>
        <w:t>: 1242-1247 [PMID: 18996858]</w:t>
      </w:r>
    </w:p>
    <w:p w14:paraId="5D18C5BE"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 xml:space="preserve">123 </w:t>
      </w:r>
      <w:r w:rsidRPr="008D2532">
        <w:rPr>
          <w:rFonts w:ascii="Book Antiqua" w:eastAsia="宋体" w:hAnsi="Book Antiqua" w:cs="宋体"/>
          <w:b/>
          <w:bCs/>
          <w:sz w:val="24"/>
          <w:szCs w:val="24"/>
          <w:lang w:eastAsia="zh-CN"/>
        </w:rPr>
        <w:t>Al-Mutairi N</w:t>
      </w:r>
      <w:r w:rsidRPr="008D2532">
        <w:rPr>
          <w:rFonts w:ascii="Book Antiqua" w:eastAsia="宋体" w:hAnsi="Book Antiqua" w:cs="宋体"/>
          <w:sz w:val="24"/>
          <w:szCs w:val="24"/>
          <w:lang w:eastAsia="zh-CN"/>
        </w:rPr>
        <w:t>, Nour T.</w:t>
      </w:r>
      <w:proofErr w:type="gramEnd"/>
      <w:r w:rsidRPr="008D2532">
        <w:rPr>
          <w:rFonts w:ascii="Book Antiqua" w:eastAsia="宋体" w:hAnsi="Book Antiqua" w:cs="宋体"/>
          <w:sz w:val="24"/>
          <w:szCs w:val="24"/>
          <w:lang w:eastAsia="zh-CN"/>
        </w:rPr>
        <w:t xml:space="preserve"> The effect of weight reduction on treatment outcomes in obese patients with psoriasis on biologic therapy: a randomized controlled prospective trial. </w:t>
      </w:r>
      <w:r w:rsidRPr="008D2532">
        <w:rPr>
          <w:rFonts w:ascii="Book Antiqua" w:eastAsia="宋体" w:hAnsi="Book Antiqua" w:cs="宋体"/>
          <w:i/>
          <w:iCs/>
          <w:sz w:val="24"/>
          <w:szCs w:val="24"/>
          <w:lang w:eastAsia="zh-CN"/>
        </w:rPr>
        <w:t>Expert Opin Biol Ther</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14</w:t>
      </w:r>
      <w:r w:rsidRPr="008D2532">
        <w:rPr>
          <w:rFonts w:ascii="Book Antiqua" w:eastAsia="宋体" w:hAnsi="Book Antiqua" w:cs="宋体"/>
          <w:sz w:val="24"/>
          <w:szCs w:val="24"/>
          <w:lang w:eastAsia="zh-CN"/>
        </w:rPr>
        <w:t>: 749-756 [PMID: 24661040]</w:t>
      </w:r>
    </w:p>
    <w:p w14:paraId="1A6701C4"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124 </w:t>
      </w:r>
      <w:r w:rsidRPr="008D2532">
        <w:rPr>
          <w:rFonts w:ascii="Book Antiqua" w:eastAsia="宋体" w:hAnsi="Book Antiqua" w:cs="宋体"/>
          <w:b/>
          <w:bCs/>
          <w:sz w:val="24"/>
          <w:szCs w:val="24"/>
          <w:lang w:eastAsia="zh-CN"/>
        </w:rPr>
        <w:t>Adams TD</w:t>
      </w:r>
      <w:r w:rsidRPr="008D2532">
        <w:rPr>
          <w:rFonts w:ascii="Book Antiqua" w:eastAsia="宋体" w:hAnsi="Book Antiqua" w:cs="宋体"/>
          <w:sz w:val="24"/>
          <w:szCs w:val="24"/>
          <w:lang w:eastAsia="zh-CN"/>
        </w:rPr>
        <w:t xml:space="preserve">, Gress RE, Smith SC, Halverson RC, Simper SC, Rosamond WD, Lamonte MJ, Stroup AM, Hunt SC. Long-term mortality after gastric bypass surgery. </w:t>
      </w:r>
      <w:r w:rsidRPr="008D2532">
        <w:rPr>
          <w:rFonts w:ascii="Book Antiqua" w:eastAsia="宋体" w:hAnsi="Book Antiqua" w:cs="宋体"/>
          <w:i/>
          <w:iCs/>
          <w:sz w:val="24"/>
          <w:szCs w:val="24"/>
          <w:lang w:eastAsia="zh-CN"/>
        </w:rPr>
        <w:t>N Engl J Med</w:t>
      </w:r>
      <w:r w:rsidRPr="008D2532">
        <w:rPr>
          <w:rFonts w:ascii="Book Antiqua" w:eastAsia="宋体" w:hAnsi="Book Antiqua" w:cs="宋体"/>
          <w:sz w:val="24"/>
          <w:szCs w:val="24"/>
          <w:lang w:eastAsia="zh-CN"/>
        </w:rPr>
        <w:t xml:space="preserve"> 2007; </w:t>
      </w:r>
      <w:r w:rsidRPr="008D2532">
        <w:rPr>
          <w:rFonts w:ascii="Book Antiqua" w:eastAsia="宋体" w:hAnsi="Book Antiqua" w:cs="宋体"/>
          <w:b/>
          <w:bCs/>
          <w:sz w:val="24"/>
          <w:szCs w:val="24"/>
          <w:lang w:eastAsia="zh-CN"/>
        </w:rPr>
        <w:t>357</w:t>
      </w:r>
      <w:r w:rsidRPr="008D2532">
        <w:rPr>
          <w:rFonts w:ascii="Book Antiqua" w:eastAsia="宋体" w:hAnsi="Book Antiqua" w:cs="宋体"/>
          <w:sz w:val="24"/>
          <w:szCs w:val="24"/>
          <w:lang w:eastAsia="zh-CN"/>
        </w:rPr>
        <w:t>: 753-761 [PMID: 17715409]</w:t>
      </w:r>
    </w:p>
    <w:p w14:paraId="7CBB6A5B"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lastRenderedPageBreak/>
        <w:t xml:space="preserve">125 </w:t>
      </w:r>
      <w:r w:rsidRPr="008D2532">
        <w:rPr>
          <w:rFonts w:ascii="Book Antiqua" w:eastAsia="宋体" w:hAnsi="Book Antiqua" w:cs="宋体"/>
          <w:b/>
          <w:bCs/>
          <w:sz w:val="24"/>
          <w:szCs w:val="24"/>
          <w:lang w:eastAsia="zh-CN"/>
        </w:rPr>
        <w:t>Sjöström L</w:t>
      </w:r>
      <w:r w:rsidRPr="008D2532">
        <w:rPr>
          <w:rFonts w:ascii="Book Antiqua" w:eastAsia="宋体" w:hAnsi="Book Antiqua" w:cs="宋体"/>
          <w:sz w:val="24"/>
          <w:szCs w:val="24"/>
          <w:lang w:eastAsia="zh-CN"/>
        </w:rPr>
        <w:t xml:space="preserve">, Narbro K, Sjöström CD, Karason K, Larsson B, Wedel H, Lystig T, Sullivan M, Bouchard C, Carlsson B, Bengtsson C, Dahlgren S, Gummesson A, Jacobson P, Karlsson J, Lindroos AK, Lönroth H, Näslund I, Olbers T, Stenlöf K, Torgerson J, Agren G, Carlsson LM. </w:t>
      </w:r>
      <w:proofErr w:type="gramStart"/>
      <w:r w:rsidRPr="008D2532">
        <w:rPr>
          <w:rFonts w:ascii="Book Antiqua" w:eastAsia="宋体" w:hAnsi="Book Antiqua" w:cs="宋体"/>
          <w:sz w:val="24"/>
          <w:szCs w:val="24"/>
          <w:lang w:eastAsia="zh-CN"/>
        </w:rPr>
        <w:t>Effects of bariatric surgery on mortality in Swedish obese subjects.</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N Engl J Med</w:t>
      </w:r>
      <w:r w:rsidRPr="008D2532">
        <w:rPr>
          <w:rFonts w:ascii="Book Antiqua" w:eastAsia="宋体" w:hAnsi="Book Antiqua" w:cs="宋体"/>
          <w:sz w:val="24"/>
          <w:szCs w:val="24"/>
          <w:lang w:eastAsia="zh-CN"/>
        </w:rPr>
        <w:t xml:space="preserve"> 2007; </w:t>
      </w:r>
      <w:r w:rsidRPr="008D2532">
        <w:rPr>
          <w:rFonts w:ascii="Book Antiqua" w:eastAsia="宋体" w:hAnsi="Book Antiqua" w:cs="宋体"/>
          <w:b/>
          <w:bCs/>
          <w:sz w:val="24"/>
          <w:szCs w:val="24"/>
          <w:lang w:eastAsia="zh-CN"/>
        </w:rPr>
        <w:t>357</w:t>
      </w:r>
      <w:r w:rsidRPr="008D2532">
        <w:rPr>
          <w:rFonts w:ascii="Book Antiqua" w:eastAsia="宋体" w:hAnsi="Book Antiqua" w:cs="宋体"/>
          <w:sz w:val="24"/>
          <w:szCs w:val="24"/>
          <w:lang w:eastAsia="zh-CN"/>
        </w:rPr>
        <w:t>: 741-752 [PMID: 17715408]</w:t>
      </w:r>
    </w:p>
    <w:p w14:paraId="3CEC2111"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126 </w:t>
      </w:r>
      <w:r w:rsidRPr="008D2532">
        <w:rPr>
          <w:rFonts w:ascii="Book Antiqua" w:eastAsia="宋体" w:hAnsi="Book Antiqua" w:cs="宋体"/>
          <w:b/>
          <w:bCs/>
          <w:sz w:val="24"/>
          <w:szCs w:val="24"/>
          <w:lang w:eastAsia="zh-CN"/>
        </w:rPr>
        <w:t>Schauer PR</w:t>
      </w:r>
      <w:r w:rsidRPr="008D2532">
        <w:rPr>
          <w:rFonts w:ascii="Book Antiqua" w:eastAsia="宋体" w:hAnsi="Book Antiqua" w:cs="宋体"/>
          <w:sz w:val="24"/>
          <w:szCs w:val="24"/>
          <w:lang w:eastAsia="zh-CN"/>
        </w:rPr>
        <w:t xml:space="preserve">, Bhatt DL, Kirwan JP, Wolski K, Brethauer SA, Navaneethan SD, Aminian A, Pothier CE, Kim ES, Nissen SE, Kashyap SR. Bariatric surgery versus intensive medical therapy for diabetes--3-year outcomes. </w:t>
      </w:r>
      <w:r w:rsidRPr="008D2532">
        <w:rPr>
          <w:rFonts w:ascii="Book Antiqua" w:eastAsia="宋体" w:hAnsi="Book Antiqua" w:cs="宋体"/>
          <w:i/>
          <w:iCs/>
          <w:sz w:val="24"/>
          <w:szCs w:val="24"/>
          <w:lang w:eastAsia="zh-CN"/>
        </w:rPr>
        <w:t>N Engl J Med</w:t>
      </w:r>
      <w:r w:rsidRPr="008D2532">
        <w:rPr>
          <w:rFonts w:ascii="Book Antiqua" w:eastAsia="宋体" w:hAnsi="Book Antiqua" w:cs="宋体"/>
          <w:sz w:val="24"/>
          <w:szCs w:val="24"/>
          <w:lang w:eastAsia="zh-CN"/>
        </w:rPr>
        <w:t xml:space="preserve"> 2014; </w:t>
      </w:r>
      <w:r w:rsidRPr="008D2532">
        <w:rPr>
          <w:rFonts w:ascii="Book Antiqua" w:eastAsia="宋体" w:hAnsi="Book Antiqua" w:cs="宋体"/>
          <w:b/>
          <w:bCs/>
          <w:sz w:val="24"/>
          <w:szCs w:val="24"/>
          <w:lang w:eastAsia="zh-CN"/>
        </w:rPr>
        <w:t>370</w:t>
      </w:r>
      <w:r w:rsidRPr="008D2532">
        <w:rPr>
          <w:rFonts w:ascii="Book Antiqua" w:eastAsia="宋体" w:hAnsi="Book Antiqua" w:cs="宋体"/>
          <w:sz w:val="24"/>
          <w:szCs w:val="24"/>
          <w:lang w:eastAsia="zh-CN"/>
        </w:rPr>
        <w:t>: 2002-2013 [PMID: 24679060]</w:t>
      </w:r>
    </w:p>
    <w:p w14:paraId="49BD5454"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127 )</w:t>
      </w:r>
      <w:proofErr w:type="gramEnd"/>
      <w:r w:rsidRPr="008D2532">
        <w:rPr>
          <w:rFonts w:ascii="Book Antiqua" w:eastAsia="宋体" w:hAnsi="Book Antiqua" w:cs="宋体"/>
          <w:sz w:val="24"/>
          <w:szCs w:val="24"/>
          <w:lang w:eastAsia="zh-CN"/>
        </w:rPr>
        <w:t xml:space="preserve"> Aminian A, Andalib A, Ver MR, Corcelles R, Schauer PR, Brethauer SA. </w:t>
      </w:r>
      <w:proofErr w:type="gramStart"/>
      <w:r w:rsidRPr="008D2532">
        <w:rPr>
          <w:rFonts w:ascii="Book Antiqua" w:eastAsia="宋体" w:hAnsi="Book Antiqua" w:cs="宋体"/>
          <w:sz w:val="24"/>
          <w:szCs w:val="24"/>
          <w:lang w:eastAsia="zh-CN"/>
        </w:rPr>
        <w:t>Outcomes of bariatric surgery in patients with inflammatory bowel disease.</w:t>
      </w:r>
      <w:proofErr w:type="gramEnd"/>
      <w:r w:rsidRPr="008D2532">
        <w:rPr>
          <w:rFonts w:ascii="Book Antiqua" w:eastAsia="宋体" w:hAnsi="Book Antiqua" w:cs="宋体"/>
          <w:sz w:val="24"/>
          <w:szCs w:val="24"/>
          <w:lang w:eastAsia="zh-CN"/>
        </w:rPr>
        <w:t xml:space="preserve"> </w:t>
      </w:r>
      <w:proofErr w:type="gramStart"/>
      <w:r w:rsidRPr="008D2532">
        <w:rPr>
          <w:rFonts w:ascii="Book Antiqua" w:eastAsia="宋体" w:hAnsi="Book Antiqua" w:cs="宋体"/>
          <w:sz w:val="24"/>
          <w:szCs w:val="24"/>
          <w:lang w:eastAsia="zh-CN"/>
        </w:rPr>
        <w:t>Obes Surg 2015; epub ahead of print.</w:t>
      </w:r>
      <w:proofErr w:type="gramEnd"/>
    </w:p>
    <w:p w14:paraId="7F58FB78"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128 </w:t>
      </w:r>
      <w:r w:rsidRPr="008D2532">
        <w:rPr>
          <w:rFonts w:ascii="Book Antiqua" w:eastAsia="宋体" w:hAnsi="Book Antiqua" w:cs="宋体"/>
          <w:b/>
          <w:bCs/>
          <w:sz w:val="24"/>
          <w:szCs w:val="24"/>
          <w:lang w:eastAsia="zh-CN"/>
        </w:rPr>
        <w:t>Colombo F</w:t>
      </w:r>
      <w:r w:rsidRPr="008D2532">
        <w:rPr>
          <w:rFonts w:ascii="Book Antiqua" w:eastAsia="宋体" w:hAnsi="Book Antiqua" w:cs="宋体"/>
          <w:sz w:val="24"/>
          <w:szCs w:val="24"/>
          <w:lang w:eastAsia="zh-CN"/>
        </w:rPr>
        <w:t xml:space="preserve">, Rizzi A, Ferrari C, Frontali A, Casiraghi S, Corsi F, Sampietro GM, Foschi D. Bariatric surgery in patients with inflammatory bowel disease: an accessible path? </w:t>
      </w:r>
      <w:proofErr w:type="gramStart"/>
      <w:r w:rsidRPr="008D2532">
        <w:rPr>
          <w:rFonts w:ascii="Book Antiqua" w:eastAsia="宋体" w:hAnsi="Book Antiqua" w:cs="宋体"/>
          <w:sz w:val="24"/>
          <w:szCs w:val="24"/>
          <w:lang w:eastAsia="zh-CN"/>
        </w:rPr>
        <w:t>Report of a case series and review of the literature.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J Crohns Colitis</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9</w:t>
      </w:r>
      <w:r w:rsidRPr="008D2532">
        <w:rPr>
          <w:rFonts w:ascii="Book Antiqua" w:eastAsia="宋体" w:hAnsi="Book Antiqua" w:cs="宋体"/>
          <w:sz w:val="24"/>
          <w:szCs w:val="24"/>
          <w:lang w:eastAsia="zh-CN"/>
        </w:rPr>
        <w:t>: 185-190 [PMID: 25518054]</w:t>
      </w:r>
    </w:p>
    <w:p w14:paraId="13B42C73"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129 </w:t>
      </w:r>
      <w:r w:rsidRPr="008D2532">
        <w:rPr>
          <w:rFonts w:ascii="Book Antiqua" w:eastAsia="宋体" w:hAnsi="Book Antiqua" w:cs="宋体"/>
          <w:b/>
          <w:bCs/>
          <w:sz w:val="24"/>
          <w:szCs w:val="24"/>
          <w:lang w:eastAsia="zh-CN"/>
        </w:rPr>
        <w:t>Keidar A</w:t>
      </w:r>
      <w:r w:rsidRPr="008D2532">
        <w:rPr>
          <w:rFonts w:ascii="Book Antiqua" w:eastAsia="宋体" w:hAnsi="Book Antiqua" w:cs="宋体"/>
          <w:sz w:val="24"/>
          <w:szCs w:val="24"/>
          <w:lang w:eastAsia="zh-CN"/>
        </w:rPr>
        <w:t xml:space="preserve">, Hazan D, Sadot E, Kashtan H, Wasserberg N. </w:t>
      </w:r>
      <w:proofErr w:type="gramStart"/>
      <w:r w:rsidRPr="008D2532">
        <w:rPr>
          <w:rFonts w:ascii="Book Antiqua" w:eastAsia="宋体" w:hAnsi="Book Antiqua" w:cs="宋体"/>
          <w:sz w:val="24"/>
          <w:szCs w:val="24"/>
          <w:lang w:eastAsia="zh-CN"/>
        </w:rPr>
        <w:t>The role of bariatric surgery in morbidly obese patients with inflammatory bowel disease.</w:t>
      </w:r>
      <w:proofErr w:type="gramEnd"/>
      <w:r w:rsidRPr="008D2532">
        <w:rPr>
          <w:rFonts w:ascii="Book Antiqua" w:eastAsia="宋体" w:hAnsi="Book Antiqua" w:cs="宋体"/>
          <w:sz w:val="24"/>
          <w:szCs w:val="24"/>
          <w:lang w:eastAsia="zh-CN"/>
        </w:rPr>
        <w:t xml:space="preserve"> </w:t>
      </w:r>
      <w:r w:rsidRPr="008D2532">
        <w:rPr>
          <w:rFonts w:ascii="Book Antiqua" w:eastAsia="宋体" w:hAnsi="Book Antiqua" w:cs="宋体"/>
          <w:i/>
          <w:iCs/>
          <w:sz w:val="24"/>
          <w:szCs w:val="24"/>
          <w:lang w:eastAsia="zh-CN"/>
        </w:rPr>
        <w:t>Surg Obes Relat Dis</w:t>
      </w:r>
      <w:r w:rsidRPr="008D2532">
        <w:rPr>
          <w:rFonts w:ascii="Book Antiqua" w:eastAsia="宋体" w:hAnsi="Book Antiqua" w:cs="宋体"/>
          <w:sz w:val="24"/>
          <w:szCs w:val="24"/>
          <w:lang w:eastAsia="zh-CN"/>
        </w:rPr>
        <w:t xml:space="preserve"> 2015; </w:t>
      </w:r>
      <w:r w:rsidRPr="008D2532">
        <w:rPr>
          <w:rFonts w:ascii="Book Antiqua" w:eastAsia="宋体" w:hAnsi="Book Antiqua" w:cs="宋体"/>
          <w:b/>
          <w:bCs/>
          <w:sz w:val="24"/>
          <w:szCs w:val="24"/>
          <w:lang w:eastAsia="zh-CN"/>
        </w:rPr>
        <w:t>11</w:t>
      </w:r>
      <w:r w:rsidRPr="008D2532">
        <w:rPr>
          <w:rFonts w:ascii="Book Antiqua" w:eastAsia="宋体" w:hAnsi="Book Antiqua" w:cs="宋体"/>
          <w:sz w:val="24"/>
          <w:szCs w:val="24"/>
          <w:lang w:eastAsia="zh-CN"/>
        </w:rPr>
        <w:t>: 132-136 [PMID: 25547057]</w:t>
      </w:r>
    </w:p>
    <w:p w14:paraId="0219E304"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130 </w:t>
      </w:r>
      <w:r w:rsidRPr="008D2532">
        <w:rPr>
          <w:rFonts w:ascii="Book Antiqua" w:eastAsia="宋体" w:hAnsi="Book Antiqua" w:cs="宋体"/>
          <w:b/>
          <w:bCs/>
          <w:sz w:val="24"/>
          <w:szCs w:val="24"/>
          <w:lang w:eastAsia="zh-CN"/>
        </w:rPr>
        <w:t>Lascano CA</w:t>
      </w:r>
      <w:r w:rsidRPr="008D2532">
        <w:rPr>
          <w:rFonts w:ascii="Book Antiqua" w:eastAsia="宋体" w:hAnsi="Book Antiqua" w:cs="宋体"/>
          <w:sz w:val="24"/>
          <w:szCs w:val="24"/>
          <w:lang w:eastAsia="zh-CN"/>
        </w:rPr>
        <w:t xml:space="preserve">, Soto F, Carrodeguas L, Szomstein S, Rosenthal RJ, Wexner SD. Management of ulcerative colitis in the morbidly obese patient: is bariatric surgery indicated? </w:t>
      </w:r>
      <w:r w:rsidRPr="008D2532">
        <w:rPr>
          <w:rFonts w:ascii="Book Antiqua" w:eastAsia="宋体" w:hAnsi="Book Antiqua" w:cs="宋体"/>
          <w:i/>
          <w:iCs/>
          <w:sz w:val="24"/>
          <w:szCs w:val="24"/>
          <w:lang w:eastAsia="zh-CN"/>
        </w:rPr>
        <w:t>Obes Surg</w:t>
      </w:r>
      <w:r w:rsidRPr="008D2532">
        <w:rPr>
          <w:rFonts w:ascii="Book Antiqua" w:eastAsia="宋体" w:hAnsi="Book Antiqua" w:cs="宋体"/>
          <w:sz w:val="24"/>
          <w:szCs w:val="24"/>
          <w:lang w:eastAsia="zh-CN"/>
        </w:rPr>
        <w:t xml:space="preserve"> 2006; </w:t>
      </w:r>
      <w:r w:rsidRPr="008D2532">
        <w:rPr>
          <w:rFonts w:ascii="Book Antiqua" w:eastAsia="宋体" w:hAnsi="Book Antiqua" w:cs="宋体"/>
          <w:b/>
          <w:bCs/>
          <w:sz w:val="24"/>
          <w:szCs w:val="24"/>
          <w:lang w:eastAsia="zh-CN"/>
        </w:rPr>
        <w:t>16</w:t>
      </w:r>
      <w:r w:rsidRPr="008D2532">
        <w:rPr>
          <w:rFonts w:ascii="Book Antiqua" w:eastAsia="宋体" w:hAnsi="Book Antiqua" w:cs="宋体"/>
          <w:sz w:val="24"/>
          <w:szCs w:val="24"/>
          <w:lang w:eastAsia="zh-CN"/>
        </w:rPr>
        <w:t>: 783-786 [PMID: 16756744]</w:t>
      </w:r>
    </w:p>
    <w:p w14:paraId="3626BC83"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131 </w:t>
      </w:r>
      <w:r w:rsidRPr="008D2532">
        <w:rPr>
          <w:rFonts w:ascii="Book Antiqua" w:eastAsia="宋体" w:hAnsi="Book Antiqua" w:cs="宋体"/>
          <w:b/>
          <w:bCs/>
          <w:sz w:val="24"/>
          <w:szCs w:val="24"/>
          <w:lang w:eastAsia="zh-CN"/>
        </w:rPr>
        <w:t>Ahn LB</w:t>
      </w:r>
      <w:r w:rsidRPr="008D2532">
        <w:rPr>
          <w:rFonts w:ascii="Book Antiqua" w:eastAsia="宋体" w:hAnsi="Book Antiqua" w:cs="宋体"/>
          <w:sz w:val="24"/>
          <w:szCs w:val="24"/>
          <w:lang w:eastAsia="zh-CN"/>
        </w:rPr>
        <w:t xml:space="preserve">, Huang CS, Forse RA, Hess DT, Andrews C, Farraye FA. Crohn's disease after gastric bypass surgery for morbid obesity: is there an association? </w:t>
      </w:r>
      <w:r w:rsidRPr="008D2532">
        <w:rPr>
          <w:rFonts w:ascii="Book Antiqua" w:eastAsia="宋体" w:hAnsi="Book Antiqua" w:cs="宋体"/>
          <w:i/>
          <w:iCs/>
          <w:sz w:val="24"/>
          <w:szCs w:val="24"/>
          <w:lang w:eastAsia="zh-CN"/>
        </w:rPr>
        <w:t>Inflamm Bowel Dis</w:t>
      </w:r>
      <w:r w:rsidRPr="008D2532">
        <w:rPr>
          <w:rFonts w:ascii="Book Antiqua" w:eastAsia="宋体" w:hAnsi="Book Antiqua" w:cs="宋体"/>
          <w:sz w:val="24"/>
          <w:szCs w:val="24"/>
          <w:lang w:eastAsia="zh-CN"/>
        </w:rPr>
        <w:t xml:space="preserve"> 2005; </w:t>
      </w:r>
      <w:r w:rsidRPr="008D2532">
        <w:rPr>
          <w:rFonts w:ascii="Book Antiqua" w:eastAsia="宋体" w:hAnsi="Book Antiqua" w:cs="宋体"/>
          <w:b/>
          <w:bCs/>
          <w:sz w:val="24"/>
          <w:szCs w:val="24"/>
          <w:lang w:eastAsia="zh-CN"/>
        </w:rPr>
        <w:t>11</w:t>
      </w:r>
      <w:r w:rsidRPr="008D2532">
        <w:rPr>
          <w:rFonts w:ascii="Book Antiqua" w:eastAsia="宋体" w:hAnsi="Book Antiqua" w:cs="宋体"/>
          <w:sz w:val="24"/>
          <w:szCs w:val="24"/>
          <w:lang w:eastAsia="zh-CN"/>
        </w:rPr>
        <w:t>: 622-624 [PMID: 15905716]</w:t>
      </w:r>
    </w:p>
    <w:p w14:paraId="071ABFF1" w14:textId="77777777" w:rsidR="00AF69D5" w:rsidRPr="008D2532" w:rsidRDefault="00AF69D5" w:rsidP="00127428">
      <w:pPr>
        <w:spacing w:line="360" w:lineRule="auto"/>
        <w:jc w:val="both"/>
        <w:rPr>
          <w:rFonts w:ascii="Book Antiqua" w:eastAsia="宋体" w:hAnsi="Book Antiqua" w:cs="宋体"/>
          <w:sz w:val="24"/>
          <w:szCs w:val="24"/>
          <w:lang w:eastAsia="zh-CN"/>
        </w:rPr>
      </w:pPr>
      <w:proofErr w:type="gramStart"/>
      <w:r w:rsidRPr="008D2532">
        <w:rPr>
          <w:rFonts w:ascii="Book Antiqua" w:eastAsia="宋体" w:hAnsi="Book Antiqua" w:cs="宋体"/>
          <w:sz w:val="24"/>
          <w:szCs w:val="24"/>
          <w:lang w:eastAsia="zh-CN"/>
        </w:rPr>
        <w:t>132 )</w:t>
      </w:r>
      <w:proofErr w:type="gramEnd"/>
      <w:r w:rsidRPr="008D2532">
        <w:rPr>
          <w:rFonts w:ascii="Book Antiqua" w:eastAsia="宋体" w:hAnsi="Book Antiqua" w:cs="宋体"/>
          <w:sz w:val="24"/>
          <w:szCs w:val="24"/>
          <w:lang w:eastAsia="zh-CN"/>
        </w:rPr>
        <w:t xml:space="preserve"> Janczewska I, Nekzada Q, Kapraali M. Crohn’s disease after gastric bypass surgery. BMJ Case Rep 2011.</w:t>
      </w:r>
    </w:p>
    <w:p w14:paraId="28423C92"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133 </w:t>
      </w:r>
      <w:r w:rsidRPr="008D2532">
        <w:rPr>
          <w:rFonts w:ascii="Book Antiqua" w:eastAsia="宋体" w:hAnsi="Book Antiqua" w:cs="宋体"/>
          <w:b/>
          <w:bCs/>
          <w:sz w:val="24"/>
          <w:szCs w:val="24"/>
          <w:lang w:eastAsia="zh-CN"/>
        </w:rPr>
        <w:t>Papakonstantinou AS</w:t>
      </w:r>
      <w:r w:rsidRPr="008D2532">
        <w:rPr>
          <w:rFonts w:ascii="Book Antiqua" w:eastAsia="宋体" w:hAnsi="Book Antiqua" w:cs="宋体"/>
          <w:sz w:val="24"/>
          <w:szCs w:val="24"/>
          <w:lang w:eastAsia="zh-CN"/>
        </w:rPr>
        <w:t xml:space="preserve">, Stratopoulos C, Terzis I, Papadimitriou N, Spiliadi C, Katsou G, Hadjiyannakis E. Ulcerative colitis and acute stroke: two rare complications </w:t>
      </w:r>
      <w:r w:rsidRPr="008D2532">
        <w:rPr>
          <w:rFonts w:ascii="Book Antiqua" w:eastAsia="宋体" w:hAnsi="Book Antiqua" w:cs="宋体"/>
          <w:sz w:val="24"/>
          <w:szCs w:val="24"/>
          <w:lang w:eastAsia="zh-CN"/>
        </w:rPr>
        <w:lastRenderedPageBreak/>
        <w:t xml:space="preserve">after Mason's vertical banded gastroplasty for treatment of morbid obesity. </w:t>
      </w:r>
      <w:r w:rsidRPr="008D2532">
        <w:rPr>
          <w:rFonts w:ascii="Book Antiqua" w:eastAsia="宋体" w:hAnsi="Book Antiqua" w:cs="宋体"/>
          <w:i/>
          <w:iCs/>
          <w:sz w:val="24"/>
          <w:szCs w:val="24"/>
          <w:lang w:eastAsia="zh-CN"/>
        </w:rPr>
        <w:t>Obes Surg</w:t>
      </w:r>
      <w:r w:rsidRPr="008D2532">
        <w:rPr>
          <w:rFonts w:ascii="Book Antiqua" w:eastAsia="宋体" w:hAnsi="Book Antiqua" w:cs="宋体"/>
          <w:sz w:val="24"/>
          <w:szCs w:val="24"/>
          <w:lang w:eastAsia="zh-CN"/>
        </w:rPr>
        <w:t xml:space="preserve"> 1999; </w:t>
      </w:r>
      <w:r w:rsidRPr="008D2532">
        <w:rPr>
          <w:rFonts w:ascii="Book Antiqua" w:eastAsia="宋体" w:hAnsi="Book Antiqua" w:cs="宋体"/>
          <w:b/>
          <w:bCs/>
          <w:sz w:val="24"/>
          <w:szCs w:val="24"/>
          <w:lang w:eastAsia="zh-CN"/>
        </w:rPr>
        <w:t>9</w:t>
      </w:r>
      <w:r w:rsidRPr="008D2532">
        <w:rPr>
          <w:rFonts w:ascii="Book Antiqua" w:eastAsia="宋体" w:hAnsi="Book Antiqua" w:cs="宋体"/>
          <w:sz w:val="24"/>
          <w:szCs w:val="24"/>
          <w:lang w:eastAsia="zh-CN"/>
        </w:rPr>
        <w:t>: 502-505 [PMID: 10605911]</w:t>
      </w:r>
    </w:p>
    <w:p w14:paraId="101A737A" w14:textId="77777777" w:rsidR="00AF69D5" w:rsidRPr="008D2532" w:rsidRDefault="00AF69D5" w:rsidP="00127428">
      <w:pPr>
        <w:spacing w:line="360" w:lineRule="auto"/>
        <w:jc w:val="both"/>
        <w:rPr>
          <w:rFonts w:ascii="Book Antiqua" w:eastAsia="宋体" w:hAnsi="Book Antiqua" w:cs="宋体"/>
          <w:sz w:val="24"/>
          <w:szCs w:val="24"/>
          <w:lang w:eastAsia="zh-CN"/>
        </w:rPr>
      </w:pPr>
      <w:r w:rsidRPr="008D2532">
        <w:rPr>
          <w:rFonts w:ascii="Book Antiqua" w:eastAsia="宋体" w:hAnsi="Book Antiqua" w:cs="宋体"/>
          <w:sz w:val="24"/>
          <w:szCs w:val="24"/>
          <w:lang w:eastAsia="zh-CN"/>
        </w:rPr>
        <w:t xml:space="preserve">134 </w:t>
      </w:r>
      <w:r w:rsidRPr="008D2532">
        <w:rPr>
          <w:rFonts w:ascii="Book Antiqua" w:eastAsia="宋体" w:hAnsi="Book Antiqua" w:cs="宋体"/>
          <w:b/>
          <w:bCs/>
          <w:sz w:val="24"/>
          <w:szCs w:val="24"/>
          <w:lang w:eastAsia="zh-CN"/>
        </w:rPr>
        <w:t>Manguso F</w:t>
      </w:r>
      <w:r w:rsidRPr="008D2532">
        <w:rPr>
          <w:rFonts w:ascii="Book Antiqua" w:eastAsia="宋体" w:hAnsi="Book Antiqua" w:cs="宋体"/>
          <w:sz w:val="24"/>
          <w:szCs w:val="24"/>
          <w:lang w:eastAsia="zh-CN"/>
        </w:rPr>
        <w:t xml:space="preserve">, Picascia S, Balzano A. Ulcerative colitis exacerbating after placement of intragastric balloon for the treatment of obesity. </w:t>
      </w:r>
      <w:r w:rsidRPr="008D2532">
        <w:rPr>
          <w:rFonts w:ascii="Book Antiqua" w:eastAsia="宋体" w:hAnsi="Book Antiqua" w:cs="宋体"/>
          <w:i/>
          <w:iCs/>
          <w:sz w:val="24"/>
          <w:szCs w:val="24"/>
          <w:lang w:eastAsia="zh-CN"/>
        </w:rPr>
        <w:t>Inflamm Bowel Dis</w:t>
      </w:r>
      <w:r w:rsidRPr="008D2532">
        <w:rPr>
          <w:rFonts w:ascii="Book Antiqua" w:eastAsia="宋体" w:hAnsi="Book Antiqua" w:cs="宋体"/>
          <w:sz w:val="24"/>
          <w:szCs w:val="24"/>
          <w:lang w:eastAsia="zh-CN"/>
        </w:rPr>
        <w:t xml:space="preserve"> 2008; </w:t>
      </w:r>
      <w:r w:rsidRPr="008D2532">
        <w:rPr>
          <w:rFonts w:ascii="Book Antiqua" w:eastAsia="宋体" w:hAnsi="Book Antiqua" w:cs="宋体"/>
          <w:b/>
          <w:bCs/>
          <w:sz w:val="24"/>
          <w:szCs w:val="24"/>
          <w:lang w:eastAsia="zh-CN"/>
        </w:rPr>
        <w:t>14</w:t>
      </w:r>
      <w:r w:rsidRPr="008D2532">
        <w:rPr>
          <w:rFonts w:ascii="Book Antiqua" w:eastAsia="宋体" w:hAnsi="Book Antiqua" w:cs="宋体"/>
          <w:sz w:val="24"/>
          <w:szCs w:val="24"/>
          <w:lang w:eastAsia="zh-CN"/>
        </w:rPr>
        <w:t>: 872-873 [PMID: 18240281]</w:t>
      </w:r>
    </w:p>
    <w:p w14:paraId="6868DAC0" w14:textId="2061C315" w:rsidR="001B304E" w:rsidRPr="008D2532" w:rsidRDefault="001B304E" w:rsidP="00127428">
      <w:pPr>
        <w:pStyle w:val="a9"/>
        <w:wordWrap w:val="0"/>
        <w:spacing w:line="360" w:lineRule="auto"/>
        <w:ind w:right="120"/>
        <w:jc w:val="right"/>
        <w:rPr>
          <w:rFonts w:ascii="Book Antiqua" w:hAnsi="Book Antiqua"/>
          <w:sz w:val="24"/>
          <w:szCs w:val="24"/>
        </w:rPr>
      </w:pPr>
      <w:bookmarkStart w:id="600" w:name="OLE_LINK51"/>
      <w:bookmarkStart w:id="601" w:name="OLE_LINK75"/>
      <w:bookmarkStart w:id="602" w:name="OLE_LINK120"/>
      <w:bookmarkStart w:id="603" w:name="OLE_LINK148"/>
      <w:bookmarkStart w:id="604" w:name="OLE_LINK72"/>
      <w:bookmarkStart w:id="605" w:name="OLE_LINK112"/>
      <w:bookmarkStart w:id="606" w:name="OLE_LINK320"/>
      <w:bookmarkStart w:id="607" w:name="OLE_LINK387"/>
      <w:bookmarkStart w:id="608" w:name="OLE_LINK183"/>
      <w:bookmarkStart w:id="609" w:name="OLE_LINK254"/>
      <w:bookmarkStart w:id="610" w:name="OLE_LINK149"/>
      <w:bookmarkStart w:id="611" w:name="OLE_LINK225"/>
      <w:bookmarkStart w:id="612" w:name="OLE_LINK207"/>
      <w:bookmarkStart w:id="613" w:name="OLE_LINK226"/>
      <w:bookmarkStart w:id="614" w:name="OLE_LINK212"/>
      <w:bookmarkStart w:id="615" w:name="OLE_LINK250"/>
      <w:bookmarkStart w:id="616" w:name="OLE_LINK281"/>
      <w:bookmarkStart w:id="617" w:name="OLE_LINK240"/>
      <w:bookmarkStart w:id="618" w:name="OLE_LINK282"/>
      <w:bookmarkStart w:id="619" w:name="OLE_LINK313"/>
      <w:bookmarkStart w:id="620" w:name="OLE_LINK304"/>
      <w:bookmarkStart w:id="621" w:name="OLE_LINK321"/>
      <w:bookmarkStart w:id="622" w:name="OLE_LINK385"/>
      <w:bookmarkStart w:id="623" w:name="OLE_LINK400"/>
      <w:bookmarkStart w:id="624" w:name="OLE_LINK346"/>
      <w:bookmarkStart w:id="625" w:name="OLE_LINK371"/>
      <w:bookmarkStart w:id="626" w:name="OLE_LINK334"/>
      <w:bookmarkStart w:id="627" w:name="OLE_LINK1830"/>
      <w:bookmarkStart w:id="628" w:name="OLE_LINK457"/>
      <w:bookmarkStart w:id="629" w:name="OLE_LINK288"/>
      <w:bookmarkStart w:id="630" w:name="OLE_LINK384"/>
      <w:bookmarkStart w:id="631" w:name="OLE_LINK379"/>
      <w:bookmarkStart w:id="632" w:name="OLE_LINK303"/>
      <w:bookmarkStart w:id="633" w:name="OLE_LINK450"/>
      <w:bookmarkStart w:id="634" w:name="OLE_LINK489"/>
      <w:bookmarkStart w:id="635" w:name="OLE_LINK535"/>
      <w:bookmarkStart w:id="636" w:name="OLE_LINK648"/>
      <w:bookmarkStart w:id="637" w:name="OLE_LINK686"/>
      <w:bookmarkStart w:id="638" w:name="OLE_LINK430"/>
      <w:bookmarkStart w:id="639" w:name="OLE_LINK471"/>
      <w:bookmarkStart w:id="640" w:name="OLE_LINK462"/>
      <w:bookmarkStart w:id="641" w:name="OLE_LINK519"/>
      <w:bookmarkStart w:id="642" w:name="OLE_LINK575"/>
      <w:bookmarkStart w:id="643" w:name="OLE_LINK491"/>
      <w:bookmarkStart w:id="644" w:name="OLE_LINK532"/>
      <w:bookmarkStart w:id="645" w:name="OLE_LINK572"/>
      <w:bookmarkStart w:id="646" w:name="OLE_LINK574"/>
      <w:bookmarkStart w:id="647" w:name="OLE_LINK480"/>
      <w:bookmarkStart w:id="648" w:name="OLE_LINK567"/>
      <w:bookmarkStart w:id="649" w:name="OLE_LINK2700"/>
      <w:bookmarkStart w:id="650" w:name="OLE_LINK639"/>
      <w:bookmarkStart w:id="651" w:name="OLE_LINK688"/>
      <w:bookmarkStart w:id="652" w:name="OLE_LINK722"/>
      <w:bookmarkStart w:id="653" w:name="OLE_LINK542"/>
      <w:bookmarkStart w:id="654" w:name="OLE_LINK589"/>
      <w:bookmarkStart w:id="655" w:name="OLE_LINK640"/>
      <w:bookmarkStart w:id="656" w:name="OLE_LINK714"/>
      <w:bookmarkStart w:id="657" w:name="OLE_LINK593"/>
      <w:bookmarkStart w:id="658" w:name="OLE_LINK716"/>
      <w:bookmarkStart w:id="659" w:name="OLE_LINK770"/>
      <w:bookmarkStart w:id="660" w:name="OLE_LINK801"/>
      <w:bookmarkStart w:id="661" w:name="OLE_LINK660"/>
      <w:bookmarkStart w:id="662" w:name="OLE_LINK739"/>
      <w:bookmarkStart w:id="663" w:name="OLE_LINK781"/>
      <w:bookmarkStart w:id="664" w:name="OLE_LINK833"/>
      <w:bookmarkStart w:id="665" w:name="OLE_LINK642"/>
      <w:bookmarkStart w:id="666" w:name="OLE_LINK700"/>
      <w:bookmarkStart w:id="667" w:name="OLE_LINK792"/>
      <w:bookmarkStart w:id="668" w:name="OLE_LINK2882"/>
      <w:bookmarkStart w:id="669" w:name="OLE_LINK836"/>
      <w:bookmarkStart w:id="670" w:name="OLE_LINK889"/>
      <w:bookmarkStart w:id="671" w:name="OLE_LINK782"/>
      <w:bookmarkStart w:id="672" w:name="OLE_LINK826"/>
      <w:bookmarkStart w:id="673" w:name="OLE_LINK865"/>
      <w:bookmarkStart w:id="674" w:name="OLE_LINK2898"/>
      <w:bookmarkStart w:id="675" w:name="OLE_LINK856"/>
      <w:bookmarkStart w:id="676" w:name="OLE_LINK908"/>
      <w:bookmarkStart w:id="677" w:name="OLE_LINK980"/>
      <w:bookmarkStart w:id="678" w:name="OLE_LINK1018"/>
      <w:bookmarkStart w:id="679" w:name="OLE_LINK1049"/>
      <w:bookmarkStart w:id="680" w:name="OLE_LINK1076"/>
      <w:bookmarkStart w:id="681" w:name="OLE_LINK1106"/>
      <w:bookmarkStart w:id="682" w:name="OLE_LINK891"/>
      <w:bookmarkStart w:id="683" w:name="OLE_LINK943"/>
      <w:bookmarkStart w:id="684" w:name="OLE_LINK981"/>
      <w:bookmarkStart w:id="685" w:name="OLE_LINK1030"/>
      <w:bookmarkStart w:id="686" w:name="OLE_LINK847"/>
      <w:bookmarkStart w:id="687" w:name="OLE_LINK909"/>
      <w:bookmarkStart w:id="688" w:name="OLE_LINK898"/>
      <w:bookmarkStart w:id="689" w:name="OLE_LINK906"/>
      <w:bookmarkStart w:id="690" w:name="OLE_LINK992"/>
      <w:bookmarkStart w:id="691" w:name="OLE_LINK993"/>
      <w:bookmarkStart w:id="692" w:name="OLE_LINK1052"/>
      <w:bookmarkStart w:id="693" w:name="OLE_LINK946"/>
      <w:bookmarkStart w:id="694" w:name="OLE_LINK911"/>
      <w:bookmarkStart w:id="695" w:name="OLE_LINK930"/>
      <w:bookmarkStart w:id="696" w:name="OLE_LINK1059"/>
      <w:bookmarkStart w:id="697" w:name="OLE_LINK1137"/>
      <w:bookmarkStart w:id="698" w:name="OLE_LINK1167"/>
      <w:bookmarkStart w:id="699" w:name="OLE_LINK1200"/>
      <w:bookmarkStart w:id="700" w:name="OLE_LINK1241"/>
      <w:bookmarkStart w:id="701" w:name="OLE_LINK1288"/>
      <w:bookmarkStart w:id="702" w:name="OLE_LINK1056"/>
      <w:bookmarkStart w:id="703" w:name="OLE_LINK1158"/>
      <w:bookmarkStart w:id="704" w:name="OLE_LINK1169"/>
      <w:bookmarkStart w:id="705" w:name="OLE_LINK1060"/>
      <w:bookmarkStart w:id="706" w:name="OLE_LINK1185"/>
      <w:bookmarkStart w:id="707" w:name="OLE_LINK1172"/>
      <w:bookmarkStart w:id="708" w:name="OLE_LINK1176"/>
      <w:bookmarkStart w:id="709" w:name="OLE_LINK1373"/>
      <w:bookmarkStart w:id="710" w:name="OLE_LINK1410"/>
      <w:bookmarkStart w:id="711" w:name="OLE_LINK1448"/>
      <w:bookmarkStart w:id="712" w:name="OLE_LINK1492"/>
      <w:bookmarkStart w:id="713" w:name="OLE_LINK1530"/>
      <w:bookmarkStart w:id="714" w:name="OLE_LINK1585"/>
      <w:bookmarkStart w:id="715" w:name="OLE_LINK1622"/>
      <w:bookmarkStart w:id="716" w:name="OLE_LINK1661"/>
      <w:bookmarkStart w:id="717" w:name="OLE_LINK1691"/>
      <w:bookmarkStart w:id="718" w:name="OLE_LINK1349"/>
      <w:bookmarkStart w:id="719" w:name="OLE_LINK1343"/>
      <w:bookmarkStart w:id="720" w:name="OLE_LINK1462"/>
      <w:bookmarkStart w:id="721" w:name="OLE_LINK1531"/>
      <w:bookmarkStart w:id="722" w:name="OLE_LINK1344"/>
      <w:bookmarkStart w:id="723" w:name="OLE_LINK1384"/>
      <w:bookmarkStart w:id="724" w:name="OLE_LINK1457"/>
      <w:bookmarkStart w:id="725" w:name="OLE_LINK1591"/>
      <w:bookmarkStart w:id="726" w:name="OLE_LINK1370"/>
      <w:bookmarkStart w:id="727" w:name="OLE_LINK1443"/>
      <w:bookmarkStart w:id="728" w:name="OLE_LINK1472"/>
      <w:bookmarkStart w:id="729" w:name="OLE_LINK1503"/>
      <w:bookmarkStart w:id="730" w:name="OLE_LINK1390"/>
      <w:bookmarkStart w:id="731" w:name="OLE_LINK1490"/>
      <w:bookmarkStart w:id="732" w:name="OLE_LINK1576"/>
      <w:bookmarkStart w:id="733" w:name="OLE_LINK1618"/>
      <w:bookmarkStart w:id="734" w:name="OLE_LINK1650"/>
      <w:bookmarkStart w:id="735" w:name="OLE_LINK1721"/>
      <w:bookmarkStart w:id="736" w:name="OLE_LINK1565"/>
      <w:bookmarkStart w:id="737" w:name="OLE_LINK1619"/>
      <w:bookmarkStart w:id="738" w:name="OLE_LINK1671"/>
      <w:bookmarkStart w:id="739" w:name="OLE_LINK1716"/>
      <w:bookmarkStart w:id="740" w:name="OLE_LINK1761"/>
      <w:bookmarkStart w:id="741" w:name="OLE_LINK1586"/>
      <w:bookmarkStart w:id="742" w:name="OLE_LINK1593"/>
      <w:bookmarkStart w:id="743" w:name="OLE_LINK1630"/>
      <w:bookmarkStart w:id="744" w:name="OLE_LINK1699"/>
      <w:bookmarkStart w:id="745" w:name="OLE_LINK1736"/>
      <w:bookmarkStart w:id="746" w:name="OLE_LINK1792"/>
      <w:bookmarkStart w:id="747" w:name="OLE_LINK1825"/>
      <w:bookmarkStart w:id="748" w:name="OLE_LINK1865"/>
      <w:bookmarkStart w:id="749" w:name="OLE_LINK1692"/>
      <w:bookmarkStart w:id="750" w:name="OLE_LINK1808"/>
      <w:bookmarkStart w:id="751" w:name="OLE_LINK1862"/>
      <w:bookmarkStart w:id="752" w:name="OLE_LINK1859"/>
      <w:bookmarkStart w:id="753" w:name="OLE_LINK1901"/>
      <w:bookmarkStart w:id="754" w:name="OLE_LINK1841"/>
      <w:bookmarkStart w:id="755" w:name="OLE_LINK1879"/>
      <w:bookmarkStart w:id="756" w:name="OLE_LINK1916"/>
      <w:bookmarkStart w:id="757" w:name="OLE_LINK1960"/>
      <w:bookmarkStart w:id="758" w:name="OLE_LINK1834"/>
      <w:bookmarkStart w:id="759" w:name="OLE_LINK2027"/>
      <w:bookmarkStart w:id="760" w:name="OLE_LINK2056"/>
      <w:bookmarkStart w:id="761" w:name="OLE_LINK1870"/>
      <w:bookmarkStart w:id="762" w:name="OLE_LINK1883"/>
      <w:bookmarkStart w:id="763" w:name="OLE_LINK1890"/>
      <w:bookmarkStart w:id="764" w:name="OLE_LINK1922"/>
      <w:bookmarkStart w:id="765" w:name="OLE_LINK1943"/>
      <w:bookmarkStart w:id="766" w:name="OLE_LINK1970"/>
      <w:bookmarkStart w:id="767" w:name="OLE_LINK1983"/>
      <w:bookmarkStart w:id="768" w:name="OLE_LINK2031"/>
      <w:bookmarkStart w:id="769" w:name="OLE_LINK2066"/>
      <w:bookmarkStart w:id="770" w:name="OLE_LINK2094"/>
      <w:bookmarkStart w:id="771" w:name="OLE_LINK2136"/>
      <w:bookmarkStart w:id="772" w:name="OLE_LINK2192"/>
      <w:bookmarkStart w:id="773" w:name="OLE_LINK1984"/>
      <w:bookmarkStart w:id="774" w:name="OLE_LINK2040"/>
      <w:bookmarkStart w:id="775" w:name="OLE_LINK2087"/>
      <w:bookmarkStart w:id="776" w:name="OLE_LINK2131"/>
      <w:bookmarkStart w:id="777" w:name="OLE_LINK2167"/>
      <w:bookmarkStart w:id="778" w:name="OLE_LINK2211"/>
      <w:bookmarkStart w:id="779" w:name="OLE_LINK2265"/>
      <w:bookmarkStart w:id="780" w:name="OLE_LINK2274"/>
      <w:bookmarkStart w:id="781" w:name="OLE_LINK2071"/>
      <w:bookmarkStart w:id="782" w:name="OLE_LINK3320"/>
      <w:bookmarkStart w:id="783" w:name="OLE_LINK3374"/>
      <w:bookmarkStart w:id="784" w:name="OLE_LINK3410"/>
      <w:bookmarkStart w:id="785" w:name="OLE_LINK1997"/>
      <w:bookmarkStart w:id="786" w:name="OLE_LINK2043"/>
      <w:bookmarkStart w:id="787" w:name="OLE_LINK2133"/>
      <w:bookmarkStart w:id="788" w:name="OLE_LINK2181"/>
      <w:bookmarkStart w:id="789" w:name="OLE_LINK2101"/>
      <w:bookmarkStart w:id="790" w:name="OLE_LINK2128"/>
      <w:bookmarkStart w:id="791" w:name="OLE_LINK3357"/>
      <w:bookmarkStart w:id="792" w:name="OLE_LINK2139"/>
      <w:bookmarkStart w:id="793" w:name="OLE_LINK2219"/>
      <w:bookmarkStart w:id="794" w:name="OLE_LINK2248"/>
      <w:bookmarkStart w:id="795" w:name="OLE_LINK2281"/>
      <w:bookmarkStart w:id="796" w:name="OLE_LINK2294"/>
      <w:bookmarkStart w:id="797" w:name="OLE_LINK2395"/>
      <w:bookmarkStart w:id="798" w:name="OLE_LINK2148"/>
      <w:bookmarkStart w:id="799" w:name="OLE_LINK2354"/>
      <w:bookmarkStart w:id="800" w:name="OLE_LINK2273"/>
      <w:bookmarkStart w:id="801" w:name="OLE_LINK2314"/>
      <w:bookmarkStart w:id="802" w:name="OLE_LINK2240"/>
      <w:bookmarkStart w:id="803" w:name="OLE_LINK2290"/>
      <w:bookmarkStart w:id="804" w:name="OLE_LINK2330"/>
      <w:bookmarkStart w:id="805" w:name="OLE_LINK2402"/>
      <w:bookmarkStart w:id="806" w:name="OLE_LINK2432"/>
      <w:bookmarkStart w:id="807" w:name="OLE_LINK2336"/>
      <w:bookmarkStart w:id="808" w:name="OLE_LINK2369"/>
      <w:bookmarkStart w:id="809" w:name="OLE_LINK2427"/>
      <w:bookmarkStart w:id="810" w:name="OLE_LINK2370"/>
      <w:bookmarkStart w:id="811" w:name="OLE_LINK2474"/>
      <w:bookmarkStart w:id="812" w:name="OLE_LINK2382"/>
      <w:bookmarkStart w:id="813" w:name="OLE_LINK2476"/>
      <w:bookmarkStart w:id="814" w:name="OLE_LINK2471"/>
      <w:bookmarkStart w:id="815" w:name="OLE_LINK2483"/>
      <w:bookmarkStart w:id="816" w:name="OLE_LINK2511"/>
      <w:bookmarkStart w:id="817" w:name="OLE_LINK2583"/>
      <w:bookmarkStart w:id="818" w:name="OLE_LINK2615"/>
      <w:bookmarkStart w:id="819" w:name="OLE_LINK2528"/>
      <w:bookmarkStart w:id="820" w:name="OLE_LINK2537"/>
      <w:bookmarkStart w:id="821" w:name="OLE_LINK2550"/>
      <w:bookmarkStart w:id="822" w:name="OLE_LINK2594"/>
      <w:bookmarkStart w:id="823" w:name="OLE_LINK2589"/>
      <w:bookmarkStart w:id="824" w:name="OLE_LINK2648"/>
      <w:bookmarkStart w:id="825" w:name="OLE_LINK2669"/>
      <w:bookmarkStart w:id="826" w:name="OLE_LINK2567"/>
      <w:bookmarkStart w:id="827" w:name="OLE_LINK2593"/>
      <w:bookmarkStart w:id="828" w:name="OLE_LINK2629"/>
      <w:bookmarkStart w:id="829" w:name="OLE_LINK2678"/>
      <w:bookmarkStart w:id="830" w:name="OLE_LINK2703"/>
      <w:bookmarkStart w:id="831" w:name="OLE_LINK2739"/>
      <w:bookmarkStart w:id="832" w:name="OLE_LINK2757"/>
      <w:bookmarkStart w:id="833" w:name="OLE_LINK3464"/>
      <w:bookmarkStart w:id="834" w:name="OLE_LINK3508"/>
      <w:bookmarkStart w:id="835" w:name="OLE_LINK2779"/>
      <w:bookmarkStart w:id="836" w:name="OLE_LINK2724"/>
      <w:bookmarkStart w:id="837" w:name="OLE_LINK2733"/>
      <w:bookmarkStart w:id="838" w:name="OLE_LINK2744"/>
      <w:bookmarkStart w:id="839" w:name="OLE_LINK2777"/>
      <w:bookmarkStart w:id="840" w:name="OLE_LINK2858"/>
      <w:bookmarkStart w:id="841" w:name="OLE_LINK2834"/>
      <w:bookmarkStart w:id="842" w:name="OLE_LINK2864"/>
      <w:bookmarkStart w:id="843" w:name="OLE_LINK3467"/>
      <w:bookmarkStart w:id="844" w:name="OLE_LINK2846"/>
      <w:bookmarkStart w:id="845" w:name="OLE_LINK2893"/>
      <w:bookmarkStart w:id="846" w:name="OLE_LINK2837"/>
      <w:bookmarkStart w:id="847" w:name="OLE_LINK2853"/>
      <w:bookmarkStart w:id="848" w:name="OLE_LINK2889"/>
      <w:bookmarkStart w:id="849" w:name="OLE_LINK2915"/>
      <w:bookmarkStart w:id="850" w:name="OLE_LINK2938"/>
      <w:bookmarkStart w:id="851" w:name="OLE_LINK2920"/>
      <w:bookmarkStart w:id="852" w:name="OLE_LINK2954"/>
      <w:bookmarkStart w:id="853" w:name="OLE_LINK2986"/>
      <w:bookmarkStart w:id="854" w:name="OLE_LINK3031"/>
      <w:bookmarkStart w:id="855" w:name="OLE_LINK3506"/>
      <w:bookmarkStart w:id="856" w:name="OLE_LINK2953"/>
      <w:bookmarkStart w:id="857" w:name="OLE_LINK2972"/>
      <w:bookmarkStart w:id="858" w:name="OLE_LINK3020"/>
      <w:bookmarkStart w:id="859" w:name="OLE_LINK3067"/>
      <w:bookmarkStart w:id="860" w:name="OLE_LINK3108"/>
      <w:bookmarkStart w:id="861" w:name="OLE_LINK3135"/>
      <w:bookmarkStart w:id="862" w:name="OLE_LINK3015"/>
      <w:bookmarkStart w:id="863" w:name="OLE_LINK3032"/>
      <w:bookmarkStart w:id="864" w:name="OLE_LINK3039"/>
      <w:bookmarkStart w:id="865" w:name="OLE_LINK3059"/>
      <w:bookmarkStart w:id="866" w:name="OLE_LINK3065"/>
      <w:bookmarkStart w:id="867" w:name="OLE_LINK3071"/>
      <w:bookmarkStart w:id="868" w:name="OLE_LINK3089"/>
      <w:bookmarkStart w:id="869" w:name="OLE_LINK3114"/>
      <w:bookmarkStart w:id="870" w:name="OLE_LINK3142"/>
      <w:bookmarkStart w:id="871" w:name="OLE_LINK3118"/>
      <w:bookmarkStart w:id="872" w:name="OLE_LINK3160"/>
      <w:bookmarkStart w:id="873" w:name="OLE_LINK3192"/>
      <w:bookmarkStart w:id="874" w:name="OLE_LINK3186"/>
      <w:bookmarkStart w:id="875" w:name="OLE_LINK3184"/>
      <w:bookmarkStart w:id="876" w:name="OLE_LINK3218"/>
      <w:bookmarkStart w:id="877" w:name="OLE_LINK3219"/>
      <w:bookmarkStart w:id="878" w:name="OLE_LINK3248"/>
      <w:bookmarkStart w:id="879" w:name="OLE_LINK3380"/>
      <w:bookmarkStart w:id="880" w:name="OLE_LINK3187"/>
      <w:bookmarkEnd w:id="594"/>
      <w:bookmarkEnd w:id="595"/>
      <w:r w:rsidRPr="008D2532">
        <w:rPr>
          <w:rFonts w:ascii="Book Antiqua" w:hAnsi="Book Antiqua"/>
          <w:b/>
          <w:bCs/>
          <w:sz w:val="24"/>
          <w:szCs w:val="24"/>
        </w:rPr>
        <w:t xml:space="preserve">P-Reviewer: </w:t>
      </w:r>
      <w:r w:rsidRPr="008D2532">
        <w:rPr>
          <w:rFonts w:ascii="Book Antiqua" w:hAnsi="Book Antiqua"/>
          <w:bCs/>
          <w:sz w:val="24"/>
          <w:szCs w:val="24"/>
        </w:rPr>
        <w:t>Colombo</w:t>
      </w:r>
      <w:r w:rsidRPr="008D2532">
        <w:rPr>
          <w:rFonts w:ascii="Book Antiqua" w:hAnsi="Book Antiqua"/>
          <w:bCs/>
          <w:sz w:val="24"/>
          <w:szCs w:val="24"/>
          <w:lang w:eastAsia="zh-CN"/>
        </w:rPr>
        <w:t xml:space="preserve"> </w:t>
      </w:r>
      <w:r w:rsidRPr="008D2532">
        <w:rPr>
          <w:rFonts w:ascii="Book Antiqua" w:hAnsi="Book Antiqua"/>
          <w:bCs/>
          <w:sz w:val="24"/>
          <w:szCs w:val="24"/>
        </w:rPr>
        <w:t>F</w:t>
      </w:r>
      <w:r w:rsidRPr="008D2532">
        <w:rPr>
          <w:rFonts w:ascii="Book Antiqua" w:hAnsi="Book Antiqua"/>
          <w:bCs/>
          <w:sz w:val="24"/>
          <w:szCs w:val="24"/>
          <w:lang w:eastAsia="zh-CN"/>
        </w:rPr>
        <w:t xml:space="preserve">, </w:t>
      </w:r>
      <w:r w:rsidRPr="008D2532">
        <w:rPr>
          <w:rFonts w:ascii="Book Antiqua" w:hAnsi="Book Antiqua"/>
          <w:bCs/>
          <w:sz w:val="24"/>
          <w:szCs w:val="24"/>
        </w:rPr>
        <w:t>Kellermayer</w:t>
      </w:r>
      <w:r w:rsidRPr="008D2532">
        <w:rPr>
          <w:rFonts w:ascii="Book Antiqua" w:hAnsi="Book Antiqua"/>
          <w:bCs/>
          <w:sz w:val="24"/>
          <w:szCs w:val="24"/>
          <w:lang w:eastAsia="zh-CN"/>
        </w:rPr>
        <w:t xml:space="preserve"> R, </w:t>
      </w:r>
      <w:proofErr w:type="gramStart"/>
      <w:r w:rsidRPr="008D2532">
        <w:rPr>
          <w:rFonts w:ascii="Book Antiqua" w:hAnsi="Book Antiqua"/>
          <w:bCs/>
          <w:sz w:val="24"/>
          <w:szCs w:val="24"/>
        </w:rPr>
        <w:t>Wittmann</w:t>
      </w:r>
      <w:proofErr w:type="gramEnd"/>
      <w:r w:rsidRPr="008D2532">
        <w:rPr>
          <w:rFonts w:ascii="Book Antiqua" w:hAnsi="Book Antiqua"/>
          <w:bCs/>
          <w:sz w:val="24"/>
          <w:szCs w:val="24"/>
          <w:lang w:eastAsia="zh-CN"/>
        </w:rPr>
        <w:t xml:space="preserve"> T</w:t>
      </w:r>
      <w:r w:rsidRPr="008D2532">
        <w:rPr>
          <w:rFonts w:ascii="Book Antiqua" w:hAnsi="Book Antiqua"/>
          <w:bCs/>
          <w:sz w:val="24"/>
          <w:szCs w:val="24"/>
        </w:rPr>
        <w:t xml:space="preserve"> </w:t>
      </w:r>
      <w:r w:rsidRPr="008D2532">
        <w:rPr>
          <w:rFonts w:ascii="Book Antiqua" w:hAnsi="Book Antiqua"/>
          <w:b/>
          <w:bCs/>
          <w:sz w:val="24"/>
          <w:szCs w:val="24"/>
        </w:rPr>
        <w:t>S-Editor:</w:t>
      </w:r>
      <w:r w:rsidRPr="008D2532">
        <w:rPr>
          <w:rFonts w:ascii="Book Antiqua" w:hAnsi="Book Antiqua"/>
          <w:sz w:val="24"/>
          <w:szCs w:val="24"/>
        </w:rPr>
        <w:t xml:space="preserve"> Yu J </w:t>
      </w:r>
      <w:r w:rsidRPr="008D2532">
        <w:rPr>
          <w:rFonts w:ascii="Book Antiqua" w:hAnsi="Book Antiqua"/>
          <w:b/>
          <w:bCs/>
          <w:sz w:val="24"/>
          <w:szCs w:val="24"/>
        </w:rPr>
        <w:t>L-Editor:</w:t>
      </w:r>
      <w:r w:rsidR="00246956" w:rsidRPr="008D2532">
        <w:rPr>
          <w:rFonts w:ascii="Book Antiqua" w:hAnsi="Book Antiqua"/>
          <w:sz w:val="24"/>
          <w:szCs w:val="24"/>
        </w:rPr>
        <w:t xml:space="preserve"> </w:t>
      </w:r>
      <w:r w:rsidRPr="008D2532">
        <w:rPr>
          <w:rFonts w:ascii="Book Antiqua" w:hAnsi="Book Antiqua"/>
          <w:b/>
          <w:bCs/>
          <w:sz w:val="24"/>
          <w:szCs w:val="24"/>
        </w:rPr>
        <w:t>E-Editor:</w:t>
      </w:r>
    </w:p>
    <w:p w14:paraId="7433E1F7" w14:textId="03EE9655" w:rsidR="00FD2D3F" w:rsidRPr="008E0DB1" w:rsidRDefault="00FD2D3F" w:rsidP="00FD2D3F">
      <w:pPr>
        <w:adjustRightInd w:val="0"/>
        <w:snapToGrid w:val="0"/>
        <w:spacing w:line="360" w:lineRule="auto"/>
        <w:rPr>
          <w:rFonts w:ascii="Book Antiqua" w:hAnsi="Book Antiqua"/>
          <w:color w:val="000000"/>
          <w:sz w:val="24"/>
        </w:rPr>
      </w:pPr>
      <w:bookmarkStart w:id="881" w:name="OLE_LINK3503"/>
      <w:bookmarkStart w:id="882" w:name="OLE_LINK3504"/>
      <w:bookmarkStart w:id="883" w:name="OLE_LINK3509"/>
      <w:bookmarkStart w:id="884" w:name="OLE_LINK3510"/>
      <w:bookmarkStart w:id="885" w:name="OLE_LINK3388"/>
      <w:bookmarkStart w:id="886" w:name="OLE_LINK3389"/>
      <w:bookmarkStart w:id="887" w:name="OLE_LINK342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sidRPr="008E0DB1">
        <w:rPr>
          <w:rFonts w:ascii="Book Antiqua" w:hAnsi="Book Antiqua"/>
          <w:b/>
          <w:color w:val="000000"/>
          <w:sz w:val="24"/>
        </w:rPr>
        <w:t>Specialty</w:t>
      </w:r>
      <w:r w:rsidR="00D82B7F" w:rsidRPr="008E0DB1">
        <w:rPr>
          <w:rFonts w:ascii="Book Antiqua" w:hAnsi="Book Antiqua"/>
          <w:b/>
          <w:color w:val="000000"/>
          <w:sz w:val="24"/>
        </w:rPr>
        <w:t xml:space="preserve"> type: </w:t>
      </w:r>
      <w:r w:rsidR="00D82B7F" w:rsidRPr="008E0DB1">
        <w:rPr>
          <w:rFonts w:ascii="Book Antiqua" w:hAnsi="Book Antiqua"/>
          <w:color w:val="000000"/>
          <w:sz w:val="24"/>
        </w:rPr>
        <w:t>Gastroenterology and hepatology</w:t>
      </w:r>
    </w:p>
    <w:p w14:paraId="0570BB78" w14:textId="106BC2B8" w:rsidR="00FD2D3F" w:rsidRPr="008E0DB1" w:rsidRDefault="00FD2D3F" w:rsidP="00FD2D3F">
      <w:pPr>
        <w:adjustRightInd w:val="0"/>
        <w:snapToGrid w:val="0"/>
        <w:spacing w:line="360" w:lineRule="auto"/>
        <w:rPr>
          <w:rFonts w:ascii="Book Antiqua" w:hAnsi="Book Antiqua"/>
          <w:color w:val="000000"/>
          <w:sz w:val="24"/>
          <w:lang w:eastAsia="zh-CN"/>
        </w:rPr>
      </w:pPr>
      <w:r w:rsidRPr="008E0DB1">
        <w:rPr>
          <w:rFonts w:ascii="Book Antiqua" w:hAnsi="Book Antiqua"/>
          <w:b/>
          <w:color w:val="000000"/>
          <w:sz w:val="24"/>
        </w:rPr>
        <w:t xml:space="preserve">Country of </w:t>
      </w:r>
      <w:r w:rsidR="00D82B7F" w:rsidRPr="008E0DB1">
        <w:rPr>
          <w:rFonts w:ascii="Book Antiqua" w:hAnsi="Book Antiqua"/>
          <w:b/>
          <w:color w:val="000000"/>
          <w:sz w:val="24"/>
        </w:rPr>
        <w:t>origin</w:t>
      </w:r>
      <w:r w:rsidRPr="008E0DB1">
        <w:rPr>
          <w:rFonts w:ascii="Book Antiqua" w:hAnsi="Book Antiqua"/>
          <w:b/>
          <w:color w:val="000000"/>
          <w:sz w:val="24"/>
        </w:rPr>
        <w:t xml:space="preserve">: </w:t>
      </w:r>
      <w:r>
        <w:rPr>
          <w:rFonts w:ascii="Book Antiqua" w:hAnsi="Book Antiqua" w:hint="eastAsia"/>
          <w:color w:val="000000"/>
          <w:sz w:val="24"/>
          <w:lang w:eastAsia="zh-CN"/>
        </w:rPr>
        <w:t>United States</w:t>
      </w:r>
    </w:p>
    <w:bookmarkEnd w:id="881"/>
    <w:bookmarkEnd w:id="882"/>
    <w:bookmarkEnd w:id="883"/>
    <w:bookmarkEnd w:id="884"/>
    <w:p w14:paraId="50D48BF0" w14:textId="7CAFDAF3" w:rsidR="00FD2D3F" w:rsidRPr="001153D1" w:rsidRDefault="00FD2D3F" w:rsidP="00FD2D3F">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t>Peer-</w:t>
      </w:r>
      <w:bookmarkStart w:id="888" w:name="_GoBack"/>
      <w:r w:rsidR="00D82B7F" w:rsidRPr="001153D1">
        <w:rPr>
          <w:rFonts w:ascii="Book Antiqua" w:hAnsi="Book Antiqua" w:cs="Helvetica"/>
          <w:b/>
          <w:color w:val="000000"/>
          <w:sz w:val="24"/>
          <w:szCs w:val="24"/>
        </w:rPr>
        <w:t>review report classification</w:t>
      </w:r>
    </w:p>
    <w:bookmarkEnd w:id="888"/>
    <w:p w14:paraId="05094983" w14:textId="000912BD" w:rsidR="00FD2D3F" w:rsidRDefault="00FD2D3F" w:rsidP="00FD2D3F">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w:t>
      </w:r>
      <w:proofErr w:type="gramStart"/>
      <w:r>
        <w:rPr>
          <w:rFonts w:ascii="Book Antiqua" w:hAnsi="Book Antiqua" w:cs="Helvetica"/>
          <w:color w:val="000000"/>
          <w:sz w:val="24"/>
          <w:szCs w:val="24"/>
        </w:rPr>
        <w:t>A</w:t>
      </w:r>
      <w:proofErr w:type="gramEnd"/>
      <w:r>
        <w:rPr>
          <w:rFonts w:ascii="Book Antiqua" w:hAnsi="Book Antiqua" w:cs="Helvetica"/>
          <w:color w:val="000000"/>
          <w:sz w:val="24"/>
          <w:szCs w:val="24"/>
        </w:rPr>
        <w:t xml:space="preserve"> (Excellent): </w:t>
      </w:r>
      <w:r>
        <w:rPr>
          <w:rFonts w:ascii="Book Antiqua" w:hAnsi="Book Antiqua" w:cs="Helvetica" w:hint="eastAsia"/>
          <w:color w:val="000000"/>
          <w:sz w:val="24"/>
          <w:szCs w:val="24"/>
          <w:lang w:eastAsia="zh-CN"/>
        </w:rPr>
        <w:t>0</w:t>
      </w:r>
    </w:p>
    <w:p w14:paraId="5055D977" w14:textId="77777777" w:rsidR="00FD2D3F" w:rsidRDefault="00FD2D3F" w:rsidP="00FD2D3F">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0</w:t>
      </w:r>
    </w:p>
    <w:p w14:paraId="088490E3" w14:textId="2C9CBD79" w:rsidR="00FD2D3F" w:rsidRDefault="00FD2D3F" w:rsidP="00FD2D3F">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lang w:eastAsia="zh-CN"/>
        </w:rPr>
        <w:t>C, C, C</w:t>
      </w:r>
    </w:p>
    <w:p w14:paraId="60B70218" w14:textId="77777777" w:rsidR="00FD2D3F" w:rsidRDefault="00FD2D3F" w:rsidP="00FD2D3F">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D (Fair): 0</w:t>
      </w:r>
    </w:p>
    <w:p w14:paraId="67D8444F" w14:textId="77777777" w:rsidR="00FD2D3F" w:rsidRDefault="00FD2D3F" w:rsidP="00FD2D3F">
      <w:pPr>
        <w:shd w:val="clear" w:color="auto" w:fill="FFFFFF"/>
        <w:spacing w:line="360" w:lineRule="auto"/>
        <w:rPr>
          <w:rFonts w:ascii="Calibri" w:hAnsi="Calibri" w:cs="Times New Roman"/>
          <w:color w:val="000000"/>
        </w:rPr>
      </w:pPr>
      <w:r>
        <w:rPr>
          <w:rFonts w:ascii="Book Antiqua" w:hAnsi="Book Antiqua" w:cs="Helvetica"/>
          <w:color w:val="000000"/>
          <w:sz w:val="24"/>
          <w:szCs w:val="24"/>
        </w:rPr>
        <w:t>Grade E (Poor): 0</w:t>
      </w:r>
    </w:p>
    <w:bookmarkEnd w:id="885"/>
    <w:bookmarkEnd w:id="886"/>
    <w:bookmarkEnd w:id="887"/>
    <w:p w14:paraId="67363505" w14:textId="77777777" w:rsidR="00FD2D3F" w:rsidRDefault="00FD2D3F">
      <w:pPr>
        <w:rPr>
          <w:rFonts w:ascii="Book Antiqua" w:hAnsi="Book Antiqua"/>
          <w:sz w:val="24"/>
          <w:szCs w:val="24"/>
        </w:rPr>
      </w:pPr>
      <w:r>
        <w:rPr>
          <w:rFonts w:ascii="Book Antiqua" w:hAnsi="Book Antiqua"/>
          <w:sz w:val="24"/>
          <w:szCs w:val="24"/>
        </w:rPr>
        <w:br w:type="page"/>
      </w:r>
    </w:p>
    <w:p w14:paraId="06632597" w14:textId="77777777" w:rsidR="00FD2D3F" w:rsidRPr="00FD2D3F" w:rsidRDefault="00FD2D3F" w:rsidP="00FD2D3F">
      <w:pPr>
        <w:adjustRightInd w:val="0"/>
        <w:snapToGrid w:val="0"/>
        <w:spacing w:line="360" w:lineRule="auto"/>
        <w:jc w:val="both"/>
        <w:rPr>
          <w:rFonts w:ascii="Book Antiqua" w:hAnsi="Book Antiqua"/>
          <w:sz w:val="24"/>
          <w:szCs w:val="24"/>
        </w:rPr>
      </w:pPr>
      <w:r w:rsidRPr="00FD2D3F">
        <w:rPr>
          <w:rFonts w:ascii="Book Antiqua" w:hAnsi="Book Antiqua"/>
          <w:noProof/>
          <w:sz w:val="24"/>
          <w:szCs w:val="24"/>
          <w:lang w:eastAsia="zh-CN"/>
        </w:rPr>
        <w:lastRenderedPageBreak/>
        <w:drawing>
          <wp:inline distT="0" distB="0" distL="0" distR="0" wp14:anchorId="5DEE5D13" wp14:editId="1C75836D">
            <wp:extent cx="5010150" cy="2552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10150" cy="2552700"/>
                    </a:xfrm>
                    <a:prstGeom prst="rect">
                      <a:avLst/>
                    </a:prstGeom>
                  </pic:spPr>
                </pic:pic>
              </a:graphicData>
            </a:graphic>
          </wp:inline>
        </w:drawing>
      </w:r>
    </w:p>
    <w:p w14:paraId="08FFF1DD" w14:textId="77777777" w:rsidR="00FD2D3F" w:rsidRPr="00FD2D3F" w:rsidRDefault="00FD2D3F" w:rsidP="00FD2D3F">
      <w:pPr>
        <w:adjustRightInd w:val="0"/>
        <w:snapToGrid w:val="0"/>
        <w:spacing w:line="360" w:lineRule="auto"/>
        <w:jc w:val="both"/>
        <w:rPr>
          <w:rFonts w:ascii="Book Antiqua" w:hAnsi="Book Antiqua"/>
          <w:b/>
          <w:sz w:val="24"/>
          <w:szCs w:val="24"/>
        </w:rPr>
      </w:pPr>
      <w:r w:rsidRPr="00FD2D3F">
        <w:rPr>
          <w:rFonts w:ascii="Book Antiqua" w:hAnsi="Book Antiqua"/>
          <w:b/>
          <w:sz w:val="24"/>
          <w:szCs w:val="24"/>
        </w:rPr>
        <w:t>Figure 1</w:t>
      </w:r>
      <w:r w:rsidRPr="00FD2D3F">
        <w:rPr>
          <w:rFonts w:ascii="Book Antiqua" w:hAnsi="Book Antiqua" w:hint="eastAsia"/>
          <w:b/>
          <w:sz w:val="24"/>
          <w:szCs w:val="24"/>
        </w:rPr>
        <w:t xml:space="preserve"> </w:t>
      </w:r>
      <w:r w:rsidRPr="00FD2D3F">
        <w:rPr>
          <w:rFonts w:ascii="Book Antiqua" w:hAnsi="Book Antiqua"/>
          <w:b/>
          <w:sz w:val="24"/>
          <w:szCs w:val="24"/>
        </w:rPr>
        <w:t>Proposed etiologic links between obesity and inflammatory bowel disease</w:t>
      </w:r>
      <w:r w:rsidRPr="00FD2D3F">
        <w:rPr>
          <w:rFonts w:ascii="Book Antiqua" w:hAnsi="Book Antiqua" w:hint="eastAsia"/>
          <w:b/>
          <w:sz w:val="24"/>
          <w:szCs w:val="24"/>
        </w:rPr>
        <w:t>.</w:t>
      </w:r>
    </w:p>
    <w:p w14:paraId="3EBFF2B4" w14:textId="77777777" w:rsidR="002258BD" w:rsidRPr="008D2532" w:rsidRDefault="002258BD" w:rsidP="00127428">
      <w:pPr>
        <w:adjustRightInd w:val="0"/>
        <w:snapToGrid w:val="0"/>
        <w:spacing w:line="360" w:lineRule="auto"/>
        <w:jc w:val="both"/>
        <w:rPr>
          <w:rFonts w:ascii="Book Antiqua" w:hAnsi="Book Antiqua"/>
          <w:sz w:val="24"/>
          <w:szCs w:val="24"/>
        </w:rPr>
      </w:pPr>
    </w:p>
    <w:p w14:paraId="650A0445" w14:textId="77777777" w:rsidR="002258BD" w:rsidRPr="008D2532" w:rsidRDefault="002258BD">
      <w:pPr>
        <w:rPr>
          <w:rFonts w:ascii="Book Antiqua" w:hAnsi="Book Antiqua"/>
          <w:sz w:val="24"/>
          <w:szCs w:val="24"/>
        </w:rPr>
      </w:pPr>
      <w:r w:rsidRPr="008D2532">
        <w:rPr>
          <w:rFonts w:ascii="Book Antiqua" w:hAnsi="Book Antiqua"/>
          <w:sz w:val="24"/>
          <w:szCs w:val="24"/>
        </w:rPr>
        <w:br w:type="page"/>
      </w:r>
    </w:p>
    <w:p w14:paraId="543B5E70" w14:textId="448657B8" w:rsidR="002258BD" w:rsidRPr="008D2532" w:rsidRDefault="008D2532" w:rsidP="002258BD">
      <w:pPr>
        <w:rPr>
          <w:rFonts w:ascii="Book Antiqua" w:hAnsi="Book Antiqua"/>
          <w:b/>
          <w:sz w:val="24"/>
          <w:szCs w:val="24"/>
        </w:rPr>
      </w:pPr>
      <w:r w:rsidRPr="008D2532">
        <w:rPr>
          <w:rFonts w:ascii="Book Antiqua" w:hAnsi="Book Antiqua"/>
          <w:b/>
          <w:sz w:val="24"/>
          <w:szCs w:val="24"/>
        </w:rPr>
        <w:lastRenderedPageBreak/>
        <w:t>Table 1</w:t>
      </w:r>
      <w:r w:rsidRPr="008D2532">
        <w:rPr>
          <w:rFonts w:ascii="Book Antiqua" w:hAnsi="Book Antiqua" w:hint="eastAsia"/>
          <w:b/>
          <w:sz w:val="24"/>
          <w:szCs w:val="24"/>
          <w:lang w:eastAsia="zh-CN"/>
        </w:rPr>
        <w:t xml:space="preserve"> </w:t>
      </w:r>
      <w:r w:rsidR="002258BD" w:rsidRPr="008D2532">
        <w:rPr>
          <w:rFonts w:ascii="Book Antiqua" w:hAnsi="Book Antiqua"/>
          <w:b/>
          <w:sz w:val="24"/>
          <w:szCs w:val="24"/>
        </w:rPr>
        <w:t xml:space="preserve">Clinical </w:t>
      </w:r>
      <w:r w:rsidRPr="008D2532">
        <w:rPr>
          <w:rFonts w:ascii="Book Antiqua" w:hAnsi="Book Antiqua"/>
          <w:b/>
          <w:sz w:val="24"/>
          <w:szCs w:val="24"/>
        </w:rPr>
        <w:t>impact of obesity</w:t>
      </w:r>
      <w:r w:rsidR="002258BD" w:rsidRPr="008D2532">
        <w:rPr>
          <w:rFonts w:ascii="Book Antiqua" w:hAnsi="Book Antiqua"/>
          <w:b/>
          <w:sz w:val="24"/>
          <w:szCs w:val="24"/>
        </w:rPr>
        <w:t xml:space="preserve"> on </w:t>
      </w:r>
      <w:bookmarkStart w:id="889" w:name="OLE_LINK1"/>
      <w:r w:rsidRPr="008D2532">
        <w:rPr>
          <w:rFonts w:ascii="Book Antiqua" w:hAnsi="Book Antiqua"/>
          <w:b/>
          <w:sz w:val="24"/>
          <w:szCs w:val="24"/>
        </w:rPr>
        <w:t>inflammatory bowel disease</w:t>
      </w:r>
      <w:bookmarkEnd w:id="889"/>
    </w:p>
    <w:p w14:paraId="04A2C83B" w14:textId="77777777" w:rsidR="002258BD" w:rsidRPr="008D2532" w:rsidRDefault="002258BD" w:rsidP="002258BD">
      <w:pPr>
        <w:rPr>
          <w:rFonts w:ascii="Book Antiqua" w:hAnsi="Book Antiqua"/>
          <w:sz w:val="24"/>
          <w:szCs w:val="24"/>
        </w:rPr>
      </w:pPr>
    </w:p>
    <w:tbl>
      <w:tblPr>
        <w:tblStyle w:val="ac"/>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060"/>
        <w:gridCol w:w="3055"/>
      </w:tblGrid>
      <w:tr w:rsidR="002258BD" w:rsidRPr="008D2532" w14:paraId="49C7D84F" w14:textId="77777777" w:rsidTr="008D2532">
        <w:tc>
          <w:tcPr>
            <w:tcW w:w="3330" w:type="dxa"/>
            <w:tcBorders>
              <w:top w:val="single" w:sz="4" w:space="0" w:color="auto"/>
              <w:bottom w:val="single" w:sz="4" w:space="0" w:color="auto"/>
            </w:tcBorders>
            <w:hideMark/>
          </w:tcPr>
          <w:p w14:paraId="73E8353B" w14:textId="77777777" w:rsidR="002258BD" w:rsidRPr="008D2532" w:rsidRDefault="002258BD" w:rsidP="008D2532">
            <w:pPr>
              <w:spacing w:line="360" w:lineRule="auto"/>
              <w:rPr>
                <w:rFonts w:ascii="Book Antiqua" w:hAnsi="Book Antiqua"/>
                <w:b/>
                <w:sz w:val="24"/>
                <w:szCs w:val="24"/>
              </w:rPr>
            </w:pPr>
            <w:r w:rsidRPr="008D2532">
              <w:rPr>
                <w:rFonts w:ascii="Book Antiqua" w:hAnsi="Book Antiqua"/>
                <w:b/>
                <w:sz w:val="24"/>
                <w:szCs w:val="24"/>
              </w:rPr>
              <w:t>Medical therapy</w:t>
            </w:r>
          </w:p>
        </w:tc>
        <w:tc>
          <w:tcPr>
            <w:tcW w:w="3060" w:type="dxa"/>
            <w:tcBorders>
              <w:top w:val="single" w:sz="4" w:space="0" w:color="auto"/>
              <w:bottom w:val="single" w:sz="4" w:space="0" w:color="auto"/>
            </w:tcBorders>
            <w:hideMark/>
          </w:tcPr>
          <w:p w14:paraId="2E4F024F" w14:textId="77777777" w:rsidR="002258BD" w:rsidRPr="008D2532" w:rsidRDefault="002258BD" w:rsidP="008D2532">
            <w:pPr>
              <w:spacing w:line="360" w:lineRule="auto"/>
              <w:jc w:val="center"/>
              <w:rPr>
                <w:rFonts w:ascii="Book Antiqua" w:hAnsi="Book Antiqua"/>
                <w:b/>
                <w:sz w:val="24"/>
                <w:szCs w:val="24"/>
              </w:rPr>
            </w:pPr>
            <w:r w:rsidRPr="008D2532">
              <w:rPr>
                <w:rFonts w:ascii="Book Antiqua" w:hAnsi="Book Antiqua"/>
                <w:b/>
                <w:sz w:val="24"/>
                <w:szCs w:val="24"/>
              </w:rPr>
              <w:t>Surgical therapy</w:t>
            </w:r>
          </w:p>
        </w:tc>
        <w:tc>
          <w:tcPr>
            <w:tcW w:w="3055" w:type="dxa"/>
            <w:tcBorders>
              <w:top w:val="single" w:sz="4" w:space="0" w:color="auto"/>
              <w:bottom w:val="single" w:sz="4" w:space="0" w:color="auto"/>
            </w:tcBorders>
            <w:hideMark/>
          </w:tcPr>
          <w:p w14:paraId="28185D81" w14:textId="77777777" w:rsidR="002258BD" w:rsidRPr="008D2532" w:rsidRDefault="002258BD" w:rsidP="008D2532">
            <w:pPr>
              <w:spacing w:line="360" w:lineRule="auto"/>
              <w:jc w:val="center"/>
              <w:rPr>
                <w:rFonts w:ascii="Book Antiqua" w:hAnsi="Book Antiqua"/>
                <w:b/>
                <w:sz w:val="24"/>
                <w:szCs w:val="24"/>
              </w:rPr>
            </w:pPr>
            <w:r w:rsidRPr="008D2532">
              <w:rPr>
                <w:rFonts w:ascii="Book Antiqua" w:hAnsi="Book Antiqua"/>
                <w:b/>
                <w:sz w:val="24"/>
                <w:szCs w:val="24"/>
              </w:rPr>
              <w:t>Natural history and disease complications</w:t>
            </w:r>
          </w:p>
        </w:tc>
      </w:tr>
      <w:tr w:rsidR="002258BD" w:rsidRPr="008D2532" w14:paraId="203FA185" w14:textId="77777777" w:rsidTr="008D2532">
        <w:tc>
          <w:tcPr>
            <w:tcW w:w="3330" w:type="dxa"/>
            <w:tcBorders>
              <w:top w:val="single" w:sz="4" w:space="0" w:color="auto"/>
              <w:bottom w:val="single" w:sz="4" w:space="0" w:color="auto"/>
            </w:tcBorders>
            <w:hideMark/>
          </w:tcPr>
          <w:p w14:paraId="12C21C41" w14:textId="1BAA45F7" w:rsidR="002258BD" w:rsidRPr="008D2532" w:rsidRDefault="002258BD" w:rsidP="008D2532">
            <w:pPr>
              <w:spacing w:line="360" w:lineRule="auto"/>
              <w:rPr>
                <w:rFonts w:ascii="Book Antiqua" w:hAnsi="Book Antiqua"/>
                <w:sz w:val="24"/>
                <w:szCs w:val="24"/>
                <w:vertAlign w:val="superscript"/>
              </w:rPr>
            </w:pPr>
            <w:r w:rsidRPr="008D2532">
              <w:rPr>
                <w:rFonts w:ascii="Book Antiqua" w:hAnsi="Book Antiqua"/>
                <w:sz w:val="24"/>
                <w:szCs w:val="24"/>
              </w:rPr>
              <w:t>Decreased cl</w:t>
            </w:r>
            <w:r w:rsidR="008D2532" w:rsidRPr="008D2532">
              <w:rPr>
                <w:rFonts w:ascii="Book Antiqua" w:hAnsi="Book Antiqua"/>
                <w:sz w:val="24"/>
                <w:szCs w:val="24"/>
              </w:rPr>
              <w:t>inical response to azathioprine</w:t>
            </w:r>
            <w:r w:rsidRPr="008D2532">
              <w:rPr>
                <w:rFonts w:ascii="Book Antiqua" w:hAnsi="Book Antiqua"/>
                <w:sz w:val="24"/>
                <w:szCs w:val="24"/>
                <w:vertAlign w:val="superscript"/>
              </w:rPr>
              <w:t>[77]</w:t>
            </w:r>
          </w:p>
          <w:p w14:paraId="3BC29D04" w14:textId="47063E62" w:rsidR="002258BD" w:rsidRPr="008D2532" w:rsidRDefault="002258BD" w:rsidP="008D2532">
            <w:pPr>
              <w:spacing w:line="360" w:lineRule="auto"/>
              <w:rPr>
                <w:rFonts w:ascii="Book Antiqua" w:hAnsi="Book Antiqua"/>
                <w:sz w:val="24"/>
                <w:szCs w:val="24"/>
              </w:rPr>
            </w:pPr>
            <w:r w:rsidRPr="008D2532">
              <w:rPr>
                <w:rFonts w:ascii="Book Antiqua" w:hAnsi="Book Antiqua"/>
                <w:sz w:val="24"/>
                <w:szCs w:val="24"/>
              </w:rPr>
              <w:t>Lower 6-thioguanine levels</w:t>
            </w:r>
            <w:r w:rsidR="008D2532" w:rsidRPr="008D2532">
              <w:rPr>
                <w:rFonts w:ascii="Book Antiqua" w:hAnsi="Book Antiqua"/>
                <w:sz w:val="24"/>
                <w:szCs w:val="24"/>
              </w:rPr>
              <w:t xml:space="preserve"> on treatment with azathioprine</w:t>
            </w:r>
            <w:r w:rsidRPr="008D2532">
              <w:rPr>
                <w:rFonts w:ascii="Book Antiqua" w:hAnsi="Book Antiqua"/>
                <w:sz w:val="24"/>
                <w:szCs w:val="24"/>
                <w:vertAlign w:val="superscript"/>
              </w:rPr>
              <w:t>[78]</w:t>
            </w:r>
          </w:p>
          <w:p w14:paraId="340E6D28" w14:textId="29A8D02D" w:rsidR="002258BD" w:rsidRPr="008D2532" w:rsidRDefault="002258BD" w:rsidP="008D2532">
            <w:pPr>
              <w:spacing w:line="360" w:lineRule="auto"/>
              <w:rPr>
                <w:rFonts w:ascii="Book Antiqua" w:hAnsi="Book Antiqua"/>
                <w:sz w:val="24"/>
                <w:szCs w:val="24"/>
              </w:rPr>
            </w:pPr>
            <w:r w:rsidRPr="008D2532">
              <w:rPr>
                <w:rFonts w:ascii="Book Antiqua" w:hAnsi="Book Antiqua"/>
                <w:sz w:val="24"/>
                <w:szCs w:val="24"/>
              </w:rPr>
              <w:t>Decrease likel</w:t>
            </w:r>
            <w:r w:rsidR="008D2532" w:rsidRPr="008D2532">
              <w:rPr>
                <w:rFonts w:ascii="Book Antiqua" w:hAnsi="Book Antiqua"/>
                <w:sz w:val="24"/>
                <w:szCs w:val="24"/>
              </w:rPr>
              <w:t>ihood of response to adalimumab</w:t>
            </w:r>
            <w:r w:rsidRPr="008D2532">
              <w:rPr>
                <w:rFonts w:ascii="Book Antiqua" w:hAnsi="Book Antiqua"/>
                <w:sz w:val="24"/>
                <w:szCs w:val="24"/>
                <w:vertAlign w:val="superscript"/>
              </w:rPr>
              <w:t>[83]</w:t>
            </w:r>
          </w:p>
          <w:p w14:paraId="287E750B" w14:textId="5EAFE432" w:rsidR="002258BD" w:rsidRPr="008D2532" w:rsidRDefault="002258BD" w:rsidP="008D2532">
            <w:pPr>
              <w:spacing w:line="360" w:lineRule="auto"/>
              <w:rPr>
                <w:rFonts w:ascii="Book Antiqua" w:hAnsi="Book Antiqua"/>
                <w:sz w:val="24"/>
                <w:szCs w:val="24"/>
              </w:rPr>
            </w:pPr>
            <w:r w:rsidRPr="008D2532">
              <w:rPr>
                <w:rFonts w:ascii="Book Antiqua" w:hAnsi="Book Antiqua"/>
                <w:sz w:val="24"/>
                <w:szCs w:val="24"/>
              </w:rPr>
              <w:t>Shorter time to</w:t>
            </w:r>
            <w:r w:rsidR="008D2532" w:rsidRPr="008D2532">
              <w:rPr>
                <w:rFonts w:ascii="Book Antiqua" w:hAnsi="Book Antiqua"/>
                <w:sz w:val="24"/>
                <w:szCs w:val="24"/>
              </w:rPr>
              <w:t xml:space="preserve"> loss of response to infliximab</w:t>
            </w:r>
            <w:r w:rsidRPr="008D2532">
              <w:rPr>
                <w:rFonts w:ascii="Book Antiqua" w:hAnsi="Book Antiqua"/>
                <w:sz w:val="24"/>
                <w:szCs w:val="24"/>
                <w:vertAlign w:val="superscript"/>
              </w:rPr>
              <w:t>[92]</w:t>
            </w:r>
          </w:p>
        </w:tc>
        <w:tc>
          <w:tcPr>
            <w:tcW w:w="3060" w:type="dxa"/>
            <w:tcBorders>
              <w:top w:val="single" w:sz="4" w:space="0" w:color="auto"/>
              <w:bottom w:val="single" w:sz="4" w:space="0" w:color="auto"/>
            </w:tcBorders>
          </w:tcPr>
          <w:p w14:paraId="165CF4D9" w14:textId="774C3E42"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Earlier time to 1</w:t>
            </w:r>
            <w:r w:rsidRPr="008D2532">
              <w:rPr>
                <w:rFonts w:ascii="Book Antiqua" w:hAnsi="Book Antiqua"/>
                <w:sz w:val="24"/>
                <w:szCs w:val="24"/>
                <w:vertAlign w:val="superscript"/>
              </w:rPr>
              <w:t>st</w:t>
            </w:r>
            <w:r w:rsidR="008D2532" w:rsidRPr="008D2532">
              <w:rPr>
                <w:rFonts w:ascii="Book Antiqua" w:hAnsi="Book Antiqua"/>
                <w:sz w:val="24"/>
                <w:szCs w:val="24"/>
              </w:rPr>
              <w:t xml:space="preserve"> surgery</w:t>
            </w:r>
            <w:r w:rsidRPr="008D2532">
              <w:rPr>
                <w:rFonts w:ascii="Book Antiqua" w:hAnsi="Book Antiqua"/>
                <w:sz w:val="24"/>
                <w:szCs w:val="24"/>
                <w:vertAlign w:val="superscript"/>
              </w:rPr>
              <w:t>[15]</w:t>
            </w:r>
          </w:p>
          <w:p w14:paraId="0729F81C" w14:textId="0E387FF6" w:rsidR="002258BD" w:rsidRPr="008D2532" w:rsidRDefault="002258BD" w:rsidP="008D2532">
            <w:pPr>
              <w:spacing w:line="360" w:lineRule="auto"/>
              <w:jc w:val="center"/>
              <w:rPr>
                <w:rFonts w:ascii="Book Antiqua" w:hAnsi="Book Antiqua"/>
                <w:sz w:val="24"/>
                <w:szCs w:val="24"/>
                <w:vertAlign w:val="superscript"/>
              </w:rPr>
            </w:pPr>
            <w:r w:rsidRPr="008D2532">
              <w:rPr>
                <w:rFonts w:ascii="Book Antiqua" w:hAnsi="Book Antiqua"/>
                <w:sz w:val="24"/>
                <w:szCs w:val="24"/>
              </w:rPr>
              <w:t>Higher rate</w:t>
            </w:r>
            <w:r w:rsidR="008D2532" w:rsidRPr="008D2532">
              <w:rPr>
                <w:rFonts w:ascii="Book Antiqua" w:hAnsi="Book Antiqua"/>
                <w:sz w:val="24"/>
                <w:szCs w:val="24"/>
              </w:rPr>
              <w:t xml:space="preserve"> of perioperative complications</w:t>
            </w:r>
            <w:r w:rsidRPr="008D2532">
              <w:rPr>
                <w:rFonts w:ascii="Book Antiqua" w:hAnsi="Book Antiqua"/>
                <w:sz w:val="24"/>
                <w:szCs w:val="24"/>
                <w:vertAlign w:val="superscript"/>
              </w:rPr>
              <w:t>[</w:t>
            </w:r>
            <w:r w:rsidR="008D2532" w:rsidRPr="008D2532">
              <w:rPr>
                <w:rFonts w:ascii="Book Antiqua" w:hAnsi="Book Antiqua"/>
                <w:sz w:val="24"/>
                <w:szCs w:val="24"/>
                <w:vertAlign w:val="superscript"/>
              </w:rPr>
              <w:t>112, 114,</w:t>
            </w:r>
            <w:r w:rsidRPr="008D2532">
              <w:rPr>
                <w:rFonts w:ascii="Book Antiqua" w:hAnsi="Book Antiqua"/>
                <w:sz w:val="24"/>
                <w:szCs w:val="24"/>
                <w:vertAlign w:val="superscript"/>
              </w:rPr>
              <w:t>119-121]</w:t>
            </w:r>
          </w:p>
          <w:p w14:paraId="70200463" w14:textId="4AB1BD33" w:rsidR="002258BD" w:rsidRPr="008D2532" w:rsidRDefault="002258BD" w:rsidP="008D2532">
            <w:pPr>
              <w:spacing w:line="360" w:lineRule="auto"/>
              <w:jc w:val="center"/>
              <w:rPr>
                <w:rFonts w:ascii="Book Antiqua" w:hAnsi="Book Antiqua"/>
                <w:sz w:val="24"/>
                <w:szCs w:val="24"/>
                <w:vertAlign w:val="superscript"/>
              </w:rPr>
            </w:pPr>
            <w:r w:rsidRPr="008D2532">
              <w:rPr>
                <w:rFonts w:ascii="Book Antiqua" w:hAnsi="Book Antiqua"/>
                <w:sz w:val="24"/>
                <w:szCs w:val="24"/>
              </w:rPr>
              <w:t>Increased need for conversion fr</w:t>
            </w:r>
            <w:r w:rsidR="008D2532" w:rsidRPr="008D2532">
              <w:rPr>
                <w:rFonts w:ascii="Book Antiqua" w:hAnsi="Book Antiqua"/>
                <w:sz w:val="24"/>
                <w:szCs w:val="24"/>
              </w:rPr>
              <w:t>om laparoscopic to open surgery</w:t>
            </w:r>
            <w:r w:rsidRPr="008D2532">
              <w:rPr>
                <w:rFonts w:ascii="Book Antiqua" w:hAnsi="Book Antiqua"/>
                <w:sz w:val="24"/>
                <w:szCs w:val="24"/>
                <w:vertAlign w:val="superscript"/>
              </w:rPr>
              <w:t>[113, 118]</w:t>
            </w:r>
          </w:p>
          <w:p w14:paraId="17554F57" w14:textId="77777777" w:rsidR="002258BD" w:rsidRPr="008D2532" w:rsidRDefault="002258BD" w:rsidP="008D2532">
            <w:pPr>
              <w:spacing w:line="360" w:lineRule="auto"/>
              <w:jc w:val="center"/>
              <w:rPr>
                <w:rFonts w:ascii="Book Antiqua" w:hAnsi="Book Antiqua"/>
                <w:sz w:val="24"/>
                <w:szCs w:val="24"/>
              </w:rPr>
            </w:pPr>
          </w:p>
        </w:tc>
        <w:tc>
          <w:tcPr>
            <w:tcW w:w="3055" w:type="dxa"/>
            <w:tcBorders>
              <w:top w:val="single" w:sz="4" w:space="0" w:color="auto"/>
              <w:bottom w:val="single" w:sz="4" w:space="0" w:color="auto"/>
            </w:tcBorders>
          </w:tcPr>
          <w:p w14:paraId="3ED17C5F"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Conflicting data:</w:t>
            </w:r>
          </w:p>
          <w:p w14:paraId="059D1218" w14:textId="3583C975" w:rsidR="002258BD" w:rsidRPr="008D2532" w:rsidRDefault="002258BD" w:rsidP="008D2532">
            <w:pPr>
              <w:spacing w:line="360" w:lineRule="auto"/>
              <w:jc w:val="center"/>
              <w:rPr>
                <w:rFonts w:ascii="Book Antiqua" w:hAnsi="Book Antiqua"/>
                <w:sz w:val="24"/>
                <w:szCs w:val="24"/>
                <w:vertAlign w:val="superscript"/>
              </w:rPr>
            </w:pPr>
            <w:r w:rsidRPr="008D2532">
              <w:rPr>
                <w:rFonts w:ascii="Book Antiqua" w:hAnsi="Book Antiqua"/>
                <w:sz w:val="24"/>
                <w:szCs w:val="24"/>
              </w:rPr>
              <w:t>Higher</w:t>
            </w:r>
            <w:r w:rsidR="008D2532" w:rsidRPr="008D2532">
              <w:rPr>
                <w:rFonts w:ascii="Book Antiqua" w:hAnsi="Book Antiqua"/>
                <w:sz w:val="24"/>
                <w:szCs w:val="24"/>
              </w:rPr>
              <w:t xml:space="preserve"> prevalence of perianal disease</w:t>
            </w:r>
            <w:r w:rsidRPr="008D2532">
              <w:rPr>
                <w:rFonts w:ascii="Book Antiqua" w:hAnsi="Book Antiqua"/>
                <w:sz w:val="24"/>
                <w:szCs w:val="24"/>
                <w:vertAlign w:val="superscript"/>
              </w:rPr>
              <w:t>[22]</w:t>
            </w:r>
          </w:p>
          <w:p w14:paraId="75CBE46E" w14:textId="7B0887BC"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Lower prevalence of penetrating disease</w:t>
            </w:r>
            <w:r w:rsidRPr="008D2532">
              <w:rPr>
                <w:rFonts w:ascii="Book Antiqua" w:hAnsi="Book Antiqua"/>
                <w:sz w:val="24"/>
                <w:szCs w:val="24"/>
                <w:vertAlign w:val="superscript"/>
              </w:rPr>
              <w:t>[24]</w:t>
            </w:r>
          </w:p>
          <w:p w14:paraId="2A073544" w14:textId="547080C2" w:rsidR="002258BD" w:rsidRPr="008D2532" w:rsidRDefault="008D2532" w:rsidP="008D2532">
            <w:pPr>
              <w:spacing w:line="360" w:lineRule="auto"/>
              <w:jc w:val="center"/>
              <w:rPr>
                <w:rFonts w:ascii="Book Antiqua" w:hAnsi="Book Antiqua"/>
                <w:sz w:val="24"/>
                <w:szCs w:val="24"/>
              </w:rPr>
            </w:pPr>
            <w:r w:rsidRPr="008D2532">
              <w:rPr>
                <w:rFonts w:ascii="Book Antiqua" w:hAnsi="Book Antiqua"/>
                <w:sz w:val="24"/>
                <w:szCs w:val="24"/>
              </w:rPr>
              <w:t>Increased hospitalization</w:t>
            </w:r>
            <w:r w:rsidR="002258BD" w:rsidRPr="008D2532">
              <w:rPr>
                <w:rFonts w:ascii="Book Antiqua" w:hAnsi="Book Antiqua"/>
                <w:sz w:val="24"/>
                <w:szCs w:val="24"/>
                <w:vertAlign w:val="superscript"/>
              </w:rPr>
              <w:t>[22]</w:t>
            </w:r>
          </w:p>
          <w:p w14:paraId="71933B5B" w14:textId="768C050D"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Decreased IBD-related quality of life</w:t>
            </w:r>
            <w:r w:rsidRPr="008D2532">
              <w:rPr>
                <w:rFonts w:ascii="Book Antiqua" w:hAnsi="Book Antiqua"/>
                <w:sz w:val="24"/>
                <w:szCs w:val="24"/>
                <w:vertAlign w:val="superscript"/>
              </w:rPr>
              <w:t>[23]</w:t>
            </w:r>
          </w:p>
          <w:p w14:paraId="3859011A" w14:textId="7AFA7CA0" w:rsidR="002258BD" w:rsidRPr="008D2532" w:rsidRDefault="002258BD" w:rsidP="008D2532">
            <w:pPr>
              <w:spacing w:line="360" w:lineRule="auto"/>
              <w:jc w:val="center"/>
              <w:rPr>
                <w:rFonts w:ascii="Book Antiqua" w:hAnsi="Book Antiqua"/>
                <w:sz w:val="24"/>
                <w:szCs w:val="24"/>
                <w:vertAlign w:val="superscript"/>
              </w:rPr>
            </w:pPr>
            <w:r w:rsidRPr="008D2532">
              <w:rPr>
                <w:rFonts w:ascii="Book Antiqua" w:hAnsi="Book Antiqua"/>
                <w:sz w:val="24"/>
                <w:szCs w:val="24"/>
              </w:rPr>
              <w:t>D</w:t>
            </w:r>
            <w:r w:rsidR="008D2532" w:rsidRPr="008D2532">
              <w:rPr>
                <w:rFonts w:ascii="Book Antiqua" w:hAnsi="Book Antiqua"/>
                <w:sz w:val="24"/>
                <w:szCs w:val="24"/>
              </w:rPr>
              <w:t>ecreased healthcare utilization</w:t>
            </w:r>
            <w:r w:rsidRPr="008D2532">
              <w:rPr>
                <w:rFonts w:ascii="Book Antiqua" w:hAnsi="Book Antiqua"/>
                <w:sz w:val="24"/>
                <w:szCs w:val="24"/>
                <w:vertAlign w:val="superscript"/>
              </w:rPr>
              <w:t>[14]</w:t>
            </w:r>
          </w:p>
          <w:p w14:paraId="498C23A1" w14:textId="77777777" w:rsidR="002258BD" w:rsidRPr="008D2532" w:rsidRDefault="002258BD" w:rsidP="008D2532">
            <w:pPr>
              <w:spacing w:line="360" w:lineRule="auto"/>
              <w:jc w:val="center"/>
              <w:rPr>
                <w:rFonts w:ascii="Book Antiqua" w:hAnsi="Book Antiqua"/>
                <w:sz w:val="24"/>
                <w:szCs w:val="24"/>
              </w:rPr>
            </w:pPr>
          </w:p>
        </w:tc>
      </w:tr>
    </w:tbl>
    <w:p w14:paraId="4424307A" w14:textId="698F19AC" w:rsidR="002258BD" w:rsidRPr="00FD2D3F" w:rsidRDefault="00FD2D3F" w:rsidP="002258BD">
      <w:pPr>
        <w:rPr>
          <w:rFonts w:ascii="Book Antiqua" w:hAnsi="Book Antiqua"/>
          <w:sz w:val="24"/>
          <w:szCs w:val="24"/>
          <w:lang w:eastAsia="zh-CN"/>
        </w:rPr>
      </w:pPr>
      <w:r w:rsidRPr="00FD2D3F">
        <w:rPr>
          <w:rFonts w:ascii="Book Antiqua" w:hAnsi="Book Antiqua" w:hint="eastAsia"/>
          <w:sz w:val="24"/>
          <w:szCs w:val="24"/>
          <w:lang w:eastAsia="zh-CN"/>
        </w:rPr>
        <w:t xml:space="preserve">IBD: </w:t>
      </w:r>
      <w:r w:rsidRPr="00FD2D3F">
        <w:rPr>
          <w:rFonts w:ascii="Book Antiqua" w:hAnsi="Book Antiqua"/>
          <w:sz w:val="24"/>
          <w:szCs w:val="24"/>
          <w:lang w:eastAsia="zh-CN"/>
        </w:rPr>
        <w:t>Inflammatory bowel disease</w:t>
      </w:r>
      <w:r w:rsidRPr="00FD2D3F">
        <w:rPr>
          <w:rFonts w:ascii="Book Antiqua" w:hAnsi="Book Antiqua" w:hint="eastAsia"/>
          <w:sz w:val="24"/>
          <w:szCs w:val="24"/>
          <w:lang w:eastAsia="zh-CN"/>
        </w:rPr>
        <w:t>.</w:t>
      </w:r>
    </w:p>
    <w:p w14:paraId="3B6484E6" w14:textId="77777777" w:rsidR="002258BD" w:rsidRPr="008D2532" w:rsidRDefault="002258BD" w:rsidP="002258BD">
      <w:pPr>
        <w:rPr>
          <w:rFonts w:ascii="Book Antiqua" w:hAnsi="Book Antiqua"/>
          <w:sz w:val="24"/>
          <w:szCs w:val="24"/>
        </w:rPr>
      </w:pPr>
      <w:r w:rsidRPr="008D2532">
        <w:rPr>
          <w:rFonts w:ascii="Book Antiqua" w:hAnsi="Book Antiqua"/>
          <w:sz w:val="24"/>
          <w:szCs w:val="24"/>
        </w:rPr>
        <w:br w:type="page"/>
      </w:r>
    </w:p>
    <w:p w14:paraId="1A4B3776" w14:textId="56B38342" w:rsidR="002258BD" w:rsidRPr="008D2532" w:rsidRDefault="008D2532" w:rsidP="002258BD">
      <w:pPr>
        <w:rPr>
          <w:rFonts w:ascii="Book Antiqua" w:hAnsi="Book Antiqua"/>
          <w:b/>
          <w:sz w:val="24"/>
          <w:szCs w:val="24"/>
        </w:rPr>
      </w:pPr>
      <w:r w:rsidRPr="008D2532">
        <w:rPr>
          <w:rFonts w:ascii="Book Antiqua" w:hAnsi="Book Antiqua"/>
          <w:b/>
          <w:sz w:val="24"/>
          <w:szCs w:val="24"/>
        </w:rPr>
        <w:lastRenderedPageBreak/>
        <w:t>Table 2</w:t>
      </w:r>
      <w:r w:rsidRPr="008D2532">
        <w:rPr>
          <w:rFonts w:ascii="Book Antiqua" w:hAnsi="Book Antiqua" w:hint="eastAsia"/>
          <w:b/>
          <w:sz w:val="24"/>
          <w:szCs w:val="24"/>
          <w:lang w:eastAsia="zh-CN"/>
        </w:rPr>
        <w:t xml:space="preserve"> </w:t>
      </w:r>
      <w:r w:rsidR="002258BD" w:rsidRPr="008D2532">
        <w:rPr>
          <w:rFonts w:ascii="Book Antiqua" w:hAnsi="Book Antiqua"/>
          <w:b/>
          <w:sz w:val="24"/>
          <w:szCs w:val="24"/>
        </w:rPr>
        <w:t>Immunologic effect of adipokines</w:t>
      </w:r>
    </w:p>
    <w:p w14:paraId="529B5D6B" w14:textId="77777777" w:rsidR="002258BD" w:rsidRPr="008D2532" w:rsidRDefault="002258BD" w:rsidP="002258BD">
      <w:pPr>
        <w:rPr>
          <w:rFonts w:ascii="Book Antiqua" w:hAnsi="Book Antiqua"/>
          <w:sz w:val="24"/>
          <w:szCs w:val="24"/>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337"/>
        <w:gridCol w:w="3201"/>
        <w:gridCol w:w="1980"/>
      </w:tblGrid>
      <w:tr w:rsidR="002258BD" w:rsidRPr="008D2532" w14:paraId="01F44262" w14:textId="77777777" w:rsidTr="0064191F">
        <w:tc>
          <w:tcPr>
            <w:tcW w:w="1544" w:type="dxa"/>
            <w:tcBorders>
              <w:top w:val="single" w:sz="4" w:space="0" w:color="auto"/>
              <w:bottom w:val="single" w:sz="4" w:space="0" w:color="auto"/>
            </w:tcBorders>
            <w:hideMark/>
          </w:tcPr>
          <w:p w14:paraId="2D5BAA83" w14:textId="77777777" w:rsidR="002258BD" w:rsidRPr="008D2532" w:rsidRDefault="002258BD" w:rsidP="008D2532">
            <w:pPr>
              <w:spacing w:line="360" w:lineRule="auto"/>
              <w:jc w:val="both"/>
              <w:rPr>
                <w:rFonts w:ascii="Book Antiqua" w:hAnsi="Book Antiqua"/>
                <w:b/>
                <w:sz w:val="24"/>
                <w:szCs w:val="24"/>
              </w:rPr>
            </w:pPr>
            <w:r w:rsidRPr="008D2532">
              <w:rPr>
                <w:rFonts w:ascii="Book Antiqua" w:hAnsi="Book Antiqua"/>
                <w:b/>
                <w:sz w:val="24"/>
                <w:szCs w:val="24"/>
              </w:rPr>
              <w:t>Adipokine</w:t>
            </w:r>
          </w:p>
        </w:tc>
        <w:tc>
          <w:tcPr>
            <w:tcW w:w="2337" w:type="dxa"/>
            <w:tcBorders>
              <w:top w:val="single" w:sz="4" w:space="0" w:color="auto"/>
              <w:bottom w:val="single" w:sz="4" w:space="0" w:color="auto"/>
            </w:tcBorders>
            <w:hideMark/>
          </w:tcPr>
          <w:p w14:paraId="30A938DC" w14:textId="77777777" w:rsidR="002258BD" w:rsidRPr="008D2532" w:rsidRDefault="002258BD" w:rsidP="008D2532">
            <w:pPr>
              <w:spacing w:line="360" w:lineRule="auto"/>
              <w:jc w:val="center"/>
              <w:rPr>
                <w:rFonts w:ascii="Book Antiqua" w:hAnsi="Book Antiqua"/>
                <w:b/>
                <w:sz w:val="24"/>
                <w:szCs w:val="24"/>
              </w:rPr>
            </w:pPr>
            <w:r w:rsidRPr="008D2532">
              <w:rPr>
                <w:rFonts w:ascii="Book Antiqua" w:hAnsi="Book Antiqua"/>
                <w:b/>
                <w:sz w:val="24"/>
                <w:szCs w:val="24"/>
              </w:rPr>
              <w:t>Levels in obesity</w:t>
            </w:r>
          </w:p>
        </w:tc>
        <w:tc>
          <w:tcPr>
            <w:tcW w:w="3201" w:type="dxa"/>
            <w:tcBorders>
              <w:top w:val="single" w:sz="4" w:space="0" w:color="auto"/>
              <w:bottom w:val="single" w:sz="4" w:space="0" w:color="auto"/>
            </w:tcBorders>
            <w:hideMark/>
          </w:tcPr>
          <w:p w14:paraId="66F71E85" w14:textId="77777777" w:rsidR="002258BD" w:rsidRPr="008D2532" w:rsidRDefault="002258BD" w:rsidP="008D2532">
            <w:pPr>
              <w:spacing w:line="360" w:lineRule="auto"/>
              <w:jc w:val="center"/>
              <w:rPr>
                <w:rFonts w:ascii="Book Antiqua" w:hAnsi="Book Antiqua"/>
                <w:b/>
                <w:sz w:val="24"/>
                <w:szCs w:val="24"/>
              </w:rPr>
            </w:pPr>
            <w:r w:rsidRPr="008D2532">
              <w:rPr>
                <w:rFonts w:ascii="Book Antiqua" w:hAnsi="Book Antiqua"/>
                <w:b/>
                <w:sz w:val="24"/>
                <w:szCs w:val="24"/>
              </w:rPr>
              <w:t>Immunologic effects</w:t>
            </w:r>
          </w:p>
        </w:tc>
        <w:tc>
          <w:tcPr>
            <w:tcW w:w="1980" w:type="dxa"/>
            <w:tcBorders>
              <w:top w:val="single" w:sz="4" w:space="0" w:color="auto"/>
              <w:bottom w:val="single" w:sz="4" w:space="0" w:color="auto"/>
            </w:tcBorders>
            <w:hideMark/>
          </w:tcPr>
          <w:p w14:paraId="315AC2E9" w14:textId="77777777" w:rsidR="002258BD" w:rsidRPr="008D2532" w:rsidRDefault="002258BD" w:rsidP="008D2532">
            <w:pPr>
              <w:spacing w:line="360" w:lineRule="auto"/>
              <w:jc w:val="center"/>
              <w:rPr>
                <w:rFonts w:ascii="Book Antiqua" w:hAnsi="Book Antiqua"/>
                <w:b/>
                <w:sz w:val="24"/>
                <w:szCs w:val="24"/>
              </w:rPr>
            </w:pPr>
            <w:r w:rsidRPr="008D2532">
              <w:rPr>
                <w:rFonts w:ascii="Book Antiqua" w:hAnsi="Book Antiqua"/>
                <w:b/>
                <w:sz w:val="24"/>
                <w:szCs w:val="24"/>
              </w:rPr>
              <w:t>Overall effect</w:t>
            </w:r>
          </w:p>
        </w:tc>
      </w:tr>
      <w:tr w:rsidR="002258BD" w:rsidRPr="008D2532" w14:paraId="38FB1369" w14:textId="77777777" w:rsidTr="0064191F">
        <w:tc>
          <w:tcPr>
            <w:tcW w:w="1544" w:type="dxa"/>
            <w:tcBorders>
              <w:top w:val="single" w:sz="4" w:space="0" w:color="auto"/>
            </w:tcBorders>
            <w:hideMark/>
          </w:tcPr>
          <w:p w14:paraId="12A365FF" w14:textId="77777777" w:rsidR="002258BD" w:rsidRPr="008D2532" w:rsidRDefault="002258BD" w:rsidP="008D2532">
            <w:pPr>
              <w:spacing w:line="360" w:lineRule="auto"/>
              <w:jc w:val="both"/>
              <w:rPr>
                <w:rFonts w:ascii="Book Antiqua" w:hAnsi="Book Antiqua"/>
                <w:sz w:val="24"/>
                <w:szCs w:val="24"/>
              </w:rPr>
            </w:pPr>
            <w:r w:rsidRPr="008D2532">
              <w:rPr>
                <w:rFonts w:ascii="Book Antiqua" w:hAnsi="Book Antiqua"/>
                <w:sz w:val="24"/>
                <w:szCs w:val="24"/>
              </w:rPr>
              <w:t>Adiponectin</w:t>
            </w:r>
          </w:p>
        </w:tc>
        <w:tc>
          <w:tcPr>
            <w:tcW w:w="2337" w:type="dxa"/>
            <w:tcBorders>
              <w:top w:val="single" w:sz="4" w:space="0" w:color="auto"/>
            </w:tcBorders>
          </w:tcPr>
          <w:p w14:paraId="218CAA8D"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Decreased</w:t>
            </w:r>
          </w:p>
          <w:p w14:paraId="2C77B592" w14:textId="77777777" w:rsidR="002258BD" w:rsidRPr="008D2532" w:rsidRDefault="002258BD" w:rsidP="008D2532">
            <w:pPr>
              <w:spacing w:line="360" w:lineRule="auto"/>
              <w:jc w:val="center"/>
              <w:rPr>
                <w:rFonts w:ascii="Book Antiqua" w:hAnsi="Book Antiqua"/>
                <w:sz w:val="24"/>
                <w:szCs w:val="24"/>
              </w:rPr>
            </w:pPr>
          </w:p>
        </w:tc>
        <w:tc>
          <w:tcPr>
            <w:tcW w:w="3201" w:type="dxa"/>
            <w:tcBorders>
              <w:top w:val="single" w:sz="4" w:space="0" w:color="auto"/>
            </w:tcBorders>
            <w:hideMark/>
          </w:tcPr>
          <w:p w14:paraId="077D6D6C"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Decreases TNFα, IFN</w:t>
            </w:r>
            <w:r w:rsidRPr="008D2532">
              <w:rPr>
                <w:rFonts w:ascii="Times New Roman" w:hAnsi="Times New Roman" w:cs="Times New Roman"/>
                <w:sz w:val="24"/>
                <w:szCs w:val="24"/>
              </w:rPr>
              <w:t>ɣ</w:t>
            </w:r>
            <w:r w:rsidRPr="008D2532">
              <w:rPr>
                <w:rFonts w:ascii="Book Antiqua" w:hAnsi="Book Antiqua"/>
                <w:sz w:val="24"/>
                <w:szCs w:val="24"/>
              </w:rPr>
              <w:t>, IL-6</w:t>
            </w:r>
          </w:p>
          <w:p w14:paraId="71DB715E"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Inhibits VCAM-1, ICAM-1 expression</w:t>
            </w:r>
          </w:p>
          <w:p w14:paraId="0A9918A4"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Increases IL-10, IL-1RA</w:t>
            </w:r>
          </w:p>
          <w:p w14:paraId="2E52F7DD"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Promotes proliferation of Tregs</w:t>
            </w:r>
          </w:p>
          <w:p w14:paraId="3FFB9A2C"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Antagonizes NF-κB pathway</w:t>
            </w:r>
          </w:p>
        </w:tc>
        <w:tc>
          <w:tcPr>
            <w:tcW w:w="1980" w:type="dxa"/>
            <w:tcBorders>
              <w:top w:val="single" w:sz="4" w:space="0" w:color="auto"/>
            </w:tcBorders>
            <w:hideMark/>
          </w:tcPr>
          <w:p w14:paraId="32566F5D"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Anti-inflammatory</w:t>
            </w:r>
          </w:p>
        </w:tc>
      </w:tr>
      <w:tr w:rsidR="002258BD" w:rsidRPr="008D2532" w14:paraId="1C36E4DD" w14:textId="77777777" w:rsidTr="0064191F">
        <w:tc>
          <w:tcPr>
            <w:tcW w:w="1544" w:type="dxa"/>
            <w:hideMark/>
          </w:tcPr>
          <w:p w14:paraId="132467B5" w14:textId="77777777" w:rsidR="002258BD" w:rsidRPr="008D2532" w:rsidRDefault="002258BD" w:rsidP="008D2532">
            <w:pPr>
              <w:spacing w:line="360" w:lineRule="auto"/>
              <w:jc w:val="both"/>
              <w:rPr>
                <w:rFonts w:ascii="Book Antiqua" w:hAnsi="Book Antiqua"/>
                <w:sz w:val="24"/>
                <w:szCs w:val="24"/>
              </w:rPr>
            </w:pPr>
            <w:r w:rsidRPr="008D2532">
              <w:rPr>
                <w:rFonts w:ascii="Book Antiqua" w:hAnsi="Book Antiqua"/>
                <w:sz w:val="24"/>
                <w:szCs w:val="24"/>
              </w:rPr>
              <w:t>Leptin</w:t>
            </w:r>
          </w:p>
        </w:tc>
        <w:tc>
          <w:tcPr>
            <w:tcW w:w="2337" w:type="dxa"/>
            <w:hideMark/>
          </w:tcPr>
          <w:p w14:paraId="76AB45F2"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Increased</w:t>
            </w:r>
          </w:p>
        </w:tc>
        <w:tc>
          <w:tcPr>
            <w:tcW w:w="3201" w:type="dxa"/>
            <w:hideMark/>
          </w:tcPr>
          <w:p w14:paraId="23A741C9"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Increased activation and proliferation of monocytes and macrophages</w:t>
            </w:r>
          </w:p>
          <w:p w14:paraId="62939302" w14:textId="1AA7BC80"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Increased IL-6, TNF</w:t>
            </w:r>
            <w:r w:rsidR="0064191F">
              <w:rPr>
                <w:rFonts w:ascii="Book Antiqua" w:eastAsiaTheme="minorEastAsia" w:hAnsi="Book Antiqua" w:hint="eastAsia"/>
                <w:sz w:val="24"/>
                <w:szCs w:val="24"/>
                <w:lang w:eastAsia="zh-CN"/>
              </w:rPr>
              <w:t>-</w:t>
            </w:r>
            <w:r w:rsidRPr="008D2532">
              <w:rPr>
                <w:rFonts w:ascii="Book Antiqua" w:hAnsi="Book Antiqua"/>
                <w:sz w:val="24"/>
                <w:szCs w:val="24"/>
              </w:rPr>
              <w:t>α, IL-12</w:t>
            </w:r>
          </w:p>
          <w:p w14:paraId="527BAF82"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Activates NK cells</w:t>
            </w:r>
          </w:p>
          <w:p w14:paraId="6E08EAC3"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Activates NF-κB pathway</w:t>
            </w:r>
          </w:p>
          <w:p w14:paraId="67232131"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Promotes Th1-differentiation</w:t>
            </w:r>
          </w:p>
          <w:p w14:paraId="784F1CBD" w14:textId="77777777" w:rsidR="00FD2D3F" w:rsidRDefault="002258BD" w:rsidP="008D2532">
            <w:pPr>
              <w:spacing w:line="360" w:lineRule="auto"/>
              <w:jc w:val="center"/>
              <w:rPr>
                <w:rFonts w:ascii="Book Antiqua" w:eastAsiaTheme="minorEastAsia" w:hAnsi="Book Antiqua"/>
                <w:sz w:val="24"/>
                <w:szCs w:val="24"/>
                <w:lang w:eastAsia="zh-CN"/>
              </w:rPr>
            </w:pPr>
            <w:r w:rsidRPr="008D2532">
              <w:rPr>
                <w:rFonts w:ascii="Book Antiqua" w:hAnsi="Book Antiqua"/>
                <w:sz w:val="24"/>
                <w:szCs w:val="24"/>
              </w:rPr>
              <w:t xml:space="preserve">Inhibits proliferation of </w:t>
            </w:r>
          </w:p>
          <w:p w14:paraId="49BD3349" w14:textId="55D3C947" w:rsidR="002258BD" w:rsidRPr="008D2532" w:rsidRDefault="00FD2D3F" w:rsidP="008D2532">
            <w:pPr>
              <w:spacing w:line="360" w:lineRule="auto"/>
              <w:jc w:val="center"/>
              <w:rPr>
                <w:rFonts w:ascii="Book Antiqua" w:hAnsi="Book Antiqua"/>
                <w:sz w:val="24"/>
                <w:szCs w:val="24"/>
              </w:rPr>
            </w:pPr>
            <w:r>
              <w:rPr>
                <w:rFonts w:ascii="Book Antiqua" w:hAnsi="Book Antiqua"/>
                <w:sz w:val="24"/>
                <w:szCs w:val="24"/>
              </w:rPr>
              <w:t>T</w:t>
            </w:r>
            <w:r w:rsidR="002258BD" w:rsidRPr="008D2532">
              <w:rPr>
                <w:rFonts w:ascii="Book Antiqua" w:hAnsi="Book Antiqua"/>
                <w:sz w:val="24"/>
                <w:szCs w:val="24"/>
              </w:rPr>
              <w:t>regs</w:t>
            </w:r>
          </w:p>
        </w:tc>
        <w:tc>
          <w:tcPr>
            <w:tcW w:w="1980" w:type="dxa"/>
            <w:hideMark/>
          </w:tcPr>
          <w:p w14:paraId="7A65533B"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Pro-inflammatory</w:t>
            </w:r>
          </w:p>
        </w:tc>
      </w:tr>
      <w:tr w:rsidR="002258BD" w:rsidRPr="008D2532" w14:paraId="13FF91A6" w14:textId="77777777" w:rsidTr="0064191F">
        <w:tc>
          <w:tcPr>
            <w:tcW w:w="1544" w:type="dxa"/>
            <w:tcBorders>
              <w:bottom w:val="single" w:sz="4" w:space="0" w:color="auto"/>
            </w:tcBorders>
            <w:hideMark/>
          </w:tcPr>
          <w:p w14:paraId="00F6B174" w14:textId="77777777" w:rsidR="002258BD" w:rsidRPr="008D2532" w:rsidRDefault="002258BD" w:rsidP="008D2532">
            <w:pPr>
              <w:spacing w:line="360" w:lineRule="auto"/>
              <w:jc w:val="both"/>
              <w:rPr>
                <w:rFonts w:ascii="Book Antiqua" w:hAnsi="Book Antiqua"/>
                <w:sz w:val="24"/>
                <w:szCs w:val="24"/>
              </w:rPr>
            </w:pPr>
            <w:r w:rsidRPr="008D2532">
              <w:rPr>
                <w:rFonts w:ascii="Book Antiqua" w:hAnsi="Book Antiqua"/>
                <w:sz w:val="24"/>
                <w:szCs w:val="24"/>
              </w:rPr>
              <w:t>Resistin</w:t>
            </w:r>
          </w:p>
        </w:tc>
        <w:tc>
          <w:tcPr>
            <w:tcW w:w="2337" w:type="dxa"/>
            <w:tcBorders>
              <w:bottom w:val="single" w:sz="4" w:space="0" w:color="auto"/>
            </w:tcBorders>
            <w:hideMark/>
          </w:tcPr>
          <w:p w14:paraId="13026757" w14:textId="1BD44B66"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Increased</w:t>
            </w:r>
          </w:p>
        </w:tc>
        <w:tc>
          <w:tcPr>
            <w:tcW w:w="3201" w:type="dxa"/>
            <w:tcBorders>
              <w:bottom w:val="single" w:sz="4" w:space="0" w:color="auto"/>
            </w:tcBorders>
            <w:hideMark/>
          </w:tcPr>
          <w:p w14:paraId="5E4330EC" w14:textId="53FFE2AC"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Increases IL-6, IL-12, TNF</w:t>
            </w:r>
            <w:r w:rsidR="0064191F">
              <w:rPr>
                <w:rFonts w:ascii="Book Antiqua" w:eastAsiaTheme="minorEastAsia" w:hAnsi="Book Antiqua" w:hint="eastAsia"/>
                <w:sz w:val="24"/>
                <w:szCs w:val="24"/>
                <w:lang w:eastAsia="zh-CN"/>
              </w:rPr>
              <w:t>-</w:t>
            </w:r>
            <w:r w:rsidRPr="008D2532">
              <w:rPr>
                <w:rFonts w:ascii="Book Antiqua" w:hAnsi="Book Antiqua"/>
                <w:sz w:val="24"/>
                <w:szCs w:val="24"/>
              </w:rPr>
              <w:t>α</w:t>
            </w:r>
          </w:p>
        </w:tc>
        <w:tc>
          <w:tcPr>
            <w:tcW w:w="1980" w:type="dxa"/>
            <w:tcBorders>
              <w:bottom w:val="single" w:sz="4" w:space="0" w:color="auto"/>
            </w:tcBorders>
            <w:hideMark/>
          </w:tcPr>
          <w:p w14:paraId="52B8BB8A" w14:textId="77777777" w:rsidR="002258BD" w:rsidRPr="008D2532" w:rsidRDefault="002258BD" w:rsidP="008D2532">
            <w:pPr>
              <w:spacing w:line="360" w:lineRule="auto"/>
              <w:jc w:val="center"/>
              <w:rPr>
                <w:rFonts w:ascii="Book Antiqua" w:hAnsi="Book Antiqua"/>
                <w:sz w:val="24"/>
                <w:szCs w:val="24"/>
              </w:rPr>
            </w:pPr>
            <w:r w:rsidRPr="008D2532">
              <w:rPr>
                <w:rFonts w:ascii="Book Antiqua" w:hAnsi="Book Antiqua"/>
                <w:sz w:val="24"/>
                <w:szCs w:val="24"/>
              </w:rPr>
              <w:t>Pro-inflammatory</w:t>
            </w:r>
          </w:p>
        </w:tc>
      </w:tr>
    </w:tbl>
    <w:p w14:paraId="40AF0038" w14:textId="04BC1FB1" w:rsidR="002258BD" w:rsidRPr="008D2532" w:rsidRDefault="0064191F" w:rsidP="002258BD">
      <w:pPr>
        <w:rPr>
          <w:rFonts w:ascii="Book Antiqua" w:hAnsi="Book Antiqua"/>
          <w:sz w:val="24"/>
          <w:szCs w:val="24"/>
          <w:lang w:eastAsia="zh-CN"/>
        </w:rPr>
      </w:pPr>
      <w:r>
        <w:rPr>
          <w:rFonts w:ascii="Book Antiqua" w:hAnsi="Book Antiqua"/>
          <w:sz w:val="24"/>
          <w:szCs w:val="24"/>
        </w:rPr>
        <w:t>TNF-α</w:t>
      </w:r>
      <w:r>
        <w:rPr>
          <w:rFonts w:ascii="Book Antiqua" w:hAnsi="Book Antiqua" w:hint="eastAsia"/>
          <w:sz w:val="24"/>
          <w:szCs w:val="24"/>
          <w:lang w:eastAsia="zh-CN"/>
        </w:rPr>
        <w:t xml:space="preserve">: </w:t>
      </w:r>
      <w:r>
        <w:rPr>
          <w:rFonts w:ascii="Book Antiqua" w:hAnsi="Book Antiqua"/>
          <w:sz w:val="24"/>
          <w:szCs w:val="24"/>
        </w:rPr>
        <w:t>Tumor necrosis factor-</w:t>
      </w:r>
      <w:r w:rsidRPr="0064191F">
        <w:rPr>
          <w:rFonts w:ascii="Book Antiqua" w:hAnsi="Book Antiqua"/>
          <w:sz w:val="24"/>
          <w:szCs w:val="24"/>
        </w:rPr>
        <w:t>α</w:t>
      </w:r>
      <w:r>
        <w:rPr>
          <w:rFonts w:ascii="Book Antiqua" w:hAnsi="Book Antiqua" w:hint="eastAsia"/>
          <w:sz w:val="24"/>
          <w:szCs w:val="24"/>
          <w:lang w:eastAsia="zh-CN"/>
        </w:rPr>
        <w:t>;</w:t>
      </w:r>
      <w:r>
        <w:rPr>
          <w:rFonts w:ascii="Book Antiqua" w:hAnsi="Book Antiqua"/>
          <w:sz w:val="24"/>
          <w:szCs w:val="24"/>
        </w:rPr>
        <w:t xml:space="preserve"> </w:t>
      </w:r>
      <w:r w:rsidRPr="0064191F">
        <w:rPr>
          <w:rFonts w:ascii="Book Antiqua" w:hAnsi="Book Antiqua"/>
          <w:sz w:val="24"/>
          <w:szCs w:val="24"/>
        </w:rPr>
        <w:t>NF-κB</w:t>
      </w:r>
      <w:r>
        <w:rPr>
          <w:rFonts w:ascii="Book Antiqua" w:hAnsi="Book Antiqua" w:hint="eastAsia"/>
          <w:sz w:val="24"/>
          <w:szCs w:val="24"/>
          <w:lang w:eastAsia="zh-CN"/>
        </w:rPr>
        <w:t>: Nuclear factor-</w:t>
      </w:r>
      <w:r w:rsidRPr="0064191F">
        <w:rPr>
          <w:rFonts w:ascii="Book Antiqua" w:hAnsi="Book Antiqua"/>
          <w:sz w:val="24"/>
          <w:szCs w:val="24"/>
          <w:lang w:eastAsia="zh-CN"/>
        </w:rPr>
        <w:t>κB</w:t>
      </w:r>
      <w:r>
        <w:rPr>
          <w:rFonts w:ascii="Book Antiqua" w:hAnsi="Book Antiqua" w:hint="eastAsia"/>
          <w:sz w:val="24"/>
          <w:szCs w:val="24"/>
          <w:lang w:eastAsia="zh-CN"/>
        </w:rPr>
        <w:t>;</w:t>
      </w:r>
      <w:r w:rsidRPr="0064191F">
        <w:rPr>
          <w:rFonts w:ascii="Book Antiqua" w:eastAsiaTheme="minorHAnsi" w:hAnsi="Book Antiqua"/>
          <w:sz w:val="24"/>
          <w:szCs w:val="24"/>
        </w:rPr>
        <w:t xml:space="preserve"> </w:t>
      </w:r>
      <w:r w:rsidRPr="0064191F">
        <w:rPr>
          <w:rFonts w:ascii="Book Antiqua" w:hAnsi="Book Antiqua"/>
          <w:sz w:val="24"/>
          <w:szCs w:val="24"/>
          <w:lang w:eastAsia="zh-CN"/>
        </w:rPr>
        <w:t>IFN</w:t>
      </w:r>
      <w:bookmarkStart w:id="890" w:name="OLE_LINK3384"/>
      <w:bookmarkStart w:id="891" w:name="OLE_LINK3385"/>
      <w:r w:rsidRPr="0064191F">
        <w:rPr>
          <w:rFonts w:ascii="Times New Roman" w:hAnsi="Times New Roman" w:cs="Times New Roman"/>
          <w:sz w:val="24"/>
          <w:szCs w:val="24"/>
          <w:lang w:eastAsia="zh-CN"/>
        </w:rPr>
        <w:t>ɣ</w:t>
      </w:r>
      <w:bookmarkEnd w:id="890"/>
      <w:bookmarkEnd w:id="891"/>
      <w:r>
        <w:rPr>
          <w:rFonts w:ascii="Book Antiqua" w:hAnsi="Book Antiqua" w:hint="eastAsia"/>
          <w:sz w:val="24"/>
          <w:szCs w:val="24"/>
          <w:lang w:eastAsia="zh-CN"/>
        </w:rPr>
        <w:t xml:space="preserve">: </w:t>
      </w:r>
      <w:r w:rsidRPr="0064191F">
        <w:rPr>
          <w:rFonts w:ascii="Book Antiqua" w:hAnsi="Book Antiqua"/>
          <w:sz w:val="24"/>
          <w:szCs w:val="24"/>
          <w:lang w:eastAsia="zh-CN"/>
        </w:rPr>
        <w:t>Interferon</w:t>
      </w:r>
      <w:r>
        <w:rPr>
          <w:rFonts w:ascii="Book Antiqua" w:hAnsi="Book Antiqua" w:hint="eastAsia"/>
          <w:sz w:val="24"/>
          <w:szCs w:val="24"/>
          <w:lang w:eastAsia="zh-CN"/>
        </w:rPr>
        <w:t xml:space="preserve"> </w:t>
      </w:r>
      <w:r w:rsidRPr="0064191F">
        <w:rPr>
          <w:rFonts w:ascii="Times New Roman" w:hAnsi="Times New Roman" w:cs="Times New Roman"/>
          <w:sz w:val="24"/>
          <w:szCs w:val="24"/>
          <w:lang w:eastAsia="zh-CN"/>
        </w:rPr>
        <w:t>ɣ</w:t>
      </w:r>
      <w:r>
        <w:rPr>
          <w:rFonts w:ascii="Book Antiqua" w:hAnsi="Book Antiqua" w:hint="eastAsia"/>
          <w:sz w:val="24"/>
          <w:szCs w:val="24"/>
          <w:lang w:eastAsia="zh-CN"/>
        </w:rPr>
        <w:t>.</w:t>
      </w:r>
    </w:p>
    <w:sectPr w:rsidR="002258BD" w:rsidRPr="008D2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C649A" w14:textId="77777777" w:rsidR="00C001CF" w:rsidRDefault="00C001CF" w:rsidP="00D429BF">
      <w:r>
        <w:separator/>
      </w:r>
    </w:p>
  </w:endnote>
  <w:endnote w:type="continuationSeparator" w:id="0">
    <w:p w14:paraId="236B41F1" w14:textId="77777777" w:rsidR="00C001CF" w:rsidRDefault="00C001CF" w:rsidP="00D4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5ED52" w14:textId="77777777" w:rsidR="00C001CF" w:rsidRDefault="00C001CF" w:rsidP="00D429BF">
      <w:r>
        <w:separator/>
      </w:r>
    </w:p>
  </w:footnote>
  <w:footnote w:type="continuationSeparator" w:id="0">
    <w:p w14:paraId="010D3053" w14:textId="77777777" w:rsidR="00C001CF" w:rsidRDefault="00C001CF" w:rsidP="00D4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74BC8"/>
    <w:multiLevelType w:val="hybridMultilevel"/>
    <w:tmpl w:val="C8725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BF"/>
    <w:rsid w:val="00006E13"/>
    <w:rsid w:val="0001611D"/>
    <w:rsid w:val="00020340"/>
    <w:rsid w:val="000303A4"/>
    <w:rsid w:val="00037B69"/>
    <w:rsid w:val="00052C3C"/>
    <w:rsid w:val="00055C97"/>
    <w:rsid w:val="00074A9A"/>
    <w:rsid w:val="000804EE"/>
    <w:rsid w:val="000906BC"/>
    <w:rsid w:val="000B2180"/>
    <w:rsid w:val="000B7BC4"/>
    <w:rsid w:val="000C4596"/>
    <w:rsid w:val="000D5B8F"/>
    <w:rsid w:val="000F51BA"/>
    <w:rsid w:val="000F6505"/>
    <w:rsid w:val="00110005"/>
    <w:rsid w:val="0011027F"/>
    <w:rsid w:val="00127428"/>
    <w:rsid w:val="00131396"/>
    <w:rsid w:val="001376F7"/>
    <w:rsid w:val="00141683"/>
    <w:rsid w:val="00143FEE"/>
    <w:rsid w:val="001466F8"/>
    <w:rsid w:val="0016744E"/>
    <w:rsid w:val="00175D2A"/>
    <w:rsid w:val="0017646B"/>
    <w:rsid w:val="00177D3F"/>
    <w:rsid w:val="00190658"/>
    <w:rsid w:val="001B0625"/>
    <w:rsid w:val="001B15E8"/>
    <w:rsid w:val="001B304E"/>
    <w:rsid w:val="001B4E43"/>
    <w:rsid w:val="001B4FBA"/>
    <w:rsid w:val="001C5464"/>
    <w:rsid w:val="001E01B6"/>
    <w:rsid w:val="001E2CB9"/>
    <w:rsid w:val="001F4E23"/>
    <w:rsid w:val="002005D8"/>
    <w:rsid w:val="00201444"/>
    <w:rsid w:val="00212C3F"/>
    <w:rsid w:val="002258BD"/>
    <w:rsid w:val="00234604"/>
    <w:rsid w:val="00235FB3"/>
    <w:rsid w:val="002372E9"/>
    <w:rsid w:val="00246956"/>
    <w:rsid w:val="00255C90"/>
    <w:rsid w:val="00261210"/>
    <w:rsid w:val="0026685E"/>
    <w:rsid w:val="002776D6"/>
    <w:rsid w:val="00293BE3"/>
    <w:rsid w:val="00296E26"/>
    <w:rsid w:val="002A7049"/>
    <w:rsid w:val="002B1772"/>
    <w:rsid w:val="002B373F"/>
    <w:rsid w:val="002B48AB"/>
    <w:rsid w:val="002D5DB5"/>
    <w:rsid w:val="00311310"/>
    <w:rsid w:val="0033598E"/>
    <w:rsid w:val="00344F80"/>
    <w:rsid w:val="00355B71"/>
    <w:rsid w:val="00356D95"/>
    <w:rsid w:val="003715F7"/>
    <w:rsid w:val="003835D5"/>
    <w:rsid w:val="00384EEE"/>
    <w:rsid w:val="003C7502"/>
    <w:rsid w:val="003D12A4"/>
    <w:rsid w:val="003F1992"/>
    <w:rsid w:val="0040426B"/>
    <w:rsid w:val="0041353A"/>
    <w:rsid w:val="004200F8"/>
    <w:rsid w:val="00444288"/>
    <w:rsid w:val="00453E33"/>
    <w:rsid w:val="00466423"/>
    <w:rsid w:val="0048075B"/>
    <w:rsid w:val="0048257E"/>
    <w:rsid w:val="004A19AE"/>
    <w:rsid w:val="004A678A"/>
    <w:rsid w:val="004B52F7"/>
    <w:rsid w:val="004C4876"/>
    <w:rsid w:val="004E515F"/>
    <w:rsid w:val="00521C3E"/>
    <w:rsid w:val="005276E3"/>
    <w:rsid w:val="005449BD"/>
    <w:rsid w:val="0055445F"/>
    <w:rsid w:val="0055514A"/>
    <w:rsid w:val="00573482"/>
    <w:rsid w:val="00573FD5"/>
    <w:rsid w:val="00592114"/>
    <w:rsid w:val="005C6BEE"/>
    <w:rsid w:val="005E17C8"/>
    <w:rsid w:val="005E7A42"/>
    <w:rsid w:val="005F0F1F"/>
    <w:rsid w:val="005F2DA9"/>
    <w:rsid w:val="005F6224"/>
    <w:rsid w:val="00602087"/>
    <w:rsid w:val="006056AE"/>
    <w:rsid w:val="00611FF1"/>
    <w:rsid w:val="00621D63"/>
    <w:rsid w:val="0064191F"/>
    <w:rsid w:val="006446B5"/>
    <w:rsid w:val="00644E97"/>
    <w:rsid w:val="00662B4E"/>
    <w:rsid w:val="00671933"/>
    <w:rsid w:val="006853FA"/>
    <w:rsid w:val="006A2787"/>
    <w:rsid w:val="006C273A"/>
    <w:rsid w:val="006C566C"/>
    <w:rsid w:val="006C6B98"/>
    <w:rsid w:val="006E1E40"/>
    <w:rsid w:val="006E1EB4"/>
    <w:rsid w:val="006E348F"/>
    <w:rsid w:val="006E6231"/>
    <w:rsid w:val="006E7E8A"/>
    <w:rsid w:val="007132AF"/>
    <w:rsid w:val="00716265"/>
    <w:rsid w:val="007225C1"/>
    <w:rsid w:val="00761F1F"/>
    <w:rsid w:val="00762117"/>
    <w:rsid w:val="00762F4C"/>
    <w:rsid w:val="0076404E"/>
    <w:rsid w:val="007705E7"/>
    <w:rsid w:val="00781304"/>
    <w:rsid w:val="00797E37"/>
    <w:rsid w:val="007B5646"/>
    <w:rsid w:val="007C4D74"/>
    <w:rsid w:val="007D7BDA"/>
    <w:rsid w:val="007F7AFA"/>
    <w:rsid w:val="008075DC"/>
    <w:rsid w:val="00815EFC"/>
    <w:rsid w:val="008205A4"/>
    <w:rsid w:val="00841A0D"/>
    <w:rsid w:val="00842B3A"/>
    <w:rsid w:val="00846D4B"/>
    <w:rsid w:val="00847C6F"/>
    <w:rsid w:val="008804DB"/>
    <w:rsid w:val="0089428A"/>
    <w:rsid w:val="00896A1D"/>
    <w:rsid w:val="008B4EB8"/>
    <w:rsid w:val="008C4379"/>
    <w:rsid w:val="008D2532"/>
    <w:rsid w:val="008D58DA"/>
    <w:rsid w:val="008D6855"/>
    <w:rsid w:val="008D7252"/>
    <w:rsid w:val="008F17FF"/>
    <w:rsid w:val="00905396"/>
    <w:rsid w:val="00917A50"/>
    <w:rsid w:val="0096304F"/>
    <w:rsid w:val="009656BB"/>
    <w:rsid w:val="00974831"/>
    <w:rsid w:val="00985550"/>
    <w:rsid w:val="009C5D29"/>
    <w:rsid w:val="009D427D"/>
    <w:rsid w:val="00A00FCE"/>
    <w:rsid w:val="00A24F57"/>
    <w:rsid w:val="00A34966"/>
    <w:rsid w:val="00A45765"/>
    <w:rsid w:val="00A6696A"/>
    <w:rsid w:val="00A8466E"/>
    <w:rsid w:val="00A932DF"/>
    <w:rsid w:val="00AA174D"/>
    <w:rsid w:val="00AB6138"/>
    <w:rsid w:val="00AC405E"/>
    <w:rsid w:val="00AD1538"/>
    <w:rsid w:val="00AD47F1"/>
    <w:rsid w:val="00AF69D5"/>
    <w:rsid w:val="00B33FB2"/>
    <w:rsid w:val="00B511C2"/>
    <w:rsid w:val="00B51BD1"/>
    <w:rsid w:val="00B52EC4"/>
    <w:rsid w:val="00B7347F"/>
    <w:rsid w:val="00B74322"/>
    <w:rsid w:val="00B75D7F"/>
    <w:rsid w:val="00B76727"/>
    <w:rsid w:val="00B7764C"/>
    <w:rsid w:val="00B83D89"/>
    <w:rsid w:val="00B96B3E"/>
    <w:rsid w:val="00BB1B72"/>
    <w:rsid w:val="00BE1D52"/>
    <w:rsid w:val="00BF0B09"/>
    <w:rsid w:val="00C001CF"/>
    <w:rsid w:val="00C02DDC"/>
    <w:rsid w:val="00C2425D"/>
    <w:rsid w:val="00C50C87"/>
    <w:rsid w:val="00C64F21"/>
    <w:rsid w:val="00C77C06"/>
    <w:rsid w:val="00C9243B"/>
    <w:rsid w:val="00CA3869"/>
    <w:rsid w:val="00CC6854"/>
    <w:rsid w:val="00CD10A2"/>
    <w:rsid w:val="00CE198B"/>
    <w:rsid w:val="00CF4FB1"/>
    <w:rsid w:val="00CF7C31"/>
    <w:rsid w:val="00D23BC7"/>
    <w:rsid w:val="00D338C9"/>
    <w:rsid w:val="00D4151F"/>
    <w:rsid w:val="00D429BF"/>
    <w:rsid w:val="00D76E0E"/>
    <w:rsid w:val="00D779F2"/>
    <w:rsid w:val="00D82B7F"/>
    <w:rsid w:val="00D908CD"/>
    <w:rsid w:val="00D962D2"/>
    <w:rsid w:val="00DB54B4"/>
    <w:rsid w:val="00DD1D00"/>
    <w:rsid w:val="00DD6FF9"/>
    <w:rsid w:val="00E12089"/>
    <w:rsid w:val="00E166ED"/>
    <w:rsid w:val="00E20996"/>
    <w:rsid w:val="00E531CC"/>
    <w:rsid w:val="00E542D0"/>
    <w:rsid w:val="00E7284F"/>
    <w:rsid w:val="00E85304"/>
    <w:rsid w:val="00E974F0"/>
    <w:rsid w:val="00EA1659"/>
    <w:rsid w:val="00ED0F8B"/>
    <w:rsid w:val="00ED4F7D"/>
    <w:rsid w:val="00ED74DA"/>
    <w:rsid w:val="00EE5867"/>
    <w:rsid w:val="00F00167"/>
    <w:rsid w:val="00F05A21"/>
    <w:rsid w:val="00F20A57"/>
    <w:rsid w:val="00F213FB"/>
    <w:rsid w:val="00F36DF7"/>
    <w:rsid w:val="00F41010"/>
    <w:rsid w:val="00F6684D"/>
    <w:rsid w:val="00FA57B3"/>
    <w:rsid w:val="00FD2D3F"/>
    <w:rsid w:val="00FE7F29"/>
    <w:rsid w:val="00FF466B"/>
    <w:rsid w:val="00FF4FA5"/>
    <w:rsid w:val="00FF7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6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D429BF"/>
    <w:rPr>
      <w:sz w:val="20"/>
      <w:szCs w:val="20"/>
    </w:rPr>
  </w:style>
  <w:style w:type="character" w:customStyle="1" w:styleId="Char">
    <w:name w:val="尾注文本 Char"/>
    <w:basedOn w:val="a0"/>
    <w:link w:val="a3"/>
    <w:uiPriority w:val="99"/>
    <w:rsid w:val="00D429BF"/>
    <w:rPr>
      <w:sz w:val="20"/>
      <w:szCs w:val="20"/>
    </w:rPr>
  </w:style>
  <w:style w:type="character" w:styleId="a4">
    <w:name w:val="endnote reference"/>
    <w:basedOn w:val="a0"/>
    <w:uiPriority w:val="99"/>
    <w:semiHidden/>
    <w:unhideWhenUsed/>
    <w:rsid w:val="00D429BF"/>
    <w:rPr>
      <w:vertAlign w:val="superscript"/>
    </w:rPr>
  </w:style>
  <w:style w:type="character" w:styleId="a5">
    <w:name w:val="annotation reference"/>
    <w:basedOn w:val="a0"/>
    <w:uiPriority w:val="99"/>
    <w:semiHidden/>
    <w:unhideWhenUsed/>
    <w:rsid w:val="00905396"/>
    <w:rPr>
      <w:sz w:val="16"/>
      <w:szCs w:val="16"/>
    </w:rPr>
  </w:style>
  <w:style w:type="paragraph" w:styleId="a6">
    <w:name w:val="annotation text"/>
    <w:basedOn w:val="a"/>
    <w:link w:val="Char0"/>
    <w:uiPriority w:val="99"/>
    <w:unhideWhenUsed/>
    <w:rsid w:val="00905396"/>
    <w:rPr>
      <w:sz w:val="20"/>
      <w:szCs w:val="20"/>
    </w:rPr>
  </w:style>
  <w:style w:type="character" w:customStyle="1" w:styleId="Char0">
    <w:name w:val="批注文字 Char"/>
    <w:basedOn w:val="a0"/>
    <w:link w:val="a6"/>
    <w:uiPriority w:val="99"/>
    <w:semiHidden/>
    <w:rsid w:val="00905396"/>
    <w:rPr>
      <w:sz w:val="20"/>
      <w:szCs w:val="20"/>
    </w:rPr>
  </w:style>
  <w:style w:type="paragraph" w:styleId="a7">
    <w:name w:val="annotation subject"/>
    <w:basedOn w:val="a6"/>
    <w:next w:val="a6"/>
    <w:link w:val="Char1"/>
    <w:uiPriority w:val="99"/>
    <w:semiHidden/>
    <w:unhideWhenUsed/>
    <w:rsid w:val="00905396"/>
    <w:rPr>
      <w:b/>
      <w:bCs/>
    </w:rPr>
  </w:style>
  <w:style w:type="character" w:customStyle="1" w:styleId="Char1">
    <w:name w:val="批注主题 Char"/>
    <w:basedOn w:val="Char0"/>
    <w:link w:val="a7"/>
    <w:uiPriority w:val="99"/>
    <w:semiHidden/>
    <w:rsid w:val="00905396"/>
    <w:rPr>
      <w:b/>
      <w:bCs/>
      <w:sz w:val="20"/>
      <w:szCs w:val="20"/>
    </w:rPr>
  </w:style>
  <w:style w:type="paragraph" w:styleId="a8">
    <w:name w:val="Balloon Text"/>
    <w:basedOn w:val="a"/>
    <w:link w:val="Char2"/>
    <w:uiPriority w:val="99"/>
    <w:semiHidden/>
    <w:unhideWhenUsed/>
    <w:rsid w:val="00905396"/>
    <w:rPr>
      <w:rFonts w:ascii="Segoe UI" w:hAnsi="Segoe UI" w:cs="Segoe UI"/>
      <w:sz w:val="18"/>
      <w:szCs w:val="18"/>
    </w:rPr>
  </w:style>
  <w:style w:type="character" w:customStyle="1" w:styleId="Char2">
    <w:name w:val="批注框文本 Char"/>
    <w:basedOn w:val="a0"/>
    <w:link w:val="a8"/>
    <w:uiPriority w:val="99"/>
    <w:semiHidden/>
    <w:rsid w:val="00905396"/>
    <w:rPr>
      <w:rFonts w:ascii="Segoe UI" w:hAnsi="Segoe UI" w:cs="Segoe UI"/>
      <w:sz w:val="18"/>
      <w:szCs w:val="18"/>
    </w:rPr>
  </w:style>
  <w:style w:type="paragraph" w:styleId="a9">
    <w:name w:val="List Paragraph"/>
    <w:basedOn w:val="a"/>
    <w:uiPriority w:val="34"/>
    <w:qFormat/>
    <w:rsid w:val="00E20996"/>
    <w:pPr>
      <w:ind w:left="720"/>
      <w:contextualSpacing/>
    </w:pPr>
  </w:style>
  <w:style w:type="character" w:customStyle="1" w:styleId="apple-converted-space">
    <w:name w:val="apple-converted-space"/>
    <w:basedOn w:val="a0"/>
    <w:rsid w:val="00815EFC"/>
  </w:style>
  <w:style w:type="character" w:styleId="aa">
    <w:name w:val="Hyperlink"/>
    <w:basedOn w:val="a0"/>
    <w:uiPriority w:val="99"/>
    <w:unhideWhenUsed/>
    <w:rsid w:val="00141683"/>
    <w:rPr>
      <w:color w:val="0563C1" w:themeColor="hyperlink"/>
      <w:u w:val="single"/>
    </w:rPr>
  </w:style>
  <w:style w:type="paragraph" w:styleId="ab">
    <w:name w:val="Revision"/>
    <w:hidden/>
    <w:uiPriority w:val="99"/>
    <w:semiHidden/>
    <w:rsid w:val="00255C90"/>
  </w:style>
  <w:style w:type="character" w:customStyle="1" w:styleId="Char10">
    <w:name w:val="批注文字 Char1"/>
    <w:uiPriority w:val="99"/>
    <w:rsid w:val="00255C90"/>
    <w:rPr>
      <w:rFonts w:eastAsia="宋体"/>
      <w:kern w:val="2"/>
      <w:sz w:val="21"/>
      <w:szCs w:val="24"/>
      <w:lang w:val="en-US" w:eastAsia="zh-CN" w:bidi="ar-SA"/>
    </w:rPr>
  </w:style>
  <w:style w:type="table" w:styleId="ac">
    <w:name w:val="Table Grid"/>
    <w:basedOn w:val="a1"/>
    <w:uiPriority w:val="39"/>
    <w:rsid w:val="002258BD"/>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3"/>
    <w:uiPriority w:val="99"/>
    <w:unhideWhenUsed/>
    <w:rsid w:val="00E7284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E7284F"/>
    <w:rPr>
      <w:sz w:val="18"/>
      <w:szCs w:val="18"/>
    </w:rPr>
  </w:style>
  <w:style w:type="paragraph" w:styleId="ae">
    <w:name w:val="footer"/>
    <w:basedOn w:val="a"/>
    <w:link w:val="Char4"/>
    <w:uiPriority w:val="99"/>
    <w:unhideWhenUsed/>
    <w:rsid w:val="00E7284F"/>
    <w:pPr>
      <w:tabs>
        <w:tab w:val="center" w:pos="4153"/>
        <w:tab w:val="right" w:pos="8306"/>
      </w:tabs>
      <w:snapToGrid w:val="0"/>
    </w:pPr>
    <w:rPr>
      <w:sz w:val="18"/>
      <w:szCs w:val="18"/>
    </w:rPr>
  </w:style>
  <w:style w:type="character" w:customStyle="1" w:styleId="Char4">
    <w:name w:val="页脚 Char"/>
    <w:basedOn w:val="a0"/>
    <w:link w:val="ae"/>
    <w:uiPriority w:val="99"/>
    <w:rsid w:val="00E728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D429BF"/>
    <w:rPr>
      <w:sz w:val="20"/>
      <w:szCs w:val="20"/>
    </w:rPr>
  </w:style>
  <w:style w:type="character" w:customStyle="1" w:styleId="Char">
    <w:name w:val="尾注文本 Char"/>
    <w:basedOn w:val="a0"/>
    <w:link w:val="a3"/>
    <w:uiPriority w:val="99"/>
    <w:rsid w:val="00D429BF"/>
    <w:rPr>
      <w:sz w:val="20"/>
      <w:szCs w:val="20"/>
    </w:rPr>
  </w:style>
  <w:style w:type="character" w:styleId="a4">
    <w:name w:val="endnote reference"/>
    <w:basedOn w:val="a0"/>
    <w:uiPriority w:val="99"/>
    <w:semiHidden/>
    <w:unhideWhenUsed/>
    <w:rsid w:val="00D429BF"/>
    <w:rPr>
      <w:vertAlign w:val="superscript"/>
    </w:rPr>
  </w:style>
  <w:style w:type="character" w:styleId="a5">
    <w:name w:val="annotation reference"/>
    <w:basedOn w:val="a0"/>
    <w:uiPriority w:val="99"/>
    <w:semiHidden/>
    <w:unhideWhenUsed/>
    <w:rsid w:val="00905396"/>
    <w:rPr>
      <w:sz w:val="16"/>
      <w:szCs w:val="16"/>
    </w:rPr>
  </w:style>
  <w:style w:type="paragraph" w:styleId="a6">
    <w:name w:val="annotation text"/>
    <w:basedOn w:val="a"/>
    <w:link w:val="Char0"/>
    <w:uiPriority w:val="99"/>
    <w:unhideWhenUsed/>
    <w:rsid w:val="00905396"/>
    <w:rPr>
      <w:sz w:val="20"/>
      <w:szCs w:val="20"/>
    </w:rPr>
  </w:style>
  <w:style w:type="character" w:customStyle="1" w:styleId="Char0">
    <w:name w:val="批注文字 Char"/>
    <w:basedOn w:val="a0"/>
    <w:link w:val="a6"/>
    <w:uiPriority w:val="99"/>
    <w:semiHidden/>
    <w:rsid w:val="00905396"/>
    <w:rPr>
      <w:sz w:val="20"/>
      <w:szCs w:val="20"/>
    </w:rPr>
  </w:style>
  <w:style w:type="paragraph" w:styleId="a7">
    <w:name w:val="annotation subject"/>
    <w:basedOn w:val="a6"/>
    <w:next w:val="a6"/>
    <w:link w:val="Char1"/>
    <w:uiPriority w:val="99"/>
    <w:semiHidden/>
    <w:unhideWhenUsed/>
    <w:rsid w:val="00905396"/>
    <w:rPr>
      <w:b/>
      <w:bCs/>
    </w:rPr>
  </w:style>
  <w:style w:type="character" w:customStyle="1" w:styleId="Char1">
    <w:name w:val="批注主题 Char"/>
    <w:basedOn w:val="Char0"/>
    <w:link w:val="a7"/>
    <w:uiPriority w:val="99"/>
    <w:semiHidden/>
    <w:rsid w:val="00905396"/>
    <w:rPr>
      <w:b/>
      <w:bCs/>
      <w:sz w:val="20"/>
      <w:szCs w:val="20"/>
    </w:rPr>
  </w:style>
  <w:style w:type="paragraph" w:styleId="a8">
    <w:name w:val="Balloon Text"/>
    <w:basedOn w:val="a"/>
    <w:link w:val="Char2"/>
    <w:uiPriority w:val="99"/>
    <w:semiHidden/>
    <w:unhideWhenUsed/>
    <w:rsid w:val="00905396"/>
    <w:rPr>
      <w:rFonts w:ascii="Segoe UI" w:hAnsi="Segoe UI" w:cs="Segoe UI"/>
      <w:sz w:val="18"/>
      <w:szCs w:val="18"/>
    </w:rPr>
  </w:style>
  <w:style w:type="character" w:customStyle="1" w:styleId="Char2">
    <w:name w:val="批注框文本 Char"/>
    <w:basedOn w:val="a0"/>
    <w:link w:val="a8"/>
    <w:uiPriority w:val="99"/>
    <w:semiHidden/>
    <w:rsid w:val="00905396"/>
    <w:rPr>
      <w:rFonts w:ascii="Segoe UI" w:hAnsi="Segoe UI" w:cs="Segoe UI"/>
      <w:sz w:val="18"/>
      <w:szCs w:val="18"/>
    </w:rPr>
  </w:style>
  <w:style w:type="paragraph" w:styleId="a9">
    <w:name w:val="List Paragraph"/>
    <w:basedOn w:val="a"/>
    <w:uiPriority w:val="34"/>
    <w:qFormat/>
    <w:rsid w:val="00E20996"/>
    <w:pPr>
      <w:ind w:left="720"/>
      <w:contextualSpacing/>
    </w:pPr>
  </w:style>
  <w:style w:type="character" w:customStyle="1" w:styleId="apple-converted-space">
    <w:name w:val="apple-converted-space"/>
    <w:basedOn w:val="a0"/>
    <w:rsid w:val="00815EFC"/>
  </w:style>
  <w:style w:type="character" w:styleId="aa">
    <w:name w:val="Hyperlink"/>
    <w:basedOn w:val="a0"/>
    <w:uiPriority w:val="99"/>
    <w:unhideWhenUsed/>
    <w:rsid w:val="00141683"/>
    <w:rPr>
      <w:color w:val="0563C1" w:themeColor="hyperlink"/>
      <w:u w:val="single"/>
    </w:rPr>
  </w:style>
  <w:style w:type="paragraph" w:styleId="ab">
    <w:name w:val="Revision"/>
    <w:hidden/>
    <w:uiPriority w:val="99"/>
    <w:semiHidden/>
    <w:rsid w:val="00255C90"/>
  </w:style>
  <w:style w:type="character" w:customStyle="1" w:styleId="Char10">
    <w:name w:val="批注文字 Char1"/>
    <w:uiPriority w:val="99"/>
    <w:rsid w:val="00255C90"/>
    <w:rPr>
      <w:rFonts w:eastAsia="宋体"/>
      <w:kern w:val="2"/>
      <w:sz w:val="21"/>
      <w:szCs w:val="24"/>
      <w:lang w:val="en-US" w:eastAsia="zh-CN" w:bidi="ar-SA"/>
    </w:rPr>
  </w:style>
  <w:style w:type="table" w:styleId="ac">
    <w:name w:val="Table Grid"/>
    <w:basedOn w:val="a1"/>
    <w:uiPriority w:val="39"/>
    <w:rsid w:val="002258BD"/>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3"/>
    <w:uiPriority w:val="99"/>
    <w:unhideWhenUsed/>
    <w:rsid w:val="00E7284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E7284F"/>
    <w:rPr>
      <w:sz w:val="18"/>
      <w:szCs w:val="18"/>
    </w:rPr>
  </w:style>
  <w:style w:type="paragraph" w:styleId="ae">
    <w:name w:val="footer"/>
    <w:basedOn w:val="a"/>
    <w:link w:val="Char4"/>
    <w:uiPriority w:val="99"/>
    <w:unhideWhenUsed/>
    <w:rsid w:val="00E7284F"/>
    <w:pPr>
      <w:tabs>
        <w:tab w:val="center" w:pos="4153"/>
        <w:tab w:val="right" w:pos="8306"/>
      </w:tabs>
      <w:snapToGrid w:val="0"/>
    </w:pPr>
    <w:rPr>
      <w:sz w:val="18"/>
      <w:szCs w:val="18"/>
    </w:rPr>
  </w:style>
  <w:style w:type="character" w:customStyle="1" w:styleId="Char4">
    <w:name w:val="页脚 Char"/>
    <w:basedOn w:val="a0"/>
    <w:link w:val="ae"/>
    <w:uiPriority w:val="99"/>
    <w:rsid w:val="00E728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2059">
      <w:bodyDiv w:val="1"/>
      <w:marLeft w:val="0"/>
      <w:marRight w:val="0"/>
      <w:marTop w:val="0"/>
      <w:marBottom w:val="0"/>
      <w:divBdr>
        <w:top w:val="none" w:sz="0" w:space="0" w:color="auto"/>
        <w:left w:val="none" w:sz="0" w:space="0" w:color="auto"/>
        <w:bottom w:val="none" w:sz="0" w:space="0" w:color="auto"/>
        <w:right w:val="none" w:sz="0" w:space="0" w:color="auto"/>
      </w:divBdr>
    </w:div>
    <w:div w:id="1054502013">
      <w:bodyDiv w:val="1"/>
      <w:marLeft w:val="0"/>
      <w:marRight w:val="0"/>
      <w:marTop w:val="0"/>
      <w:marBottom w:val="0"/>
      <w:divBdr>
        <w:top w:val="none" w:sz="0" w:space="0" w:color="auto"/>
        <w:left w:val="none" w:sz="0" w:space="0" w:color="auto"/>
        <w:bottom w:val="none" w:sz="0" w:space="0" w:color="auto"/>
        <w:right w:val="none" w:sz="0" w:space="0" w:color="auto"/>
      </w:divBdr>
    </w:div>
    <w:div w:id="14317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tzisman@medicine.washington.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E3D9-C3BB-46E6-A620-970BA5D5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11997</Words>
  <Characters>68388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Harper</dc:creator>
  <cp:lastModifiedBy>tulipyu</cp:lastModifiedBy>
  <cp:revision>3</cp:revision>
  <dcterms:created xsi:type="dcterms:W3CDTF">2016-08-05T01:31:00Z</dcterms:created>
  <dcterms:modified xsi:type="dcterms:W3CDTF">2016-08-05T04:31:00Z</dcterms:modified>
</cp:coreProperties>
</file>